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63" w:rsidRPr="00B02CE0" w:rsidRDefault="00DF3663" w:rsidP="00896E6B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Державна установа 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3E30D1">
        <w:rPr>
          <w:rFonts w:asciiTheme="minorHAnsi" w:hAnsiTheme="minorHAnsi" w:cstheme="minorHAnsi"/>
          <w:b/>
          <w:lang w:val="uk-UA"/>
        </w:rPr>
        <w:t xml:space="preserve">провідного фахівця з моніторингу та оцінки </w:t>
      </w:r>
      <w:r w:rsidR="00896E6B" w:rsidRPr="00896E6B">
        <w:rPr>
          <w:rFonts w:asciiTheme="minorHAnsi" w:hAnsiTheme="minorHAnsi" w:cstheme="minorHAnsi"/>
          <w:b/>
          <w:lang w:val="uk-UA"/>
        </w:rPr>
        <w:t>в рамках програми Глобального фонду по боротьбі зі СНІДом, туберкульозом та малярією.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1A753F" w:rsidRDefault="001A753F" w:rsidP="001A753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>
        <w:rPr>
          <w:rFonts w:asciiTheme="minorHAnsi" w:eastAsiaTheme="minorHAnsi" w:hAnsiTheme="minorHAnsi" w:cstheme="minorHAnsi"/>
          <w:lang w:val="uk-UA" w:eastAsia="en-US"/>
        </w:rPr>
        <w:t>Провідний фахівець з моніторингу та оцінки;</w:t>
      </w:r>
    </w:p>
    <w:p w:rsidR="001A753F" w:rsidRPr="00E32EDC" w:rsidRDefault="001A753F" w:rsidP="001A753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1A753F" w:rsidRPr="00E32EDC" w:rsidRDefault="001A753F" w:rsidP="001A753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1A753F" w:rsidRPr="00E32EDC" w:rsidRDefault="001A753F" w:rsidP="001A753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Default="00B02CE0" w:rsidP="003E30D1">
      <w:pPr>
        <w:spacing w:after="120"/>
        <w:ind w:firstLine="567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Збір та узагальнення програмних даних щодо  індикаторів охоплення послугами з профілактики ВІЛ, ТБ серед уразливих груп населення, догляду та підтримки ЛЖВ, пацієнтів з МРТБ/РРТ в рамках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proofErr w:type="spellStart"/>
      <w:r w:rsidRPr="003E30D1">
        <w:rPr>
          <w:rFonts w:asciiTheme="minorHAnsi" w:hAnsiTheme="minorHAnsi" w:cstheme="minorHAnsi"/>
          <w:lang w:val="uk-UA"/>
        </w:rPr>
        <w:t>Менторинг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та супровід фахівців з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регіональних команд Полтавської та Сумської областей щодо ведення звітності, моніторингу та оцінки ефективності виконання програмних індикаторів;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Здійснення регулярних моніторингових візитів до регіональних команд з метою верифікації отриманих даних;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Координація та супровід процесу розробки уніфікованих процедур щодо програмного моніторингу та оцінки відповідно до існуючих практик та організаційна допомога регіональним командам у інституалізації підходів в рамках роботи </w:t>
      </w:r>
      <w:proofErr w:type="spellStart"/>
      <w:r w:rsidRPr="003E30D1">
        <w:rPr>
          <w:rFonts w:asciiTheme="minorHAnsi" w:hAnsiTheme="minorHAnsi" w:cstheme="minorHAnsi"/>
          <w:lang w:val="uk-UA"/>
        </w:rPr>
        <w:t>міжсекторальної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робочої групи з питань моніторингу та оцінки на обласному рівні;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Проведення аналізу та оцінки різних підходів/моделей надання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для відбору кращих практик заснованих на доказах та результатах. Підготовка регулярних аналітичних звітів за результатами такої оцінки;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Внесення інформації до порталу стратегічної інформації ЦГЗ за показниками програмного моніторингу та епідеміологічними показниками;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розробці </w:t>
      </w:r>
      <w:proofErr w:type="spellStart"/>
      <w:r w:rsidRPr="003E30D1">
        <w:rPr>
          <w:rFonts w:asciiTheme="minorHAnsi" w:hAnsiTheme="minorHAnsi" w:cstheme="minorHAnsi"/>
          <w:lang w:val="uk-UA"/>
        </w:rPr>
        <w:t>адвокаційної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стратегії з питань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>, оптимізації звітності тощо;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lastRenderedPageBreak/>
        <w:t xml:space="preserve">Участь в організації процесу збору даних та підготовка розрахунків вартості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з метою забезпечення їх фінансування за кошти державного/місцевого/обласного бюджетів (включаючи проведення хронометражу надання послуг тощо);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Забезпечення координації  процесу обліку (із дотриманням вимог щодо конфіденційності інформації) осіб, які отримують послуги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відповідно до національних рекомендацій та практик.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Підготовка регулярних аналітичних звітів, матеріалів за результатами діяльності;</w:t>
      </w:r>
    </w:p>
    <w:p w:rsid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Взаємодія з центрами моніторингу та оцінк</w:t>
      </w:r>
      <w:bookmarkStart w:id="0" w:name="_GoBack"/>
      <w:bookmarkEnd w:id="0"/>
      <w:r w:rsidRPr="003E30D1">
        <w:rPr>
          <w:rFonts w:asciiTheme="minorHAnsi" w:hAnsiTheme="minorHAnsi" w:cstheme="minorHAnsi"/>
          <w:lang w:val="uk-UA"/>
        </w:rPr>
        <w:t>и закладів охорони здоров’я (зокрема центрами СНІДу та протитуберкульозними закладами), установами, які 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:rsidR="00B02CE0" w:rsidRPr="003E30D1" w:rsidRDefault="003E30D1" w:rsidP="003E30D1">
      <w:pPr>
        <w:pStyle w:val="a3"/>
        <w:numPr>
          <w:ilvl w:val="0"/>
          <w:numId w:val="8"/>
        </w:numPr>
        <w:spacing w:after="120"/>
        <w:ind w:left="0" w:firstLine="0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Участь у розробці та імплементації електронних інструментів моніторингу та оцінки в межах компетенції.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(бажано </w:t>
      </w:r>
      <w:r w:rsidR="00E57B87">
        <w:rPr>
          <w:rFonts w:asciiTheme="minorHAnsi" w:hAnsiTheme="minorHAnsi" w:cstheme="minorHAnsi"/>
          <w:sz w:val="24"/>
          <w:szCs w:val="24"/>
          <w:lang w:val="uk-UA"/>
        </w:rPr>
        <w:t>медичн</w:t>
      </w:r>
      <w:r w:rsidR="003E30D1">
        <w:rPr>
          <w:rFonts w:asciiTheme="minorHAnsi" w:hAnsiTheme="minorHAnsi" w:cstheme="minorHAnsi"/>
          <w:sz w:val="24"/>
          <w:szCs w:val="24"/>
          <w:lang w:val="uk-UA"/>
        </w:rPr>
        <w:t xml:space="preserve">а, економічна чи </w:t>
      </w:r>
      <w:r w:rsidR="001A753F">
        <w:rPr>
          <w:rFonts w:asciiTheme="minorHAnsi" w:hAnsiTheme="minorHAnsi" w:cstheme="minorHAnsi"/>
          <w:sz w:val="24"/>
          <w:szCs w:val="24"/>
          <w:lang w:val="uk-UA"/>
        </w:rPr>
        <w:t>технічна</w:t>
      </w:r>
      <w:r w:rsidRPr="00714A87">
        <w:rPr>
          <w:rFonts w:asciiTheme="minorHAnsi" w:hAnsiTheme="minorHAnsi" w:cstheme="minorHAnsi"/>
          <w:sz w:val="24"/>
          <w:szCs w:val="24"/>
          <w:lang w:val="uk-UA"/>
        </w:rPr>
        <w:t>).</w:t>
      </w:r>
    </w:p>
    <w:p w:rsid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 xml:space="preserve">Навички у </w:t>
      </w:r>
      <w:r w:rsidR="001A753F">
        <w:rPr>
          <w:rFonts w:asciiTheme="minorHAnsi" w:hAnsiTheme="minorHAnsi" w:cstheme="minorHAnsi"/>
          <w:sz w:val="24"/>
          <w:szCs w:val="24"/>
          <w:lang w:val="uk-UA"/>
        </w:rPr>
        <w:t xml:space="preserve">підготовці описових </w:t>
      </w:r>
      <w:r w:rsidRPr="00714A87">
        <w:rPr>
          <w:rFonts w:asciiTheme="minorHAnsi" w:hAnsiTheme="minorHAnsi" w:cstheme="minorHAnsi"/>
          <w:sz w:val="24"/>
          <w:szCs w:val="24"/>
          <w:lang w:val="uk-UA"/>
        </w:rPr>
        <w:t xml:space="preserve"> та аналітичних звітів.</w:t>
      </w:r>
    </w:p>
    <w:p w:rsidR="003E30D1" w:rsidRDefault="003E30D1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в моніторингу та оцінці від 2-х років</w:t>
      </w:r>
      <w:r w:rsidR="001A753F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3E30D1" w:rsidRDefault="001A753F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Обов’язкові з</w:t>
      </w:r>
      <w:r w:rsidR="003E30D1">
        <w:rPr>
          <w:rFonts w:asciiTheme="minorHAnsi" w:hAnsiTheme="minorHAnsi" w:cstheme="minorHAnsi"/>
          <w:sz w:val="24"/>
          <w:szCs w:val="24"/>
          <w:lang w:val="uk-UA"/>
        </w:rPr>
        <w:t xml:space="preserve">нання </w:t>
      </w:r>
      <w:r>
        <w:rPr>
          <w:rFonts w:asciiTheme="minorHAnsi" w:hAnsiTheme="minorHAnsi" w:cstheme="minorHAnsi"/>
          <w:sz w:val="24"/>
          <w:szCs w:val="24"/>
          <w:lang w:val="uk-UA"/>
        </w:rPr>
        <w:t>та досвід роботи з реєстром хворих на туберкульоз (е-ТБ менеджер).</w:t>
      </w:r>
    </w:p>
    <w:p w:rsidR="001A753F" w:rsidRDefault="001A753F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з медичною документацією.</w:t>
      </w:r>
    </w:p>
    <w:p w:rsidR="008C157C" w:rsidRPr="00714A87" w:rsidRDefault="008C157C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Розуміння роботи з індикаторами.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та англійської мови.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714A87">
        <w:rPr>
          <w:rFonts w:asciiTheme="minorHAnsi" w:hAnsiTheme="minorHAnsi" w:cstheme="minorHAnsi"/>
          <w:sz w:val="24"/>
          <w:szCs w:val="24"/>
          <w:lang w:val="uk-UA"/>
        </w:rPr>
        <w:t>upper-intermediate</w:t>
      </w:r>
      <w:proofErr w:type="spellEnd"/>
      <w:r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Досвід роботи в проектах у сфері протидії ВІЛ-інфекції/СНІДу, туберкульозу не менше 2-ох років.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одночасно координувати різні види діяльності та виконувати всі завдання вчасно;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16-2019 </w:t>
      </w:r>
      <w:r w:rsidRPr="009370A0">
        <w:rPr>
          <w:rFonts w:asciiTheme="minorHAnsi" w:eastAsiaTheme="minorHAnsi" w:hAnsiTheme="minorHAnsi" w:cstheme="minorHAnsi"/>
          <w:b/>
          <w:lang w:val="uk-UA" w:eastAsia="en-US"/>
        </w:rPr>
        <w:t>Провідний фахівець з моніторингу та оцінки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370A0">
        <w:rPr>
          <w:rFonts w:asciiTheme="minorHAnsi" w:hAnsiTheme="minorHAnsi" w:cstheme="minorHAnsi"/>
          <w:b/>
          <w:lang w:val="uk-UA"/>
        </w:rPr>
        <w:t>до 15 січня 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E70B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2602-5FAE-4E86-B119-2ADE9FB4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3303</Words>
  <Characters>1883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2019-01-15T11:11:00Z</dcterms:created>
  <dcterms:modified xsi:type="dcterms:W3CDTF">2019-01-16T12:20:00Z</dcterms:modified>
</cp:coreProperties>
</file>