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2AC2" w14:textId="0A81757A" w:rsidR="00C30433" w:rsidRPr="006D642E" w:rsidRDefault="00712C45" w:rsidP="006D642E">
      <w:pPr>
        <w:pStyle w:val="n7777ch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6D642E">
        <w:rPr>
          <w:color w:val="000000"/>
          <w:sz w:val="28"/>
          <w:szCs w:val="28"/>
        </w:rPr>
        <w:t xml:space="preserve">Полтавський обласний клінічний протитуберкульозний диспансер в рамках проекту </w:t>
      </w:r>
      <w:r w:rsidRPr="006D642E">
        <w:rPr>
          <w:bCs/>
          <w:color w:val="000000"/>
          <w:sz w:val="28"/>
          <w:szCs w:val="28"/>
        </w:rPr>
        <w:t>Глобального фонду для боротьби із СНІДом, туберкульозом та малярією в Україні</w:t>
      </w:r>
      <w:r w:rsidRPr="006D642E">
        <w:rPr>
          <w:color w:val="000000"/>
          <w:sz w:val="28"/>
          <w:szCs w:val="28"/>
        </w:rPr>
        <w:t xml:space="preserve">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здоров’я», </w:t>
      </w:r>
      <w:r w:rsidRPr="006D642E">
        <w:rPr>
          <w:b/>
          <w:color w:val="000000"/>
          <w:sz w:val="28"/>
          <w:szCs w:val="28"/>
        </w:rPr>
        <w:t>оголошує відкритий набір кандидатів на позиції:</w:t>
      </w:r>
    </w:p>
    <w:p w14:paraId="5F3F008E" w14:textId="221C70DE" w:rsidR="009F5502" w:rsidRPr="006D642E" w:rsidRDefault="009F5502" w:rsidP="006D642E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позиції: </w:t>
      </w:r>
      <w:r w:rsidR="009C0057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з моніторингу та оцінки заходів з </w:t>
      </w:r>
      <w:r w:rsidR="00421280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догляду та підтримки </w:t>
      </w:r>
      <w:r w:rsidR="00B3102D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пацієнтів з </w:t>
      </w:r>
      <w:r w:rsidR="00ED1191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чутливим </w:t>
      </w:r>
      <w:r w:rsidR="00B3102D" w:rsidRPr="006D642E">
        <w:rPr>
          <w:rFonts w:ascii="Times New Roman" w:hAnsi="Times New Roman" w:cs="Times New Roman"/>
          <w:sz w:val="28"/>
          <w:szCs w:val="28"/>
          <w:lang w:val="uk-UA"/>
        </w:rPr>
        <w:t>туберкул</w:t>
      </w:r>
      <w:r w:rsidR="00ED1191" w:rsidRPr="006D642E">
        <w:rPr>
          <w:rFonts w:ascii="Times New Roman" w:hAnsi="Times New Roman" w:cs="Times New Roman"/>
          <w:sz w:val="28"/>
          <w:szCs w:val="28"/>
          <w:lang w:val="uk-UA"/>
        </w:rPr>
        <w:t>ьозом .</w:t>
      </w:r>
    </w:p>
    <w:p w14:paraId="0F5DA187" w14:textId="7CA26522" w:rsidR="003F7836" w:rsidRPr="006D642E" w:rsidRDefault="003F7836" w:rsidP="006D642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виконання робіт: </w:t>
      </w:r>
      <w:r w:rsidR="00FB1F51">
        <w:rPr>
          <w:rFonts w:ascii="Times New Roman" w:hAnsi="Times New Roman" w:cs="Times New Roman"/>
          <w:sz w:val="28"/>
          <w:szCs w:val="28"/>
          <w:lang w:val="uk-UA"/>
        </w:rPr>
        <w:t>трав</w:t>
      </w:r>
      <w:bookmarkStart w:id="0" w:name="_GoBack"/>
      <w:bookmarkEnd w:id="0"/>
      <w:r w:rsidR="004465EB" w:rsidRPr="006D642E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DE6C87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E6C87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C7045" w:rsidRPr="006D642E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DE6C87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</w:p>
    <w:p w14:paraId="0F712101" w14:textId="0D16F98B" w:rsidR="00ED1191" w:rsidRPr="006D642E" w:rsidRDefault="00ED1191" w:rsidP="006D642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 : частков</w:t>
      </w:r>
      <w:r w:rsidR="006D642E">
        <w:rPr>
          <w:rFonts w:ascii="Times New Roman" w:hAnsi="Times New Roman" w:cs="Times New Roman"/>
          <w:sz w:val="28"/>
          <w:szCs w:val="28"/>
          <w:lang w:val="uk-UA"/>
        </w:rPr>
        <w:t>а зайнятість на умовах угоди ЦПХ</w:t>
      </w:r>
      <w:r w:rsidRPr="006D64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9448B1" w14:textId="0D739FA5" w:rsidR="00DE6C87" w:rsidRPr="006D642E" w:rsidRDefault="00DE6C87" w:rsidP="006D642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5EB" w:rsidRPr="006D642E">
        <w:rPr>
          <w:rFonts w:ascii="Times New Roman" w:hAnsi="Times New Roman" w:cs="Times New Roman"/>
          <w:sz w:val="28"/>
          <w:szCs w:val="28"/>
          <w:lang w:val="uk-UA"/>
        </w:rPr>
        <w:t>м. Полтава та Полтавська область</w:t>
      </w:r>
    </w:p>
    <w:p w14:paraId="4EDDA42C" w14:textId="6D313370" w:rsidR="00C12E85" w:rsidRPr="006D642E" w:rsidRDefault="00C12E85" w:rsidP="006D642E">
      <w:pPr>
        <w:autoSpaceDE w:val="0"/>
        <w:autoSpaceDN w:val="0"/>
        <w:adjustRightInd w:val="0"/>
        <w:spacing w:after="24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D642E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Основні обов’язки </w:t>
      </w:r>
      <w:r w:rsidR="009C0057" w:rsidRPr="006D642E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Спеціаліста з моніторингу та оцінки заходів з </w:t>
      </w:r>
      <w:r w:rsidR="00421280" w:rsidRPr="006D642E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догляду та підтримки </w:t>
      </w:r>
      <w:r w:rsidR="00B3102D" w:rsidRPr="006D642E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пацієнтів з </w:t>
      </w:r>
      <w:r w:rsidR="002F3998" w:rsidRPr="006D642E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чутливим </w:t>
      </w:r>
      <w:r w:rsidR="003B594D" w:rsidRPr="006D642E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ТБ</w:t>
      </w:r>
      <w:r w:rsidRPr="006D642E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6018845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Збір та узагальнення програмних даних щодо  індикаторів охоплення з надання послуг з догляду та підтримки пацієнтів з ТБ на регіональному рівні;</w:t>
      </w:r>
    </w:p>
    <w:p w14:paraId="73D589FE" w14:textId="637439CA" w:rsidR="00C30433" w:rsidRPr="006D642E" w:rsidRDefault="004465EB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Моніторинг</w:t>
      </w:r>
      <w:r w:rsidR="00C30433" w:rsidRPr="006D642E">
        <w:rPr>
          <w:rFonts w:eastAsiaTheme="minorHAnsi"/>
          <w:sz w:val="28"/>
          <w:szCs w:val="28"/>
          <w:lang w:val="uk-UA" w:eastAsia="en-US"/>
        </w:rPr>
        <w:t xml:space="preserve"> та супровід фахівців, які надають відповідні послуги, щодо ведення звітності, моніторингу та оцінки ефективності виконання програм;</w:t>
      </w:r>
    </w:p>
    <w:p w14:paraId="621BC7B0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Здійснення регулярних моніторингових візитів до надавачів послуг з метою верифікації отриманих даних;</w:t>
      </w:r>
    </w:p>
    <w:p w14:paraId="5EC892DD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Розробка та адаптація уніфікованих процедур щодо програмного моніторингу та оцінки відповідно до існуючих практик та інституалізація підходів в рамках роботи міжсекторальної робочої групи з питань моніторингу та оцінки на обласному рівні;</w:t>
      </w:r>
    </w:p>
    <w:p w14:paraId="4FB6FFA7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Координація заходів щодо збору даних та оцінки за різними підходами/моделями за компонентом «догляд та підтримка пацієнтів з ТБ» з метою документування кращих практик заснованих на доказах та результатах. Підготовка регулярних аналітичних звітів за результатами такої оцінки;;</w:t>
      </w:r>
    </w:p>
    <w:p w14:paraId="07E3319C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Підготовка пропозицій до регіональних органів влади щодо розбудови системи моніторингу та оцінки впровадження програм, включаючи затвердження звітних форм, рекомендацій та інструкцій відповідними рішеннями робочої групи з питань МіО, оптимізації звітності тощо;</w:t>
      </w:r>
    </w:p>
    <w:p w14:paraId="4FDC27A5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Участь у проведенні загальнонаціональних досліджень за відповідним напрямком діяльності на регіональному рівні;</w:t>
      </w:r>
    </w:p>
    <w:p w14:paraId="4BE9CCB7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Організація процесу персоніфікованого обліку (із дотриманням вимог щодо конфіденційності інформації) клієнтів програм з догляду та підтримки пацієнтів з ТБ відповідно до національних рекомендацій та практик.</w:t>
      </w:r>
    </w:p>
    <w:p w14:paraId="635F7846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lastRenderedPageBreak/>
        <w:t>Підготовка регулярних аналітичних звітів, матеріалів за результатами діяльності;</w:t>
      </w:r>
    </w:p>
    <w:p w14:paraId="6095EF91" w14:textId="77777777" w:rsidR="00C30433" w:rsidRPr="006D642E" w:rsidRDefault="00C30433" w:rsidP="006D642E">
      <w:pPr>
        <w:pStyle w:val="a4"/>
        <w:numPr>
          <w:ilvl w:val="0"/>
          <w:numId w:val="17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Налагодження взаємодії з центрами моніторингу та оцінки закладів охорони здоров’я (зокрема Центрами СНІДу та протитуберкульозними закладами), установами, які збирають та узагальнюють інформацію щодо представників цільової групи для формування об’єктивної картини поширеності захворювань, попиту у послугах та сервісах, які ці послуги надають.</w:t>
      </w:r>
    </w:p>
    <w:p w14:paraId="6A045988" w14:textId="73147B38" w:rsidR="009C0057" w:rsidRPr="006D642E" w:rsidRDefault="00C30433" w:rsidP="006D642E">
      <w:pPr>
        <w:pStyle w:val="msolistparagraphcxsplast"/>
        <w:numPr>
          <w:ilvl w:val="0"/>
          <w:numId w:val="17"/>
        </w:numPr>
        <w:spacing w:after="240" w:afterAutospacing="0"/>
        <w:jc w:val="both"/>
        <w:rPr>
          <w:rFonts w:eastAsiaTheme="minorHAnsi"/>
          <w:sz w:val="28"/>
          <w:szCs w:val="28"/>
          <w:lang w:val="uk-UA" w:eastAsia="en-US"/>
        </w:rPr>
      </w:pPr>
      <w:r w:rsidRPr="006D642E">
        <w:rPr>
          <w:rFonts w:eastAsiaTheme="minorHAnsi"/>
          <w:sz w:val="28"/>
          <w:szCs w:val="28"/>
          <w:lang w:val="uk-UA" w:eastAsia="en-US"/>
        </w:rPr>
        <w:t>Участь у розробці та імплементації електронних інструментів моніторингу та оцінки в межах компетенції</w:t>
      </w:r>
      <w:r w:rsidR="009C0057" w:rsidRPr="006D642E">
        <w:rPr>
          <w:rFonts w:eastAsiaTheme="minorHAnsi"/>
          <w:sz w:val="28"/>
          <w:szCs w:val="28"/>
          <w:lang w:val="uk-UA" w:eastAsia="en-US"/>
        </w:rPr>
        <w:tab/>
      </w:r>
    </w:p>
    <w:p w14:paraId="6F70C37E" w14:textId="77777777" w:rsidR="003C4DFC" w:rsidRPr="006D642E" w:rsidRDefault="00E70903" w:rsidP="006D642E">
      <w:pPr>
        <w:pStyle w:val="msolistparagraphcxsplast"/>
        <w:spacing w:after="240" w:afterAutospacing="0"/>
        <w:jc w:val="both"/>
        <w:rPr>
          <w:b/>
          <w:sz w:val="28"/>
          <w:szCs w:val="28"/>
          <w:lang w:val="uk-UA"/>
        </w:rPr>
      </w:pPr>
      <w:r w:rsidRPr="006D642E">
        <w:rPr>
          <w:b/>
          <w:sz w:val="28"/>
          <w:szCs w:val="28"/>
          <w:lang w:val="uk-UA"/>
        </w:rPr>
        <w:t>Професійні та кваліфікаційні вимоги</w:t>
      </w:r>
      <w:r w:rsidR="003C4DFC" w:rsidRPr="006D642E">
        <w:rPr>
          <w:b/>
          <w:sz w:val="28"/>
          <w:szCs w:val="28"/>
          <w:lang w:val="uk-UA"/>
        </w:rPr>
        <w:t>:</w:t>
      </w:r>
    </w:p>
    <w:p w14:paraId="56374F86" w14:textId="77777777" w:rsidR="009C0057" w:rsidRPr="006D642E" w:rsidRDefault="009C0057" w:rsidP="006D642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bookmarkStart w:id="1" w:name="Додаток2"/>
      <w:r w:rsidRPr="006D642E">
        <w:rPr>
          <w:sz w:val="28"/>
          <w:szCs w:val="28"/>
          <w:lang w:val="uk-UA"/>
        </w:rPr>
        <w:t>Вища освіта;</w:t>
      </w:r>
    </w:p>
    <w:p w14:paraId="22F2BDD8" w14:textId="77777777" w:rsidR="009C0057" w:rsidRPr="006D642E" w:rsidRDefault="009C0057" w:rsidP="006D642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6D642E">
        <w:rPr>
          <w:sz w:val="28"/>
          <w:szCs w:val="28"/>
          <w:lang w:val="uk-UA"/>
        </w:rPr>
        <w:t>Досвід роботи у сфері моніторингу та оцінки програм та/або управлінні програмами/проектами понад 3 років;</w:t>
      </w:r>
    </w:p>
    <w:p w14:paraId="5569CC1A" w14:textId="62570B43" w:rsidR="009C0057" w:rsidRPr="006D642E" w:rsidRDefault="009C0057" w:rsidP="006D642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6D642E">
        <w:rPr>
          <w:sz w:val="28"/>
          <w:szCs w:val="28"/>
          <w:lang w:val="uk-UA"/>
        </w:rPr>
        <w:t xml:space="preserve">Досвід розробки та реалізації регіональних програм в сфері протидії </w:t>
      </w:r>
      <w:r w:rsidR="00B3102D" w:rsidRPr="006D642E">
        <w:rPr>
          <w:sz w:val="28"/>
          <w:szCs w:val="28"/>
          <w:lang w:val="uk-UA"/>
        </w:rPr>
        <w:t>туберкульозу</w:t>
      </w:r>
      <w:r w:rsidRPr="006D642E">
        <w:rPr>
          <w:sz w:val="28"/>
          <w:szCs w:val="28"/>
          <w:lang w:val="uk-UA"/>
        </w:rPr>
        <w:t>, формування індикаторів ефективності та моніторинг їх виконання буде перевагою;</w:t>
      </w:r>
    </w:p>
    <w:p w14:paraId="56C7E9F8" w14:textId="77777777" w:rsidR="009C0057" w:rsidRPr="006D642E" w:rsidRDefault="009C0057" w:rsidP="006D642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6D642E">
        <w:rPr>
          <w:sz w:val="28"/>
          <w:szCs w:val="28"/>
          <w:lang w:val="uk-UA"/>
        </w:rPr>
        <w:t>Досвід супроводу грантів/субгрантів Глобального фонду для боротьби зі СНІДом, туберкульозом та малярією буде перевагою;</w:t>
      </w:r>
    </w:p>
    <w:p w14:paraId="4E67B7D8" w14:textId="77777777" w:rsidR="009C0057" w:rsidRPr="006D642E" w:rsidRDefault="009C0057" w:rsidP="006D642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6D642E">
        <w:rPr>
          <w:sz w:val="28"/>
          <w:szCs w:val="28"/>
          <w:lang w:val="uk-UA"/>
        </w:rPr>
        <w:t>Досвід роботи з електронними інструментами моніторингу та оцінки буде перевагою;</w:t>
      </w:r>
    </w:p>
    <w:p w14:paraId="7C04B0C2" w14:textId="77777777" w:rsidR="009C0057" w:rsidRPr="006D642E" w:rsidRDefault="009C0057" w:rsidP="006D642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6D642E">
        <w:rPr>
          <w:sz w:val="28"/>
          <w:szCs w:val="28"/>
          <w:lang w:val="uk-UA"/>
        </w:rPr>
        <w:t>Досвід аналітичної роботи, роботи з масивами даних, проведення наукових досліджень буде перевагою;</w:t>
      </w:r>
    </w:p>
    <w:p w14:paraId="5AFDF3C4" w14:textId="77777777" w:rsidR="009C0057" w:rsidRPr="006D642E" w:rsidRDefault="009C0057" w:rsidP="006D642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6D642E">
        <w:rPr>
          <w:sz w:val="28"/>
          <w:szCs w:val="28"/>
          <w:lang w:val="uk-UA"/>
        </w:rPr>
        <w:t>Знання ділової англійської мови на рівні не нижче intermediate буде перевагою.</w:t>
      </w:r>
    </w:p>
    <w:p w14:paraId="43C78A64" w14:textId="2FA270DC" w:rsidR="00CF621F" w:rsidRPr="006D642E" w:rsidRDefault="004D4EF9" w:rsidP="006D642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Мотиваційний лист та </w:t>
      </w:r>
      <w:r w:rsidR="00CF621F" w:rsidRPr="006D642E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="00CF621F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5EB" w:rsidRPr="006D642E">
        <w:rPr>
          <w:rFonts w:ascii="Times New Roman" w:hAnsi="Times New Roman" w:cs="Times New Roman"/>
          <w:sz w:val="28"/>
          <w:szCs w:val="28"/>
          <w:lang w:val="en-US"/>
        </w:rPr>
        <w:t>potd</w:t>
      </w:r>
      <w:r w:rsidR="004465EB" w:rsidRPr="006D642E">
        <w:rPr>
          <w:rFonts w:ascii="Times New Roman" w:hAnsi="Times New Roman" w:cs="Times New Roman"/>
          <w:sz w:val="28"/>
          <w:szCs w:val="28"/>
          <w:lang w:val="uk-UA"/>
        </w:rPr>
        <w:t>@</w:t>
      </w:r>
      <w:r w:rsidR="004465EB" w:rsidRPr="006D642E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4465EB" w:rsidRPr="006D64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5EB" w:rsidRPr="006D642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CF621F" w:rsidRPr="006D64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2E85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1F" w:rsidRPr="006D642E">
        <w:rPr>
          <w:rFonts w:ascii="Times New Roman" w:hAnsi="Times New Roman" w:cs="Times New Roman"/>
          <w:sz w:val="28"/>
          <w:szCs w:val="28"/>
          <w:lang w:val="uk-UA"/>
        </w:rPr>
        <w:t>В темі листа, будь ласка, зазначте: «</w:t>
      </w:r>
      <w:r w:rsidR="00C12E85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Вакансія – </w:t>
      </w:r>
      <w:r w:rsidR="009C0057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з моніторингу та оцінки заходів </w:t>
      </w:r>
      <w:r w:rsidR="00421280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з догляду та підтримки </w:t>
      </w:r>
      <w:r w:rsidR="00B3102D" w:rsidRPr="006D642E">
        <w:rPr>
          <w:rFonts w:ascii="Times New Roman" w:hAnsi="Times New Roman" w:cs="Times New Roman"/>
          <w:sz w:val="28"/>
          <w:szCs w:val="28"/>
          <w:lang w:val="uk-UA"/>
        </w:rPr>
        <w:t>пацієнтів з</w:t>
      </w:r>
      <w:r w:rsidR="003B594D" w:rsidRPr="006D642E">
        <w:rPr>
          <w:rFonts w:ascii="Times New Roman" w:hAnsi="Times New Roman" w:cs="Times New Roman"/>
          <w:sz w:val="28"/>
          <w:szCs w:val="28"/>
          <w:lang w:val="uk-UA"/>
        </w:rPr>
        <w:t xml:space="preserve"> ТБ</w:t>
      </w:r>
      <w:r w:rsidR="00CF621F" w:rsidRPr="006D642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914E9A1" w14:textId="039BC0B0" w:rsidR="00CF621F" w:rsidRPr="006D642E" w:rsidRDefault="00CF621F" w:rsidP="006D642E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5935DE" w:rsidRPr="006D642E">
        <w:rPr>
          <w:rFonts w:ascii="Times New Roman" w:hAnsi="Times New Roman" w:cs="Times New Roman"/>
          <w:b/>
          <w:sz w:val="28"/>
          <w:szCs w:val="28"/>
          <w:lang w:val="uk-UA"/>
        </w:rPr>
        <w:t>ер</w:t>
      </w:r>
      <w:r w:rsidR="00ED1191" w:rsidRPr="006D6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 подання документів – до </w:t>
      </w:r>
      <w:r w:rsidR="008912DE" w:rsidRPr="006D642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600AC" w:rsidRPr="006D6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4465EB" w:rsidRPr="006D642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року, реєстрація документів </w:t>
      </w:r>
      <w:r w:rsidRPr="006D642E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завершується о </w:t>
      </w:r>
      <w:r w:rsidR="004465EB" w:rsidRPr="006D642E">
        <w:rPr>
          <w:rFonts w:ascii="Times New Roman" w:hAnsi="Times New Roman" w:cs="Times New Roman"/>
          <w:b/>
          <w:sz w:val="28"/>
          <w:szCs w:val="28"/>
          <w:lang w:val="uk-UA"/>
        </w:rPr>
        <w:t>17-00 год.</w:t>
      </w:r>
    </w:p>
    <w:p w14:paraId="3977BAD2" w14:textId="77777777" w:rsidR="00ED1191" w:rsidRPr="006D642E" w:rsidRDefault="00CF621F" w:rsidP="006D642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2E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r w:rsidR="00ED1191" w:rsidRPr="006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9D2A3F" w14:textId="664F5869" w:rsidR="00ED1191" w:rsidRPr="006D642E" w:rsidRDefault="00ED1191" w:rsidP="006D642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Полтавський обласний </w:t>
      </w:r>
      <w:r w:rsidRPr="006D64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клінічний протитуберкульозний диспансер </w:t>
      </w:r>
      <w:r w:rsidRPr="006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 за собою</w:t>
      </w:r>
      <w:r w:rsidR="006D64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повторно розмістити оголошення про вакансію, скасувати конкурс </w:t>
      </w:r>
      <w:proofErr w:type="gramStart"/>
      <w:r w:rsidRPr="006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заміщення вакансії,запропонувати посаду зі зміненими обов’язками чи з іншою тривалістю контракту.</w:t>
      </w:r>
    </w:p>
    <w:p w14:paraId="1253B463" w14:textId="77777777" w:rsidR="00CF621F" w:rsidRPr="006D642E" w:rsidRDefault="00CF621F" w:rsidP="006D642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4DA09931" w14:textId="77777777" w:rsidR="00ED1191" w:rsidRPr="006D642E" w:rsidRDefault="00ED1191" w:rsidP="006D642E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33B24F29" w14:textId="5B14B097" w:rsidR="00BA4CFC" w:rsidRPr="006D642E" w:rsidRDefault="00BA4CFC" w:rsidP="006D642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4CFC" w:rsidRPr="006D642E" w:rsidSect="006B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893"/>
    <w:multiLevelType w:val="hybridMultilevel"/>
    <w:tmpl w:val="59B8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61FB"/>
    <w:multiLevelType w:val="multilevel"/>
    <w:tmpl w:val="702CE8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252C3"/>
    <w:multiLevelType w:val="hybridMultilevel"/>
    <w:tmpl w:val="A1D8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05335"/>
    <w:multiLevelType w:val="hybridMultilevel"/>
    <w:tmpl w:val="CCF0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4"/>
  </w:num>
  <w:num w:numId="12">
    <w:abstractNumId w:val="15"/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1"/>
    <w:rsid w:val="00054386"/>
    <w:rsid w:val="00091D57"/>
    <w:rsid w:val="000B6DD6"/>
    <w:rsid w:val="000B7C15"/>
    <w:rsid w:val="000C60D1"/>
    <w:rsid w:val="001300E4"/>
    <w:rsid w:val="0013401F"/>
    <w:rsid w:val="002179AC"/>
    <w:rsid w:val="0027764B"/>
    <w:rsid w:val="00286D35"/>
    <w:rsid w:val="00295FF3"/>
    <w:rsid w:val="002A58B1"/>
    <w:rsid w:val="002C650D"/>
    <w:rsid w:val="002F3998"/>
    <w:rsid w:val="003250DD"/>
    <w:rsid w:val="00345FF7"/>
    <w:rsid w:val="00351D0C"/>
    <w:rsid w:val="00371E80"/>
    <w:rsid w:val="00393ADB"/>
    <w:rsid w:val="003A7E78"/>
    <w:rsid w:val="003B594D"/>
    <w:rsid w:val="003C4DFC"/>
    <w:rsid w:val="003F7836"/>
    <w:rsid w:val="004127D4"/>
    <w:rsid w:val="00421280"/>
    <w:rsid w:val="004465EB"/>
    <w:rsid w:val="004A2D8A"/>
    <w:rsid w:val="004D2916"/>
    <w:rsid w:val="004D4EF9"/>
    <w:rsid w:val="004E2B30"/>
    <w:rsid w:val="00530168"/>
    <w:rsid w:val="0055422D"/>
    <w:rsid w:val="005935DE"/>
    <w:rsid w:val="005A587E"/>
    <w:rsid w:val="006305F7"/>
    <w:rsid w:val="006B73E1"/>
    <w:rsid w:val="006B7629"/>
    <w:rsid w:val="006D642E"/>
    <w:rsid w:val="00704BD9"/>
    <w:rsid w:val="00712C45"/>
    <w:rsid w:val="00716329"/>
    <w:rsid w:val="00762DEF"/>
    <w:rsid w:val="0078010B"/>
    <w:rsid w:val="00791058"/>
    <w:rsid w:val="008342ED"/>
    <w:rsid w:val="0086050D"/>
    <w:rsid w:val="008912DE"/>
    <w:rsid w:val="008B6942"/>
    <w:rsid w:val="008D0EF4"/>
    <w:rsid w:val="008D2CB1"/>
    <w:rsid w:val="008D2F87"/>
    <w:rsid w:val="0090705B"/>
    <w:rsid w:val="009C0057"/>
    <w:rsid w:val="009C67FC"/>
    <w:rsid w:val="009D1361"/>
    <w:rsid w:val="009F5502"/>
    <w:rsid w:val="00A3154E"/>
    <w:rsid w:val="00A47A3E"/>
    <w:rsid w:val="00AB646C"/>
    <w:rsid w:val="00AF19A7"/>
    <w:rsid w:val="00B2477A"/>
    <w:rsid w:val="00B3102D"/>
    <w:rsid w:val="00B5351F"/>
    <w:rsid w:val="00B55A4F"/>
    <w:rsid w:val="00B5664C"/>
    <w:rsid w:val="00BA4CFC"/>
    <w:rsid w:val="00BB74D6"/>
    <w:rsid w:val="00BC13DF"/>
    <w:rsid w:val="00C12E85"/>
    <w:rsid w:val="00C16B5B"/>
    <w:rsid w:val="00C30433"/>
    <w:rsid w:val="00C84DF8"/>
    <w:rsid w:val="00CA01FE"/>
    <w:rsid w:val="00CC59B8"/>
    <w:rsid w:val="00CD22B9"/>
    <w:rsid w:val="00CE3D6D"/>
    <w:rsid w:val="00CF1FCA"/>
    <w:rsid w:val="00CF621F"/>
    <w:rsid w:val="00D27107"/>
    <w:rsid w:val="00D5272B"/>
    <w:rsid w:val="00D600AC"/>
    <w:rsid w:val="00D9547A"/>
    <w:rsid w:val="00DA5163"/>
    <w:rsid w:val="00DB51B4"/>
    <w:rsid w:val="00DE6C87"/>
    <w:rsid w:val="00E036A8"/>
    <w:rsid w:val="00E70903"/>
    <w:rsid w:val="00E94E4E"/>
    <w:rsid w:val="00EC20AB"/>
    <w:rsid w:val="00ED1191"/>
    <w:rsid w:val="00EE69F9"/>
    <w:rsid w:val="00F0566D"/>
    <w:rsid w:val="00F13B89"/>
    <w:rsid w:val="00F14EA6"/>
    <w:rsid w:val="00FB1F51"/>
    <w:rsid w:val="00FC62E2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621F"/>
    <w:rPr>
      <w:color w:val="0563C1" w:themeColor="hyperlink"/>
      <w:u w:val="single"/>
    </w:rPr>
  </w:style>
  <w:style w:type="paragraph" w:customStyle="1" w:styleId="n7777ch3">
    <w:name w:val="n7777ch3"/>
    <w:basedOn w:val="a"/>
    <w:rsid w:val="0071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621F"/>
    <w:rPr>
      <w:color w:val="0563C1" w:themeColor="hyperlink"/>
      <w:u w:val="single"/>
    </w:rPr>
  </w:style>
  <w:style w:type="paragraph" w:customStyle="1" w:styleId="n7777ch3">
    <w:name w:val="n7777ch3"/>
    <w:basedOn w:val="a"/>
    <w:rsid w:val="0071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Analitik</cp:lastModifiedBy>
  <cp:revision>4</cp:revision>
  <cp:lastPrinted>2018-04-16T07:09:00Z</cp:lastPrinted>
  <dcterms:created xsi:type="dcterms:W3CDTF">2018-04-25T12:16:00Z</dcterms:created>
  <dcterms:modified xsi:type="dcterms:W3CDTF">2018-04-25T12:23:00Z</dcterms:modified>
</cp:coreProperties>
</file>