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9C6AC" w14:textId="77777777"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5642FF" w:rsidRPr="008265BA">
        <w:rPr>
          <w:rFonts w:ascii="Calibri" w:hAnsi="Calibri" w:cs="Calibri"/>
          <w:noProof/>
          <w:color w:val="000000"/>
          <w:lang w:val="uk-UA" w:eastAsia="uk-UA"/>
        </w:rPr>
        <w:drawing>
          <wp:inline distT="0" distB="0" distL="0" distR="0" wp14:anchorId="79E2EEBE" wp14:editId="11EDE424">
            <wp:extent cx="2028825" cy="704850"/>
            <wp:effectExtent l="0" t="0" r="0"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48B7A22E" w14:textId="77777777" w:rsidR="00B17E1D" w:rsidRPr="008265BA" w:rsidRDefault="00B17E1D" w:rsidP="00B17E1D">
      <w:pPr>
        <w:spacing w:line="360" w:lineRule="auto"/>
        <w:rPr>
          <w:rFonts w:ascii="Calibri" w:hAnsi="Calibri" w:cs="Calibri"/>
          <w:b/>
          <w:color w:val="000000"/>
          <w:lang w:val="uk-UA"/>
        </w:rPr>
      </w:pPr>
    </w:p>
    <w:p w14:paraId="47D5958D" w14:textId="43F8DBF6" w:rsidR="00FC65E4" w:rsidRPr="00FC65E4" w:rsidRDefault="0047613C" w:rsidP="007C752D">
      <w:pPr>
        <w:jc w:val="center"/>
        <w:rPr>
          <w:rFonts w:ascii="Calibri" w:eastAsia="Calibri" w:hAnsi="Calibri" w:cs="Calibri"/>
          <w:b/>
          <w:lang w:val="uk-UA" w:eastAsia="en-US"/>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896E6B" w:rsidRPr="008265BA">
        <w:rPr>
          <w:rFonts w:ascii="Calibri" w:eastAsia="Calibri" w:hAnsi="Calibri" w:cs="Calibri"/>
          <w:b/>
          <w:color w:val="000000"/>
          <w:lang w:val="uk-UA" w:eastAsia="en-US"/>
        </w:rPr>
        <w:t>відбі</w:t>
      </w:r>
      <w:r w:rsidR="005642FF">
        <w:rPr>
          <w:rFonts w:ascii="Calibri" w:eastAsia="Calibri" w:hAnsi="Calibri" w:cs="Calibri"/>
          <w:b/>
          <w:color w:val="000000"/>
          <w:lang w:val="uk-UA" w:eastAsia="en-US"/>
        </w:rPr>
        <w:t xml:space="preserve">р </w:t>
      </w:r>
      <w:r w:rsidR="00E06FCF">
        <w:rPr>
          <w:rFonts w:ascii="Calibri" w:eastAsia="Calibri" w:hAnsi="Calibri" w:cs="Calibri"/>
          <w:b/>
          <w:color w:val="000000"/>
          <w:lang w:val="uk-UA" w:eastAsia="en-US"/>
        </w:rPr>
        <w:t xml:space="preserve">головного </w:t>
      </w:r>
      <w:r w:rsidR="005642FF">
        <w:rPr>
          <w:rFonts w:ascii="Calibri" w:eastAsia="Calibri" w:hAnsi="Calibri" w:cs="Calibri"/>
          <w:b/>
          <w:color w:val="000000"/>
          <w:lang w:val="uk-UA" w:eastAsia="en-US"/>
        </w:rPr>
        <w:t xml:space="preserve">фахівця </w:t>
      </w:r>
      <w:r w:rsidR="005642FF" w:rsidRPr="005642FF">
        <w:rPr>
          <w:rFonts w:ascii="Calibri" w:eastAsia="Calibri" w:hAnsi="Calibri" w:cs="Calibri"/>
          <w:b/>
          <w:color w:val="000000"/>
          <w:lang w:val="uk-UA" w:eastAsia="en-US"/>
        </w:rPr>
        <w:t>з управління та протидії ВІЛ-інфекції</w:t>
      </w:r>
    </w:p>
    <w:p w14:paraId="72BF070F" w14:textId="4EB84508" w:rsidR="00937D6F" w:rsidRDefault="002C660C" w:rsidP="00937D6F">
      <w:pPr>
        <w:spacing w:after="160"/>
        <w:jc w:val="center"/>
        <w:rPr>
          <w:rFonts w:ascii="Calibri" w:hAnsi="Calibri" w:cs="Calibri"/>
          <w:b/>
          <w:color w:val="000000"/>
          <w:lang w:val="uk-UA"/>
        </w:rPr>
      </w:pPr>
      <w:r w:rsidRPr="002C660C">
        <w:rPr>
          <w:rFonts w:ascii="Calibri" w:hAnsi="Calibri" w:cs="Calibri"/>
          <w:b/>
          <w:color w:val="000000"/>
          <w:lang w:val="uk-UA"/>
        </w:rPr>
        <w:t xml:space="preserve">в рамках програми Глобального фонду для боротьби із СНІДом, туберкульозом та малярією </w:t>
      </w:r>
      <w:r w:rsidR="00937D6F" w:rsidRPr="002C660C">
        <w:rPr>
          <w:rFonts w:ascii="Calibri" w:hAnsi="Calibri" w:cs="Calibri"/>
          <w:b/>
          <w:color w:val="000000"/>
          <w:lang w:val="uk-UA"/>
        </w:rPr>
        <w:t>«</w:t>
      </w:r>
      <w:r w:rsidR="00937D6F" w:rsidRPr="00F5073A">
        <w:rPr>
          <w:rFonts w:ascii="Calibri" w:hAnsi="Calibri" w:cs="Calibri"/>
          <w:b/>
          <w:color w:val="000000"/>
          <w:lang w:val="uk-UA"/>
        </w:rPr>
        <w:t>Стійка відповідь на епідемії ВІЛ і ТБ в умовах війни та відновлення України</w:t>
      </w:r>
      <w:r w:rsidR="00937D6F" w:rsidRPr="002C660C">
        <w:rPr>
          <w:rFonts w:ascii="Calibri" w:hAnsi="Calibri" w:cs="Calibri"/>
          <w:b/>
          <w:color w:val="000000"/>
          <w:lang w:val="uk-UA"/>
        </w:rPr>
        <w:t>»</w:t>
      </w:r>
    </w:p>
    <w:p w14:paraId="455BE0F4" w14:textId="77777777" w:rsidR="008553BB" w:rsidRDefault="008553BB" w:rsidP="00EF03AD">
      <w:pPr>
        <w:spacing w:after="160"/>
        <w:jc w:val="center"/>
        <w:rPr>
          <w:rFonts w:ascii="Calibri" w:hAnsi="Calibri" w:cs="Calibri"/>
          <w:b/>
          <w:color w:val="000000"/>
          <w:lang w:val="uk-UA"/>
        </w:rPr>
      </w:pPr>
    </w:p>
    <w:p w14:paraId="70D1D63E" w14:textId="77777777" w:rsidR="008553BB" w:rsidRPr="008265BA" w:rsidRDefault="008553BB" w:rsidP="00EF03AD">
      <w:pPr>
        <w:spacing w:after="160"/>
        <w:jc w:val="center"/>
        <w:rPr>
          <w:rFonts w:ascii="Calibri" w:hAnsi="Calibri" w:cs="Calibri"/>
          <w:b/>
          <w:color w:val="000000"/>
          <w:lang w:val="uk-UA"/>
        </w:rPr>
      </w:pPr>
    </w:p>
    <w:p w14:paraId="66FD475B" w14:textId="05CDA28F" w:rsidR="00EF03AD" w:rsidRDefault="00EF03AD" w:rsidP="00EF03AD">
      <w:pPr>
        <w:jc w:val="both"/>
        <w:rPr>
          <w:rFonts w:ascii="Calibri" w:eastAsia="Calibri" w:hAnsi="Calibri" w:cs="Calibri"/>
          <w:b/>
          <w:color w:val="000000"/>
          <w:lang w:val="uk-UA" w:eastAsia="en-US"/>
        </w:rPr>
      </w:pPr>
      <w:r w:rsidRPr="008265BA">
        <w:rPr>
          <w:rFonts w:ascii="Calibri" w:eastAsia="Calibri" w:hAnsi="Calibri" w:cs="Calibri"/>
          <w:b/>
          <w:color w:val="000000"/>
          <w:lang w:val="uk-UA" w:eastAsia="en-US"/>
        </w:rPr>
        <w:t>Назва позиції:</w:t>
      </w:r>
      <w:r w:rsidR="009C32DC" w:rsidRPr="008265BA">
        <w:rPr>
          <w:rFonts w:ascii="Calibri" w:eastAsia="Calibri" w:hAnsi="Calibri" w:cs="Calibri"/>
          <w:b/>
          <w:color w:val="000000"/>
          <w:lang w:val="uk-UA" w:eastAsia="en-US"/>
        </w:rPr>
        <w:t xml:space="preserve"> </w:t>
      </w:r>
      <w:r w:rsidR="00AC3886" w:rsidRPr="00AC3886">
        <w:rPr>
          <w:rFonts w:ascii="Calibri" w:eastAsia="Calibri" w:hAnsi="Calibri" w:cs="Calibri"/>
          <w:b/>
          <w:color w:val="000000"/>
          <w:lang w:val="uk-UA" w:eastAsia="en-US"/>
        </w:rPr>
        <w:t>Головний фахівець з управління та протидії ВІЛ-інфекції</w:t>
      </w:r>
    </w:p>
    <w:p w14:paraId="3CE1F821" w14:textId="77777777" w:rsidR="00AC3886" w:rsidRPr="008265BA" w:rsidRDefault="00AC3886" w:rsidP="00EF03AD">
      <w:pPr>
        <w:jc w:val="both"/>
        <w:rPr>
          <w:rFonts w:ascii="Calibri" w:hAnsi="Calibri" w:cs="Calibri"/>
          <w:b/>
          <w:color w:val="000000"/>
          <w:lang w:val="uk-UA"/>
        </w:rPr>
      </w:pPr>
    </w:p>
    <w:p w14:paraId="1DA757B6" w14:textId="77777777" w:rsidR="00EF03AD" w:rsidRPr="008265BA" w:rsidRDefault="00EF03AD" w:rsidP="00E32EDC">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24E41564" w14:textId="346E9C25" w:rsidR="00EF03AD" w:rsidRPr="008265BA" w:rsidRDefault="0028088E" w:rsidP="00AC3886">
      <w:pPr>
        <w:shd w:val="clear" w:color="auto" w:fill="FFFFFF"/>
        <w:ind w:firstLine="708"/>
        <w:rPr>
          <w:rFonts w:ascii="Calibri" w:hAnsi="Calibri" w:cs="Calibri"/>
          <w:b/>
          <w:bCs/>
          <w:color w:val="000000"/>
          <w:lang w:val="uk-UA"/>
        </w:rPr>
      </w:pPr>
      <w:r w:rsidRPr="0028088E">
        <w:rPr>
          <w:rFonts w:ascii="Calibri" w:eastAsia="Calibri" w:hAnsi="Calibri" w:cs="Calibri"/>
          <w:color w:val="000000"/>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D156DE0" w14:textId="77777777" w:rsidR="00B02CE0" w:rsidRPr="008265BA" w:rsidRDefault="00B02CE0" w:rsidP="002618C5">
      <w:pPr>
        <w:shd w:val="clear" w:color="auto" w:fill="FFFFFF"/>
        <w:rPr>
          <w:rFonts w:ascii="Calibri" w:hAnsi="Calibri" w:cs="Calibri"/>
          <w:b/>
          <w:bCs/>
          <w:color w:val="000000"/>
          <w:lang w:val="uk-UA"/>
        </w:rPr>
      </w:pPr>
    </w:p>
    <w:p w14:paraId="1A250E55" w14:textId="77777777"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14:paraId="1AA39232" w14:textId="77777777" w:rsidR="00CD3306" w:rsidRPr="008265BA" w:rsidRDefault="00CD3306" w:rsidP="004E5A2F">
      <w:pPr>
        <w:shd w:val="clear" w:color="auto" w:fill="FFFFFF"/>
        <w:rPr>
          <w:rFonts w:ascii="Calibri" w:hAnsi="Calibri" w:cs="Calibri"/>
          <w:color w:val="000000"/>
          <w:lang w:val="uk-UA"/>
        </w:rPr>
      </w:pPr>
    </w:p>
    <w:p w14:paraId="0BA7DC7A" w14:textId="2893983B" w:rsidR="00557682" w:rsidRPr="009E3E4B" w:rsidRDefault="00193924" w:rsidP="009E3E4B">
      <w:pPr>
        <w:numPr>
          <w:ilvl w:val="0"/>
          <w:numId w:val="23"/>
        </w:numPr>
        <w:rPr>
          <w:rFonts w:ascii="Calibri" w:hAnsi="Calibri" w:cs="Calibri"/>
          <w:color w:val="212529"/>
          <w:lang w:val="uk-UA" w:eastAsia="uk-UA"/>
        </w:rPr>
      </w:pPr>
      <w:r>
        <w:rPr>
          <w:rFonts w:ascii="Calibri" w:hAnsi="Calibri" w:cs="Calibri"/>
          <w:color w:val="212529"/>
          <w:lang w:val="uk-UA" w:eastAsia="uk-UA"/>
        </w:rPr>
        <w:t>Узагальнення</w:t>
      </w:r>
      <w:r w:rsidR="00557682" w:rsidRPr="009E3E4B">
        <w:rPr>
          <w:rFonts w:ascii="Calibri" w:hAnsi="Calibri" w:cs="Calibri"/>
          <w:color w:val="212529"/>
          <w:lang w:val="uk-UA" w:eastAsia="uk-UA"/>
        </w:rPr>
        <w:t>, верифікація та аналіз програмних даних з профілактики ВІЛ серед ключових груп та догляду і підтримки</w:t>
      </w:r>
      <w:r>
        <w:rPr>
          <w:rFonts w:ascii="Calibri" w:hAnsi="Calibri" w:cs="Calibri"/>
          <w:color w:val="212529"/>
          <w:lang w:val="uk-UA" w:eastAsia="uk-UA"/>
        </w:rPr>
        <w:t xml:space="preserve"> (</w:t>
      </w:r>
      <w:proofErr w:type="spellStart"/>
      <w:r>
        <w:rPr>
          <w:rFonts w:ascii="Calibri" w:hAnsi="Calibri" w:cs="Calibri"/>
          <w:color w:val="212529"/>
          <w:lang w:val="uk-UA" w:eastAsia="uk-UA"/>
        </w:rPr>
        <w:t>ДіП</w:t>
      </w:r>
      <w:proofErr w:type="spellEnd"/>
      <w:r>
        <w:rPr>
          <w:rFonts w:ascii="Calibri" w:hAnsi="Calibri" w:cs="Calibri"/>
          <w:color w:val="212529"/>
          <w:lang w:val="uk-UA" w:eastAsia="uk-UA"/>
        </w:rPr>
        <w:t>)</w:t>
      </w:r>
      <w:r w:rsidR="00557682" w:rsidRPr="009E3E4B">
        <w:rPr>
          <w:rFonts w:ascii="Calibri" w:hAnsi="Calibri" w:cs="Calibri"/>
          <w:color w:val="212529"/>
          <w:lang w:val="uk-UA" w:eastAsia="uk-UA"/>
        </w:rPr>
        <w:t xml:space="preserve"> </w:t>
      </w:r>
      <w:r w:rsidR="000B5424">
        <w:rPr>
          <w:rFonts w:ascii="Calibri" w:hAnsi="Calibri" w:cs="Calibri"/>
          <w:color w:val="212529"/>
          <w:lang w:val="uk-UA" w:eastAsia="uk-UA"/>
        </w:rPr>
        <w:t>людей, які живуть з ВІЛ (ЛЖВ)</w:t>
      </w:r>
      <w:r w:rsidR="009E3E4B" w:rsidRPr="009E3E4B">
        <w:rPr>
          <w:rFonts w:ascii="Calibri" w:hAnsi="Calibri" w:cs="Calibri"/>
          <w:color w:val="212529"/>
          <w:lang w:val="uk-UA" w:eastAsia="uk-UA"/>
        </w:rPr>
        <w:t xml:space="preserve"> в інформаційно-аналітичній системі "Менеджмент послуг в сфері протидії соціально небезпечним захворюванням.</w:t>
      </w:r>
    </w:p>
    <w:p w14:paraId="160AB97A" w14:textId="224ACD7D"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Моніторинг охоплення послугами</w:t>
      </w:r>
      <w:r w:rsidR="00193924">
        <w:rPr>
          <w:rFonts w:ascii="Calibri" w:hAnsi="Calibri" w:cs="Calibri"/>
          <w:color w:val="212529"/>
          <w:lang w:val="uk-UA" w:eastAsia="uk-UA"/>
        </w:rPr>
        <w:t xml:space="preserve"> ключових груп щодо інфікування ВІЛ та </w:t>
      </w:r>
      <w:proofErr w:type="spellStart"/>
      <w:r w:rsidR="00193924">
        <w:rPr>
          <w:rFonts w:ascii="Calibri" w:hAnsi="Calibri" w:cs="Calibri"/>
          <w:color w:val="212529"/>
          <w:lang w:val="uk-UA" w:eastAsia="uk-UA"/>
        </w:rPr>
        <w:t>ДіП</w:t>
      </w:r>
      <w:proofErr w:type="spellEnd"/>
      <w:r w:rsidR="00193924">
        <w:rPr>
          <w:rFonts w:ascii="Calibri" w:hAnsi="Calibri" w:cs="Calibri"/>
          <w:color w:val="212529"/>
          <w:lang w:val="uk-UA" w:eastAsia="uk-UA"/>
        </w:rPr>
        <w:t xml:space="preserve"> ЛЖВ</w:t>
      </w:r>
      <w:r w:rsidRPr="009E3E4B">
        <w:rPr>
          <w:rFonts w:ascii="Calibri" w:hAnsi="Calibri" w:cs="Calibri"/>
          <w:color w:val="212529"/>
          <w:lang w:val="uk-UA" w:eastAsia="uk-UA"/>
        </w:rPr>
        <w:t>, прогресу у досягненні індикаторів та динаміки виконання індикаторів.</w:t>
      </w:r>
    </w:p>
    <w:p w14:paraId="347A29E7" w14:textId="4143DC89"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 xml:space="preserve">Підготовка прогнозів щодо потреб у послугах </w:t>
      </w:r>
      <w:r w:rsidR="009E3E4B" w:rsidRPr="009E3E4B">
        <w:rPr>
          <w:rFonts w:ascii="Calibri" w:hAnsi="Calibri" w:cs="Calibri"/>
          <w:color w:val="212529"/>
          <w:lang w:val="uk-UA" w:eastAsia="uk-UA"/>
        </w:rPr>
        <w:t>пов’язаних</w:t>
      </w:r>
      <w:r w:rsidRPr="009E3E4B">
        <w:rPr>
          <w:rFonts w:ascii="Calibri" w:hAnsi="Calibri" w:cs="Calibri"/>
          <w:color w:val="212529"/>
          <w:lang w:val="uk-UA" w:eastAsia="uk-UA"/>
        </w:rPr>
        <w:t xml:space="preserve"> з </w:t>
      </w:r>
      <w:r w:rsidR="00193924">
        <w:rPr>
          <w:rFonts w:ascii="Calibri" w:hAnsi="Calibri" w:cs="Calibri"/>
          <w:color w:val="212529"/>
          <w:lang w:val="uk-UA" w:eastAsia="uk-UA"/>
        </w:rPr>
        <w:t xml:space="preserve">профілактикою ВІЛ та </w:t>
      </w:r>
      <w:proofErr w:type="spellStart"/>
      <w:r w:rsidR="00193924">
        <w:rPr>
          <w:rFonts w:ascii="Calibri" w:hAnsi="Calibri" w:cs="Calibri"/>
          <w:color w:val="212529"/>
          <w:lang w:val="uk-UA" w:eastAsia="uk-UA"/>
        </w:rPr>
        <w:t>ДіП</w:t>
      </w:r>
      <w:proofErr w:type="spellEnd"/>
      <w:r w:rsidR="00193924">
        <w:rPr>
          <w:rFonts w:ascii="Calibri" w:hAnsi="Calibri" w:cs="Calibri"/>
          <w:color w:val="212529"/>
          <w:lang w:val="uk-UA" w:eastAsia="uk-UA"/>
        </w:rPr>
        <w:t xml:space="preserve"> ЛЖВ</w:t>
      </w:r>
      <w:r w:rsidRPr="009E3E4B">
        <w:rPr>
          <w:rFonts w:ascii="Calibri" w:hAnsi="Calibri" w:cs="Calibri"/>
          <w:color w:val="212529"/>
          <w:lang w:val="uk-UA" w:eastAsia="uk-UA"/>
        </w:rPr>
        <w:t xml:space="preserve"> з урахуванням регіональних особливостей та програмних показників.</w:t>
      </w:r>
    </w:p>
    <w:p w14:paraId="6486B379" w14:textId="6835E4B6"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 xml:space="preserve">Виявлення прогалин у </w:t>
      </w:r>
      <w:r w:rsidR="000B5424">
        <w:rPr>
          <w:rFonts w:ascii="Calibri" w:hAnsi="Calibri" w:cs="Calibri"/>
          <w:color w:val="212529"/>
          <w:lang w:val="uk-UA" w:eastAsia="uk-UA"/>
        </w:rPr>
        <w:t xml:space="preserve">надання послуг </w:t>
      </w:r>
      <w:r w:rsidRPr="009E3E4B">
        <w:rPr>
          <w:rFonts w:ascii="Calibri" w:hAnsi="Calibri" w:cs="Calibri"/>
          <w:color w:val="212529"/>
          <w:lang w:val="uk-UA" w:eastAsia="uk-UA"/>
        </w:rPr>
        <w:t>ключови</w:t>
      </w:r>
      <w:r w:rsidR="000B5424">
        <w:rPr>
          <w:rFonts w:ascii="Calibri" w:hAnsi="Calibri" w:cs="Calibri"/>
          <w:color w:val="212529"/>
          <w:lang w:val="uk-UA" w:eastAsia="uk-UA"/>
        </w:rPr>
        <w:t xml:space="preserve">м </w:t>
      </w:r>
      <w:r w:rsidRPr="009E3E4B">
        <w:rPr>
          <w:rFonts w:ascii="Calibri" w:hAnsi="Calibri" w:cs="Calibri"/>
          <w:color w:val="212529"/>
          <w:lang w:val="uk-UA" w:eastAsia="uk-UA"/>
        </w:rPr>
        <w:t>груп</w:t>
      </w:r>
      <w:r w:rsidR="000B5424">
        <w:rPr>
          <w:rFonts w:ascii="Calibri" w:hAnsi="Calibri" w:cs="Calibri"/>
          <w:color w:val="212529"/>
          <w:lang w:val="uk-UA" w:eastAsia="uk-UA"/>
        </w:rPr>
        <w:t>ам</w:t>
      </w:r>
      <w:r w:rsidRPr="009E3E4B">
        <w:rPr>
          <w:rFonts w:ascii="Calibri" w:hAnsi="Calibri" w:cs="Calibri"/>
          <w:color w:val="212529"/>
          <w:lang w:val="uk-UA" w:eastAsia="uk-UA"/>
        </w:rPr>
        <w:t xml:space="preserve"> </w:t>
      </w:r>
      <w:r w:rsidR="000B5424">
        <w:rPr>
          <w:rFonts w:ascii="Calibri" w:hAnsi="Calibri" w:cs="Calibri"/>
          <w:color w:val="212529"/>
          <w:lang w:val="uk-UA" w:eastAsia="uk-UA"/>
        </w:rPr>
        <w:t>щодо інфікування ВІЛ</w:t>
      </w:r>
      <w:r w:rsidR="00193924">
        <w:rPr>
          <w:rFonts w:ascii="Calibri" w:hAnsi="Calibri" w:cs="Calibri"/>
          <w:color w:val="212529"/>
          <w:lang w:val="uk-UA" w:eastAsia="uk-UA"/>
        </w:rPr>
        <w:t xml:space="preserve">, </w:t>
      </w:r>
      <w:proofErr w:type="spellStart"/>
      <w:r w:rsidR="00193924">
        <w:rPr>
          <w:rFonts w:ascii="Calibri" w:hAnsi="Calibri" w:cs="Calibri"/>
          <w:color w:val="212529"/>
          <w:lang w:val="uk-UA" w:eastAsia="uk-UA"/>
        </w:rPr>
        <w:t>ДіП</w:t>
      </w:r>
      <w:proofErr w:type="spellEnd"/>
      <w:r w:rsidR="00193924">
        <w:rPr>
          <w:rFonts w:ascii="Calibri" w:hAnsi="Calibri" w:cs="Calibri"/>
          <w:color w:val="212529"/>
          <w:lang w:val="uk-UA" w:eastAsia="uk-UA"/>
        </w:rPr>
        <w:t xml:space="preserve"> ЛЖВ</w:t>
      </w:r>
      <w:r w:rsidRPr="009E3E4B">
        <w:rPr>
          <w:rFonts w:ascii="Calibri" w:hAnsi="Calibri" w:cs="Calibri"/>
          <w:color w:val="212529"/>
          <w:lang w:val="uk-UA" w:eastAsia="uk-UA"/>
        </w:rPr>
        <w:t xml:space="preserve"> та </w:t>
      </w:r>
      <w:r w:rsidR="000B5424">
        <w:rPr>
          <w:rFonts w:ascii="Calibri" w:hAnsi="Calibri" w:cs="Calibri"/>
          <w:color w:val="212529"/>
          <w:lang w:val="uk-UA" w:eastAsia="uk-UA"/>
        </w:rPr>
        <w:t>підготовка</w:t>
      </w:r>
      <w:r w:rsidRPr="009E3E4B">
        <w:rPr>
          <w:rFonts w:ascii="Calibri" w:hAnsi="Calibri" w:cs="Calibri"/>
          <w:color w:val="212529"/>
          <w:lang w:val="uk-UA" w:eastAsia="uk-UA"/>
        </w:rPr>
        <w:t xml:space="preserve"> рекомендацій для їх усунення.</w:t>
      </w:r>
    </w:p>
    <w:p w14:paraId="2038FD7A" w14:textId="769415D2" w:rsidR="00557682" w:rsidRPr="009E3E4B" w:rsidRDefault="009E3E4B"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Підготовка періодичних аналітичних довідок</w:t>
      </w:r>
      <w:r w:rsidR="000B5424">
        <w:rPr>
          <w:rFonts w:ascii="Calibri" w:hAnsi="Calibri" w:cs="Calibri"/>
          <w:color w:val="212529"/>
          <w:lang w:val="uk-UA" w:eastAsia="uk-UA"/>
        </w:rPr>
        <w:t>, звітів</w:t>
      </w:r>
      <w:r w:rsidRPr="009E3E4B">
        <w:rPr>
          <w:rFonts w:ascii="Calibri" w:hAnsi="Calibri" w:cs="Calibri"/>
          <w:color w:val="212529"/>
          <w:lang w:val="uk-UA" w:eastAsia="uk-UA"/>
        </w:rPr>
        <w:t xml:space="preserve">, внесення пропозицій щодо удосконалення заходів у сфері </w:t>
      </w:r>
      <w:r w:rsidR="000B5424">
        <w:rPr>
          <w:rFonts w:ascii="Calibri" w:hAnsi="Calibri" w:cs="Calibri"/>
          <w:color w:val="212529"/>
          <w:lang w:val="uk-UA" w:eastAsia="uk-UA"/>
        </w:rPr>
        <w:t xml:space="preserve">профілактики </w:t>
      </w:r>
      <w:r w:rsidRPr="009E3E4B">
        <w:rPr>
          <w:rFonts w:ascii="Calibri" w:hAnsi="Calibri" w:cs="Calibri"/>
          <w:color w:val="212529"/>
          <w:lang w:val="uk-UA" w:eastAsia="uk-UA"/>
        </w:rPr>
        <w:t>ВІЛ-</w:t>
      </w:r>
      <w:r w:rsidR="000B5424">
        <w:rPr>
          <w:rFonts w:ascii="Calibri" w:hAnsi="Calibri" w:cs="Calibri"/>
          <w:color w:val="212529"/>
          <w:lang w:val="uk-UA" w:eastAsia="uk-UA"/>
        </w:rPr>
        <w:t xml:space="preserve">інфекції та </w:t>
      </w:r>
      <w:proofErr w:type="spellStart"/>
      <w:r w:rsidR="000B5424">
        <w:rPr>
          <w:rFonts w:ascii="Calibri" w:hAnsi="Calibri" w:cs="Calibri"/>
          <w:color w:val="212529"/>
          <w:lang w:val="uk-UA" w:eastAsia="uk-UA"/>
        </w:rPr>
        <w:t>ДіП</w:t>
      </w:r>
      <w:proofErr w:type="spellEnd"/>
      <w:r w:rsidR="000B5424">
        <w:rPr>
          <w:rFonts w:ascii="Calibri" w:hAnsi="Calibri" w:cs="Calibri"/>
          <w:color w:val="212529"/>
          <w:lang w:val="uk-UA" w:eastAsia="uk-UA"/>
        </w:rPr>
        <w:t xml:space="preserve"> ЛЖВ</w:t>
      </w:r>
      <w:r w:rsidRPr="009E3E4B">
        <w:rPr>
          <w:rFonts w:ascii="Calibri" w:hAnsi="Calibri" w:cs="Calibri"/>
          <w:color w:val="212529"/>
          <w:lang w:val="uk-UA" w:eastAsia="uk-UA"/>
        </w:rPr>
        <w:t>.</w:t>
      </w:r>
    </w:p>
    <w:p w14:paraId="33D3F9A6" w14:textId="53EC129E"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Участь у розробці індикаторів ефективності, шаблонів звітності, стандартів збору даних, методології оцінки якості</w:t>
      </w:r>
      <w:r w:rsidR="000B5424">
        <w:rPr>
          <w:rFonts w:ascii="Calibri" w:hAnsi="Calibri" w:cs="Calibri"/>
          <w:color w:val="212529"/>
          <w:lang w:val="uk-UA" w:eastAsia="uk-UA"/>
        </w:rPr>
        <w:t xml:space="preserve"> послуг з профілактики ВІЛ та </w:t>
      </w:r>
      <w:proofErr w:type="spellStart"/>
      <w:r w:rsidR="000B5424">
        <w:rPr>
          <w:rFonts w:ascii="Calibri" w:hAnsi="Calibri" w:cs="Calibri"/>
          <w:color w:val="212529"/>
          <w:lang w:val="uk-UA" w:eastAsia="uk-UA"/>
        </w:rPr>
        <w:t>ДіП</w:t>
      </w:r>
      <w:proofErr w:type="spellEnd"/>
      <w:r w:rsidR="00193924">
        <w:rPr>
          <w:rFonts w:ascii="Calibri" w:hAnsi="Calibri" w:cs="Calibri"/>
          <w:color w:val="212529"/>
          <w:lang w:val="uk-UA" w:eastAsia="uk-UA"/>
        </w:rPr>
        <w:t xml:space="preserve"> ЛЖВ</w:t>
      </w:r>
      <w:r w:rsidRPr="009E3E4B">
        <w:rPr>
          <w:rFonts w:ascii="Calibri" w:hAnsi="Calibri" w:cs="Calibri"/>
          <w:color w:val="212529"/>
          <w:lang w:val="uk-UA" w:eastAsia="uk-UA"/>
        </w:rPr>
        <w:t>.</w:t>
      </w:r>
    </w:p>
    <w:p w14:paraId="54C2495F" w14:textId="2C38EFF8" w:rsidR="00557682" w:rsidRPr="009E3E4B" w:rsidRDefault="00193924" w:rsidP="009E3E4B">
      <w:pPr>
        <w:numPr>
          <w:ilvl w:val="0"/>
          <w:numId w:val="23"/>
        </w:numPr>
        <w:rPr>
          <w:rFonts w:ascii="Calibri" w:hAnsi="Calibri" w:cs="Calibri"/>
          <w:color w:val="212529"/>
          <w:lang w:val="uk-UA" w:eastAsia="uk-UA"/>
        </w:rPr>
      </w:pPr>
      <w:r>
        <w:rPr>
          <w:rFonts w:ascii="Calibri" w:hAnsi="Calibri" w:cs="Calibri"/>
          <w:color w:val="212529"/>
          <w:lang w:val="uk-UA" w:eastAsia="uk-UA"/>
        </w:rPr>
        <w:t>Н</w:t>
      </w:r>
      <w:r w:rsidR="00557682" w:rsidRPr="009E3E4B">
        <w:rPr>
          <w:rFonts w:ascii="Calibri" w:hAnsi="Calibri" w:cs="Calibri"/>
          <w:color w:val="212529"/>
          <w:lang w:val="uk-UA" w:eastAsia="uk-UA"/>
        </w:rPr>
        <w:t xml:space="preserve">адання методичної підтримки та </w:t>
      </w:r>
      <w:proofErr w:type="spellStart"/>
      <w:r w:rsidR="00557682" w:rsidRPr="009E3E4B">
        <w:rPr>
          <w:rFonts w:ascii="Calibri" w:hAnsi="Calibri" w:cs="Calibri"/>
          <w:color w:val="212529"/>
          <w:lang w:val="uk-UA" w:eastAsia="uk-UA"/>
        </w:rPr>
        <w:t>супервізій</w:t>
      </w:r>
      <w:proofErr w:type="spellEnd"/>
      <w:r w:rsidR="00557682" w:rsidRPr="009E3E4B">
        <w:rPr>
          <w:rFonts w:ascii="Calibri" w:hAnsi="Calibri" w:cs="Calibri"/>
          <w:color w:val="212529"/>
          <w:lang w:val="uk-UA" w:eastAsia="uk-UA"/>
        </w:rPr>
        <w:t xml:space="preserve"> з питань моніторингу, оцінки та прогнозування у сфері </w:t>
      </w:r>
      <w:r>
        <w:rPr>
          <w:rFonts w:ascii="Calibri" w:hAnsi="Calibri" w:cs="Calibri"/>
          <w:color w:val="212529"/>
          <w:lang w:val="uk-UA" w:eastAsia="uk-UA"/>
        </w:rPr>
        <w:t xml:space="preserve">профілактики </w:t>
      </w:r>
      <w:r w:rsidR="00557682" w:rsidRPr="009E3E4B">
        <w:rPr>
          <w:rFonts w:ascii="Calibri" w:hAnsi="Calibri" w:cs="Calibri"/>
          <w:color w:val="212529"/>
          <w:lang w:val="uk-UA" w:eastAsia="uk-UA"/>
        </w:rPr>
        <w:t>ВІЛ</w:t>
      </w:r>
      <w:r>
        <w:rPr>
          <w:rFonts w:ascii="Calibri" w:hAnsi="Calibri" w:cs="Calibri"/>
          <w:color w:val="212529"/>
          <w:lang w:val="uk-UA" w:eastAsia="uk-UA"/>
        </w:rPr>
        <w:t xml:space="preserve">-інфекції серед ключових груп та </w:t>
      </w:r>
      <w:proofErr w:type="spellStart"/>
      <w:r>
        <w:rPr>
          <w:rFonts w:ascii="Calibri" w:hAnsi="Calibri" w:cs="Calibri"/>
          <w:color w:val="212529"/>
          <w:lang w:val="uk-UA" w:eastAsia="uk-UA"/>
        </w:rPr>
        <w:t>ДіП</w:t>
      </w:r>
      <w:proofErr w:type="spellEnd"/>
      <w:r w:rsidR="003E7D80">
        <w:rPr>
          <w:rFonts w:ascii="Calibri" w:hAnsi="Calibri" w:cs="Calibri"/>
          <w:color w:val="212529"/>
          <w:lang w:val="uk-UA" w:eastAsia="uk-UA"/>
        </w:rPr>
        <w:t xml:space="preserve"> ЛЖВ</w:t>
      </w:r>
      <w:r w:rsidR="00557682" w:rsidRPr="009E3E4B">
        <w:rPr>
          <w:rFonts w:ascii="Calibri" w:hAnsi="Calibri" w:cs="Calibri"/>
          <w:color w:val="212529"/>
          <w:lang w:val="uk-UA" w:eastAsia="uk-UA"/>
        </w:rPr>
        <w:t>.</w:t>
      </w:r>
    </w:p>
    <w:p w14:paraId="47463AF3" w14:textId="3C85AF5B"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 xml:space="preserve">Участь у моніторингових візитах, оцінці якості даних і процесів збору інформації на рівні надавачів послуг. </w:t>
      </w:r>
    </w:p>
    <w:p w14:paraId="680109C7" w14:textId="04CA6CE8"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Участь у міжнародному звітуванні Глобальн</w:t>
      </w:r>
      <w:r w:rsidR="00EC42C3">
        <w:rPr>
          <w:rFonts w:ascii="Calibri" w:hAnsi="Calibri" w:cs="Calibri"/>
          <w:color w:val="212529"/>
          <w:lang w:val="uk-UA" w:eastAsia="uk-UA"/>
        </w:rPr>
        <w:t>ого</w:t>
      </w:r>
      <w:r w:rsidRPr="009E3E4B">
        <w:rPr>
          <w:rFonts w:ascii="Calibri" w:hAnsi="Calibri" w:cs="Calibri"/>
          <w:color w:val="212529"/>
          <w:lang w:val="uk-UA" w:eastAsia="uk-UA"/>
        </w:rPr>
        <w:t xml:space="preserve"> фонд</w:t>
      </w:r>
      <w:r w:rsidR="00EC42C3">
        <w:rPr>
          <w:rFonts w:ascii="Calibri" w:hAnsi="Calibri" w:cs="Calibri"/>
          <w:color w:val="212529"/>
          <w:lang w:val="uk-UA" w:eastAsia="uk-UA"/>
        </w:rPr>
        <w:t xml:space="preserve">у </w:t>
      </w:r>
      <w:r w:rsidRPr="009E3E4B">
        <w:rPr>
          <w:rFonts w:ascii="Calibri" w:hAnsi="Calibri" w:cs="Calibri"/>
          <w:color w:val="212529"/>
          <w:lang w:val="uk-UA" w:eastAsia="uk-UA"/>
        </w:rPr>
        <w:t>та підготовка відповідних аналітичних матеріалів.</w:t>
      </w:r>
    </w:p>
    <w:p w14:paraId="77AE4783" w14:textId="1F5AC2C8"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lastRenderedPageBreak/>
        <w:t>Участь у розробці стандартних операційних процедур (СОП), інструкцій, технічних завдань, договорів</w:t>
      </w:r>
      <w:r w:rsidR="00193924">
        <w:rPr>
          <w:rFonts w:ascii="Calibri" w:hAnsi="Calibri" w:cs="Calibri"/>
          <w:color w:val="212529"/>
          <w:lang w:val="uk-UA" w:eastAsia="uk-UA"/>
        </w:rPr>
        <w:t xml:space="preserve"> з питань профілактики </w:t>
      </w:r>
      <w:r w:rsidR="003E7D80">
        <w:rPr>
          <w:rFonts w:ascii="Calibri" w:hAnsi="Calibri" w:cs="Calibri"/>
          <w:color w:val="212529"/>
          <w:lang w:val="uk-UA" w:eastAsia="uk-UA"/>
        </w:rPr>
        <w:t>ВІ</w:t>
      </w:r>
      <w:r w:rsidR="00193924">
        <w:rPr>
          <w:rFonts w:ascii="Calibri" w:hAnsi="Calibri" w:cs="Calibri"/>
          <w:color w:val="212529"/>
          <w:lang w:val="uk-UA" w:eastAsia="uk-UA"/>
        </w:rPr>
        <w:t xml:space="preserve">Л серед ключових груп та </w:t>
      </w:r>
      <w:proofErr w:type="spellStart"/>
      <w:r w:rsidR="00193924">
        <w:rPr>
          <w:rFonts w:ascii="Calibri" w:hAnsi="Calibri" w:cs="Calibri"/>
          <w:color w:val="212529"/>
          <w:lang w:val="uk-UA" w:eastAsia="uk-UA"/>
        </w:rPr>
        <w:t>ДіП</w:t>
      </w:r>
      <w:proofErr w:type="spellEnd"/>
      <w:r w:rsidR="003E7D80">
        <w:rPr>
          <w:rFonts w:ascii="Calibri" w:hAnsi="Calibri" w:cs="Calibri"/>
          <w:color w:val="212529"/>
          <w:lang w:val="uk-UA" w:eastAsia="uk-UA"/>
        </w:rPr>
        <w:t xml:space="preserve"> ЛЖВ.</w:t>
      </w:r>
    </w:p>
    <w:p w14:paraId="73FA64EC" w14:textId="6BFAF10D"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Участь в організації та проведенні робочих груп, круглих столів, семінарів, тренінгів, конференцій.</w:t>
      </w:r>
    </w:p>
    <w:p w14:paraId="2F5F288F" w14:textId="7F5BD369"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Виконання інших завдань, пов’язаних із реалізацією програм у сфері ВІЛ</w:t>
      </w:r>
      <w:r w:rsidR="00193924">
        <w:rPr>
          <w:rFonts w:ascii="Calibri" w:hAnsi="Calibri" w:cs="Calibri"/>
          <w:color w:val="212529"/>
          <w:lang w:val="uk-UA" w:eastAsia="uk-UA"/>
        </w:rPr>
        <w:t>-інфекції</w:t>
      </w:r>
      <w:r w:rsidRPr="009E3E4B">
        <w:rPr>
          <w:rFonts w:ascii="Calibri" w:hAnsi="Calibri" w:cs="Calibri"/>
          <w:color w:val="212529"/>
          <w:lang w:val="uk-UA" w:eastAsia="uk-UA"/>
        </w:rPr>
        <w:t>.</w:t>
      </w:r>
    </w:p>
    <w:p w14:paraId="70A3C1ED" w14:textId="3A949EF2" w:rsidR="00557682" w:rsidRPr="009E3E4B" w:rsidRDefault="00557682" w:rsidP="009E3E4B">
      <w:pPr>
        <w:numPr>
          <w:ilvl w:val="0"/>
          <w:numId w:val="23"/>
        </w:numPr>
        <w:rPr>
          <w:rFonts w:ascii="Calibri" w:hAnsi="Calibri" w:cs="Calibri"/>
          <w:color w:val="212529"/>
          <w:lang w:val="uk-UA" w:eastAsia="uk-UA"/>
        </w:rPr>
      </w:pPr>
      <w:r w:rsidRPr="009E3E4B">
        <w:rPr>
          <w:rFonts w:ascii="Calibri" w:hAnsi="Calibri" w:cs="Calibri"/>
          <w:color w:val="212529"/>
          <w:lang w:val="uk-UA" w:eastAsia="uk-UA"/>
        </w:rPr>
        <w:t>Співпраця з іншими підрозділами Центру для досягнення загальних цілей.</w:t>
      </w:r>
    </w:p>
    <w:p w14:paraId="2B2D30D0" w14:textId="77777777" w:rsidR="00D530DA" w:rsidRPr="008265BA" w:rsidRDefault="00D530DA" w:rsidP="007D4903">
      <w:pPr>
        <w:ind w:left="724"/>
        <w:jc w:val="both"/>
        <w:rPr>
          <w:rFonts w:ascii="Calibri" w:hAnsi="Calibri" w:cs="Calibri"/>
          <w:color w:val="000000"/>
          <w:lang w:val="uk-UA"/>
        </w:rPr>
      </w:pPr>
    </w:p>
    <w:p w14:paraId="7FB677F2" w14:textId="77777777" w:rsidR="00E4602B" w:rsidRDefault="00E4602B" w:rsidP="00E4602B">
      <w:pPr>
        <w:shd w:val="clear" w:color="auto" w:fill="FFFFFF"/>
        <w:rPr>
          <w:rFonts w:ascii="Calibri" w:hAnsi="Calibri" w:cs="Calibri"/>
          <w:b/>
          <w:bCs/>
          <w:color w:val="000000"/>
          <w:lang w:val="uk-UA"/>
        </w:rPr>
      </w:pPr>
      <w:r w:rsidRPr="008265BA">
        <w:rPr>
          <w:rFonts w:ascii="Calibri" w:hAnsi="Calibri" w:cs="Calibri"/>
          <w:b/>
          <w:bCs/>
          <w:color w:val="000000"/>
          <w:lang w:val="uk-UA"/>
        </w:rPr>
        <w:t>Вимоги до професійної компетентності:</w:t>
      </w:r>
    </w:p>
    <w:p w14:paraId="16247DB2" w14:textId="77777777" w:rsidR="00D200B3" w:rsidRPr="008265BA" w:rsidRDefault="00D200B3" w:rsidP="00E4602B">
      <w:pPr>
        <w:shd w:val="clear" w:color="auto" w:fill="FFFFFF"/>
        <w:rPr>
          <w:rFonts w:ascii="Calibri" w:hAnsi="Calibri" w:cs="Calibri"/>
          <w:b/>
          <w:bCs/>
          <w:color w:val="000000"/>
          <w:lang w:val="uk-UA"/>
        </w:rPr>
      </w:pPr>
    </w:p>
    <w:p w14:paraId="0FDCFA4A" w14:textId="77777777" w:rsidR="00557682" w:rsidRPr="00557682" w:rsidRDefault="00557682" w:rsidP="00557682">
      <w:pPr>
        <w:pStyle w:val="a3"/>
        <w:numPr>
          <w:ilvl w:val="0"/>
          <w:numId w:val="23"/>
        </w:numPr>
        <w:rPr>
          <w:rFonts w:cs="Calibri"/>
          <w:color w:val="212529"/>
          <w:lang w:val="uk-UA" w:eastAsia="uk-UA"/>
        </w:rPr>
      </w:pPr>
      <w:r w:rsidRPr="00557682">
        <w:rPr>
          <w:rFonts w:cs="Calibri"/>
          <w:color w:val="212529"/>
          <w:lang w:val="uk-UA" w:eastAsia="uk-UA"/>
        </w:rPr>
        <w:t>Вища освіта (бакалавр/магістр/спеціаліст) у галузі громадського здоров’я, соціальних/поведінкових наук, статистики, управління, аналітики або суміжних.</w:t>
      </w:r>
    </w:p>
    <w:p w14:paraId="1A0F641F" w14:textId="77777777" w:rsidR="00557682" w:rsidRPr="00557682" w:rsidRDefault="00557682" w:rsidP="00557682">
      <w:pPr>
        <w:pStyle w:val="a3"/>
        <w:numPr>
          <w:ilvl w:val="0"/>
          <w:numId w:val="23"/>
        </w:numPr>
        <w:rPr>
          <w:rFonts w:cs="Calibri"/>
          <w:color w:val="212529"/>
          <w:lang w:val="uk-UA" w:eastAsia="uk-UA"/>
        </w:rPr>
      </w:pPr>
      <w:r w:rsidRPr="00557682">
        <w:rPr>
          <w:rFonts w:cs="Calibri"/>
          <w:color w:val="212529"/>
          <w:lang w:val="uk-UA" w:eastAsia="uk-UA"/>
        </w:rPr>
        <w:t>Досвід роботи з програмами профілактики ВІЛ, системами моніторингу, підготовки звітів, аналізу даних.</w:t>
      </w:r>
    </w:p>
    <w:p w14:paraId="5B80C098" w14:textId="03D3F59D" w:rsidR="00557682" w:rsidRDefault="00557682" w:rsidP="00557682">
      <w:pPr>
        <w:pStyle w:val="a3"/>
        <w:numPr>
          <w:ilvl w:val="0"/>
          <w:numId w:val="23"/>
        </w:numPr>
        <w:rPr>
          <w:rFonts w:cs="Calibri"/>
          <w:color w:val="212529"/>
          <w:lang w:val="uk-UA" w:eastAsia="uk-UA"/>
        </w:rPr>
      </w:pPr>
      <w:r w:rsidRPr="00557682">
        <w:rPr>
          <w:rFonts w:cs="Calibri"/>
          <w:color w:val="212529"/>
          <w:lang w:val="uk-UA" w:eastAsia="uk-UA"/>
        </w:rPr>
        <w:t xml:space="preserve">Знання систем </w:t>
      </w:r>
      <w:proofErr w:type="spellStart"/>
      <w:r w:rsidRPr="00557682">
        <w:rPr>
          <w:rFonts w:cs="Calibri"/>
          <w:color w:val="212529"/>
          <w:lang w:val="uk-UA" w:eastAsia="uk-UA"/>
        </w:rPr>
        <w:t>Datacheck</w:t>
      </w:r>
      <w:proofErr w:type="spellEnd"/>
      <w:r w:rsidRPr="00557682">
        <w:rPr>
          <w:rFonts w:cs="Calibri"/>
          <w:color w:val="212529"/>
          <w:lang w:val="uk-UA" w:eastAsia="uk-UA"/>
        </w:rPr>
        <w:t xml:space="preserve">, </w:t>
      </w:r>
      <w:proofErr w:type="spellStart"/>
      <w:r w:rsidRPr="00557682">
        <w:rPr>
          <w:rFonts w:cs="Calibri"/>
          <w:color w:val="212529"/>
          <w:lang w:val="uk-UA" w:eastAsia="uk-UA"/>
        </w:rPr>
        <w:t>Syrex</w:t>
      </w:r>
      <w:proofErr w:type="spellEnd"/>
      <w:r w:rsidRPr="00557682">
        <w:rPr>
          <w:rFonts w:cs="Calibri"/>
          <w:color w:val="212529"/>
          <w:lang w:val="uk-UA" w:eastAsia="uk-UA"/>
        </w:rPr>
        <w:t>, ІС «МСЗХ», навички роботи з інструментами аналізу даних</w:t>
      </w:r>
      <w:r w:rsidR="009E3E4B">
        <w:rPr>
          <w:rFonts w:cs="Calibri"/>
          <w:color w:val="212529"/>
          <w:lang w:val="uk-UA" w:eastAsia="uk-UA"/>
        </w:rPr>
        <w:t xml:space="preserve"> буде перевагою.</w:t>
      </w:r>
    </w:p>
    <w:p w14:paraId="7C8AD056" w14:textId="7539CBC6" w:rsidR="00557682" w:rsidRPr="00557682" w:rsidRDefault="00557682" w:rsidP="00557682">
      <w:pPr>
        <w:pStyle w:val="a3"/>
        <w:numPr>
          <w:ilvl w:val="0"/>
          <w:numId w:val="23"/>
        </w:numPr>
        <w:rPr>
          <w:rFonts w:cs="Calibri"/>
          <w:color w:val="212529"/>
          <w:lang w:val="uk-UA" w:eastAsia="uk-UA"/>
        </w:rPr>
      </w:pPr>
      <w:proofErr w:type="spellStart"/>
      <w:r>
        <w:t>Досвід</w:t>
      </w:r>
      <w:proofErr w:type="spellEnd"/>
      <w:r>
        <w:t xml:space="preserve"> </w:t>
      </w:r>
      <w:proofErr w:type="spellStart"/>
      <w:r>
        <w:t>зведення</w:t>
      </w:r>
      <w:proofErr w:type="spellEnd"/>
      <w:r>
        <w:t xml:space="preserve"> та </w:t>
      </w:r>
      <w:proofErr w:type="spellStart"/>
      <w:r>
        <w:t>дедублікації</w:t>
      </w:r>
      <w:proofErr w:type="spellEnd"/>
      <w:r>
        <w:t xml:space="preserve"> </w:t>
      </w:r>
      <w:proofErr w:type="spellStart"/>
      <w:r>
        <w:t>даних</w:t>
      </w:r>
      <w:proofErr w:type="spellEnd"/>
      <w:r>
        <w:t xml:space="preserve"> з </w:t>
      </w:r>
      <w:proofErr w:type="spellStart"/>
      <w:r>
        <w:t>кількох</w:t>
      </w:r>
      <w:proofErr w:type="spellEnd"/>
      <w:r>
        <w:t xml:space="preserve"> </w:t>
      </w:r>
      <w:proofErr w:type="spellStart"/>
      <w:r>
        <w:t>джерел</w:t>
      </w:r>
      <w:proofErr w:type="spellEnd"/>
      <w:r>
        <w:t>.</w:t>
      </w:r>
    </w:p>
    <w:p w14:paraId="4634C1F7" w14:textId="77777777" w:rsidR="00557682" w:rsidRPr="00557682" w:rsidRDefault="00557682" w:rsidP="00557682">
      <w:pPr>
        <w:pStyle w:val="a3"/>
        <w:numPr>
          <w:ilvl w:val="0"/>
          <w:numId w:val="23"/>
        </w:numPr>
        <w:rPr>
          <w:rFonts w:cs="Calibri"/>
          <w:color w:val="212529"/>
          <w:lang w:val="uk-UA" w:eastAsia="uk-UA"/>
        </w:rPr>
      </w:pPr>
      <w:r w:rsidRPr="00557682">
        <w:rPr>
          <w:rFonts w:cs="Calibri"/>
          <w:color w:val="212529"/>
          <w:lang w:val="uk-UA" w:eastAsia="uk-UA"/>
        </w:rPr>
        <w:t>Знання принципів моніторингу та оцінки, міжнародних індикаторів, підходів до прогнозування.</w:t>
      </w:r>
    </w:p>
    <w:p w14:paraId="74C85B44" w14:textId="77EF2348" w:rsidR="00557682" w:rsidRPr="00557682" w:rsidRDefault="00557682" w:rsidP="00557682">
      <w:pPr>
        <w:pStyle w:val="a3"/>
        <w:numPr>
          <w:ilvl w:val="0"/>
          <w:numId w:val="23"/>
        </w:numPr>
        <w:rPr>
          <w:rFonts w:cs="Calibri"/>
          <w:color w:val="212529"/>
          <w:lang w:val="uk-UA" w:eastAsia="uk-UA"/>
        </w:rPr>
      </w:pPr>
      <w:r w:rsidRPr="00557682">
        <w:rPr>
          <w:rFonts w:cs="Calibri"/>
          <w:color w:val="212529"/>
          <w:lang w:val="uk-UA" w:eastAsia="uk-UA"/>
        </w:rPr>
        <w:t>Знання нормативної бази та міжнародних стандартів у сфері ВІЛ-</w:t>
      </w:r>
      <w:r w:rsidR="003E7D80">
        <w:rPr>
          <w:rFonts w:cs="Calibri"/>
          <w:color w:val="212529"/>
          <w:lang w:val="uk-UA" w:eastAsia="uk-UA"/>
        </w:rPr>
        <w:t>інфекції</w:t>
      </w:r>
      <w:r>
        <w:rPr>
          <w:rFonts w:cs="Calibri"/>
          <w:color w:val="212529"/>
          <w:lang w:val="uk-UA" w:eastAsia="uk-UA"/>
        </w:rPr>
        <w:t>, буде перевагою</w:t>
      </w:r>
    </w:p>
    <w:p w14:paraId="6614EF32" w14:textId="77777777" w:rsidR="00557682" w:rsidRPr="00557682" w:rsidRDefault="00557682" w:rsidP="00557682">
      <w:pPr>
        <w:pStyle w:val="a3"/>
        <w:numPr>
          <w:ilvl w:val="0"/>
          <w:numId w:val="23"/>
        </w:numPr>
        <w:rPr>
          <w:rFonts w:cs="Calibri"/>
          <w:color w:val="212529"/>
          <w:lang w:val="uk-UA" w:eastAsia="uk-UA"/>
        </w:rPr>
      </w:pPr>
      <w:r w:rsidRPr="00557682">
        <w:rPr>
          <w:rFonts w:cs="Calibri"/>
          <w:color w:val="212529"/>
          <w:lang w:val="uk-UA" w:eastAsia="uk-UA"/>
        </w:rPr>
        <w:t xml:space="preserve">Володіння українською мовою (усно та письмово), англійська — не нижче рівня </w:t>
      </w:r>
      <w:proofErr w:type="spellStart"/>
      <w:r w:rsidRPr="00557682">
        <w:rPr>
          <w:rFonts w:cs="Calibri"/>
          <w:color w:val="212529"/>
          <w:lang w:val="uk-UA" w:eastAsia="uk-UA"/>
        </w:rPr>
        <w:t>Intermediate</w:t>
      </w:r>
      <w:proofErr w:type="spellEnd"/>
      <w:r w:rsidRPr="00557682">
        <w:rPr>
          <w:rFonts w:cs="Calibri"/>
          <w:color w:val="212529"/>
          <w:lang w:val="uk-UA" w:eastAsia="uk-UA"/>
        </w:rPr>
        <w:t>.</w:t>
      </w:r>
    </w:p>
    <w:p w14:paraId="7FAE4EC6" w14:textId="52091418" w:rsidR="00557682" w:rsidRPr="00557682" w:rsidRDefault="00557682" w:rsidP="00557682">
      <w:pPr>
        <w:pStyle w:val="a3"/>
        <w:numPr>
          <w:ilvl w:val="0"/>
          <w:numId w:val="23"/>
        </w:numPr>
        <w:spacing w:after="0"/>
        <w:rPr>
          <w:rFonts w:cs="Calibri"/>
          <w:color w:val="212529"/>
          <w:lang w:val="uk-UA" w:eastAsia="uk-UA"/>
        </w:rPr>
      </w:pPr>
      <w:r w:rsidRPr="00557682">
        <w:rPr>
          <w:rFonts w:cs="Calibri"/>
          <w:color w:val="212529"/>
          <w:lang w:val="uk-UA" w:eastAsia="uk-UA"/>
        </w:rPr>
        <w:t xml:space="preserve">Високий рівень відповідальності, уважність до деталей, здатність працювати у стислі терміни, </w:t>
      </w:r>
      <w:r w:rsidR="003E7D80">
        <w:rPr>
          <w:rFonts w:cs="Calibri"/>
          <w:color w:val="212529"/>
          <w:lang w:val="uk-UA" w:eastAsia="uk-UA"/>
        </w:rPr>
        <w:t xml:space="preserve">у команді, </w:t>
      </w:r>
      <w:r w:rsidRPr="00557682">
        <w:rPr>
          <w:rFonts w:cs="Calibri"/>
          <w:color w:val="212529"/>
          <w:lang w:val="uk-UA" w:eastAsia="uk-UA"/>
        </w:rPr>
        <w:t>аналітичне мислення.</w:t>
      </w:r>
    </w:p>
    <w:p w14:paraId="12A8C3D0" w14:textId="77777777" w:rsidR="005642FF" w:rsidRPr="005642FF" w:rsidRDefault="005642FF" w:rsidP="005642FF">
      <w:pPr>
        <w:numPr>
          <w:ilvl w:val="0"/>
          <w:numId w:val="23"/>
        </w:numPr>
        <w:rPr>
          <w:rFonts w:ascii="Calibri" w:hAnsi="Calibri" w:cs="Calibri"/>
          <w:color w:val="212529"/>
          <w:lang w:val="uk-UA" w:eastAsia="uk-UA"/>
        </w:rPr>
      </w:pPr>
      <w:bookmarkStart w:id="0" w:name="_Hlk83381536"/>
      <w:r w:rsidRPr="005642FF">
        <w:rPr>
          <w:rFonts w:ascii="Calibri" w:hAnsi="Calibri" w:cs="Calibri"/>
          <w:color w:val="212529"/>
          <w:lang w:val="uk-UA" w:eastAsia="uk-UA"/>
        </w:rPr>
        <w:t>Чітке дотримання термінів виконання завдань</w:t>
      </w:r>
      <w:r w:rsidR="009C422E">
        <w:rPr>
          <w:rFonts w:ascii="Calibri" w:hAnsi="Calibri" w:cs="Calibri"/>
          <w:color w:val="212529"/>
          <w:lang w:val="uk-UA" w:eastAsia="uk-UA"/>
        </w:rPr>
        <w:t>;</w:t>
      </w:r>
    </w:p>
    <w:p w14:paraId="6F6CB3DD" w14:textId="77777777" w:rsidR="005642FF" w:rsidRPr="005642FF" w:rsidRDefault="005642FF" w:rsidP="005642FF">
      <w:pPr>
        <w:numPr>
          <w:ilvl w:val="0"/>
          <w:numId w:val="23"/>
        </w:numPr>
        <w:rPr>
          <w:rFonts w:ascii="Calibri" w:hAnsi="Calibri" w:cs="Calibri"/>
          <w:color w:val="212529"/>
          <w:lang w:val="uk-UA" w:eastAsia="uk-UA"/>
        </w:rPr>
      </w:pPr>
      <w:r w:rsidRPr="005642FF">
        <w:rPr>
          <w:rFonts w:ascii="Calibri" w:hAnsi="Calibri" w:cs="Calibri"/>
          <w:color w:val="212529"/>
          <w:lang w:val="uk-UA" w:eastAsia="uk-UA"/>
        </w:rPr>
        <w:t>Відповідальність.</w:t>
      </w:r>
    </w:p>
    <w:bookmarkEnd w:id="0"/>
    <w:p w14:paraId="383D130E" w14:textId="77777777" w:rsidR="002615E7" w:rsidRDefault="002615E7" w:rsidP="005642FF">
      <w:pPr>
        <w:ind w:left="720"/>
        <w:jc w:val="both"/>
        <w:rPr>
          <w:rFonts w:ascii="Calibri" w:hAnsi="Calibri" w:cs="Calibri"/>
          <w:b/>
          <w:color w:val="000000"/>
          <w:lang w:val="uk-UA"/>
        </w:rPr>
      </w:pPr>
    </w:p>
    <w:p w14:paraId="1A10DDF9" w14:textId="77777777" w:rsidR="00586FD9" w:rsidRDefault="00586FD9" w:rsidP="00586FD9">
      <w:pPr>
        <w:jc w:val="both"/>
        <w:rPr>
          <w:rFonts w:ascii="Calibri" w:hAnsi="Calibri" w:cs="Calibri"/>
          <w:b/>
          <w:color w:val="000000"/>
          <w:lang w:val="uk-UA"/>
        </w:rPr>
      </w:pPr>
    </w:p>
    <w:p w14:paraId="142063CA" w14:textId="533C9580" w:rsidR="00CD3306" w:rsidRPr="008265BA" w:rsidRDefault="00CD3306" w:rsidP="00CD3306">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sidR="00AC3886">
        <w:rPr>
          <w:rFonts w:ascii="Calibri" w:hAnsi="Calibri" w:cs="Calibri"/>
          <w:b/>
          <w:color w:val="000000"/>
          <w:lang w:val="uk-UA"/>
        </w:rPr>
        <w:t xml:space="preserve">218-2025 </w:t>
      </w:r>
      <w:r w:rsidR="00535BE7">
        <w:rPr>
          <w:rFonts w:ascii="Calibri" w:hAnsi="Calibri" w:cs="Calibri"/>
          <w:b/>
          <w:color w:val="000000"/>
          <w:lang w:val="uk-UA"/>
        </w:rPr>
        <w:t>Головний ф</w:t>
      </w:r>
      <w:r w:rsidR="005642FF">
        <w:rPr>
          <w:rFonts w:ascii="Calibri" w:eastAsia="Calibri" w:hAnsi="Calibri" w:cs="Calibri"/>
          <w:b/>
          <w:color w:val="000000"/>
          <w:lang w:val="uk-UA" w:eastAsia="en-US"/>
        </w:rPr>
        <w:t xml:space="preserve">ахівець </w:t>
      </w:r>
      <w:r w:rsidR="005642FF" w:rsidRPr="005642FF">
        <w:rPr>
          <w:rFonts w:ascii="Calibri" w:eastAsia="Calibri" w:hAnsi="Calibri" w:cs="Calibri"/>
          <w:b/>
          <w:color w:val="000000"/>
          <w:lang w:val="uk-UA" w:eastAsia="en-US"/>
        </w:rPr>
        <w:t>з управління та протидії ВІЛ-інфекції</w:t>
      </w:r>
      <w:r w:rsidRPr="008265BA">
        <w:rPr>
          <w:rFonts w:ascii="Calibri" w:hAnsi="Calibri" w:cs="Calibri"/>
          <w:b/>
          <w:color w:val="000000"/>
          <w:lang w:val="uk-UA"/>
        </w:rPr>
        <w:t>».</w:t>
      </w:r>
    </w:p>
    <w:p w14:paraId="39A0F70D" w14:textId="77777777" w:rsidR="004B5B10" w:rsidRPr="008265BA" w:rsidRDefault="004B5B10" w:rsidP="00CD3306">
      <w:pPr>
        <w:jc w:val="both"/>
        <w:rPr>
          <w:rFonts w:ascii="Calibri" w:hAnsi="Calibri" w:cs="Calibri"/>
          <w:b/>
          <w:color w:val="000000"/>
          <w:lang w:val="uk-UA"/>
        </w:rPr>
      </w:pPr>
    </w:p>
    <w:p w14:paraId="6F32902D" w14:textId="1BF4D66C" w:rsidR="00C554DD" w:rsidRPr="008265BA" w:rsidRDefault="00CD3306" w:rsidP="00C554DD">
      <w:pPr>
        <w:jc w:val="both"/>
        <w:rPr>
          <w:rFonts w:ascii="Calibri" w:hAnsi="Calibri" w:cs="Calibri"/>
          <w:color w:val="000000"/>
          <w:lang w:val="uk-UA"/>
        </w:rPr>
      </w:pPr>
      <w:r w:rsidRPr="008265BA">
        <w:rPr>
          <w:rFonts w:ascii="Calibri" w:hAnsi="Calibri" w:cs="Calibri"/>
          <w:b/>
          <w:color w:val="000000"/>
          <w:lang w:val="uk-UA"/>
        </w:rPr>
        <w:t>Т</w:t>
      </w:r>
      <w:r w:rsidR="00AC2869" w:rsidRPr="008265BA">
        <w:rPr>
          <w:rFonts w:ascii="Calibri" w:hAnsi="Calibri" w:cs="Calibri"/>
          <w:b/>
          <w:color w:val="000000"/>
          <w:lang w:val="uk-UA"/>
        </w:rPr>
        <w:t>ермін подання документів – до</w:t>
      </w:r>
      <w:r w:rsidR="00AC3886">
        <w:rPr>
          <w:rFonts w:ascii="Calibri" w:hAnsi="Calibri" w:cs="Calibri"/>
          <w:b/>
          <w:color w:val="000000"/>
          <w:lang w:val="uk-UA"/>
        </w:rPr>
        <w:t xml:space="preserve"> 26 червня</w:t>
      </w:r>
      <w:r w:rsidR="00AC2869" w:rsidRPr="008265BA">
        <w:rPr>
          <w:rFonts w:ascii="Calibri" w:hAnsi="Calibri" w:cs="Calibri"/>
          <w:b/>
          <w:color w:val="000000"/>
          <w:lang w:val="uk-UA"/>
        </w:rPr>
        <w:t xml:space="preserve"> </w:t>
      </w:r>
      <w:r w:rsidR="00AC3886">
        <w:rPr>
          <w:rFonts w:ascii="Calibri" w:hAnsi="Calibri" w:cs="Calibri"/>
          <w:b/>
          <w:color w:val="000000"/>
          <w:lang w:val="uk-UA"/>
        </w:rPr>
        <w:t>2</w:t>
      </w:r>
      <w:bookmarkStart w:id="1" w:name="_GoBack"/>
      <w:bookmarkEnd w:id="1"/>
      <w:r w:rsidR="0047613C" w:rsidRPr="005642FF">
        <w:rPr>
          <w:rFonts w:ascii="Calibri" w:hAnsi="Calibri" w:cs="Calibri"/>
          <w:b/>
          <w:color w:val="000000"/>
          <w:lang w:val="uk-UA"/>
        </w:rPr>
        <w:t>0</w:t>
      </w:r>
      <w:r w:rsidR="00026FA0" w:rsidRPr="005642FF">
        <w:rPr>
          <w:rFonts w:ascii="Calibri" w:hAnsi="Calibri" w:cs="Calibri"/>
          <w:b/>
          <w:color w:val="000000"/>
          <w:lang w:val="uk-UA"/>
        </w:rPr>
        <w:t>2</w:t>
      </w:r>
      <w:r w:rsidR="00F96F47">
        <w:rPr>
          <w:rFonts w:ascii="Calibri" w:hAnsi="Calibri" w:cs="Calibri"/>
          <w:b/>
          <w:color w:val="000000"/>
          <w:lang w:val="uk-UA"/>
        </w:rPr>
        <w:t>5</w:t>
      </w:r>
      <w:r w:rsidRPr="008265BA">
        <w:rPr>
          <w:rFonts w:ascii="Calibri" w:hAnsi="Calibri" w:cs="Calibri"/>
          <w:b/>
          <w:color w:val="000000"/>
          <w:lang w:val="uk-UA"/>
        </w:rPr>
        <w:t xml:space="preserve"> року</w:t>
      </w:r>
      <w:r w:rsidR="00381FBF" w:rsidRPr="008265BA">
        <w:rPr>
          <w:rFonts w:ascii="Calibri" w:hAnsi="Calibri" w:cs="Calibri"/>
          <w:b/>
          <w:color w:val="000000"/>
          <w:lang w:val="uk-UA"/>
        </w:rPr>
        <w:t>,</w:t>
      </w:r>
      <w:r w:rsidR="00C554DD" w:rsidRPr="008265BA">
        <w:rPr>
          <w:rFonts w:ascii="Calibri" w:hAnsi="Calibri" w:cs="Calibri"/>
          <w:b/>
          <w:color w:val="000000"/>
          <w:lang w:val="uk-UA"/>
        </w:rPr>
        <w:t xml:space="preserve"> </w:t>
      </w:r>
      <w:r w:rsidR="00C554DD" w:rsidRPr="008265BA">
        <w:rPr>
          <w:rFonts w:ascii="Calibri" w:hAnsi="Calibri" w:cs="Calibri"/>
          <w:color w:val="000000"/>
          <w:lang w:val="uk-UA"/>
        </w:rPr>
        <w:t xml:space="preserve">реєстрація документів </w:t>
      </w:r>
      <w:r w:rsidR="00C554DD" w:rsidRPr="008265BA">
        <w:rPr>
          <w:rFonts w:ascii="Calibri" w:hAnsi="Calibri" w:cs="Calibri"/>
          <w:color w:val="000000"/>
          <w:lang w:val="uk-UA"/>
        </w:rPr>
        <w:br/>
        <w:t>завершується о 18:00.</w:t>
      </w:r>
    </w:p>
    <w:p w14:paraId="01D2021E" w14:textId="77777777" w:rsidR="00F45645" w:rsidRDefault="00F45645" w:rsidP="00E434CE">
      <w:pPr>
        <w:jc w:val="both"/>
        <w:rPr>
          <w:rFonts w:ascii="Calibri" w:hAnsi="Calibri" w:cs="Calibri"/>
          <w:color w:val="000000"/>
          <w:lang w:val="uk-UA"/>
        </w:rPr>
      </w:pPr>
    </w:p>
    <w:p w14:paraId="70A7DE6F" w14:textId="77777777" w:rsidR="00756588" w:rsidRPr="008265BA" w:rsidRDefault="00756588" w:rsidP="00756588">
      <w:pPr>
        <w:jc w:val="both"/>
        <w:rPr>
          <w:rFonts w:ascii="Calibri" w:hAnsi="Calibri" w:cs="Calibri"/>
          <w:color w:val="000000"/>
          <w:lang w:val="uk-UA"/>
        </w:rPr>
      </w:pPr>
      <w:bookmarkStart w:id="2" w:name="_Hlk133417513"/>
    </w:p>
    <w:p w14:paraId="730D489A"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FA72BA9" w14:textId="77777777" w:rsidR="00756588" w:rsidRPr="008265BA" w:rsidRDefault="00756588" w:rsidP="00756588">
      <w:pPr>
        <w:jc w:val="both"/>
        <w:rPr>
          <w:rFonts w:ascii="Calibri" w:hAnsi="Calibri" w:cs="Calibri"/>
          <w:color w:val="000000"/>
        </w:rPr>
      </w:pPr>
    </w:p>
    <w:p w14:paraId="2B42EC01" w14:textId="77777777" w:rsidR="00756588" w:rsidRPr="008265BA" w:rsidRDefault="00756588" w:rsidP="00756588">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4164B4A3" w14:textId="77777777" w:rsidR="00756588" w:rsidRPr="008265BA" w:rsidRDefault="00756588" w:rsidP="00756588">
      <w:pPr>
        <w:jc w:val="both"/>
        <w:rPr>
          <w:rFonts w:ascii="Calibri" w:hAnsi="Calibri" w:cs="Calibri"/>
          <w:color w:val="000000"/>
          <w:lang w:val="uk-UA"/>
        </w:rPr>
      </w:pPr>
    </w:p>
    <w:bookmarkEnd w:id="2"/>
    <w:p w14:paraId="4F7295A0" w14:textId="77777777" w:rsidR="00756588" w:rsidRPr="008265BA" w:rsidRDefault="00756588" w:rsidP="00E434CE">
      <w:pPr>
        <w:jc w:val="both"/>
        <w:rPr>
          <w:rFonts w:ascii="Calibri" w:hAnsi="Calibri" w:cs="Calibri"/>
          <w:color w:val="000000"/>
          <w:lang w:val="uk-UA"/>
        </w:rPr>
      </w:pPr>
    </w:p>
    <w:sectPr w:rsidR="00756588" w:rsidRPr="008265BA" w:rsidSect="007B4AEB">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2ED367" w16cex:dateUtc="2025-06-19T06:57:00Z"/>
  <w16cex:commentExtensible w16cex:durableId="7CEA493F" w16cex:dateUtc="2025-06-19T07:05:00Z"/>
  <w16cex:commentExtensible w16cex:durableId="6CF34BD5" w16cex:dateUtc="2025-06-19T07: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ED005CC"/>
    <w:multiLevelType w:val="hybridMultilevel"/>
    <w:tmpl w:val="383006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2"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0"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1"/>
  </w:num>
  <w:num w:numId="4">
    <w:abstractNumId w:val="14"/>
  </w:num>
  <w:num w:numId="5">
    <w:abstractNumId w:val="21"/>
  </w:num>
  <w:num w:numId="6">
    <w:abstractNumId w:val="3"/>
  </w:num>
  <w:num w:numId="7">
    <w:abstractNumId w:val="7"/>
  </w:num>
  <w:num w:numId="8">
    <w:abstractNumId w:val="18"/>
  </w:num>
  <w:num w:numId="9">
    <w:abstractNumId w:val="16"/>
  </w:num>
  <w:num w:numId="10">
    <w:abstractNumId w:val="15"/>
  </w:num>
  <w:num w:numId="11">
    <w:abstractNumId w:val="24"/>
  </w:num>
  <w:num w:numId="12">
    <w:abstractNumId w:val="22"/>
  </w:num>
  <w:num w:numId="13">
    <w:abstractNumId w:val="20"/>
  </w:num>
  <w:num w:numId="14">
    <w:abstractNumId w:val="0"/>
  </w:num>
  <w:num w:numId="15">
    <w:abstractNumId w:val="2"/>
  </w:num>
  <w:num w:numId="16">
    <w:abstractNumId w:val="23"/>
  </w:num>
  <w:num w:numId="17">
    <w:abstractNumId w:val="5"/>
  </w:num>
  <w:num w:numId="18">
    <w:abstractNumId w:val="8"/>
  </w:num>
  <w:num w:numId="19">
    <w:abstractNumId w:val="11"/>
  </w:num>
  <w:num w:numId="20">
    <w:abstractNumId w:val="19"/>
  </w:num>
  <w:num w:numId="21">
    <w:abstractNumId w:val="6"/>
  </w:num>
  <w:num w:numId="22">
    <w:abstractNumId w:val="12"/>
  </w:num>
  <w:num w:numId="23">
    <w:abstractNumId w:val="9"/>
  </w:num>
  <w:num w:numId="24">
    <w:abstractNumId w:val="4"/>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258D"/>
    <w:rsid w:val="000076D3"/>
    <w:rsid w:val="000212C2"/>
    <w:rsid w:val="00026FA0"/>
    <w:rsid w:val="000348F4"/>
    <w:rsid w:val="00044AE2"/>
    <w:rsid w:val="00070A9A"/>
    <w:rsid w:val="00074F54"/>
    <w:rsid w:val="00093C49"/>
    <w:rsid w:val="00096094"/>
    <w:rsid w:val="000B0AED"/>
    <w:rsid w:val="000B5424"/>
    <w:rsid w:val="000D08FD"/>
    <w:rsid w:val="000F2CF3"/>
    <w:rsid w:val="00122708"/>
    <w:rsid w:val="00137C08"/>
    <w:rsid w:val="00141133"/>
    <w:rsid w:val="0014234D"/>
    <w:rsid w:val="00146B16"/>
    <w:rsid w:val="00151D28"/>
    <w:rsid w:val="001545C8"/>
    <w:rsid w:val="00163EA1"/>
    <w:rsid w:val="00165940"/>
    <w:rsid w:val="00181515"/>
    <w:rsid w:val="0019013A"/>
    <w:rsid w:val="00193924"/>
    <w:rsid w:val="001B69F6"/>
    <w:rsid w:val="001B744D"/>
    <w:rsid w:val="001C09EA"/>
    <w:rsid w:val="001C7B63"/>
    <w:rsid w:val="001D5072"/>
    <w:rsid w:val="00201820"/>
    <w:rsid w:val="00201EED"/>
    <w:rsid w:val="00223294"/>
    <w:rsid w:val="002314A9"/>
    <w:rsid w:val="00252AA1"/>
    <w:rsid w:val="00260827"/>
    <w:rsid w:val="00260F9E"/>
    <w:rsid w:val="002615E7"/>
    <w:rsid w:val="002618C5"/>
    <w:rsid w:val="002626B3"/>
    <w:rsid w:val="002639D3"/>
    <w:rsid w:val="002643CE"/>
    <w:rsid w:val="00274909"/>
    <w:rsid w:val="0028088E"/>
    <w:rsid w:val="0029043A"/>
    <w:rsid w:val="002916AB"/>
    <w:rsid w:val="002B0A04"/>
    <w:rsid w:val="002C4C99"/>
    <w:rsid w:val="002C660C"/>
    <w:rsid w:val="002C77E6"/>
    <w:rsid w:val="002D3AE2"/>
    <w:rsid w:val="002E702A"/>
    <w:rsid w:val="00320B4F"/>
    <w:rsid w:val="0033608E"/>
    <w:rsid w:val="003451F2"/>
    <w:rsid w:val="00372D82"/>
    <w:rsid w:val="0037760D"/>
    <w:rsid w:val="00381FBF"/>
    <w:rsid w:val="003C1AB1"/>
    <w:rsid w:val="003D39F7"/>
    <w:rsid w:val="003E0074"/>
    <w:rsid w:val="003E0E1F"/>
    <w:rsid w:val="003E7D80"/>
    <w:rsid w:val="003F0C80"/>
    <w:rsid w:val="00401AB7"/>
    <w:rsid w:val="00401BDF"/>
    <w:rsid w:val="00427745"/>
    <w:rsid w:val="0045499D"/>
    <w:rsid w:val="0047613C"/>
    <w:rsid w:val="0048240D"/>
    <w:rsid w:val="004A01B4"/>
    <w:rsid w:val="004B5B10"/>
    <w:rsid w:val="004C5EC1"/>
    <w:rsid w:val="004D5562"/>
    <w:rsid w:val="004D6214"/>
    <w:rsid w:val="004E5A2F"/>
    <w:rsid w:val="004F79D2"/>
    <w:rsid w:val="00505163"/>
    <w:rsid w:val="005057F6"/>
    <w:rsid w:val="00516BDD"/>
    <w:rsid w:val="00535BE7"/>
    <w:rsid w:val="00546C9B"/>
    <w:rsid w:val="0055375E"/>
    <w:rsid w:val="00555CFA"/>
    <w:rsid w:val="00557682"/>
    <w:rsid w:val="005642FF"/>
    <w:rsid w:val="00565075"/>
    <w:rsid w:val="005734AB"/>
    <w:rsid w:val="00586FD9"/>
    <w:rsid w:val="0059406F"/>
    <w:rsid w:val="00596803"/>
    <w:rsid w:val="005B6B25"/>
    <w:rsid w:val="005B73AF"/>
    <w:rsid w:val="005E1AEC"/>
    <w:rsid w:val="005E28CD"/>
    <w:rsid w:val="005F0FE8"/>
    <w:rsid w:val="005F636B"/>
    <w:rsid w:val="006A0C63"/>
    <w:rsid w:val="006A1712"/>
    <w:rsid w:val="006E257D"/>
    <w:rsid w:val="00714A87"/>
    <w:rsid w:val="00723120"/>
    <w:rsid w:val="007316EA"/>
    <w:rsid w:val="00750AF2"/>
    <w:rsid w:val="00751782"/>
    <w:rsid w:val="00756588"/>
    <w:rsid w:val="007579CC"/>
    <w:rsid w:val="00761979"/>
    <w:rsid w:val="00772569"/>
    <w:rsid w:val="00776231"/>
    <w:rsid w:val="007863A4"/>
    <w:rsid w:val="007A605A"/>
    <w:rsid w:val="007B4AEB"/>
    <w:rsid w:val="007C35CF"/>
    <w:rsid w:val="007C752D"/>
    <w:rsid w:val="007D2232"/>
    <w:rsid w:val="007D4903"/>
    <w:rsid w:val="007E1E23"/>
    <w:rsid w:val="007F7E9E"/>
    <w:rsid w:val="00803C7A"/>
    <w:rsid w:val="008265BA"/>
    <w:rsid w:val="008435DC"/>
    <w:rsid w:val="0085442B"/>
    <w:rsid w:val="008553BB"/>
    <w:rsid w:val="00861BDD"/>
    <w:rsid w:val="00863F80"/>
    <w:rsid w:val="0086468C"/>
    <w:rsid w:val="008650C4"/>
    <w:rsid w:val="008677B3"/>
    <w:rsid w:val="00885AF1"/>
    <w:rsid w:val="00896E6B"/>
    <w:rsid w:val="008B2E59"/>
    <w:rsid w:val="008C03A4"/>
    <w:rsid w:val="008C6DD9"/>
    <w:rsid w:val="008D54E7"/>
    <w:rsid w:val="009143C3"/>
    <w:rsid w:val="00915EE3"/>
    <w:rsid w:val="00937D6F"/>
    <w:rsid w:val="00955CA7"/>
    <w:rsid w:val="00957B89"/>
    <w:rsid w:val="00970D04"/>
    <w:rsid w:val="009A61C4"/>
    <w:rsid w:val="009C32DC"/>
    <w:rsid w:val="009C421C"/>
    <w:rsid w:val="009C422E"/>
    <w:rsid w:val="009C472E"/>
    <w:rsid w:val="009E1CB7"/>
    <w:rsid w:val="009E3E4B"/>
    <w:rsid w:val="00A04A59"/>
    <w:rsid w:val="00A10171"/>
    <w:rsid w:val="00A153EA"/>
    <w:rsid w:val="00A2215F"/>
    <w:rsid w:val="00A279F0"/>
    <w:rsid w:val="00A42AEF"/>
    <w:rsid w:val="00A51240"/>
    <w:rsid w:val="00A67BB7"/>
    <w:rsid w:val="00AC2869"/>
    <w:rsid w:val="00AC3886"/>
    <w:rsid w:val="00AD3EBA"/>
    <w:rsid w:val="00AE4D66"/>
    <w:rsid w:val="00B02CE0"/>
    <w:rsid w:val="00B0321E"/>
    <w:rsid w:val="00B1257C"/>
    <w:rsid w:val="00B17E1D"/>
    <w:rsid w:val="00B23F6A"/>
    <w:rsid w:val="00B37BEE"/>
    <w:rsid w:val="00B400FE"/>
    <w:rsid w:val="00B53CC6"/>
    <w:rsid w:val="00B57FDF"/>
    <w:rsid w:val="00B74554"/>
    <w:rsid w:val="00B93A57"/>
    <w:rsid w:val="00BA4FD7"/>
    <w:rsid w:val="00BC7FE5"/>
    <w:rsid w:val="00BE5262"/>
    <w:rsid w:val="00BF0D10"/>
    <w:rsid w:val="00BF3DD0"/>
    <w:rsid w:val="00BF642E"/>
    <w:rsid w:val="00C009E3"/>
    <w:rsid w:val="00C04CC3"/>
    <w:rsid w:val="00C15F3E"/>
    <w:rsid w:val="00C2706C"/>
    <w:rsid w:val="00C4771B"/>
    <w:rsid w:val="00C52B49"/>
    <w:rsid w:val="00C554DD"/>
    <w:rsid w:val="00C64D1C"/>
    <w:rsid w:val="00C65FA7"/>
    <w:rsid w:val="00C75B85"/>
    <w:rsid w:val="00C83212"/>
    <w:rsid w:val="00CA0EAD"/>
    <w:rsid w:val="00CB6F8C"/>
    <w:rsid w:val="00CD3306"/>
    <w:rsid w:val="00CD486F"/>
    <w:rsid w:val="00D10EFE"/>
    <w:rsid w:val="00D162EA"/>
    <w:rsid w:val="00D200B3"/>
    <w:rsid w:val="00D2585E"/>
    <w:rsid w:val="00D25FB7"/>
    <w:rsid w:val="00D3384B"/>
    <w:rsid w:val="00D41514"/>
    <w:rsid w:val="00D42C92"/>
    <w:rsid w:val="00D4438E"/>
    <w:rsid w:val="00D530DA"/>
    <w:rsid w:val="00D818DA"/>
    <w:rsid w:val="00D9532A"/>
    <w:rsid w:val="00DB1F9C"/>
    <w:rsid w:val="00DD517E"/>
    <w:rsid w:val="00DF25C0"/>
    <w:rsid w:val="00DF3663"/>
    <w:rsid w:val="00DF78B7"/>
    <w:rsid w:val="00E05BB7"/>
    <w:rsid w:val="00E06FCF"/>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B60E5"/>
    <w:rsid w:val="00EC42C3"/>
    <w:rsid w:val="00EC49E6"/>
    <w:rsid w:val="00EF03AD"/>
    <w:rsid w:val="00EF328F"/>
    <w:rsid w:val="00F256B4"/>
    <w:rsid w:val="00F30FFA"/>
    <w:rsid w:val="00F41194"/>
    <w:rsid w:val="00F45645"/>
    <w:rsid w:val="00F75CF0"/>
    <w:rsid w:val="00F96F47"/>
    <w:rsid w:val="00FA0517"/>
    <w:rsid w:val="00FB19ED"/>
    <w:rsid w:val="00FB3E8D"/>
    <w:rsid w:val="00FB751F"/>
    <w:rsid w:val="00FC4B09"/>
    <w:rsid w:val="00FC65E4"/>
    <w:rsid w:val="00FF5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E43C3"/>
  <w15:docId w15:val="{B5183042-2CAA-4448-845C-7687099E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paragraph" w:styleId="af1">
    <w:name w:val="Revision"/>
    <w:hidden/>
    <w:uiPriority w:val="99"/>
    <w:semiHidden/>
    <w:rsid w:val="000B542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20321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1120-FFFE-49A9-92EE-A4144AAD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3185</Words>
  <Characters>1816</Characters>
  <Application>Microsoft Office Word</Application>
  <DocSecurity>0</DocSecurity>
  <Lines>15</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v.lifan</cp:lastModifiedBy>
  <cp:revision>3</cp:revision>
  <cp:lastPrinted>2018-06-21T06:49:00Z</cp:lastPrinted>
  <dcterms:created xsi:type="dcterms:W3CDTF">2025-06-20T08:40:00Z</dcterms:created>
  <dcterms:modified xsi:type="dcterms:W3CDTF">2025-06-20T11:31:00Z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469064b3176d30bb277b86ff6886c1945d021141076ff8c01fa24d2da4bc20cb</vt:lpwstr>
  </property>
</Properties>
</file>