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06EF7C" w14:textId="4B50B08A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ДЕРЖАВНА УСТАНОВА</w:t>
      </w:r>
    </w:p>
    <w:p w14:paraId="591E4CF9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«ЦЕНТР ГРОМАДСЬКОГО ЗДОРОВ’Я </w:t>
      </w:r>
    </w:p>
    <w:p w14:paraId="7A7BDFFE" w14:textId="78A2A660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МІНІСТЕРСТВА ОХОРОНИ ЗДОРОВ’Я УКРАЇНИ»</w:t>
      </w:r>
    </w:p>
    <w:p w14:paraId="7D4D16EB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ЄДРПОУ 40524109</w:t>
      </w:r>
    </w:p>
    <w:p w14:paraId="11753B1F" w14:textId="77777777" w:rsidR="009443DC" w:rsidRPr="0024553B" w:rsidRDefault="009443DC" w:rsidP="009443D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4553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04071, м. Київ, вул. Ярославська, 41 </w:t>
      </w:r>
    </w:p>
    <w:p w14:paraId="3B2D7303" w14:textId="77777777" w:rsidR="002B72AC" w:rsidRPr="0024553B" w:rsidRDefault="002B72AC" w:rsidP="002B72AC">
      <w:pPr>
        <w:spacing w:before="100" w:beforeAutospacing="1"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1C5309AC" w14:textId="7FC3B798" w:rsidR="009443DC" w:rsidRPr="0024553B" w:rsidRDefault="002B72AC" w:rsidP="009443DC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24553B">
        <w:rPr>
          <w:rFonts w:ascii="Times New Roman" w:hAnsi="Times New Roman"/>
          <w:bCs/>
          <w:sz w:val="24"/>
          <w:szCs w:val="24"/>
        </w:rPr>
        <w:t>технічних та якісних характеристик</w:t>
      </w:r>
      <w:r w:rsidR="0084332E" w:rsidRPr="0024553B">
        <w:rPr>
          <w:rFonts w:ascii="Times New Roman" w:hAnsi="Times New Roman"/>
          <w:bCs/>
          <w:sz w:val="24"/>
          <w:szCs w:val="24"/>
        </w:rPr>
        <w:t xml:space="preserve"> закупівлі,</w:t>
      </w:r>
      <w:r w:rsidR="009443DC" w:rsidRPr="0024553B">
        <w:rPr>
          <w:rFonts w:ascii="Times New Roman" w:hAnsi="Times New Roman"/>
          <w:bCs/>
          <w:sz w:val="24"/>
          <w:szCs w:val="24"/>
        </w:rPr>
        <w:t xml:space="preserve"> розміру бюджетного призначення, очікуваної вартості предмета закупівлі</w:t>
      </w:r>
      <w:r w:rsidR="0084332E" w:rsidRPr="0024553B">
        <w:rPr>
          <w:rFonts w:ascii="Times New Roman" w:hAnsi="Times New Roman"/>
          <w:bCs/>
          <w:sz w:val="24"/>
          <w:szCs w:val="24"/>
        </w:rPr>
        <w:t>:</w:t>
      </w:r>
      <w:r w:rsidRPr="0024553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673CAB5" w14:textId="32C49B83" w:rsidR="002B72AC" w:rsidRDefault="003447A5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  <w:r w:rsidRPr="003447A5">
        <w:rPr>
          <w:rFonts w:ascii="Times New Roman" w:hAnsi="Times New Roman"/>
          <w:b/>
          <w:bCs/>
          <w:sz w:val="24"/>
          <w:szCs w:val="24"/>
        </w:rPr>
        <w:t>ДК 021:2015:33690000-3 - Лікарські засоби різні (Набір контролів QCMD для зовнішньої оцінки якості, набір контролів для участі у програмі зовнішньої оцінки якості QCMD, контрольні панелі зразків для ідентифікації РНК ВІЛ-1)</w:t>
      </w:r>
      <w:r w:rsidRPr="003447A5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 xml:space="preserve"> </w:t>
      </w:r>
      <w:r w:rsidR="002B72AC" w:rsidRPr="0024553B">
        <w:rPr>
          <w:rStyle w:val="a3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  <w:r w:rsidR="00781DC3">
        <w:rPr>
          <w:rStyle w:val="a3"/>
          <w:rFonts w:ascii="Times New Roman" w:hAnsi="Times New Roman"/>
          <w:bCs/>
          <w:sz w:val="24"/>
          <w:szCs w:val="24"/>
        </w:rPr>
        <w:t>.</w:t>
      </w:r>
    </w:p>
    <w:p w14:paraId="0B33FC6C" w14:textId="77777777" w:rsidR="007B5C52" w:rsidRPr="0024553B" w:rsidRDefault="007B5C52" w:rsidP="007B5C52">
      <w:pPr>
        <w:spacing w:after="0" w:line="240" w:lineRule="auto"/>
        <w:jc w:val="both"/>
        <w:rPr>
          <w:rStyle w:val="a3"/>
          <w:rFonts w:ascii="Times New Roman" w:hAnsi="Times New Roman"/>
          <w:bCs/>
          <w:sz w:val="24"/>
          <w:szCs w:val="24"/>
        </w:rPr>
      </w:pPr>
    </w:p>
    <w:p w14:paraId="3B17C414" w14:textId="77777777" w:rsidR="001C1517" w:rsidRPr="0024553B" w:rsidRDefault="002B72AC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b/>
          <w:bCs/>
          <w:i w:val="0"/>
          <w:iCs w:val="0"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</w:p>
    <w:p w14:paraId="60780591" w14:textId="77777777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Державна установа: «Центр громадського здоров’я Міністерства охорони здоров’я України»,</w:t>
      </w:r>
    </w:p>
    <w:p w14:paraId="7368004E" w14:textId="1FA963DA" w:rsidR="001C1517" w:rsidRPr="0024553B" w:rsidRDefault="001C1517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Місцезнаходження: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04071, Київська </w:t>
      </w:r>
      <w:proofErr w:type="spellStart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обл</w:t>
      </w:r>
      <w:proofErr w:type="spellEnd"/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.,м.</w:t>
      </w: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 xml:space="preserve"> </w:t>
      </w:r>
      <w:r w:rsidR="0084332E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Київ, вул. Ярославська, 41,</w:t>
      </w:r>
    </w:p>
    <w:p w14:paraId="022F0C78" w14:textId="7159004C" w:rsidR="001C1517" w:rsidRPr="0024553B" w:rsidRDefault="0084332E" w:rsidP="0024553B">
      <w:pPr>
        <w:spacing w:after="0" w:line="240" w:lineRule="auto"/>
        <w:jc w:val="both"/>
        <w:rPr>
          <w:rStyle w:val="a3"/>
          <w:rFonts w:ascii="Times New Roman" w:hAnsi="Times New Roman"/>
          <w:i w:val="0"/>
          <w:iCs w:val="0"/>
          <w:sz w:val="24"/>
          <w:szCs w:val="24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ЄДРПОУ 40524109,</w:t>
      </w:r>
    </w:p>
    <w:p w14:paraId="13345633" w14:textId="7E6D6A54" w:rsidR="002B72AC" w:rsidRPr="0024553B" w:rsidRDefault="0084332E" w:rsidP="0024553B">
      <w:pPr>
        <w:spacing w:after="0" w:line="240" w:lineRule="auto"/>
        <w:jc w:val="both"/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uk-UA"/>
        </w:rPr>
      </w:pPr>
      <w:r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категорія замовника - Юридична особа, яка забезпечує потреби держави або територіальної громади</w:t>
      </w:r>
      <w:r w:rsidR="00226C86" w:rsidRPr="0024553B">
        <w:rPr>
          <w:rStyle w:val="a3"/>
          <w:rFonts w:ascii="Times New Roman" w:hAnsi="Times New Roman"/>
          <w:i w:val="0"/>
          <w:iCs w:val="0"/>
          <w:sz w:val="24"/>
          <w:szCs w:val="24"/>
        </w:rPr>
        <w:t>.</w:t>
      </w:r>
    </w:p>
    <w:p w14:paraId="0AC03BE5" w14:textId="6A922CF1" w:rsidR="00C93795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24553B">
        <w:rPr>
          <w:rFonts w:ascii="Times New Roman" w:eastAsia="Times New Roman" w:hAnsi="Times New Roman"/>
          <w:b/>
          <w:bCs/>
          <w:iCs/>
          <w:color w:val="000000"/>
          <w:sz w:val="24"/>
          <w:szCs w:val="24"/>
        </w:rPr>
        <w:t xml:space="preserve">Назва предмета закупівлі </w:t>
      </w:r>
      <w:r w:rsidRPr="0024553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3447A5" w:rsidRPr="003447A5">
        <w:rPr>
          <w:rFonts w:ascii="Times New Roman" w:hAnsi="Times New Roman"/>
          <w:bCs/>
          <w:sz w:val="24"/>
          <w:szCs w:val="24"/>
        </w:rPr>
        <w:t>ДК 021:2015:33690000-3 - Лікарські засоби різні (Набір контролів QCMD для зовнішньої оцінки якості, набір контролів для участі у програмі зовнішньої оцінки якості QCMD, контрольні панелі зразків для ідентифікації РНК ВІЛ-1)</w:t>
      </w:r>
      <w:r w:rsidR="00781DC3">
        <w:rPr>
          <w:rFonts w:ascii="Times New Roman" w:hAnsi="Times New Roman"/>
          <w:bCs/>
          <w:sz w:val="24"/>
          <w:szCs w:val="24"/>
        </w:rPr>
        <w:t>.</w:t>
      </w:r>
    </w:p>
    <w:p w14:paraId="4439A3F5" w14:textId="1B5AF045" w:rsidR="0024553B" w:rsidRPr="007B5C52" w:rsidRDefault="002B72AC" w:rsidP="000C70A6">
      <w:pPr>
        <w:spacing w:before="100" w:beforeAutospacing="1" w:after="100" w:afterAutospacing="1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Вид та ідентифікатор процедури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84332E" w:rsidRPr="0024553B">
        <w:rPr>
          <w:rFonts w:ascii="Times New Roman" w:hAnsi="Times New Roman"/>
          <w:sz w:val="24"/>
          <w:szCs w:val="24"/>
        </w:rPr>
        <w:t>Відкриті торги</w:t>
      </w:r>
      <w:r w:rsidR="007B5C52" w:rsidRPr="007B5C52">
        <w:rPr>
          <w:rFonts w:ascii="Times New Roman" w:hAnsi="Times New Roman"/>
          <w:sz w:val="24"/>
          <w:szCs w:val="24"/>
        </w:rPr>
        <w:t xml:space="preserve"> особливостями</w:t>
      </w:r>
    </w:p>
    <w:p w14:paraId="32EAD83B" w14:textId="7019BE27" w:rsidR="007D0E44" w:rsidRDefault="003447A5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447A5">
        <w:rPr>
          <w:rFonts w:ascii="Times New Roman" w:hAnsi="Times New Roman"/>
          <w:sz w:val="24"/>
          <w:szCs w:val="24"/>
        </w:rPr>
        <w:t>UA-2025-04-28-005582-a</w:t>
      </w:r>
    </w:p>
    <w:p w14:paraId="014C7932" w14:textId="77777777" w:rsidR="003447A5" w:rsidRPr="0024553B" w:rsidRDefault="003447A5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E9336F8" w14:textId="6C4CE45E" w:rsidR="002B72AC" w:rsidRPr="0024553B" w:rsidRDefault="002B72AC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>Очікувана вартість та обґрунтування очікуваної вартості предмета закупівлі</w:t>
      </w:r>
      <w:r w:rsidRPr="0024553B">
        <w:rPr>
          <w:rFonts w:ascii="Times New Roman" w:hAnsi="Times New Roman"/>
          <w:b/>
          <w:bCs/>
          <w:sz w:val="24"/>
          <w:szCs w:val="24"/>
        </w:rPr>
        <w:t>:</w:t>
      </w:r>
      <w:r w:rsidRPr="0024553B">
        <w:rPr>
          <w:rFonts w:ascii="Times New Roman" w:hAnsi="Times New Roman"/>
          <w:sz w:val="24"/>
          <w:szCs w:val="24"/>
        </w:rPr>
        <w:t xml:space="preserve"> </w:t>
      </w:r>
      <w:r w:rsidR="0024553B">
        <w:rPr>
          <w:rFonts w:ascii="Times New Roman" w:hAnsi="Times New Roman"/>
          <w:sz w:val="24"/>
          <w:szCs w:val="24"/>
        </w:rPr>
        <w:br/>
      </w:r>
      <w:r w:rsidR="003447A5" w:rsidRPr="003447A5">
        <w:rPr>
          <w:rFonts w:ascii="Times New Roman" w:hAnsi="Times New Roman"/>
          <w:sz w:val="24"/>
          <w:szCs w:val="24"/>
        </w:rPr>
        <w:t>3 326 547,03</w:t>
      </w:r>
      <w:r w:rsidR="007971B6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>грн з ПДВ</w:t>
      </w:r>
      <w:r w:rsidRPr="0024553B">
        <w:rPr>
          <w:rFonts w:ascii="Times New Roman" w:hAnsi="Times New Roman"/>
          <w:sz w:val="24"/>
          <w:szCs w:val="24"/>
        </w:rPr>
        <w:t xml:space="preserve">.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Визначення очікуваної вартості предмета закупівлі </w:t>
      </w:r>
      <w:r w:rsidR="00FA72FC" w:rsidRPr="0024553B">
        <w:rPr>
          <w:rFonts w:ascii="Times New Roman" w:eastAsia="Calibri" w:hAnsi="Times New Roman" w:cs="Times New Roman"/>
          <w:sz w:val="24"/>
          <w:szCs w:val="24"/>
        </w:rPr>
        <w:t>здійснювалося із застосуванням проведення моніторингу цін, шляхом запиту комерційних пропозицій від постачальників</w:t>
      </w:r>
      <w:r w:rsidR="002C7992" w:rsidRPr="0024553B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24553B">
        <w:rPr>
          <w:rFonts w:ascii="Times New Roman" w:eastAsia="Calibri" w:hAnsi="Times New Roman" w:cs="Times New Roman"/>
          <w:sz w:val="24"/>
          <w:szCs w:val="24"/>
        </w:rPr>
        <w:t xml:space="preserve">на підставі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закупівлі, а саме: згідно з пунктом 1 розділу ІІІ наказу Міністерства розвитку економіки, торгівлі та сільського господарства України від 18.02.2020 № 275 із змінами. </w:t>
      </w:r>
    </w:p>
    <w:p w14:paraId="69BF2824" w14:textId="77777777" w:rsidR="0024553B" w:rsidRPr="0024553B" w:rsidRDefault="0024553B" w:rsidP="00590320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0B0AB3A" w14:textId="289E04A4" w:rsidR="002B72AC" w:rsidRPr="0024553B" w:rsidRDefault="002B72AC" w:rsidP="00590320">
      <w:pPr>
        <w:spacing w:after="0" w:line="24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uk-UA"/>
        </w:rPr>
      </w:pPr>
      <w:r w:rsidRPr="0024553B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Розмір бюджетного призначення:</w:t>
      </w:r>
      <w:r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 xml:space="preserve"> </w:t>
      </w:r>
      <w:r w:rsidR="003447A5" w:rsidRPr="003447A5">
        <w:rPr>
          <w:rFonts w:ascii="Times New Roman" w:hAnsi="Times New Roman"/>
          <w:sz w:val="24"/>
          <w:szCs w:val="24"/>
        </w:rPr>
        <w:t>3 326 547,03</w:t>
      </w:r>
      <w:r w:rsidR="007D0E44">
        <w:rPr>
          <w:rFonts w:ascii="Times New Roman" w:hAnsi="Times New Roman"/>
          <w:sz w:val="24"/>
          <w:szCs w:val="24"/>
        </w:rPr>
        <w:t xml:space="preserve"> </w:t>
      </w:r>
      <w:r w:rsidR="007B5C52" w:rsidRPr="007B5C52">
        <w:rPr>
          <w:rFonts w:ascii="Times New Roman" w:hAnsi="Times New Roman"/>
          <w:sz w:val="24"/>
          <w:szCs w:val="24"/>
        </w:rPr>
        <w:t>грн з ПДВ</w:t>
      </w:r>
      <w:r w:rsidR="002C7992" w:rsidRPr="0024553B">
        <w:rPr>
          <w:rFonts w:ascii="Times New Roman" w:eastAsia="Times New Roman" w:hAnsi="Times New Roman"/>
          <w:bCs/>
          <w:sz w:val="24"/>
          <w:szCs w:val="24"/>
          <w:lang w:eastAsia="uk-UA"/>
        </w:rPr>
        <w:t>.</w:t>
      </w:r>
    </w:p>
    <w:p w14:paraId="147CB148" w14:textId="77777777" w:rsidR="003447A5" w:rsidRDefault="00A71EB1" w:rsidP="0024553B">
      <w:pPr>
        <w:spacing w:after="0" w:line="240" w:lineRule="auto"/>
        <w:jc w:val="both"/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</w:pPr>
      <w:r w:rsidRPr="00A71EB1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 xml:space="preserve">Джерело фінансування – </w:t>
      </w:r>
      <w:r w:rsidR="007D0E4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к</w:t>
      </w:r>
      <w:r w:rsidR="007D0E44" w:rsidRPr="007D0E44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ошти міжнародної технічної допомоги, виділені за проектом SILTP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</w:t>
      </w:r>
      <w:r w:rsidR="003447A5"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uk-UA"/>
        </w:rPr>
        <w:t>.</w:t>
      </w:r>
    </w:p>
    <w:p w14:paraId="7EEF8683" w14:textId="73C98192" w:rsidR="00226C86" w:rsidRPr="0024553B" w:rsidRDefault="002B72AC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</w:p>
    <w:p w14:paraId="2289A9FC" w14:textId="22324387" w:rsidR="00590320" w:rsidRPr="0024553B" w:rsidRDefault="00590320" w:rsidP="0024553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4553B">
        <w:rPr>
          <w:rFonts w:ascii="Times New Roman" w:hAnsi="Times New Roman"/>
          <w:b/>
          <w:sz w:val="24"/>
          <w:szCs w:val="24"/>
        </w:rPr>
        <w:t xml:space="preserve">Кількість – </w:t>
      </w:r>
      <w:r w:rsidR="000C70A6">
        <w:rPr>
          <w:rFonts w:ascii="Times New Roman" w:hAnsi="Times New Roman"/>
          <w:b/>
          <w:sz w:val="24"/>
          <w:szCs w:val="24"/>
        </w:rPr>
        <w:t>згідно медико-технічних вимог.</w:t>
      </w:r>
    </w:p>
    <w:p w14:paraId="14A58F76" w14:textId="2E0EDD3A" w:rsidR="002B72AC" w:rsidRPr="007D0E44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Термін </w:t>
      </w:r>
      <w:r w:rsidR="00781DC3">
        <w:rPr>
          <w:rFonts w:ascii="Times New Roman" w:hAnsi="Times New Roman"/>
          <w:sz w:val="24"/>
          <w:szCs w:val="24"/>
        </w:rPr>
        <w:t>поставки товару</w:t>
      </w:r>
      <w:r w:rsidRPr="0024553B">
        <w:rPr>
          <w:rFonts w:ascii="Times New Roman" w:hAnsi="Times New Roman"/>
          <w:sz w:val="24"/>
          <w:szCs w:val="24"/>
        </w:rPr>
        <w:t xml:space="preserve"> — </w:t>
      </w:r>
      <w:r w:rsidR="007D0E44" w:rsidRPr="007D0E44">
        <w:rPr>
          <w:rFonts w:ascii="Times New Roman" w:hAnsi="Times New Roman"/>
          <w:sz w:val="24"/>
          <w:szCs w:val="24"/>
        </w:rPr>
        <w:t>по</w:t>
      </w:r>
      <w:r w:rsidR="003447A5" w:rsidRPr="003447A5">
        <w:rPr>
          <w:rFonts w:ascii="Times New Roman" w:hAnsi="Times New Roman"/>
          <w:sz w:val="24"/>
          <w:szCs w:val="24"/>
        </w:rPr>
        <w:t xml:space="preserve"> 15</w:t>
      </w:r>
      <w:r w:rsidR="003447A5">
        <w:rPr>
          <w:rFonts w:ascii="Times New Roman" w:hAnsi="Times New Roman"/>
          <w:sz w:val="24"/>
          <w:szCs w:val="24"/>
        </w:rPr>
        <w:t>.</w:t>
      </w:r>
      <w:r w:rsidR="003447A5" w:rsidRPr="003447A5">
        <w:rPr>
          <w:rFonts w:ascii="Times New Roman" w:hAnsi="Times New Roman"/>
          <w:sz w:val="24"/>
          <w:szCs w:val="24"/>
        </w:rPr>
        <w:t>11</w:t>
      </w:r>
      <w:r w:rsidR="003447A5">
        <w:rPr>
          <w:rFonts w:ascii="Times New Roman" w:hAnsi="Times New Roman"/>
          <w:sz w:val="24"/>
          <w:szCs w:val="24"/>
        </w:rPr>
        <w:t>.</w:t>
      </w:r>
      <w:r w:rsidR="003447A5" w:rsidRPr="003447A5">
        <w:rPr>
          <w:rFonts w:ascii="Times New Roman" w:hAnsi="Times New Roman"/>
          <w:sz w:val="24"/>
          <w:szCs w:val="24"/>
        </w:rPr>
        <w:t>2025</w:t>
      </w:r>
      <w:r w:rsidR="007D0E44">
        <w:rPr>
          <w:rFonts w:ascii="Times New Roman" w:hAnsi="Times New Roman"/>
          <w:sz w:val="24"/>
          <w:szCs w:val="24"/>
        </w:rPr>
        <w:t>року.</w:t>
      </w:r>
    </w:p>
    <w:p w14:paraId="2E7D6EF9" w14:textId="53706570" w:rsidR="002B72AC" w:rsidRPr="0024553B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 xml:space="preserve">Якісні та технічні характеристики заявленої кількості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Pr="0024553B">
        <w:rPr>
          <w:rFonts w:ascii="Times New Roman" w:hAnsi="Times New Roman"/>
          <w:sz w:val="24"/>
          <w:szCs w:val="24"/>
        </w:rPr>
        <w:t xml:space="preserve"> визначені з урахуванням реальних потреб </w:t>
      </w:r>
      <w:r w:rsidR="00FF2C21" w:rsidRPr="0024553B">
        <w:rPr>
          <w:rFonts w:ascii="Times New Roman" w:hAnsi="Times New Roman"/>
          <w:sz w:val="24"/>
          <w:szCs w:val="24"/>
        </w:rPr>
        <w:t>установи</w:t>
      </w:r>
      <w:r w:rsidRPr="0024553B">
        <w:rPr>
          <w:rFonts w:ascii="Times New Roman" w:hAnsi="Times New Roman"/>
          <w:sz w:val="24"/>
          <w:szCs w:val="24"/>
        </w:rPr>
        <w:t xml:space="preserve"> та оптимального співвідношення ціни та якості. </w:t>
      </w:r>
      <w:r w:rsidR="00226C86" w:rsidRPr="0024553B">
        <w:rPr>
          <w:rFonts w:ascii="Times New Roman" w:hAnsi="Times New Roman"/>
          <w:sz w:val="24"/>
          <w:szCs w:val="24"/>
        </w:rPr>
        <w:t xml:space="preserve">Технічні та якісні </w:t>
      </w:r>
      <w:r w:rsidR="00226C86" w:rsidRPr="0024553B">
        <w:rPr>
          <w:rFonts w:ascii="Times New Roman" w:hAnsi="Times New Roman"/>
          <w:sz w:val="24"/>
          <w:szCs w:val="24"/>
        </w:rPr>
        <w:lastRenderedPageBreak/>
        <w:t xml:space="preserve">характеристики предмета закупівлі визначено з урахуванням діючих </w:t>
      </w:r>
      <w:r w:rsidR="005F6CE1" w:rsidRPr="0024553B">
        <w:rPr>
          <w:rFonts w:ascii="Times New Roman" w:hAnsi="Times New Roman"/>
          <w:sz w:val="24"/>
          <w:szCs w:val="24"/>
        </w:rPr>
        <w:t>нормативно-правовим актам</w:t>
      </w:r>
      <w:r w:rsidR="00226C86" w:rsidRPr="0024553B">
        <w:rPr>
          <w:rFonts w:ascii="Times New Roman" w:hAnsi="Times New Roman"/>
          <w:sz w:val="24"/>
          <w:szCs w:val="24"/>
        </w:rPr>
        <w:t xml:space="preserve">, яким повинен відповідати відповідний вид </w:t>
      </w:r>
      <w:r w:rsidR="00781DC3">
        <w:rPr>
          <w:rFonts w:ascii="Times New Roman" w:hAnsi="Times New Roman"/>
          <w:sz w:val="24"/>
          <w:szCs w:val="24"/>
        </w:rPr>
        <w:t>товару</w:t>
      </w:r>
      <w:r w:rsidR="00226C86" w:rsidRPr="0024553B">
        <w:rPr>
          <w:rFonts w:ascii="Times New Roman" w:hAnsi="Times New Roman"/>
          <w:sz w:val="24"/>
          <w:szCs w:val="24"/>
        </w:rPr>
        <w:t>.</w:t>
      </w:r>
    </w:p>
    <w:p w14:paraId="1D1701EA" w14:textId="5D74E357" w:rsidR="002B72AC" w:rsidRDefault="002B72AC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4553B">
        <w:rPr>
          <w:rFonts w:ascii="Times New Roman" w:hAnsi="Times New Roman"/>
          <w:sz w:val="24"/>
          <w:szCs w:val="24"/>
        </w:rPr>
        <w:t>Враховуючи зазначене, замовник прийняв рішення стосовно застосування таких технічних та якісних характеристик предмета закупівлі:</w:t>
      </w:r>
    </w:p>
    <w:p w14:paraId="24EBE236" w14:textId="77777777" w:rsidR="003447A5" w:rsidRDefault="003447A5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E584CEA" w14:textId="77777777" w:rsidR="003447A5" w:rsidRPr="003447A5" w:rsidRDefault="003447A5" w:rsidP="003447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447A5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ІНФОРМАЦІЯ ПРО НЕОБХІДНІ ТЕХНІЧНІ, ЯКІСНІ ТА КІЛЬКІСНІ ХАРАКТЕРИСТИКИ ПРЕДМЕТА ЗАКУПІВЛІ</w:t>
      </w:r>
    </w:p>
    <w:p w14:paraId="6C8B68A6" w14:textId="77777777" w:rsidR="003447A5" w:rsidRPr="003447A5" w:rsidRDefault="003447A5" w:rsidP="003447A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3447A5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</w:t>
      </w:r>
    </w:p>
    <w:p w14:paraId="3B3A989F" w14:textId="77777777" w:rsidR="003447A5" w:rsidRPr="003447A5" w:rsidRDefault="003447A5" w:rsidP="003447A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3447A5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ДК 021:2015:33690000-3 - Лікарські засоби різні (Набір контролів QCMD для зовнішньої оцінки якості, набір контролів для участі у програмі зовнішньої оцінки якості QCMD, контрольні панелі зразків для ідентифікації РНК ВІЛ-1)</w:t>
      </w:r>
    </w:p>
    <w:p w14:paraId="51FDF064" w14:textId="77777777" w:rsidR="003447A5" w:rsidRPr="003447A5" w:rsidRDefault="003447A5" w:rsidP="003447A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p w14:paraId="15FC03FF" w14:textId="77777777" w:rsidR="003447A5" w:rsidRPr="003447A5" w:rsidRDefault="003447A5" w:rsidP="003447A5">
      <w:pPr>
        <w:spacing w:after="0"/>
        <w:jc w:val="both"/>
        <w:rPr>
          <w:rFonts w:ascii="Times New Roman" w:eastAsia="Calibri" w:hAnsi="Times New Roman" w:cs="Times New Roman"/>
          <w:b/>
          <w:iCs/>
          <w:sz w:val="24"/>
          <w:szCs w:val="24"/>
          <w:lang w:eastAsia="uk-UA"/>
        </w:rPr>
      </w:pPr>
      <w:r w:rsidRPr="003447A5">
        <w:rPr>
          <w:rFonts w:ascii="Times New Roman" w:eastAsia="Calibri" w:hAnsi="Times New Roman" w:cs="Times New Roman"/>
          <w:b/>
          <w:iCs/>
          <w:sz w:val="24"/>
          <w:szCs w:val="24"/>
          <w:lang w:eastAsia="uk-UA"/>
        </w:rPr>
        <w:t>Обґрунтування необхідності посилання на конкретного виробника та торгову марку:</w:t>
      </w:r>
    </w:p>
    <w:p w14:paraId="0032150C" w14:textId="77777777" w:rsidR="003447A5" w:rsidRPr="003447A5" w:rsidRDefault="003447A5" w:rsidP="00344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3447A5">
        <w:rPr>
          <w:rFonts w:ascii="Times New Roman" w:eastAsia="Calibri" w:hAnsi="Times New Roman" w:cs="Times New Roman"/>
          <w:sz w:val="24"/>
          <w:szCs w:val="24"/>
          <w:lang w:eastAsia="uk-UA"/>
        </w:rPr>
        <w:t>Обґрунтування необхідності посилання на конкретного виробника та торгову марку:</w:t>
      </w:r>
    </w:p>
    <w:p w14:paraId="1C5E24CF" w14:textId="77777777" w:rsidR="003447A5" w:rsidRPr="003447A5" w:rsidRDefault="003447A5" w:rsidP="00344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3447A5">
        <w:rPr>
          <w:rFonts w:ascii="Times New Roman" w:eastAsia="Calibri" w:hAnsi="Times New Roman" w:cs="Times New Roman"/>
          <w:sz w:val="24"/>
          <w:szCs w:val="24"/>
          <w:lang w:eastAsia="uk-UA"/>
        </w:rPr>
        <w:t>Замовник здійснює закупівлю контрольних панелей зразків плазми крові для кількісного визначення концентрації РНК ВІЛ-1 для оцінки компетентності персоналу, який виконує дослідження з кількісного визначення копій РНК вірусу імунодефіциту людини першого типу із застосуванням різних типів приладів для оцінки ефективності лікування ВІЛ-інфікованих пацієнтів на всій території України.</w:t>
      </w:r>
    </w:p>
    <w:p w14:paraId="62B6DC8F" w14:textId="77777777" w:rsidR="003447A5" w:rsidRPr="003447A5" w:rsidRDefault="003447A5" w:rsidP="00344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3447A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Контрольні панелі зразків призначені для </w:t>
      </w:r>
      <w:proofErr w:type="spellStart"/>
      <w:r w:rsidRPr="003447A5">
        <w:rPr>
          <w:rFonts w:ascii="Times New Roman" w:eastAsia="Calibri" w:hAnsi="Times New Roman" w:cs="Times New Roman"/>
          <w:sz w:val="24"/>
          <w:szCs w:val="24"/>
          <w:lang w:eastAsia="uk-UA"/>
        </w:rPr>
        <w:t>міжлабораторного</w:t>
      </w:r>
      <w:proofErr w:type="spellEnd"/>
      <w:r w:rsidRPr="003447A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порівняння отриманих персоналом лабораторій результатів досліджень та дозволяють оцінити їх точність.</w:t>
      </w:r>
    </w:p>
    <w:p w14:paraId="1C384D7E" w14:textId="77777777" w:rsidR="003447A5" w:rsidRPr="003447A5" w:rsidRDefault="003447A5" w:rsidP="00344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3447A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В умовах динамічного спостереження за станом здоров’я ВІЛ-інфікованих пацієнтів на АРТ, особливої ваги набуває можливість забезпечення </w:t>
      </w:r>
      <w:proofErr w:type="spellStart"/>
      <w:r w:rsidRPr="003447A5">
        <w:rPr>
          <w:rFonts w:ascii="Times New Roman" w:eastAsia="Calibri" w:hAnsi="Times New Roman" w:cs="Times New Roman"/>
          <w:sz w:val="24"/>
          <w:szCs w:val="24"/>
          <w:lang w:eastAsia="uk-UA"/>
        </w:rPr>
        <w:t>співставності</w:t>
      </w:r>
      <w:proofErr w:type="spellEnd"/>
      <w:r w:rsidRPr="003447A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 результатів дослідження незалежно від того, яка саме лабораторія їх отримала. Це дозволяє економити державні ресурси на організацію та проведення таких досліджень, особливо у випадках зміни пацієнтом місця свого проживання/адреси ЗОЗ для надання йому медичної допомоги.</w:t>
      </w:r>
    </w:p>
    <w:p w14:paraId="370191B2" w14:textId="77777777" w:rsidR="003447A5" w:rsidRPr="003447A5" w:rsidRDefault="003447A5" w:rsidP="00344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3447A5">
        <w:rPr>
          <w:rFonts w:ascii="Times New Roman" w:eastAsia="Calibri" w:hAnsi="Times New Roman" w:cs="Times New Roman"/>
          <w:sz w:val="24"/>
          <w:szCs w:val="24"/>
          <w:lang w:eastAsia="uk-UA"/>
        </w:rPr>
        <w:t xml:space="preserve">У визначенні предмету закупівлі Замовник посилається на  торгову назву конкретного виробника та каталожний номер, тому що дані панелі зразків плазми крові найбільше відповідають поставленим цілям перед </w:t>
      </w:r>
      <w:proofErr w:type="spellStart"/>
      <w:r w:rsidRPr="003447A5">
        <w:rPr>
          <w:rFonts w:ascii="Times New Roman" w:eastAsia="Calibri" w:hAnsi="Times New Roman" w:cs="Times New Roman"/>
          <w:sz w:val="24"/>
          <w:szCs w:val="24"/>
          <w:lang w:eastAsia="uk-UA"/>
        </w:rPr>
        <w:t>Референс</w:t>
      </w:r>
      <w:proofErr w:type="spellEnd"/>
      <w:r w:rsidRPr="003447A5">
        <w:rPr>
          <w:rFonts w:ascii="Times New Roman" w:eastAsia="Calibri" w:hAnsi="Times New Roman" w:cs="Times New Roman"/>
          <w:sz w:val="24"/>
          <w:szCs w:val="24"/>
          <w:lang w:eastAsia="uk-UA"/>
        </w:rPr>
        <w:t>-лабораторією з діагностики ВІЛ/СНІДу, вірусних та особливо небезпечних патогенів.</w:t>
      </w:r>
    </w:p>
    <w:p w14:paraId="523F38F9" w14:textId="77777777" w:rsidR="003447A5" w:rsidRPr="003447A5" w:rsidRDefault="003447A5" w:rsidP="003447A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uk-UA"/>
        </w:rPr>
      </w:pPr>
      <w:r w:rsidRPr="003447A5">
        <w:rPr>
          <w:rFonts w:ascii="Times New Roman" w:eastAsia="Calibri" w:hAnsi="Times New Roman" w:cs="Times New Roman"/>
          <w:sz w:val="24"/>
          <w:szCs w:val="24"/>
          <w:lang w:eastAsia="uk-UA"/>
        </w:rPr>
        <w:t>Отже, для дотримання принципів Закону, а саме досягнення максимальної економії та ефективності, Замовником було прийнято рішення  провести закупівлю даних реагентів або їх еквіваленту.</w:t>
      </w:r>
    </w:p>
    <w:p w14:paraId="5E798418" w14:textId="77777777" w:rsidR="003447A5" w:rsidRPr="003447A5" w:rsidRDefault="003447A5" w:rsidP="003447A5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</w:p>
    <w:tbl>
      <w:tblPr>
        <w:tblW w:w="964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985"/>
        <w:gridCol w:w="4252"/>
        <w:gridCol w:w="1276"/>
        <w:gridCol w:w="1423"/>
      </w:tblGrid>
      <w:tr w:rsidR="003447A5" w:rsidRPr="003447A5" w14:paraId="41BBE3EC" w14:textId="77777777" w:rsidTr="003447A5">
        <w:trPr>
          <w:trHeight w:val="384"/>
          <w:tblHeader/>
        </w:trPr>
        <w:tc>
          <w:tcPr>
            <w:tcW w:w="9645" w:type="dxa"/>
            <w:gridSpan w:val="5"/>
            <w:shd w:val="clear" w:color="auto" w:fill="FFFFFF"/>
            <w:vAlign w:val="center"/>
          </w:tcPr>
          <w:p w14:paraId="76CD6C2D" w14:textId="77777777" w:rsidR="003447A5" w:rsidRPr="003447A5" w:rsidRDefault="003447A5" w:rsidP="00344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highlight w:val="yellow"/>
                <w:lang w:eastAsia="uk-UA"/>
              </w:rPr>
            </w:pPr>
            <w:r w:rsidRPr="003447A5"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  <w:lang w:eastAsia="uk-UA"/>
              </w:rPr>
              <w:t>МЕДИКО-ТЕХНІЧНІ ВИМОГИ</w:t>
            </w:r>
          </w:p>
        </w:tc>
      </w:tr>
      <w:tr w:rsidR="003447A5" w:rsidRPr="003447A5" w14:paraId="3321ABB6" w14:textId="77777777" w:rsidTr="003447A5">
        <w:trPr>
          <w:trHeight w:val="867"/>
          <w:tblHeader/>
        </w:trPr>
        <w:tc>
          <w:tcPr>
            <w:tcW w:w="709" w:type="dxa"/>
            <w:shd w:val="clear" w:color="auto" w:fill="FFFFFF"/>
            <w:vAlign w:val="center"/>
          </w:tcPr>
          <w:p w14:paraId="6023AC06" w14:textId="77777777" w:rsidR="003447A5" w:rsidRPr="003447A5" w:rsidRDefault="003447A5" w:rsidP="00344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bookmarkStart w:id="0" w:name="_heading=h.1fob9te" w:colFirst="0" w:colLast="0"/>
            <w:bookmarkEnd w:id="0"/>
            <w:r w:rsidRPr="003447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1985" w:type="dxa"/>
            <w:shd w:val="clear" w:color="auto" w:fill="FFFFFF"/>
            <w:vAlign w:val="center"/>
          </w:tcPr>
          <w:p w14:paraId="538B5378" w14:textId="77777777" w:rsidR="003447A5" w:rsidRPr="003447A5" w:rsidRDefault="003447A5" w:rsidP="00344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Назва предмету закупівлі</w:t>
            </w:r>
          </w:p>
        </w:tc>
        <w:tc>
          <w:tcPr>
            <w:tcW w:w="4252" w:type="dxa"/>
            <w:shd w:val="clear" w:color="auto" w:fill="FFFFFF"/>
            <w:vAlign w:val="center"/>
          </w:tcPr>
          <w:p w14:paraId="230E1503" w14:textId="77777777" w:rsidR="003447A5" w:rsidRPr="003447A5" w:rsidRDefault="003447A5" w:rsidP="00344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Опис предмета закупівлі</w:t>
            </w:r>
          </w:p>
          <w:p w14:paraId="6E48D593" w14:textId="77777777" w:rsidR="003447A5" w:rsidRPr="003447A5" w:rsidRDefault="003447A5" w:rsidP="00344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(технічні, якісні характеристики)</w:t>
            </w:r>
          </w:p>
        </w:tc>
        <w:tc>
          <w:tcPr>
            <w:tcW w:w="1276" w:type="dxa"/>
            <w:shd w:val="clear" w:color="auto" w:fill="FFFFFF"/>
            <w:vAlign w:val="center"/>
          </w:tcPr>
          <w:p w14:paraId="7B365F29" w14:textId="77777777" w:rsidR="003447A5" w:rsidRPr="003447A5" w:rsidRDefault="003447A5" w:rsidP="00344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Одиниця</w:t>
            </w:r>
          </w:p>
          <w:p w14:paraId="6FEDA459" w14:textId="77777777" w:rsidR="003447A5" w:rsidRPr="003447A5" w:rsidRDefault="003447A5" w:rsidP="00344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виміру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FFFFFF"/>
          </w:tcPr>
          <w:p w14:paraId="0AC6DF4C" w14:textId="77777777" w:rsidR="003447A5" w:rsidRPr="003447A5" w:rsidRDefault="003447A5" w:rsidP="00344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</w:p>
          <w:p w14:paraId="0A712EEB" w14:textId="77777777" w:rsidR="003447A5" w:rsidRPr="003447A5" w:rsidRDefault="003447A5" w:rsidP="003447A5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uk-UA"/>
              </w:rPr>
              <w:t>Кількість</w:t>
            </w:r>
          </w:p>
        </w:tc>
      </w:tr>
      <w:tr w:rsidR="003447A5" w:rsidRPr="003447A5" w14:paraId="74F72D94" w14:textId="77777777" w:rsidTr="003447A5">
        <w:trPr>
          <w:trHeight w:val="489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543C1" w14:textId="77777777" w:rsidR="003447A5" w:rsidRPr="003447A5" w:rsidRDefault="003447A5" w:rsidP="003447A5">
            <w:pPr>
              <w:tabs>
                <w:tab w:val="left" w:pos="180"/>
              </w:tabs>
              <w:spacing w:after="0" w:line="276" w:lineRule="auto"/>
              <w:ind w:left="-45"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3C50667" w14:textId="77777777" w:rsidR="003447A5" w:rsidRPr="003447A5" w:rsidRDefault="003447A5" w:rsidP="0034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MS Mincho" w:hAnsi="Times New Roman" w:cs="Calibri"/>
                <w:bCs/>
                <w:sz w:val="24"/>
                <w:szCs w:val="24"/>
                <w:lang w:eastAsia="ru-RU"/>
              </w:rPr>
              <w:t xml:space="preserve">Набір контролів </w:t>
            </w:r>
            <w:r w:rsidRPr="003447A5">
              <w:rPr>
                <w:rFonts w:ascii="Times New Roman" w:eastAsia="MS Mincho" w:hAnsi="Times New Roman" w:cs="Calibri"/>
                <w:bCs/>
                <w:sz w:val="24"/>
                <w:szCs w:val="24"/>
                <w:lang w:val="en-US" w:eastAsia="ru-RU"/>
              </w:rPr>
              <w:t>QCMD</w:t>
            </w:r>
            <w:r w:rsidRPr="003447A5">
              <w:rPr>
                <w:rFonts w:ascii="Times New Roman" w:eastAsia="MS Mincho" w:hAnsi="Times New Roman" w:cs="Calibri"/>
                <w:bCs/>
                <w:sz w:val="24"/>
                <w:szCs w:val="24"/>
                <w:lang w:eastAsia="ru-RU"/>
              </w:rPr>
              <w:t xml:space="preserve"> для зовнішньої оцінки якості молекулярно-генетичних досліджень з кількісного визначення РНК ВІЛ-1 </w:t>
            </w:r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або еквівалент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93553E" w14:textId="77777777" w:rsidR="003447A5" w:rsidRPr="003447A5" w:rsidRDefault="003447A5" w:rsidP="0034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1.Набір контролів має складатися не менше ніж з 8 зразків з об’ємом кожного не менше 1,2 мл.</w:t>
            </w:r>
          </w:p>
          <w:p w14:paraId="0739EB5E" w14:textId="77777777" w:rsidR="003447A5" w:rsidRPr="003447A5" w:rsidRDefault="003447A5" w:rsidP="0034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 Набір має бути призначений для зовнішньої оцінки якості молекулярних методів досліджень з кількісного визначення РНК ВІЛ-1.</w:t>
            </w:r>
          </w:p>
          <w:p w14:paraId="54071F55" w14:textId="77777777" w:rsidR="003447A5" w:rsidRPr="003447A5" w:rsidRDefault="003447A5" w:rsidP="003447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3.Склад набору – заморожені зразки плазми крові людини, що містять в різних концентраціях РНК ВІЛ-1 або  негативні до ВІЛ-1.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049E3D6" w14:textId="77777777" w:rsidR="003447A5" w:rsidRPr="003447A5" w:rsidRDefault="003447A5" w:rsidP="00344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after="0" w:line="276" w:lineRule="auto"/>
              <w:ind w:left="-45" w:firstLine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набір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B6480F" w14:textId="77777777" w:rsidR="003447A5" w:rsidRPr="003447A5" w:rsidRDefault="003447A5" w:rsidP="00344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after="0" w:line="276" w:lineRule="auto"/>
              <w:ind w:left="-45" w:firstLine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</w:t>
            </w:r>
          </w:p>
        </w:tc>
      </w:tr>
      <w:tr w:rsidR="003447A5" w:rsidRPr="003447A5" w14:paraId="38FFEF71" w14:textId="77777777" w:rsidTr="003447A5">
        <w:trPr>
          <w:trHeight w:val="48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8791" w14:textId="77777777" w:rsidR="003447A5" w:rsidRPr="003447A5" w:rsidRDefault="003447A5" w:rsidP="003447A5">
            <w:pPr>
              <w:tabs>
                <w:tab w:val="left" w:pos="180"/>
              </w:tabs>
              <w:spacing w:after="0" w:line="276" w:lineRule="auto"/>
              <w:ind w:left="-45"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09A8CF" w14:textId="77777777" w:rsidR="003447A5" w:rsidRPr="003447A5" w:rsidRDefault="003447A5" w:rsidP="003447A5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Набір контролів для участі у програмі зовнішньої </w:t>
            </w:r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lastRenderedPageBreak/>
              <w:t xml:space="preserve">оцінки якості QCMD для лабораторних досліджень зі здатності виявляти мутації резистентності ВІЛ-1 в гені </w:t>
            </w:r>
            <w:proofErr w:type="spellStart"/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інтегрази</w:t>
            </w:r>
            <w:proofErr w:type="spellEnd"/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 використанням методів молекулярного </w:t>
            </w:r>
            <w:proofErr w:type="spellStart"/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секвенування</w:t>
            </w:r>
            <w:proofErr w:type="spellEnd"/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або еквівалент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9DCC97" w14:textId="77777777" w:rsidR="003447A5" w:rsidRPr="003447A5" w:rsidRDefault="003447A5" w:rsidP="003447A5">
            <w:pPr>
              <w:widowControl w:val="0"/>
              <w:tabs>
                <w:tab w:val="left" w:pos="567"/>
              </w:tabs>
              <w:spacing w:after="0" w:line="240" w:lineRule="auto"/>
              <w:ind w:hanging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 Набір контролів має складатися  не менше ніж з 5 зразків з об’ємом кожного не менше ніж 1,0 мл.</w:t>
            </w:r>
          </w:p>
          <w:p w14:paraId="76BE89F4" w14:textId="77777777" w:rsidR="003447A5" w:rsidRPr="003447A5" w:rsidRDefault="003447A5" w:rsidP="003447A5">
            <w:pPr>
              <w:widowControl w:val="0"/>
              <w:tabs>
                <w:tab w:val="left" w:pos="567"/>
              </w:tabs>
              <w:spacing w:after="0" w:line="240" w:lineRule="auto"/>
              <w:ind w:hanging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Набір має бути призначений для </w:t>
            </w:r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зовнішньої оцінки якості QCMD лабораторних досліджень мутацій лікарської стійкості ВІЛ-1 в гені </w:t>
            </w:r>
            <w:proofErr w:type="spellStart"/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інтегрази</w:t>
            </w:r>
            <w:proofErr w:type="spellEnd"/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методом </w:t>
            </w:r>
            <w:proofErr w:type="spellStart"/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секвенування</w:t>
            </w:r>
            <w:proofErr w:type="spellEnd"/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14:paraId="06BF5253" w14:textId="77777777" w:rsidR="003447A5" w:rsidRPr="003447A5" w:rsidRDefault="003447A5" w:rsidP="003447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Склад набору – заморожені зразки плазми крові людини, що складаються з визначеного ВІЛ-1, що містить вірус дикого типу, або набір рекомбінованих або гетерогенних нуклеотидів у гені INT.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5F737" w14:textId="77777777" w:rsidR="003447A5" w:rsidRPr="003447A5" w:rsidRDefault="003447A5" w:rsidP="00344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after="0" w:line="276" w:lineRule="auto"/>
              <w:ind w:left="-45" w:firstLine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lastRenderedPageBreak/>
              <w:t>набір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A9FA9B" w14:textId="77777777" w:rsidR="003447A5" w:rsidRPr="003447A5" w:rsidRDefault="003447A5" w:rsidP="00344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after="0" w:line="276" w:lineRule="auto"/>
              <w:ind w:left="-45" w:firstLine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3447A5" w:rsidRPr="003447A5" w14:paraId="1EAC3175" w14:textId="77777777" w:rsidTr="003447A5">
        <w:trPr>
          <w:trHeight w:val="489"/>
        </w:trPr>
        <w:tc>
          <w:tcPr>
            <w:tcW w:w="709" w:type="dxa"/>
            <w:shd w:val="clear" w:color="auto" w:fill="FFFFFF"/>
          </w:tcPr>
          <w:p w14:paraId="4D918171" w14:textId="77777777" w:rsidR="003447A5" w:rsidRPr="003447A5" w:rsidRDefault="003447A5" w:rsidP="003447A5">
            <w:pPr>
              <w:tabs>
                <w:tab w:val="left" w:pos="180"/>
              </w:tabs>
              <w:spacing w:after="0" w:line="276" w:lineRule="auto"/>
              <w:ind w:left="-45" w:firstLine="4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1F9926" w14:textId="77777777" w:rsidR="003447A5" w:rsidRPr="003447A5" w:rsidRDefault="003447A5" w:rsidP="0034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Контрольна панель зразків плазми крові для кількісного визначення концентрації РНК ВІЛ-1 HIV RNA </w:t>
            </w:r>
            <w:proofErr w:type="spellStart"/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Evaluation</w:t>
            </w:r>
            <w:proofErr w:type="spellEnd"/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Panel</w:t>
            </w:r>
            <w:proofErr w:type="spellEnd"/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01 (8 x 1,2 ml) </w:t>
            </w:r>
          </w:p>
          <w:p w14:paraId="7143437C" w14:textId="77777777" w:rsidR="003447A5" w:rsidRPr="003447A5" w:rsidRDefault="003447A5" w:rsidP="003447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або еквівалент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80CF7A" w14:textId="77777777" w:rsidR="003447A5" w:rsidRPr="003447A5" w:rsidRDefault="003447A5" w:rsidP="003447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 Панель має складатися з 8 зразків плазми крові об’ємом не менше 1,2 мл кожний, що містять в різних концентраціях або не містять РНК ВІЛ.</w:t>
            </w:r>
          </w:p>
          <w:p w14:paraId="34A456A9" w14:textId="77777777" w:rsidR="003447A5" w:rsidRPr="003447A5" w:rsidRDefault="003447A5" w:rsidP="003447A5">
            <w:pPr>
              <w:spacing w:after="0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2. Панель зразків має бути призначена для оцінки компетентності персоналу, який проводить дослідження з визначення рівня ВН ВІЛ-1 методом </w:t>
            </w:r>
            <w:proofErr w:type="spellStart"/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полімеразно</w:t>
            </w:r>
            <w:proofErr w:type="spellEnd"/>
            <w:r w:rsidRPr="003447A5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-ланцюгової реакції.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F9D54FB" w14:textId="77777777" w:rsidR="003447A5" w:rsidRPr="003447A5" w:rsidRDefault="003447A5" w:rsidP="00344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after="0" w:line="276" w:lineRule="auto"/>
              <w:ind w:left="-45" w:firstLine="45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3447A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>паковання</w:t>
            </w:r>
            <w:proofErr w:type="spellEnd"/>
            <w:r w:rsidRPr="003447A5">
              <w:rPr>
                <w:rFonts w:ascii="Times New Roman" w:eastAsia="Calibri" w:hAnsi="Times New Roman" w:cs="Times New Roman"/>
                <w:bCs/>
                <w:sz w:val="24"/>
                <w:szCs w:val="24"/>
                <w:lang w:eastAsia="uk-UA"/>
              </w:rPr>
              <w:t xml:space="preserve"> (упаковка)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D1F4E0" w14:textId="77777777" w:rsidR="003447A5" w:rsidRPr="003447A5" w:rsidRDefault="003447A5" w:rsidP="003447A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80"/>
              </w:tabs>
              <w:spacing w:after="0" w:line="276" w:lineRule="auto"/>
              <w:ind w:left="-45" w:firstLine="4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3447A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29</w:t>
            </w:r>
          </w:p>
        </w:tc>
      </w:tr>
    </w:tbl>
    <w:p w14:paraId="4DFCF1C2" w14:textId="77777777" w:rsidR="00A71EB1" w:rsidRDefault="00A71EB1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2DE8A8F" w14:textId="77777777" w:rsidR="007D0E44" w:rsidRDefault="007D0E44" w:rsidP="0024553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  <w:sectPr w:rsidR="007D0E44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14:paraId="43D793D6" w14:textId="77777777" w:rsidR="00AC3818" w:rsidRPr="00AC3818" w:rsidRDefault="00AC3818" w:rsidP="00AC38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C3818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ІНФОРМАЦІЯ ПРО НЕОБХІДНІ ТЕХНІЧНІ, ЯКІСНІ ТА КІЛЬКІСНІ ХАРАКТЕРИСТИКИ ПРЕДМЕТА ЗАКУПІВЛІ</w:t>
      </w:r>
    </w:p>
    <w:p w14:paraId="404F5C3F" w14:textId="77777777" w:rsidR="00AC3818" w:rsidRPr="00AC3818" w:rsidRDefault="00AC3818" w:rsidP="00AC3818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C381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за</w:t>
      </w:r>
    </w:p>
    <w:p w14:paraId="3F92BF1E" w14:textId="77777777" w:rsidR="00AC3818" w:rsidRPr="00AC3818" w:rsidRDefault="00AC3818" w:rsidP="00AC3818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AC381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ДК 021:2015: 33690000-3-Лікарські засоби різні (Набір для виявлення нуклеїнової кислоти </w:t>
      </w:r>
      <w:proofErr w:type="spellStart"/>
      <w:r w:rsidRPr="00AC381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Легіонели</w:t>
      </w:r>
      <w:proofErr w:type="spellEnd"/>
      <w:r w:rsidRPr="00AC3818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)</w:t>
      </w:r>
    </w:p>
    <w:tbl>
      <w:tblPr>
        <w:tblW w:w="1520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8"/>
        <w:gridCol w:w="2563"/>
        <w:gridCol w:w="9520"/>
        <w:gridCol w:w="1222"/>
        <w:gridCol w:w="1289"/>
      </w:tblGrid>
      <w:tr w:rsidR="00AC3818" w:rsidRPr="00AC3818" w14:paraId="4681AAAB" w14:textId="77777777" w:rsidTr="00AC3818">
        <w:trPr>
          <w:trHeight w:val="304"/>
          <w:tblHeader/>
        </w:trPr>
        <w:tc>
          <w:tcPr>
            <w:tcW w:w="0" w:type="auto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7BBAC0C1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ТЕХНІЧНІ ВИМОГИ</w:t>
            </w:r>
          </w:p>
        </w:tc>
      </w:tr>
      <w:tr w:rsidR="00AC3818" w:rsidRPr="00AC3818" w14:paraId="1FD20925" w14:textId="77777777" w:rsidTr="00AC3818">
        <w:trPr>
          <w:trHeight w:val="523"/>
          <w:tblHeader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777D3404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19416BC0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Назва предмету закупівлі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7DCF669C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Опис предмета закупівлі</w:t>
            </w:r>
          </w:p>
          <w:p w14:paraId="18A061EA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(технічні, якісні характеристики)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5BD90F92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Одиниця</w:t>
            </w:r>
          </w:p>
          <w:p w14:paraId="31372B68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виміру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vAlign w:val="center"/>
            <w:hideMark/>
          </w:tcPr>
          <w:p w14:paraId="2C8906AE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uk-UA"/>
              </w:rPr>
              <w:t>Кількість</w:t>
            </w:r>
          </w:p>
        </w:tc>
      </w:tr>
      <w:tr w:rsidR="00AC3818" w:rsidRPr="00AC3818" w14:paraId="528821A9" w14:textId="77777777" w:rsidTr="00AC3818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57B5924D" w14:textId="77777777" w:rsidR="00AC3818" w:rsidRPr="00AC3818" w:rsidRDefault="00AC3818" w:rsidP="00AC3818">
            <w:pPr>
              <w:spacing w:after="0" w:line="240" w:lineRule="auto"/>
              <w:ind w:left="-45" w:firstLine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BBA8736" w14:textId="77777777" w:rsidR="00AC3818" w:rsidRPr="00AC3818" w:rsidRDefault="00AC3818" w:rsidP="00AC3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Набір для виявлення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Легіонели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6DE20A64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Набір призначений для кількісного визначення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геномів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різних видів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легіонели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</w:p>
          <w:p w14:paraId="13B58E33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(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Legionella_spp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), зокрема для виявлення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інтергенного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спейсерного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регіону 23S/5S.</w:t>
            </w:r>
          </w:p>
          <w:p w14:paraId="371CF559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Праймери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, що містяться в наборі, мають 100% гомологію з понад 95% еталонних послідовностей у базі даних NCBI.</w:t>
            </w:r>
          </w:p>
          <w:p w14:paraId="6CFD215C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Метод аналізу – ПЛР із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детекцією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у</w:t>
            </w:r>
          </w:p>
          <w:p w14:paraId="45F5B1F2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реальному часі з використанням технології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TaqMan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Probe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.</w:t>
            </w:r>
          </w:p>
          <w:p w14:paraId="7DB85D90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Принцип аналізу – ПЛР у реальному часі – протягом аналізу відбувається ампліфікація цільової послідовності.</w:t>
            </w:r>
          </w:p>
          <w:p w14:paraId="24EA568C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Набір здатний виявити менше ніж 100 копій цільової послідовності за оптимальних умов аналізу. </w:t>
            </w:r>
          </w:p>
          <w:p w14:paraId="4D070ECD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Набір повинен включати суміш специфічних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праймерів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/проб для виявлення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Legionella_spp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, позитивний контроль (для створення стандартної кривої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Legionella_spp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кількісного аналізу), ендогенний контроль, внутрішній контроль екстракції ДНК (всі вищезгадані компоненти повинні бути у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ліофілізованому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стані). Включати в себе спеціальний буфер для розведення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ліофілізованих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реагентів. </w:t>
            </w:r>
          </w:p>
          <w:p w14:paraId="22CFB56D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Набір не повинен включати в себе 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мікс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ПЛР.</w:t>
            </w:r>
          </w:p>
          <w:p w14:paraId="156FE01B" w14:textId="77777777" w:rsidR="00AC3818" w:rsidRPr="00AC3818" w:rsidRDefault="00AC3818" w:rsidP="00AC3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Набору повинно бути достатньо для проведення 150 ПЛР-реакцій.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FF5268C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7AD4D8A5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  <w:tr w:rsidR="00AC3818" w:rsidRPr="00AC3818" w14:paraId="4CE7352F" w14:textId="77777777" w:rsidTr="00AC3818">
        <w:trPr>
          <w:trHeight w:val="49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4B8023A4" w14:textId="77777777" w:rsidR="00AC3818" w:rsidRPr="00AC3818" w:rsidRDefault="00AC3818" w:rsidP="00AC3818">
            <w:pPr>
              <w:spacing w:after="0" w:line="240" w:lineRule="auto"/>
              <w:ind w:left="-45" w:firstLine="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DE41CDA" w14:textId="77777777" w:rsidR="00AC3818" w:rsidRPr="00AC3818" w:rsidRDefault="00AC3818" w:rsidP="00AC381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Ліофілізований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ПЛР-майстер-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мікс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для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qPCR</w:t>
            </w:r>
            <w:proofErr w:type="spellEnd"/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03339B9C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Ліофілізований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ПЛР 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мікс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повинен підходити для аналізу методом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qPCR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кПЛР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).</w:t>
            </w:r>
          </w:p>
          <w:p w14:paraId="6DE55CED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міксу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повинно вистачати для проведення 150 ПЛР-реакцій.</w:t>
            </w:r>
          </w:p>
          <w:p w14:paraId="132AE537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мікс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повинен включати термостабільну ДНК-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полімеразу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Taq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, а також буфер,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dNTP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MgCl2 і стабілізатори в концентраціях, оптимізованих для роботи ферментів.</w:t>
            </w:r>
          </w:p>
          <w:p w14:paraId="6FA835C9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Додатково з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ліофілізованим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міксом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виробник повинен постачати буфер для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ресуспендування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мікса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пробірку з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ліофілізованим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барвником ROX.</w:t>
            </w:r>
          </w:p>
          <w:p w14:paraId="232452D0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Ліофілізований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ПЛР-майстер-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мікс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повинен бути розфасований по 50 реакцій у одній скляній ампулі (150 реакцій міститиметься сумарно у 3х ампулах).</w:t>
            </w:r>
          </w:p>
          <w:p w14:paraId="4389B387" w14:textId="77777777" w:rsidR="00AC3818" w:rsidRPr="00AC3818" w:rsidRDefault="00AC3818" w:rsidP="00AC3818">
            <w:pPr>
              <w:spacing w:after="0" w:line="240" w:lineRule="auto"/>
              <w:ind w:left="-4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Для роботи з </w:t>
            </w:r>
            <w:proofErr w:type="spellStart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майсер-міксом</w:t>
            </w:r>
            <w:proofErr w:type="spellEnd"/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можуть бути використані всі види матеріалу зразків ДНК (наприклад, вірусна ДНК, ДНК, отримана з культури клітин, ДНК, отримана з біопсії тощо).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4B92434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шт.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5" w:type="dxa"/>
              <w:left w:w="115" w:type="dxa"/>
              <w:bottom w:w="15" w:type="dxa"/>
              <w:right w:w="115" w:type="dxa"/>
            </w:tcMar>
            <w:hideMark/>
          </w:tcPr>
          <w:p w14:paraId="1DAE906C" w14:textId="77777777" w:rsidR="00AC3818" w:rsidRPr="00AC3818" w:rsidRDefault="00AC3818" w:rsidP="00AC38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AC3818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</w:tr>
    </w:tbl>
    <w:p w14:paraId="7F9A69BE" w14:textId="0024384F" w:rsidR="00A52318" w:rsidRPr="0024553B" w:rsidRDefault="00A52318" w:rsidP="00AC381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52318" w:rsidRPr="0024553B" w:rsidSect="00781DC3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ECBD7D" w14:textId="77777777" w:rsidR="00E22EDC" w:rsidRDefault="00E22EDC" w:rsidP="0024553B">
      <w:pPr>
        <w:spacing w:after="0" w:line="240" w:lineRule="auto"/>
      </w:pPr>
      <w:r>
        <w:separator/>
      </w:r>
    </w:p>
  </w:endnote>
  <w:endnote w:type="continuationSeparator" w:id="0">
    <w:p w14:paraId="1D8C472B" w14:textId="77777777" w:rsidR="00E22EDC" w:rsidRDefault="00E22EDC" w:rsidP="002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8551F1" w14:textId="77777777" w:rsidR="00E22EDC" w:rsidRDefault="00E22EDC" w:rsidP="0024553B">
      <w:pPr>
        <w:spacing w:after="0" w:line="240" w:lineRule="auto"/>
      </w:pPr>
      <w:r>
        <w:separator/>
      </w:r>
    </w:p>
  </w:footnote>
  <w:footnote w:type="continuationSeparator" w:id="0">
    <w:p w14:paraId="323E8F0D" w14:textId="77777777" w:rsidR="00E22EDC" w:rsidRDefault="00E22EDC" w:rsidP="002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23BC402E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-4961"/>
        </w:tabs>
        <w:ind w:left="1070" w:hanging="360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062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733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3764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9435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007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4399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368" w:hanging="1800"/>
      </w:pPr>
    </w:lvl>
  </w:abstractNum>
  <w:abstractNum w:abstractNumId="1" w15:restartNumberingAfterBreak="0">
    <w:nsid w:val="00000004"/>
    <w:multiLevelType w:val="multilevel"/>
    <w:tmpl w:val="00000004"/>
    <w:name w:val="WW8Num4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5"/>
    <w:lvl w:ilvl="0">
      <w:start w:val="6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lang w:val="uk-UA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 w:val="0"/>
      </w:rPr>
    </w:lvl>
  </w:abstractNum>
  <w:abstractNum w:abstractNumId="3" w15:restartNumberingAfterBreak="0">
    <w:nsid w:val="00000006"/>
    <w:multiLevelType w:val="multilevel"/>
    <w:tmpl w:val="00000006"/>
    <w:name w:val="WW8Num6"/>
    <w:lvl w:ilvl="0">
      <w:start w:val="9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00740BC8"/>
    <w:multiLevelType w:val="hybridMultilevel"/>
    <w:tmpl w:val="7BAA8B1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385F8A"/>
    <w:multiLevelType w:val="multilevel"/>
    <w:tmpl w:val="18888D2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D60F32"/>
    <w:multiLevelType w:val="hybridMultilevel"/>
    <w:tmpl w:val="85C08E06"/>
    <w:lvl w:ilvl="0" w:tplc="C674E89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0" w:hanging="360"/>
      </w:pPr>
    </w:lvl>
    <w:lvl w:ilvl="2" w:tplc="0422001B" w:tentative="1">
      <w:start w:val="1"/>
      <w:numFmt w:val="lowerRoman"/>
      <w:lvlText w:val="%3."/>
      <w:lvlJc w:val="right"/>
      <w:pPr>
        <w:ind w:left="1830" w:hanging="180"/>
      </w:pPr>
    </w:lvl>
    <w:lvl w:ilvl="3" w:tplc="0422000F" w:tentative="1">
      <w:start w:val="1"/>
      <w:numFmt w:val="decimal"/>
      <w:lvlText w:val="%4."/>
      <w:lvlJc w:val="left"/>
      <w:pPr>
        <w:ind w:left="2550" w:hanging="360"/>
      </w:pPr>
    </w:lvl>
    <w:lvl w:ilvl="4" w:tplc="04220019" w:tentative="1">
      <w:start w:val="1"/>
      <w:numFmt w:val="lowerLetter"/>
      <w:lvlText w:val="%5."/>
      <w:lvlJc w:val="left"/>
      <w:pPr>
        <w:ind w:left="3270" w:hanging="360"/>
      </w:pPr>
    </w:lvl>
    <w:lvl w:ilvl="5" w:tplc="0422001B" w:tentative="1">
      <w:start w:val="1"/>
      <w:numFmt w:val="lowerRoman"/>
      <w:lvlText w:val="%6."/>
      <w:lvlJc w:val="right"/>
      <w:pPr>
        <w:ind w:left="3990" w:hanging="180"/>
      </w:pPr>
    </w:lvl>
    <w:lvl w:ilvl="6" w:tplc="0422000F" w:tentative="1">
      <w:start w:val="1"/>
      <w:numFmt w:val="decimal"/>
      <w:lvlText w:val="%7."/>
      <w:lvlJc w:val="left"/>
      <w:pPr>
        <w:ind w:left="4710" w:hanging="360"/>
      </w:pPr>
    </w:lvl>
    <w:lvl w:ilvl="7" w:tplc="04220019" w:tentative="1">
      <w:start w:val="1"/>
      <w:numFmt w:val="lowerLetter"/>
      <w:lvlText w:val="%8."/>
      <w:lvlJc w:val="left"/>
      <w:pPr>
        <w:ind w:left="5430" w:hanging="360"/>
      </w:pPr>
    </w:lvl>
    <w:lvl w:ilvl="8" w:tplc="0422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7" w15:restartNumberingAfterBreak="0">
    <w:nsid w:val="03E05D01"/>
    <w:multiLevelType w:val="multilevel"/>
    <w:tmpl w:val="27A89B10"/>
    <w:lvl w:ilvl="0">
      <w:start w:val="9"/>
      <w:numFmt w:val="decimal"/>
      <w:lvlText w:val="%1"/>
      <w:lvlJc w:val="left"/>
      <w:pPr>
        <w:ind w:left="100" w:hanging="552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52"/>
      </w:pPr>
      <w:rPr>
        <w:rFonts w:ascii="Times New Roman" w:eastAsia="Times New Roman" w:hAnsi="Times New Roman" w:cs="Times New Roman" w:hint="default"/>
        <w:spacing w:val="-2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52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52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52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52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52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52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52"/>
      </w:pPr>
      <w:rPr>
        <w:rFonts w:hint="default"/>
        <w:lang w:val="en-US" w:eastAsia="en-US" w:bidi="en-US"/>
      </w:rPr>
    </w:lvl>
  </w:abstractNum>
  <w:abstractNum w:abstractNumId="8" w15:restartNumberingAfterBreak="0">
    <w:nsid w:val="04D64709"/>
    <w:multiLevelType w:val="hybridMultilevel"/>
    <w:tmpl w:val="FB2425F8"/>
    <w:lvl w:ilvl="0" w:tplc="1F8CAD5A">
      <w:start w:val="1"/>
      <w:numFmt w:val="decimal"/>
      <w:lvlText w:val="%1."/>
      <w:lvlJc w:val="left"/>
      <w:pPr>
        <w:ind w:left="1636" w:hanging="360"/>
      </w:pPr>
      <w:rPr>
        <w:rFonts w:eastAsia="Tahoma" w:hint="default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067A2B47"/>
    <w:multiLevelType w:val="multilevel"/>
    <w:tmpl w:val="E8B05958"/>
    <w:lvl w:ilvl="0">
      <w:start w:val="7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0" w15:restartNumberingAfterBreak="0">
    <w:nsid w:val="06B759C1"/>
    <w:multiLevelType w:val="hybridMultilevel"/>
    <w:tmpl w:val="A91AB3D0"/>
    <w:lvl w:ilvl="0" w:tplc="CADA8A56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8C9315F"/>
    <w:multiLevelType w:val="hybridMultilevel"/>
    <w:tmpl w:val="8892D76A"/>
    <w:lvl w:ilvl="0" w:tplc="A1E45A38">
      <w:start w:val="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0AD707CC"/>
    <w:multiLevelType w:val="multilevel"/>
    <w:tmpl w:val="AF3E717E"/>
    <w:lvl w:ilvl="0">
      <w:start w:val="10"/>
      <w:numFmt w:val="decimal"/>
      <w:lvlText w:val="%1"/>
      <w:lvlJc w:val="left"/>
      <w:pPr>
        <w:ind w:left="100" w:hanging="744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744"/>
      </w:pPr>
      <w:rPr>
        <w:rFonts w:ascii="Times New Roman" w:eastAsia="Times New Roman" w:hAnsi="Times New Roman" w:cs="Times New Roman" w:hint="default"/>
        <w:spacing w:val="-28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744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744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744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744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744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744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744"/>
      </w:pPr>
      <w:rPr>
        <w:rFonts w:hint="default"/>
        <w:lang w:val="en-US" w:eastAsia="en-US" w:bidi="en-US"/>
      </w:rPr>
    </w:lvl>
  </w:abstractNum>
  <w:abstractNum w:abstractNumId="13" w15:restartNumberingAfterBreak="0">
    <w:nsid w:val="0C6C3CBD"/>
    <w:multiLevelType w:val="multilevel"/>
    <w:tmpl w:val="CD8E352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D813937"/>
    <w:multiLevelType w:val="hybridMultilevel"/>
    <w:tmpl w:val="4CAA7748"/>
    <w:lvl w:ilvl="0" w:tplc="EA1A97B4">
      <w:start w:val="1"/>
      <w:numFmt w:val="bullet"/>
      <w:lvlText w:val=""/>
      <w:lvlJc w:val="left"/>
      <w:pPr>
        <w:ind w:left="757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7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9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1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3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5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7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9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17" w:hanging="360"/>
      </w:pPr>
      <w:rPr>
        <w:rFonts w:ascii="Wingdings" w:hAnsi="Wingdings" w:hint="default"/>
      </w:rPr>
    </w:lvl>
  </w:abstractNum>
  <w:abstractNum w:abstractNumId="15" w15:restartNumberingAfterBreak="0">
    <w:nsid w:val="0E451260"/>
    <w:multiLevelType w:val="multilevel"/>
    <w:tmpl w:val="6E1EF3CA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2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2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16" w15:restartNumberingAfterBreak="0">
    <w:nsid w:val="0F0438F1"/>
    <w:multiLevelType w:val="multilevel"/>
    <w:tmpl w:val="5306751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0F416D64"/>
    <w:multiLevelType w:val="multilevel"/>
    <w:tmpl w:val="2482036C"/>
    <w:lvl w:ilvl="0">
      <w:start w:val="6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3"/>
      <w:numFmt w:val="decimal"/>
      <w:lvlText w:val="%1.%2"/>
      <w:lvlJc w:val="left"/>
      <w:pPr>
        <w:ind w:left="100" w:hanging="567"/>
      </w:pPr>
      <w:rPr>
        <w:rFonts w:hint="default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8" w15:restartNumberingAfterBreak="0">
    <w:nsid w:val="10E42DC9"/>
    <w:multiLevelType w:val="multilevel"/>
    <w:tmpl w:val="7F985ACA"/>
    <w:lvl w:ilvl="0">
      <w:start w:val="2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19" w15:restartNumberingAfterBreak="0">
    <w:nsid w:val="13B71613"/>
    <w:multiLevelType w:val="hybridMultilevel"/>
    <w:tmpl w:val="F96C3D7A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52865F4"/>
    <w:multiLevelType w:val="hybridMultilevel"/>
    <w:tmpl w:val="5B24DC06"/>
    <w:lvl w:ilvl="0" w:tplc="7F04298A">
      <w:start w:val="1"/>
      <w:numFmt w:val="decimal"/>
      <w:lvlText w:val="%1."/>
      <w:lvlJc w:val="left"/>
      <w:pPr>
        <w:ind w:left="502" w:hanging="360"/>
      </w:pPr>
      <w:rPr>
        <w:b w:val="0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FD6A4F"/>
    <w:multiLevelType w:val="hybridMultilevel"/>
    <w:tmpl w:val="4356BC62"/>
    <w:lvl w:ilvl="0" w:tplc="1778D754">
      <w:start w:val="1"/>
      <w:numFmt w:val="decimal"/>
      <w:lvlText w:val="%1."/>
      <w:lvlJc w:val="left"/>
      <w:pPr>
        <w:ind w:left="1137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1E927937"/>
    <w:multiLevelType w:val="multilevel"/>
    <w:tmpl w:val="549402CA"/>
    <w:lvl w:ilvl="0">
      <w:start w:val="1"/>
      <w:numFmt w:val="decimal"/>
      <w:lvlText w:val="%1."/>
      <w:lvlJc w:val="left"/>
      <w:pPr>
        <w:ind w:left="1494" w:hanging="360"/>
      </w:pPr>
      <w:rPr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</w:lvl>
    <w:lvl w:ilvl="3">
      <w:start w:val="1"/>
      <w:numFmt w:val="decimal"/>
      <w:isLgl/>
      <w:lvlText w:val="%1.%2.%3.%4."/>
      <w:lvlJc w:val="left"/>
      <w:pPr>
        <w:ind w:left="2934" w:hanging="720"/>
      </w:pPr>
    </w:lvl>
    <w:lvl w:ilvl="4">
      <w:start w:val="1"/>
      <w:numFmt w:val="decimal"/>
      <w:isLgl/>
      <w:lvlText w:val="%1.%2.%3.%4.%5."/>
      <w:lvlJc w:val="left"/>
      <w:pPr>
        <w:ind w:left="3654" w:hanging="1080"/>
      </w:pPr>
    </w:lvl>
    <w:lvl w:ilvl="5">
      <w:start w:val="1"/>
      <w:numFmt w:val="decimal"/>
      <w:isLgl/>
      <w:lvlText w:val="%1.%2.%3.%4.%5.%6."/>
      <w:lvlJc w:val="left"/>
      <w:pPr>
        <w:ind w:left="4014" w:hanging="1080"/>
      </w:pPr>
    </w:lvl>
    <w:lvl w:ilvl="6">
      <w:start w:val="1"/>
      <w:numFmt w:val="decimal"/>
      <w:isLgl/>
      <w:lvlText w:val="%1.%2.%3.%4.%5.%6.%7."/>
      <w:lvlJc w:val="left"/>
      <w:pPr>
        <w:ind w:left="4734" w:hanging="1440"/>
      </w:p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</w:lvl>
  </w:abstractNum>
  <w:abstractNum w:abstractNumId="23" w15:restartNumberingAfterBreak="0">
    <w:nsid w:val="1EFE303E"/>
    <w:multiLevelType w:val="multilevel"/>
    <w:tmpl w:val="FDA8D584"/>
    <w:lvl w:ilvl="0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6881" w:hanging="360"/>
      </w:pPr>
      <w:rPr>
        <w:b w:val="0"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F61100E"/>
    <w:multiLevelType w:val="hybridMultilevel"/>
    <w:tmpl w:val="03B6DFFE"/>
    <w:lvl w:ilvl="0" w:tplc="0422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1F86F8C"/>
    <w:multiLevelType w:val="hybridMultilevel"/>
    <w:tmpl w:val="F58CC18C"/>
    <w:lvl w:ilvl="0" w:tplc="B5366C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400402D"/>
    <w:multiLevelType w:val="hybridMultilevel"/>
    <w:tmpl w:val="F6722FC2"/>
    <w:lvl w:ilvl="0" w:tplc="FFFFFFF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 w15:restartNumberingAfterBreak="0">
    <w:nsid w:val="240045C3"/>
    <w:multiLevelType w:val="multilevel"/>
    <w:tmpl w:val="F1003016"/>
    <w:lvl w:ilvl="0">
      <w:start w:val="3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uk-UA" w:eastAsia="en-US" w:bidi="en-US"/>
      </w:rPr>
    </w:lvl>
    <w:lvl w:ilvl="2">
      <w:numFmt w:val="bullet"/>
      <w:lvlText w:val="•"/>
      <w:lvlJc w:val="left"/>
      <w:pPr>
        <w:ind w:left="3084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937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789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64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494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346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199" w:hanging="567"/>
      </w:pPr>
      <w:rPr>
        <w:rFonts w:hint="default"/>
        <w:lang w:val="en-US" w:eastAsia="en-US" w:bidi="en-US"/>
      </w:rPr>
    </w:lvl>
  </w:abstractNum>
  <w:abstractNum w:abstractNumId="28" w15:restartNumberingAfterBreak="0">
    <w:nsid w:val="24AB6C3F"/>
    <w:multiLevelType w:val="hybridMultilevel"/>
    <w:tmpl w:val="1756AC88"/>
    <w:lvl w:ilvl="0" w:tplc="EA1A97B4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2FFA46C5"/>
    <w:multiLevelType w:val="hybridMultilevel"/>
    <w:tmpl w:val="E3DAB54C"/>
    <w:lvl w:ilvl="0" w:tplc="841C9168">
      <w:numFmt w:val="bullet"/>
      <w:lvlText w:val="-"/>
      <w:lvlJc w:val="left"/>
      <w:pPr>
        <w:ind w:left="40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2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4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6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8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0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2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4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62" w:hanging="360"/>
      </w:pPr>
      <w:rPr>
        <w:rFonts w:ascii="Wingdings" w:hAnsi="Wingdings" w:hint="default"/>
      </w:rPr>
    </w:lvl>
  </w:abstractNum>
  <w:abstractNum w:abstractNumId="30" w15:restartNumberingAfterBreak="0">
    <w:nsid w:val="37A43F11"/>
    <w:multiLevelType w:val="multilevel"/>
    <w:tmpl w:val="F7727C1C"/>
    <w:lvl w:ilvl="0">
      <w:start w:val="11"/>
      <w:numFmt w:val="decimal"/>
      <w:lvlText w:val="%1."/>
      <w:lvlJc w:val="left"/>
      <w:pPr>
        <w:ind w:left="644" w:hanging="360"/>
      </w:pPr>
      <w:rPr>
        <w:b/>
      </w:rPr>
    </w:lvl>
    <w:lvl w:ilvl="1">
      <w:start w:val="10"/>
      <w:numFmt w:val="decimal"/>
      <w:isLgl/>
      <w:lvlText w:val="%1.%2"/>
      <w:lvlJc w:val="left"/>
      <w:pPr>
        <w:ind w:left="824" w:hanging="540"/>
      </w:pPr>
      <w:rPr>
        <w:rFonts w:eastAsia="Arial Unicode MS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eastAsia="Arial Unicode MS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eastAsia="Arial Unicode MS"/>
      </w:rPr>
    </w:lvl>
    <w:lvl w:ilvl="4">
      <w:start w:val="1"/>
      <w:numFmt w:val="decimal"/>
      <w:isLgl/>
      <w:lvlText w:val="%1.%2.%3.%4.%5"/>
      <w:lvlJc w:val="left"/>
      <w:pPr>
        <w:ind w:left="1364" w:hanging="1080"/>
      </w:pPr>
      <w:rPr>
        <w:rFonts w:eastAsia="Arial Unicode MS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eastAsia="Arial Unicode MS"/>
      </w:rPr>
    </w:lvl>
    <w:lvl w:ilvl="6">
      <w:start w:val="1"/>
      <w:numFmt w:val="decimal"/>
      <w:isLgl/>
      <w:lvlText w:val="%1.%2.%3.%4.%5.%6.%7"/>
      <w:lvlJc w:val="left"/>
      <w:pPr>
        <w:ind w:left="1724" w:hanging="1440"/>
      </w:pPr>
      <w:rPr>
        <w:rFonts w:eastAsia="Arial Unicode MS"/>
      </w:rPr>
    </w:lvl>
    <w:lvl w:ilvl="7">
      <w:start w:val="1"/>
      <w:numFmt w:val="decimal"/>
      <w:isLgl/>
      <w:lvlText w:val="%1.%2.%3.%4.%5.%6.%7.%8"/>
      <w:lvlJc w:val="left"/>
      <w:pPr>
        <w:ind w:left="1724" w:hanging="1440"/>
      </w:pPr>
      <w:rPr>
        <w:rFonts w:eastAsia="Arial Unicode MS"/>
      </w:rPr>
    </w:lvl>
    <w:lvl w:ilvl="8">
      <w:start w:val="1"/>
      <w:numFmt w:val="decimal"/>
      <w:isLgl/>
      <w:lvlText w:val="%1.%2.%3.%4.%5.%6.%7.%8.%9"/>
      <w:lvlJc w:val="left"/>
      <w:pPr>
        <w:ind w:left="2084" w:hanging="1800"/>
      </w:pPr>
      <w:rPr>
        <w:rFonts w:eastAsia="Arial Unicode MS"/>
      </w:rPr>
    </w:lvl>
  </w:abstractNum>
  <w:abstractNum w:abstractNumId="31" w15:restartNumberingAfterBreak="0">
    <w:nsid w:val="3EEA6569"/>
    <w:multiLevelType w:val="hybridMultilevel"/>
    <w:tmpl w:val="650E61E8"/>
    <w:lvl w:ilvl="0" w:tplc="7E9A3746">
      <w:start w:val="1"/>
      <w:numFmt w:val="decimal"/>
      <w:lvlText w:val="%1."/>
      <w:lvlJc w:val="left"/>
      <w:pPr>
        <w:ind w:left="3927" w:hanging="567"/>
        <w:jc w:val="right"/>
      </w:pPr>
      <w:rPr>
        <w:rFonts w:ascii="Times New Roman" w:eastAsia="Times New Roman" w:hAnsi="Times New Roman" w:cs="Times New Roman" w:hint="default"/>
        <w:b/>
        <w:bCs/>
        <w:spacing w:val="-13"/>
        <w:w w:val="100"/>
        <w:sz w:val="24"/>
        <w:szCs w:val="24"/>
        <w:lang w:val="en-US" w:eastAsia="en-US" w:bidi="en-US"/>
      </w:rPr>
    </w:lvl>
    <w:lvl w:ilvl="1" w:tplc="CFACADC4">
      <w:numFmt w:val="bullet"/>
      <w:lvlText w:val="•"/>
      <w:lvlJc w:val="left"/>
      <w:pPr>
        <w:ind w:left="4518" w:hanging="567"/>
      </w:pPr>
      <w:rPr>
        <w:rFonts w:hint="default"/>
        <w:lang w:val="en-US" w:eastAsia="en-US" w:bidi="en-US"/>
      </w:rPr>
    </w:lvl>
    <w:lvl w:ilvl="2" w:tplc="A6164796">
      <w:numFmt w:val="bullet"/>
      <w:lvlText w:val="•"/>
      <w:lvlJc w:val="left"/>
      <w:pPr>
        <w:ind w:left="5116" w:hanging="567"/>
      </w:pPr>
      <w:rPr>
        <w:rFonts w:hint="default"/>
        <w:lang w:val="en-US" w:eastAsia="en-US" w:bidi="en-US"/>
      </w:rPr>
    </w:lvl>
    <w:lvl w:ilvl="3" w:tplc="B0C610CC">
      <w:numFmt w:val="bullet"/>
      <w:lvlText w:val="•"/>
      <w:lvlJc w:val="left"/>
      <w:pPr>
        <w:ind w:left="5715" w:hanging="567"/>
      </w:pPr>
      <w:rPr>
        <w:rFonts w:hint="default"/>
        <w:lang w:val="en-US" w:eastAsia="en-US" w:bidi="en-US"/>
      </w:rPr>
    </w:lvl>
    <w:lvl w:ilvl="4" w:tplc="BCB4E68C">
      <w:numFmt w:val="bullet"/>
      <w:lvlText w:val="•"/>
      <w:lvlJc w:val="left"/>
      <w:pPr>
        <w:ind w:left="6313" w:hanging="567"/>
      </w:pPr>
      <w:rPr>
        <w:rFonts w:hint="default"/>
        <w:lang w:val="en-US" w:eastAsia="en-US" w:bidi="en-US"/>
      </w:rPr>
    </w:lvl>
    <w:lvl w:ilvl="5" w:tplc="084233F4">
      <w:numFmt w:val="bullet"/>
      <w:lvlText w:val="•"/>
      <w:lvlJc w:val="left"/>
      <w:pPr>
        <w:ind w:left="6912" w:hanging="567"/>
      </w:pPr>
      <w:rPr>
        <w:rFonts w:hint="default"/>
        <w:lang w:val="en-US" w:eastAsia="en-US" w:bidi="en-US"/>
      </w:rPr>
    </w:lvl>
    <w:lvl w:ilvl="6" w:tplc="8D4ACD44">
      <w:numFmt w:val="bullet"/>
      <w:lvlText w:val="•"/>
      <w:lvlJc w:val="left"/>
      <w:pPr>
        <w:ind w:left="7510" w:hanging="567"/>
      </w:pPr>
      <w:rPr>
        <w:rFonts w:hint="default"/>
        <w:lang w:val="en-US" w:eastAsia="en-US" w:bidi="en-US"/>
      </w:rPr>
    </w:lvl>
    <w:lvl w:ilvl="7" w:tplc="23F6E530">
      <w:numFmt w:val="bullet"/>
      <w:lvlText w:val="•"/>
      <w:lvlJc w:val="left"/>
      <w:pPr>
        <w:ind w:left="8108" w:hanging="567"/>
      </w:pPr>
      <w:rPr>
        <w:rFonts w:hint="default"/>
        <w:lang w:val="en-US" w:eastAsia="en-US" w:bidi="en-US"/>
      </w:rPr>
    </w:lvl>
    <w:lvl w:ilvl="8" w:tplc="FC8AE02E">
      <w:numFmt w:val="bullet"/>
      <w:lvlText w:val="•"/>
      <w:lvlJc w:val="left"/>
      <w:pPr>
        <w:ind w:left="8707" w:hanging="567"/>
      </w:pPr>
      <w:rPr>
        <w:rFonts w:hint="default"/>
        <w:lang w:val="en-US" w:eastAsia="en-US" w:bidi="en-US"/>
      </w:rPr>
    </w:lvl>
  </w:abstractNum>
  <w:abstractNum w:abstractNumId="32" w15:restartNumberingAfterBreak="0">
    <w:nsid w:val="411F0A30"/>
    <w:multiLevelType w:val="hybridMultilevel"/>
    <w:tmpl w:val="0D6C4A3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1424CAC"/>
    <w:multiLevelType w:val="hybridMultilevel"/>
    <w:tmpl w:val="EFA887A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1AB7A67"/>
    <w:multiLevelType w:val="multilevel"/>
    <w:tmpl w:val="25B6150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91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9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4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64" w:hanging="1800"/>
      </w:pPr>
      <w:rPr>
        <w:rFonts w:hint="default"/>
      </w:rPr>
    </w:lvl>
  </w:abstractNum>
  <w:abstractNum w:abstractNumId="35" w15:restartNumberingAfterBreak="0">
    <w:nsid w:val="41F93E68"/>
    <w:multiLevelType w:val="multilevel"/>
    <w:tmpl w:val="78C49550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4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567"/>
      </w:pPr>
      <w:rPr>
        <w:rFonts w:hint="default"/>
        <w:lang w:val="en-US" w:eastAsia="en-US" w:bidi="en-US"/>
      </w:rPr>
    </w:lvl>
  </w:abstractNum>
  <w:abstractNum w:abstractNumId="36" w15:restartNumberingAfterBreak="0">
    <w:nsid w:val="43FD7FEF"/>
    <w:multiLevelType w:val="multilevel"/>
    <w:tmpl w:val="C11E5730"/>
    <w:lvl w:ilvl="0">
      <w:start w:val="6"/>
      <w:numFmt w:val="decimal"/>
      <w:lvlText w:val="%1"/>
      <w:lvlJc w:val="left"/>
      <w:pPr>
        <w:ind w:left="100" w:hanging="846"/>
      </w:pPr>
      <w:rPr>
        <w:rFonts w:hint="default"/>
        <w:lang w:val="en-US" w:eastAsia="en-US" w:bidi="en-US"/>
      </w:rPr>
    </w:lvl>
    <w:lvl w:ilvl="1">
      <w:start w:val="1"/>
      <w:numFmt w:val="decimal"/>
      <w:lvlText w:val="%1.%2"/>
      <w:lvlJc w:val="left"/>
      <w:pPr>
        <w:ind w:left="100" w:hanging="846"/>
      </w:pPr>
      <w:rPr>
        <w:rFonts w:hint="default"/>
        <w:lang w:val="en-US" w:eastAsia="en-US" w:bidi="en-US"/>
      </w:rPr>
    </w:lvl>
    <w:lvl w:ilvl="2">
      <w:start w:val="10"/>
      <w:numFmt w:val="decimal"/>
      <w:lvlText w:val="%1.%2.%3."/>
      <w:lvlJc w:val="left"/>
      <w:pPr>
        <w:ind w:left="100" w:hanging="846"/>
      </w:pPr>
      <w:rPr>
        <w:rFonts w:ascii="Times New Roman" w:eastAsia="Times New Roman" w:hAnsi="Times New Roman" w:cs="Times New Roman" w:hint="default"/>
        <w:spacing w:val="-2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041" w:hanging="84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84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84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84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84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846"/>
      </w:pPr>
      <w:rPr>
        <w:rFonts w:hint="default"/>
        <w:lang w:val="en-US" w:eastAsia="en-US" w:bidi="en-US"/>
      </w:rPr>
    </w:lvl>
  </w:abstractNum>
  <w:abstractNum w:abstractNumId="37" w15:restartNumberingAfterBreak="0">
    <w:nsid w:val="45551511"/>
    <w:multiLevelType w:val="multilevel"/>
    <w:tmpl w:val="E22C483E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4A781D39"/>
    <w:multiLevelType w:val="hybridMultilevel"/>
    <w:tmpl w:val="97E81BA0"/>
    <w:lvl w:ilvl="0" w:tplc="1F7E74C2">
      <w:start w:val="1"/>
      <w:numFmt w:val="decimal"/>
      <w:lvlText w:val="%1."/>
      <w:lvlJc w:val="left"/>
      <w:pPr>
        <w:ind w:left="504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5760" w:hanging="360"/>
      </w:pPr>
    </w:lvl>
    <w:lvl w:ilvl="2" w:tplc="0422001B" w:tentative="1">
      <w:start w:val="1"/>
      <w:numFmt w:val="lowerRoman"/>
      <w:lvlText w:val="%3."/>
      <w:lvlJc w:val="right"/>
      <w:pPr>
        <w:ind w:left="6480" w:hanging="180"/>
      </w:pPr>
    </w:lvl>
    <w:lvl w:ilvl="3" w:tplc="0422000F" w:tentative="1">
      <w:start w:val="1"/>
      <w:numFmt w:val="decimal"/>
      <w:lvlText w:val="%4."/>
      <w:lvlJc w:val="left"/>
      <w:pPr>
        <w:ind w:left="7200" w:hanging="360"/>
      </w:pPr>
    </w:lvl>
    <w:lvl w:ilvl="4" w:tplc="04220019" w:tentative="1">
      <w:start w:val="1"/>
      <w:numFmt w:val="lowerLetter"/>
      <w:lvlText w:val="%5."/>
      <w:lvlJc w:val="left"/>
      <w:pPr>
        <w:ind w:left="7920" w:hanging="360"/>
      </w:pPr>
    </w:lvl>
    <w:lvl w:ilvl="5" w:tplc="0422001B" w:tentative="1">
      <w:start w:val="1"/>
      <w:numFmt w:val="lowerRoman"/>
      <w:lvlText w:val="%6."/>
      <w:lvlJc w:val="right"/>
      <w:pPr>
        <w:ind w:left="8640" w:hanging="180"/>
      </w:pPr>
    </w:lvl>
    <w:lvl w:ilvl="6" w:tplc="0422000F">
      <w:start w:val="1"/>
      <w:numFmt w:val="decimal"/>
      <w:lvlText w:val="%7."/>
      <w:lvlJc w:val="left"/>
      <w:pPr>
        <w:ind w:left="9360" w:hanging="360"/>
      </w:pPr>
    </w:lvl>
    <w:lvl w:ilvl="7" w:tplc="04220019" w:tentative="1">
      <w:start w:val="1"/>
      <w:numFmt w:val="lowerLetter"/>
      <w:lvlText w:val="%8."/>
      <w:lvlJc w:val="left"/>
      <w:pPr>
        <w:ind w:left="10080" w:hanging="360"/>
      </w:pPr>
    </w:lvl>
    <w:lvl w:ilvl="8" w:tplc="0422001B" w:tentative="1">
      <w:start w:val="1"/>
      <w:numFmt w:val="lowerRoman"/>
      <w:lvlText w:val="%9."/>
      <w:lvlJc w:val="right"/>
      <w:pPr>
        <w:ind w:left="10800" w:hanging="180"/>
      </w:pPr>
    </w:lvl>
  </w:abstractNum>
  <w:abstractNum w:abstractNumId="39" w15:restartNumberingAfterBreak="0">
    <w:nsid w:val="4B39050F"/>
    <w:multiLevelType w:val="hybridMultilevel"/>
    <w:tmpl w:val="17DEFABE"/>
    <w:lvl w:ilvl="0" w:tplc="98D21D8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C576788"/>
    <w:multiLevelType w:val="hybridMultilevel"/>
    <w:tmpl w:val="44F2490A"/>
    <w:lvl w:ilvl="0" w:tplc="EA1A97B4">
      <w:start w:val="1"/>
      <w:numFmt w:val="bullet"/>
      <w:lvlText w:val=""/>
      <w:lvlJc w:val="left"/>
      <w:pPr>
        <w:ind w:left="722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2" w:hanging="360"/>
      </w:pPr>
      <w:rPr>
        <w:rFonts w:ascii="Wingdings" w:hAnsi="Wingdings" w:hint="default"/>
      </w:rPr>
    </w:lvl>
  </w:abstractNum>
  <w:abstractNum w:abstractNumId="41" w15:restartNumberingAfterBreak="0">
    <w:nsid w:val="4E2A70DE"/>
    <w:multiLevelType w:val="hybridMultilevel"/>
    <w:tmpl w:val="71FC6F36"/>
    <w:lvl w:ilvl="0" w:tplc="9306CDB0">
      <w:start w:val="5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2" w15:restartNumberingAfterBreak="0">
    <w:nsid w:val="4E7C39C8"/>
    <w:multiLevelType w:val="hybridMultilevel"/>
    <w:tmpl w:val="DF48918A"/>
    <w:lvl w:ilvl="0" w:tplc="EC449E90">
      <w:start w:val="1"/>
      <w:numFmt w:val="decimal"/>
      <w:lvlText w:val="%1."/>
      <w:lvlJc w:val="left"/>
      <w:pPr>
        <w:ind w:left="360" w:hanging="360"/>
      </w:pPr>
      <w:rPr>
        <w:rFonts w:eastAsia="Calibri"/>
        <w:b w:val="0"/>
        <w:bCs/>
      </w:rPr>
    </w:lvl>
    <w:lvl w:ilvl="1" w:tplc="04220019">
      <w:start w:val="1"/>
      <w:numFmt w:val="lowerLetter"/>
      <w:lvlText w:val="%2."/>
      <w:lvlJc w:val="left"/>
      <w:pPr>
        <w:ind w:left="1789" w:hanging="360"/>
      </w:pPr>
    </w:lvl>
    <w:lvl w:ilvl="2" w:tplc="0422001B">
      <w:start w:val="1"/>
      <w:numFmt w:val="lowerRoman"/>
      <w:lvlText w:val="%3."/>
      <w:lvlJc w:val="right"/>
      <w:pPr>
        <w:ind w:left="2509" w:hanging="180"/>
      </w:pPr>
    </w:lvl>
    <w:lvl w:ilvl="3" w:tplc="0422000F">
      <w:start w:val="1"/>
      <w:numFmt w:val="decimal"/>
      <w:lvlText w:val="%4."/>
      <w:lvlJc w:val="left"/>
      <w:pPr>
        <w:ind w:left="3229" w:hanging="360"/>
      </w:pPr>
    </w:lvl>
    <w:lvl w:ilvl="4" w:tplc="04220019">
      <w:start w:val="1"/>
      <w:numFmt w:val="lowerLetter"/>
      <w:lvlText w:val="%5."/>
      <w:lvlJc w:val="left"/>
      <w:pPr>
        <w:ind w:left="3949" w:hanging="360"/>
      </w:pPr>
    </w:lvl>
    <w:lvl w:ilvl="5" w:tplc="0422001B">
      <w:start w:val="1"/>
      <w:numFmt w:val="lowerRoman"/>
      <w:lvlText w:val="%6."/>
      <w:lvlJc w:val="right"/>
      <w:pPr>
        <w:ind w:left="4669" w:hanging="180"/>
      </w:pPr>
    </w:lvl>
    <w:lvl w:ilvl="6" w:tplc="0422000F">
      <w:start w:val="1"/>
      <w:numFmt w:val="decimal"/>
      <w:lvlText w:val="%7."/>
      <w:lvlJc w:val="left"/>
      <w:pPr>
        <w:ind w:left="5389" w:hanging="360"/>
      </w:pPr>
    </w:lvl>
    <w:lvl w:ilvl="7" w:tplc="04220019">
      <w:start w:val="1"/>
      <w:numFmt w:val="lowerLetter"/>
      <w:lvlText w:val="%8."/>
      <w:lvlJc w:val="left"/>
      <w:pPr>
        <w:ind w:left="6109" w:hanging="360"/>
      </w:pPr>
    </w:lvl>
    <w:lvl w:ilvl="8" w:tplc="0422001B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510907A6"/>
    <w:multiLevelType w:val="multilevel"/>
    <w:tmpl w:val="4FF24A8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2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2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3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8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1936" w:hanging="1800"/>
      </w:pPr>
      <w:rPr>
        <w:rFonts w:hint="default"/>
      </w:rPr>
    </w:lvl>
  </w:abstractNum>
  <w:abstractNum w:abstractNumId="44" w15:restartNumberingAfterBreak="0">
    <w:nsid w:val="54016EC1"/>
    <w:multiLevelType w:val="hybridMultilevel"/>
    <w:tmpl w:val="78F61862"/>
    <w:lvl w:ilvl="0" w:tplc="13422A1A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45" w15:restartNumberingAfterBreak="0">
    <w:nsid w:val="557B07D1"/>
    <w:multiLevelType w:val="hybridMultilevel"/>
    <w:tmpl w:val="5410565E"/>
    <w:lvl w:ilvl="0" w:tplc="A782BC6E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57581489"/>
    <w:multiLevelType w:val="hybridMultilevel"/>
    <w:tmpl w:val="EDA0B206"/>
    <w:lvl w:ilvl="0" w:tplc="9306CDB0">
      <w:start w:val="5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7" w15:restartNumberingAfterBreak="0">
    <w:nsid w:val="58655E84"/>
    <w:multiLevelType w:val="hybridMultilevel"/>
    <w:tmpl w:val="F7B8DA9A"/>
    <w:lvl w:ilvl="0" w:tplc="0CB6E6DA">
      <w:start w:val="2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58E22136"/>
    <w:multiLevelType w:val="multilevel"/>
    <w:tmpl w:val="C96E28E6"/>
    <w:lvl w:ilvl="0">
      <w:start w:val="4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49" w15:restartNumberingAfterBreak="0">
    <w:nsid w:val="59FD012B"/>
    <w:multiLevelType w:val="multilevel"/>
    <w:tmpl w:val="757A3C96"/>
    <w:lvl w:ilvl="0">
      <w:start w:val="6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b w:val="0"/>
        <w:i w:val="0"/>
        <w:color w:val="000000" w:themeColor="text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b w:val="0"/>
      </w:rPr>
    </w:lvl>
  </w:abstractNum>
  <w:abstractNum w:abstractNumId="50" w15:restartNumberingAfterBreak="0">
    <w:nsid w:val="635B5B14"/>
    <w:multiLevelType w:val="multilevel"/>
    <w:tmpl w:val="55BEC4EE"/>
    <w:lvl w:ilvl="0">
      <w:start w:val="6"/>
      <w:numFmt w:val="decimal"/>
      <w:lvlText w:val="%1"/>
      <w:lvlJc w:val="left"/>
      <w:pPr>
        <w:ind w:left="1377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%2."/>
      <w:lvlJc w:val="left"/>
      <w:pPr>
        <w:ind w:left="1377" w:hanging="567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en-US" w:eastAsia="en-US" w:bidi="en-US"/>
      </w:rPr>
    </w:lvl>
    <w:lvl w:ilvl="2">
      <w:start w:val="1"/>
      <w:numFmt w:val="decimal"/>
      <w:lvlText w:val="%1.%2.%3"/>
      <w:lvlJc w:val="left"/>
      <w:pPr>
        <w:ind w:left="100" w:hanging="486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en-US" w:eastAsia="en-US" w:bidi="en-US"/>
      </w:rPr>
    </w:lvl>
    <w:lvl w:ilvl="3">
      <w:numFmt w:val="bullet"/>
      <w:lvlText w:val="•"/>
      <w:lvlJc w:val="left"/>
      <w:pPr>
        <w:ind w:left="3274" w:hanging="486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221" w:hanging="486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168" w:hanging="486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6115" w:hanging="486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7062" w:hanging="486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8009" w:hanging="486"/>
      </w:pPr>
      <w:rPr>
        <w:rFonts w:hint="default"/>
        <w:lang w:val="en-US" w:eastAsia="en-US" w:bidi="en-US"/>
      </w:rPr>
    </w:lvl>
  </w:abstractNum>
  <w:abstractNum w:abstractNumId="51" w15:restartNumberingAfterBreak="0">
    <w:nsid w:val="637A12DD"/>
    <w:multiLevelType w:val="multilevel"/>
    <w:tmpl w:val="4C18866C"/>
    <w:lvl w:ilvl="0">
      <w:start w:val="5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52" w15:restartNumberingAfterBreak="0">
    <w:nsid w:val="63893952"/>
    <w:multiLevelType w:val="hybridMultilevel"/>
    <w:tmpl w:val="63F29F1A"/>
    <w:lvl w:ilvl="0" w:tplc="9306CDB0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3" w15:restartNumberingAfterBreak="0">
    <w:nsid w:val="64431E38"/>
    <w:multiLevelType w:val="multilevel"/>
    <w:tmpl w:val="C442D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6D19300C"/>
    <w:multiLevelType w:val="hybridMultilevel"/>
    <w:tmpl w:val="F6722FC2"/>
    <w:lvl w:ilvl="0" w:tplc="D47C11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6D872749"/>
    <w:multiLevelType w:val="hybridMultilevel"/>
    <w:tmpl w:val="349EFA34"/>
    <w:lvl w:ilvl="0" w:tplc="3DEA9FE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E5D413A"/>
    <w:multiLevelType w:val="hybridMultilevel"/>
    <w:tmpl w:val="B32E89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004208E"/>
    <w:multiLevelType w:val="hybridMultilevel"/>
    <w:tmpl w:val="5E02DA00"/>
    <w:lvl w:ilvl="0" w:tplc="AD484DA4">
      <w:numFmt w:val="bullet"/>
      <w:lvlText w:val="-"/>
      <w:lvlJc w:val="left"/>
      <w:pPr>
        <w:ind w:left="100" w:hanging="284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en-US" w:eastAsia="en-US" w:bidi="en-US"/>
      </w:rPr>
    </w:lvl>
    <w:lvl w:ilvl="1" w:tplc="DA300760">
      <w:numFmt w:val="bullet"/>
      <w:lvlText w:val="•"/>
      <w:lvlJc w:val="left"/>
      <w:pPr>
        <w:ind w:left="1080" w:hanging="284"/>
      </w:pPr>
      <w:rPr>
        <w:rFonts w:hint="default"/>
        <w:lang w:val="en-US" w:eastAsia="en-US" w:bidi="en-US"/>
      </w:rPr>
    </w:lvl>
    <w:lvl w:ilvl="2" w:tplc="5D4A53CA">
      <w:numFmt w:val="bullet"/>
      <w:lvlText w:val="•"/>
      <w:lvlJc w:val="left"/>
      <w:pPr>
        <w:ind w:left="2060" w:hanging="284"/>
      </w:pPr>
      <w:rPr>
        <w:rFonts w:hint="default"/>
        <w:lang w:val="en-US" w:eastAsia="en-US" w:bidi="en-US"/>
      </w:rPr>
    </w:lvl>
    <w:lvl w:ilvl="3" w:tplc="F4A05DA0">
      <w:numFmt w:val="bullet"/>
      <w:lvlText w:val="•"/>
      <w:lvlJc w:val="left"/>
      <w:pPr>
        <w:ind w:left="3041" w:hanging="284"/>
      </w:pPr>
      <w:rPr>
        <w:rFonts w:hint="default"/>
        <w:lang w:val="en-US" w:eastAsia="en-US" w:bidi="en-US"/>
      </w:rPr>
    </w:lvl>
    <w:lvl w:ilvl="4" w:tplc="3ED28842">
      <w:numFmt w:val="bullet"/>
      <w:lvlText w:val="•"/>
      <w:lvlJc w:val="left"/>
      <w:pPr>
        <w:ind w:left="4021" w:hanging="284"/>
      </w:pPr>
      <w:rPr>
        <w:rFonts w:hint="default"/>
        <w:lang w:val="en-US" w:eastAsia="en-US" w:bidi="en-US"/>
      </w:rPr>
    </w:lvl>
    <w:lvl w:ilvl="5" w:tplc="AD08789E">
      <w:numFmt w:val="bullet"/>
      <w:lvlText w:val="•"/>
      <w:lvlJc w:val="left"/>
      <w:pPr>
        <w:ind w:left="5002" w:hanging="284"/>
      </w:pPr>
      <w:rPr>
        <w:rFonts w:hint="default"/>
        <w:lang w:val="en-US" w:eastAsia="en-US" w:bidi="en-US"/>
      </w:rPr>
    </w:lvl>
    <w:lvl w:ilvl="6" w:tplc="AA74B82A">
      <w:numFmt w:val="bullet"/>
      <w:lvlText w:val="•"/>
      <w:lvlJc w:val="left"/>
      <w:pPr>
        <w:ind w:left="5982" w:hanging="284"/>
      </w:pPr>
      <w:rPr>
        <w:rFonts w:hint="default"/>
        <w:lang w:val="en-US" w:eastAsia="en-US" w:bidi="en-US"/>
      </w:rPr>
    </w:lvl>
    <w:lvl w:ilvl="7" w:tplc="94483712">
      <w:numFmt w:val="bullet"/>
      <w:lvlText w:val="•"/>
      <w:lvlJc w:val="left"/>
      <w:pPr>
        <w:ind w:left="6962" w:hanging="284"/>
      </w:pPr>
      <w:rPr>
        <w:rFonts w:hint="default"/>
        <w:lang w:val="en-US" w:eastAsia="en-US" w:bidi="en-US"/>
      </w:rPr>
    </w:lvl>
    <w:lvl w:ilvl="8" w:tplc="22CEAF5A">
      <w:numFmt w:val="bullet"/>
      <w:lvlText w:val="•"/>
      <w:lvlJc w:val="left"/>
      <w:pPr>
        <w:ind w:left="7943" w:hanging="284"/>
      </w:pPr>
      <w:rPr>
        <w:rFonts w:hint="default"/>
        <w:lang w:val="en-US" w:eastAsia="en-US" w:bidi="en-US"/>
      </w:rPr>
    </w:lvl>
  </w:abstractNum>
  <w:abstractNum w:abstractNumId="58" w15:restartNumberingAfterBreak="0">
    <w:nsid w:val="71CA31CC"/>
    <w:multiLevelType w:val="hybridMultilevel"/>
    <w:tmpl w:val="0096F930"/>
    <w:lvl w:ilvl="0" w:tplc="A3A09C6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CC5A45"/>
    <w:multiLevelType w:val="hybridMultilevel"/>
    <w:tmpl w:val="34503738"/>
    <w:lvl w:ilvl="0" w:tplc="919C905A">
      <w:start w:val="23"/>
      <w:numFmt w:val="bullet"/>
      <w:lvlText w:val="-"/>
      <w:lvlJc w:val="left"/>
      <w:pPr>
        <w:ind w:left="818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3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5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7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9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1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3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5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78" w:hanging="360"/>
      </w:pPr>
      <w:rPr>
        <w:rFonts w:ascii="Wingdings" w:hAnsi="Wingdings" w:hint="default"/>
      </w:rPr>
    </w:lvl>
  </w:abstractNum>
  <w:abstractNum w:abstractNumId="60" w15:restartNumberingAfterBreak="0">
    <w:nsid w:val="77B2313D"/>
    <w:multiLevelType w:val="multilevel"/>
    <w:tmpl w:val="4D40DEF0"/>
    <w:lvl w:ilvl="0">
      <w:start w:val="3"/>
      <w:numFmt w:val="decimal"/>
      <w:lvlText w:val="%1"/>
      <w:lvlJc w:val="left"/>
      <w:pPr>
        <w:ind w:left="360" w:hanging="360"/>
      </w:pPr>
      <w:rPr>
        <w:rFonts w:eastAsia="Arial Unicode MS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Arial Unicode MS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Arial Unicode MS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Arial Unicode MS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Arial Unicode MS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Arial Unicode MS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Arial Unicode MS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Arial Unicode MS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Arial Unicode MS" w:hint="default"/>
      </w:rPr>
    </w:lvl>
  </w:abstractNum>
  <w:abstractNum w:abstractNumId="61" w15:restartNumberingAfterBreak="0">
    <w:nsid w:val="79435BB9"/>
    <w:multiLevelType w:val="multilevel"/>
    <w:tmpl w:val="8E7A7E36"/>
    <w:lvl w:ilvl="0">
      <w:start w:val="1"/>
      <w:numFmt w:val="decimal"/>
      <w:lvlText w:val="%1"/>
      <w:lvlJc w:val="left"/>
      <w:pPr>
        <w:ind w:left="100" w:hanging="567"/>
      </w:pPr>
      <w:rPr>
        <w:rFonts w:hint="default"/>
        <w:lang w:val="en-US" w:eastAsia="en-US" w:bidi="en-US"/>
      </w:rPr>
    </w:lvl>
    <w:lvl w:ilvl="1">
      <w:start w:val="1"/>
      <w:numFmt w:val="decimal"/>
      <w:lvlText w:val="%1. %2."/>
      <w:lvlJc w:val="left"/>
      <w:pPr>
        <w:ind w:left="100" w:hanging="567"/>
      </w:pPr>
      <w:rPr>
        <w:rFonts w:ascii="Times New Roman" w:eastAsia="Times New Roman" w:hAnsi="Times New Roman" w:cs="Times New Roman" w:hint="default"/>
        <w:spacing w:val="-30"/>
        <w:w w:val="99"/>
        <w:sz w:val="24"/>
        <w:szCs w:val="24"/>
        <w:lang w:val="en-US" w:eastAsia="en-US" w:bidi="en-US"/>
      </w:rPr>
    </w:lvl>
    <w:lvl w:ilvl="2">
      <w:numFmt w:val="bullet"/>
      <w:lvlText w:val="•"/>
      <w:lvlJc w:val="left"/>
      <w:pPr>
        <w:ind w:left="2060" w:hanging="567"/>
      </w:pPr>
      <w:rPr>
        <w:rFonts w:hint="default"/>
        <w:lang w:val="en-US" w:eastAsia="en-US" w:bidi="en-US"/>
      </w:rPr>
    </w:lvl>
    <w:lvl w:ilvl="3">
      <w:numFmt w:val="bullet"/>
      <w:lvlText w:val="•"/>
      <w:lvlJc w:val="left"/>
      <w:pPr>
        <w:ind w:left="3041" w:hanging="567"/>
      </w:pPr>
      <w:rPr>
        <w:rFonts w:hint="default"/>
        <w:lang w:val="en-US" w:eastAsia="en-US" w:bidi="en-US"/>
      </w:rPr>
    </w:lvl>
    <w:lvl w:ilvl="4">
      <w:numFmt w:val="bullet"/>
      <w:lvlText w:val="•"/>
      <w:lvlJc w:val="left"/>
      <w:pPr>
        <w:ind w:left="4021" w:hanging="567"/>
      </w:pPr>
      <w:rPr>
        <w:rFonts w:hint="default"/>
        <w:lang w:val="en-US" w:eastAsia="en-US" w:bidi="en-US"/>
      </w:rPr>
    </w:lvl>
    <w:lvl w:ilvl="5">
      <w:numFmt w:val="bullet"/>
      <w:lvlText w:val="•"/>
      <w:lvlJc w:val="left"/>
      <w:pPr>
        <w:ind w:left="5002" w:hanging="567"/>
      </w:pPr>
      <w:rPr>
        <w:rFonts w:hint="default"/>
        <w:lang w:val="en-US" w:eastAsia="en-US" w:bidi="en-US"/>
      </w:rPr>
    </w:lvl>
    <w:lvl w:ilvl="6">
      <w:numFmt w:val="bullet"/>
      <w:lvlText w:val="•"/>
      <w:lvlJc w:val="left"/>
      <w:pPr>
        <w:ind w:left="5982" w:hanging="567"/>
      </w:pPr>
      <w:rPr>
        <w:rFonts w:hint="default"/>
        <w:lang w:val="en-US" w:eastAsia="en-US" w:bidi="en-US"/>
      </w:rPr>
    </w:lvl>
    <w:lvl w:ilvl="7">
      <w:numFmt w:val="bullet"/>
      <w:lvlText w:val="•"/>
      <w:lvlJc w:val="left"/>
      <w:pPr>
        <w:ind w:left="6962" w:hanging="567"/>
      </w:pPr>
      <w:rPr>
        <w:rFonts w:hint="default"/>
        <w:lang w:val="en-US" w:eastAsia="en-US" w:bidi="en-US"/>
      </w:rPr>
    </w:lvl>
    <w:lvl w:ilvl="8">
      <w:numFmt w:val="bullet"/>
      <w:lvlText w:val="•"/>
      <w:lvlJc w:val="left"/>
      <w:pPr>
        <w:ind w:left="7943" w:hanging="567"/>
      </w:pPr>
      <w:rPr>
        <w:rFonts w:hint="default"/>
        <w:lang w:val="en-US" w:eastAsia="en-US" w:bidi="en-US"/>
      </w:rPr>
    </w:lvl>
  </w:abstractNum>
  <w:abstractNum w:abstractNumId="62" w15:restartNumberingAfterBreak="0">
    <w:nsid w:val="7B5F4354"/>
    <w:multiLevelType w:val="multilevel"/>
    <w:tmpl w:val="739ED5CE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3" w15:restartNumberingAfterBreak="0">
    <w:nsid w:val="7E043FBC"/>
    <w:multiLevelType w:val="hybridMultilevel"/>
    <w:tmpl w:val="566CE5F6"/>
    <w:lvl w:ilvl="0" w:tplc="79CCF010">
      <w:start w:val="1"/>
      <w:numFmt w:val="decimal"/>
      <w:lvlText w:val="%1."/>
      <w:lvlJc w:val="left"/>
      <w:pPr>
        <w:ind w:left="45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73" w:hanging="360"/>
      </w:pPr>
    </w:lvl>
    <w:lvl w:ilvl="2" w:tplc="0422001B" w:tentative="1">
      <w:start w:val="1"/>
      <w:numFmt w:val="lowerRoman"/>
      <w:lvlText w:val="%3."/>
      <w:lvlJc w:val="right"/>
      <w:pPr>
        <w:ind w:left="1893" w:hanging="180"/>
      </w:pPr>
    </w:lvl>
    <w:lvl w:ilvl="3" w:tplc="0422000F" w:tentative="1">
      <w:start w:val="1"/>
      <w:numFmt w:val="decimal"/>
      <w:lvlText w:val="%4."/>
      <w:lvlJc w:val="left"/>
      <w:pPr>
        <w:ind w:left="2613" w:hanging="360"/>
      </w:pPr>
    </w:lvl>
    <w:lvl w:ilvl="4" w:tplc="04220019" w:tentative="1">
      <w:start w:val="1"/>
      <w:numFmt w:val="lowerLetter"/>
      <w:lvlText w:val="%5."/>
      <w:lvlJc w:val="left"/>
      <w:pPr>
        <w:ind w:left="3333" w:hanging="360"/>
      </w:pPr>
    </w:lvl>
    <w:lvl w:ilvl="5" w:tplc="0422001B" w:tentative="1">
      <w:start w:val="1"/>
      <w:numFmt w:val="lowerRoman"/>
      <w:lvlText w:val="%6."/>
      <w:lvlJc w:val="right"/>
      <w:pPr>
        <w:ind w:left="4053" w:hanging="180"/>
      </w:pPr>
    </w:lvl>
    <w:lvl w:ilvl="6" w:tplc="0422000F" w:tentative="1">
      <w:start w:val="1"/>
      <w:numFmt w:val="decimal"/>
      <w:lvlText w:val="%7."/>
      <w:lvlJc w:val="left"/>
      <w:pPr>
        <w:ind w:left="4773" w:hanging="360"/>
      </w:pPr>
    </w:lvl>
    <w:lvl w:ilvl="7" w:tplc="04220019" w:tentative="1">
      <w:start w:val="1"/>
      <w:numFmt w:val="lowerLetter"/>
      <w:lvlText w:val="%8."/>
      <w:lvlJc w:val="left"/>
      <w:pPr>
        <w:ind w:left="5493" w:hanging="360"/>
      </w:pPr>
    </w:lvl>
    <w:lvl w:ilvl="8" w:tplc="0422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64" w15:restartNumberingAfterBreak="0">
    <w:nsid w:val="7F2A3C48"/>
    <w:multiLevelType w:val="hybridMultilevel"/>
    <w:tmpl w:val="300E0F1E"/>
    <w:lvl w:ilvl="0" w:tplc="E7C2C34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625702347">
    <w:abstractNumId w:val="59"/>
  </w:num>
  <w:num w:numId="2" w16cid:durableId="2125691822">
    <w:abstractNumId w:val="47"/>
  </w:num>
  <w:num w:numId="3" w16cid:durableId="95293173">
    <w:abstractNumId w:val="13"/>
  </w:num>
  <w:num w:numId="4" w16cid:durableId="1097018080">
    <w:abstractNumId w:val="23"/>
  </w:num>
  <w:num w:numId="5" w16cid:durableId="312297965">
    <w:abstractNumId w:val="62"/>
  </w:num>
  <w:num w:numId="6" w16cid:durableId="397752336">
    <w:abstractNumId w:val="20"/>
  </w:num>
  <w:num w:numId="7" w16cid:durableId="118150391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455103531">
    <w:abstractNumId w:val="49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441415518">
    <w:abstractNumId w:val="16"/>
    <w:lvlOverride w:ilvl="0">
      <w:startOverride w:val="7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575169909">
    <w:abstractNumId w:val="30"/>
    <w:lvlOverride w:ilvl="0">
      <w:startOverride w:val="11"/>
    </w:lvlOverride>
    <w:lvlOverride w:ilvl="1">
      <w:startOverride w:val="1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63813433">
    <w:abstractNumId w:val="8"/>
  </w:num>
  <w:num w:numId="12" w16cid:durableId="662123343">
    <w:abstractNumId w:val="22"/>
  </w:num>
  <w:num w:numId="13" w16cid:durableId="173152445">
    <w:abstractNumId w:val="5"/>
  </w:num>
  <w:num w:numId="14" w16cid:durableId="1450587329">
    <w:abstractNumId w:val="10"/>
  </w:num>
  <w:num w:numId="15" w16cid:durableId="1148665655">
    <w:abstractNumId w:val="39"/>
  </w:num>
  <w:num w:numId="16" w16cid:durableId="2039314345">
    <w:abstractNumId w:val="46"/>
  </w:num>
  <w:num w:numId="17" w16cid:durableId="224612994">
    <w:abstractNumId w:val="52"/>
  </w:num>
  <w:num w:numId="18" w16cid:durableId="1751346895">
    <w:abstractNumId w:val="41"/>
  </w:num>
  <w:num w:numId="19" w16cid:durableId="1435906346">
    <w:abstractNumId w:val="21"/>
  </w:num>
  <w:num w:numId="20" w16cid:durableId="1576696269">
    <w:abstractNumId w:val="54"/>
  </w:num>
  <w:num w:numId="21" w16cid:durableId="2133359081">
    <w:abstractNumId w:val="26"/>
  </w:num>
  <w:num w:numId="22" w16cid:durableId="608203045">
    <w:abstractNumId w:val="19"/>
  </w:num>
  <w:num w:numId="23" w16cid:durableId="1859586909">
    <w:abstractNumId w:val="33"/>
  </w:num>
  <w:num w:numId="24" w16cid:durableId="623772542">
    <w:abstractNumId w:val="63"/>
  </w:num>
  <w:num w:numId="25" w16cid:durableId="527529484">
    <w:abstractNumId w:val="44"/>
  </w:num>
  <w:num w:numId="26" w16cid:durableId="246573444">
    <w:abstractNumId w:val="25"/>
  </w:num>
  <w:num w:numId="27" w16cid:durableId="422804416">
    <w:abstractNumId w:val="45"/>
  </w:num>
  <w:num w:numId="28" w16cid:durableId="1148597764">
    <w:abstractNumId w:val="11"/>
  </w:num>
  <w:num w:numId="29" w16cid:durableId="2073773897">
    <w:abstractNumId w:val="64"/>
  </w:num>
  <w:num w:numId="30" w16cid:durableId="1457990860">
    <w:abstractNumId w:val="58"/>
  </w:num>
  <w:num w:numId="31" w16cid:durableId="1590505248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691998963">
    <w:abstractNumId w:val="29"/>
  </w:num>
  <w:num w:numId="33" w16cid:durableId="1711029731">
    <w:abstractNumId w:val="38"/>
  </w:num>
  <w:num w:numId="34" w16cid:durableId="1786851775">
    <w:abstractNumId w:val="0"/>
  </w:num>
  <w:num w:numId="35" w16cid:durableId="514611433">
    <w:abstractNumId w:val="1"/>
  </w:num>
  <w:num w:numId="36" w16cid:durableId="676270211">
    <w:abstractNumId w:val="2"/>
  </w:num>
  <w:num w:numId="37" w16cid:durableId="827206187">
    <w:abstractNumId w:val="3"/>
  </w:num>
  <w:num w:numId="38" w16cid:durableId="1719357136">
    <w:abstractNumId w:val="53"/>
  </w:num>
  <w:num w:numId="39" w16cid:durableId="1087114455">
    <w:abstractNumId w:val="60"/>
  </w:num>
  <w:num w:numId="40" w16cid:durableId="1301350935">
    <w:abstractNumId w:val="34"/>
  </w:num>
  <w:num w:numId="41" w16cid:durableId="1000276912">
    <w:abstractNumId w:val="37"/>
  </w:num>
  <w:num w:numId="42" w16cid:durableId="1794901835">
    <w:abstractNumId w:val="6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711104066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2132287198">
    <w:abstractNumId w:val="34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46081965">
    <w:abstractNumId w:val="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649022399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308898081">
    <w:abstractNumId w:val="3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080444681">
    <w:abstractNumId w:val="4"/>
  </w:num>
  <w:num w:numId="49" w16cid:durableId="1727141721">
    <w:abstractNumId w:val="55"/>
  </w:num>
  <w:num w:numId="50" w16cid:durableId="1577133707">
    <w:abstractNumId w:val="56"/>
  </w:num>
  <w:num w:numId="51" w16cid:durableId="1552378301">
    <w:abstractNumId w:val="32"/>
  </w:num>
  <w:num w:numId="52" w16cid:durableId="1414545155">
    <w:abstractNumId w:val="6"/>
  </w:num>
  <w:num w:numId="53" w16cid:durableId="508372093">
    <w:abstractNumId w:val="57"/>
  </w:num>
  <w:num w:numId="54" w16cid:durableId="2098364152">
    <w:abstractNumId w:val="12"/>
  </w:num>
  <w:num w:numId="55" w16cid:durableId="1290435171">
    <w:abstractNumId w:val="7"/>
  </w:num>
  <w:num w:numId="56" w16cid:durableId="1938755944">
    <w:abstractNumId w:val="9"/>
  </w:num>
  <w:num w:numId="57" w16cid:durableId="1800685520">
    <w:abstractNumId w:val="35"/>
  </w:num>
  <w:num w:numId="58" w16cid:durableId="818962470">
    <w:abstractNumId w:val="17"/>
  </w:num>
  <w:num w:numId="59" w16cid:durableId="1859077803">
    <w:abstractNumId w:val="15"/>
  </w:num>
  <w:num w:numId="60" w16cid:durableId="1321079734">
    <w:abstractNumId w:val="36"/>
  </w:num>
  <w:num w:numId="61" w16cid:durableId="1929338685">
    <w:abstractNumId w:val="50"/>
  </w:num>
  <w:num w:numId="62" w16cid:durableId="1722629812">
    <w:abstractNumId w:val="51"/>
  </w:num>
  <w:num w:numId="63" w16cid:durableId="1158380350">
    <w:abstractNumId w:val="48"/>
  </w:num>
  <w:num w:numId="64" w16cid:durableId="1184631773">
    <w:abstractNumId w:val="27"/>
  </w:num>
  <w:num w:numId="65" w16cid:durableId="1461923680">
    <w:abstractNumId w:val="18"/>
  </w:num>
  <w:num w:numId="66" w16cid:durableId="688025868">
    <w:abstractNumId w:val="61"/>
  </w:num>
  <w:num w:numId="67" w16cid:durableId="510146483">
    <w:abstractNumId w:val="31"/>
  </w:num>
  <w:num w:numId="68" w16cid:durableId="2138718974">
    <w:abstractNumId w:val="43"/>
  </w:num>
  <w:num w:numId="69" w16cid:durableId="1368334892">
    <w:abstractNumId w:val="24"/>
  </w:num>
  <w:num w:numId="70" w16cid:durableId="993803210">
    <w:abstractNumId w:val="14"/>
  </w:num>
  <w:num w:numId="71" w16cid:durableId="105007185">
    <w:abstractNumId w:val="40"/>
  </w:num>
  <w:num w:numId="72" w16cid:durableId="40248562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6B8"/>
    <w:rsid w:val="000B6D9F"/>
    <w:rsid w:val="000C70A6"/>
    <w:rsid w:val="001055A1"/>
    <w:rsid w:val="001C1517"/>
    <w:rsid w:val="00226C86"/>
    <w:rsid w:val="0024553B"/>
    <w:rsid w:val="002A3EB4"/>
    <w:rsid w:val="002B6E58"/>
    <w:rsid w:val="002B72AC"/>
    <w:rsid w:val="002C1B40"/>
    <w:rsid w:val="002C519E"/>
    <w:rsid w:val="002C7992"/>
    <w:rsid w:val="002D613D"/>
    <w:rsid w:val="002E2676"/>
    <w:rsid w:val="002F70F7"/>
    <w:rsid w:val="003447A5"/>
    <w:rsid w:val="00366514"/>
    <w:rsid w:val="00392139"/>
    <w:rsid w:val="00393926"/>
    <w:rsid w:val="00415426"/>
    <w:rsid w:val="00435DBD"/>
    <w:rsid w:val="00474F26"/>
    <w:rsid w:val="00497721"/>
    <w:rsid w:val="004D5770"/>
    <w:rsid w:val="0056319D"/>
    <w:rsid w:val="00570B86"/>
    <w:rsid w:val="00590320"/>
    <w:rsid w:val="005B1813"/>
    <w:rsid w:val="005F0877"/>
    <w:rsid w:val="005F6CE1"/>
    <w:rsid w:val="006573D2"/>
    <w:rsid w:val="006C75C1"/>
    <w:rsid w:val="00726D70"/>
    <w:rsid w:val="007622E0"/>
    <w:rsid w:val="00781DC3"/>
    <w:rsid w:val="007971B6"/>
    <w:rsid w:val="007B5C52"/>
    <w:rsid w:val="007D0E44"/>
    <w:rsid w:val="0084332E"/>
    <w:rsid w:val="00870D0C"/>
    <w:rsid w:val="00881B32"/>
    <w:rsid w:val="008F229E"/>
    <w:rsid w:val="009178E0"/>
    <w:rsid w:val="009443DC"/>
    <w:rsid w:val="0095518A"/>
    <w:rsid w:val="00A52318"/>
    <w:rsid w:val="00A71EB1"/>
    <w:rsid w:val="00A775EB"/>
    <w:rsid w:val="00A94270"/>
    <w:rsid w:val="00AC1C0E"/>
    <w:rsid w:val="00AC3818"/>
    <w:rsid w:val="00B62E3A"/>
    <w:rsid w:val="00BE1FF8"/>
    <w:rsid w:val="00C15F77"/>
    <w:rsid w:val="00C2475A"/>
    <w:rsid w:val="00C93795"/>
    <w:rsid w:val="00CA68EE"/>
    <w:rsid w:val="00CF5A7E"/>
    <w:rsid w:val="00D059F2"/>
    <w:rsid w:val="00D169A9"/>
    <w:rsid w:val="00D626B8"/>
    <w:rsid w:val="00D64641"/>
    <w:rsid w:val="00DD693C"/>
    <w:rsid w:val="00E22EDC"/>
    <w:rsid w:val="00E44481"/>
    <w:rsid w:val="00E51264"/>
    <w:rsid w:val="00F00724"/>
    <w:rsid w:val="00F723AD"/>
    <w:rsid w:val="00F73895"/>
    <w:rsid w:val="00FA72FC"/>
    <w:rsid w:val="00FB75CD"/>
    <w:rsid w:val="00FF2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9D094"/>
  <w15:chartTrackingRefBased/>
  <w15:docId w15:val="{7F7F644F-925A-4C23-9C6C-999F92BD6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72AC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71EB1"/>
    <w:pPr>
      <w:keepNext/>
      <w:keepLines/>
      <w:spacing w:before="480" w:after="120"/>
      <w:outlineLvl w:val="0"/>
    </w:pPr>
    <w:rPr>
      <w:rFonts w:ascii="Calibri" w:eastAsia="Calibri" w:hAnsi="Calibri" w:cs="Calibri"/>
      <w:b/>
      <w:sz w:val="48"/>
      <w:szCs w:val="48"/>
      <w:lang w:eastAsia="uk-U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71EB1"/>
    <w:pPr>
      <w:keepNext/>
      <w:keepLines/>
      <w:spacing w:before="360" w:after="80"/>
      <w:outlineLvl w:val="1"/>
    </w:pPr>
    <w:rPr>
      <w:rFonts w:ascii="Calibri" w:eastAsia="Calibri" w:hAnsi="Calibri" w:cs="Calibri"/>
      <w:b/>
      <w:sz w:val="36"/>
      <w:szCs w:val="36"/>
      <w:lang w:eastAsia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71EB1"/>
    <w:pPr>
      <w:keepNext/>
      <w:keepLines/>
      <w:spacing w:before="280" w:after="80"/>
      <w:outlineLvl w:val="2"/>
    </w:pPr>
    <w:rPr>
      <w:rFonts w:ascii="Calibri" w:eastAsia="Calibri" w:hAnsi="Calibri" w:cs="Calibri"/>
      <w:b/>
      <w:sz w:val="28"/>
      <w:szCs w:val="28"/>
      <w:lang w:eastAsia="uk-U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71EB1"/>
    <w:pPr>
      <w:keepNext/>
      <w:keepLines/>
      <w:spacing w:before="240" w:after="40"/>
      <w:outlineLvl w:val="3"/>
    </w:pPr>
    <w:rPr>
      <w:rFonts w:ascii="Calibri" w:eastAsia="Calibri" w:hAnsi="Calibri" w:cs="Calibri"/>
      <w:b/>
      <w:sz w:val="24"/>
      <w:szCs w:val="24"/>
      <w:lang w:eastAsia="uk-UA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71EB1"/>
    <w:pPr>
      <w:keepNext/>
      <w:keepLines/>
      <w:spacing w:before="220" w:after="40"/>
      <w:outlineLvl w:val="4"/>
    </w:pPr>
    <w:rPr>
      <w:rFonts w:ascii="Calibri" w:eastAsia="Calibri" w:hAnsi="Calibri" w:cs="Calibri"/>
      <w:b/>
      <w:lang w:eastAsia="uk-UA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71EB1"/>
    <w:pPr>
      <w:keepNext/>
      <w:keepLines/>
      <w:spacing w:before="200" w:after="40"/>
      <w:outlineLvl w:val="5"/>
    </w:pPr>
    <w:rPr>
      <w:rFonts w:ascii="Calibri" w:eastAsia="Calibri" w:hAnsi="Calibri" w:cs="Calibri"/>
      <w:b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2B72AC"/>
  </w:style>
  <w:style w:type="character" w:styleId="a3">
    <w:name w:val="Emphasis"/>
    <w:uiPriority w:val="20"/>
    <w:qFormat/>
    <w:rsid w:val="002B72AC"/>
    <w:rPr>
      <w:i/>
      <w:iCs/>
    </w:rPr>
  </w:style>
  <w:style w:type="table" w:styleId="a4">
    <w:name w:val="Table Grid"/>
    <w:basedOn w:val="a1"/>
    <w:uiPriority w:val="39"/>
    <w:rsid w:val="002B72AC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semiHidden/>
    <w:unhideWhenUsed/>
    <w:rsid w:val="0024553B"/>
    <w:pPr>
      <w:spacing w:after="0"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6">
    <w:name w:val="Текст сноски Знак"/>
    <w:basedOn w:val="a0"/>
    <w:link w:val="a5"/>
    <w:uiPriority w:val="99"/>
    <w:semiHidden/>
    <w:rsid w:val="0024553B"/>
    <w:rPr>
      <w:rFonts w:ascii="Calibri" w:eastAsia="Calibri" w:hAnsi="Calibri" w:cs="Calibri"/>
      <w:sz w:val="20"/>
      <w:szCs w:val="20"/>
      <w:lang w:val="uk-UA" w:eastAsia="uk-UA"/>
    </w:rPr>
  </w:style>
  <w:style w:type="character" w:styleId="a7">
    <w:name w:val="footnote reference"/>
    <w:basedOn w:val="a0"/>
    <w:uiPriority w:val="99"/>
    <w:semiHidden/>
    <w:unhideWhenUsed/>
    <w:rsid w:val="0024553B"/>
    <w:rPr>
      <w:vertAlign w:val="superscript"/>
    </w:rPr>
  </w:style>
  <w:style w:type="character" w:customStyle="1" w:styleId="10">
    <w:name w:val="Заголовок 1 Знак"/>
    <w:basedOn w:val="a0"/>
    <w:link w:val="1"/>
    <w:uiPriority w:val="9"/>
    <w:rsid w:val="00A71EB1"/>
    <w:rPr>
      <w:rFonts w:ascii="Calibri" w:eastAsia="Calibri" w:hAnsi="Calibri" w:cs="Calibri"/>
      <w:b/>
      <w:sz w:val="48"/>
      <w:szCs w:val="48"/>
      <w:lang w:val="uk-UA" w:eastAsia="uk-UA"/>
    </w:rPr>
  </w:style>
  <w:style w:type="character" w:customStyle="1" w:styleId="20">
    <w:name w:val="Заголовок 2 Знак"/>
    <w:basedOn w:val="a0"/>
    <w:link w:val="2"/>
    <w:uiPriority w:val="9"/>
    <w:semiHidden/>
    <w:rsid w:val="00A71EB1"/>
    <w:rPr>
      <w:rFonts w:ascii="Calibri" w:eastAsia="Calibri" w:hAnsi="Calibri" w:cs="Calibri"/>
      <w:b/>
      <w:sz w:val="36"/>
      <w:szCs w:val="3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semiHidden/>
    <w:rsid w:val="00A71EB1"/>
    <w:rPr>
      <w:rFonts w:ascii="Calibri" w:eastAsia="Calibri" w:hAnsi="Calibri" w:cs="Calibri"/>
      <w:b/>
      <w:sz w:val="28"/>
      <w:szCs w:val="28"/>
      <w:lang w:val="uk-UA" w:eastAsia="uk-UA"/>
    </w:rPr>
  </w:style>
  <w:style w:type="character" w:customStyle="1" w:styleId="40">
    <w:name w:val="Заголовок 4 Знак"/>
    <w:basedOn w:val="a0"/>
    <w:link w:val="4"/>
    <w:uiPriority w:val="9"/>
    <w:semiHidden/>
    <w:rsid w:val="00A71EB1"/>
    <w:rPr>
      <w:rFonts w:ascii="Calibri" w:eastAsia="Calibri" w:hAnsi="Calibri" w:cs="Calibri"/>
      <w:b/>
      <w:sz w:val="24"/>
      <w:szCs w:val="24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semiHidden/>
    <w:rsid w:val="00A71EB1"/>
    <w:rPr>
      <w:rFonts w:ascii="Calibri" w:eastAsia="Calibri" w:hAnsi="Calibri" w:cs="Calibri"/>
      <w:b/>
      <w:lang w:val="uk-UA" w:eastAsia="uk-UA"/>
    </w:rPr>
  </w:style>
  <w:style w:type="character" w:customStyle="1" w:styleId="60">
    <w:name w:val="Заголовок 6 Знак"/>
    <w:basedOn w:val="a0"/>
    <w:link w:val="6"/>
    <w:uiPriority w:val="9"/>
    <w:semiHidden/>
    <w:rsid w:val="00A71EB1"/>
    <w:rPr>
      <w:rFonts w:ascii="Calibri" w:eastAsia="Calibri" w:hAnsi="Calibri" w:cs="Calibri"/>
      <w:b/>
      <w:sz w:val="20"/>
      <w:szCs w:val="20"/>
      <w:lang w:val="uk-UA" w:eastAsia="uk-UA"/>
    </w:rPr>
  </w:style>
  <w:style w:type="numbering" w:customStyle="1" w:styleId="11">
    <w:name w:val="Нет списка1"/>
    <w:next w:val="a2"/>
    <w:uiPriority w:val="99"/>
    <w:semiHidden/>
    <w:unhideWhenUsed/>
    <w:rsid w:val="00A71EB1"/>
  </w:style>
  <w:style w:type="table" w:customStyle="1" w:styleId="TableNormal">
    <w:name w:val="Table Normal"/>
    <w:rsid w:val="00A71EB1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8">
    <w:name w:val="Title"/>
    <w:basedOn w:val="a"/>
    <w:next w:val="a"/>
    <w:link w:val="a9"/>
    <w:uiPriority w:val="10"/>
    <w:qFormat/>
    <w:rsid w:val="00A71EB1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  <w:lang w:eastAsia="uk-UA"/>
    </w:rPr>
  </w:style>
  <w:style w:type="character" w:customStyle="1" w:styleId="a9">
    <w:name w:val="Заголовок Знак"/>
    <w:basedOn w:val="a0"/>
    <w:link w:val="a8"/>
    <w:uiPriority w:val="10"/>
    <w:rsid w:val="00A71EB1"/>
    <w:rPr>
      <w:rFonts w:ascii="Calibri" w:eastAsia="Calibri" w:hAnsi="Calibri" w:cs="Calibri"/>
      <w:b/>
      <w:sz w:val="72"/>
      <w:szCs w:val="72"/>
      <w:lang w:val="uk-UA" w:eastAsia="uk-UA"/>
    </w:rPr>
  </w:style>
  <w:style w:type="paragraph" w:styleId="aa">
    <w:name w:val="Subtitle"/>
    <w:basedOn w:val="a"/>
    <w:next w:val="a"/>
    <w:link w:val="ab"/>
    <w:uiPriority w:val="11"/>
    <w:qFormat/>
    <w:rsid w:val="00A71EB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  <w:lang w:eastAsia="uk-UA"/>
    </w:rPr>
  </w:style>
  <w:style w:type="character" w:customStyle="1" w:styleId="ab">
    <w:name w:val="Подзаголовок Знак"/>
    <w:basedOn w:val="a0"/>
    <w:link w:val="aa"/>
    <w:uiPriority w:val="11"/>
    <w:rsid w:val="00A71EB1"/>
    <w:rPr>
      <w:rFonts w:ascii="Georgia" w:eastAsia="Georgia" w:hAnsi="Georgia" w:cs="Georgia"/>
      <w:i/>
      <w:color w:val="666666"/>
      <w:sz w:val="48"/>
      <w:szCs w:val="48"/>
      <w:lang w:val="uk-UA" w:eastAsia="uk-UA"/>
    </w:rPr>
  </w:style>
  <w:style w:type="paragraph" w:styleId="ac">
    <w:name w:val="header"/>
    <w:basedOn w:val="a"/>
    <w:link w:val="ad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d">
    <w:name w:val="Верхний колонтитул Знак"/>
    <w:basedOn w:val="a0"/>
    <w:link w:val="ac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e">
    <w:name w:val="footer"/>
    <w:basedOn w:val="a"/>
    <w:link w:val="af"/>
    <w:uiPriority w:val="99"/>
    <w:unhideWhenUsed/>
    <w:rsid w:val="00A71EB1"/>
    <w:pPr>
      <w:tabs>
        <w:tab w:val="center" w:pos="4819"/>
        <w:tab w:val="right" w:pos="9639"/>
      </w:tabs>
      <w:spacing w:after="0" w:line="240" w:lineRule="auto"/>
    </w:pPr>
    <w:rPr>
      <w:rFonts w:ascii="Calibri" w:eastAsia="Calibri" w:hAnsi="Calibri" w:cs="Calibri"/>
      <w:lang w:eastAsia="uk-UA"/>
    </w:rPr>
  </w:style>
  <w:style w:type="character" w:customStyle="1" w:styleId="af">
    <w:name w:val="Нижний колонтитул Знак"/>
    <w:basedOn w:val="a0"/>
    <w:link w:val="ae"/>
    <w:uiPriority w:val="99"/>
    <w:rsid w:val="00A71EB1"/>
    <w:rPr>
      <w:rFonts w:ascii="Calibri" w:eastAsia="Calibri" w:hAnsi="Calibri" w:cs="Calibri"/>
      <w:lang w:val="uk-UA" w:eastAsia="uk-UA"/>
    </w:rPr>
  </w:style>
  <w:style w:type="paragraph" w:styleId="af0">
    <w:name w:val="No Spacing"/>
    <w:link w:val="af1"/>
    <w:uiPriority w:val="1"/>
    <w:qFormat/>
    <w:rsid w:val="00A71EB1"/>
    <w:pPr>
      <w:spacing w:after="0" w:line="240" w:lineRule="auto"/>
    </w:pPr>
    <w:rPr>
      <w:rFonts w:ascii="Calibri" w:eastAsia="Calibri" w:hAnsi="Calibri" w:cs="Times New Roman"/>
      <w:szCs w:val="20"/>
      <w:lang w:eastAsia="ru-RU"/>
    </w:rPr>
  </w:style>
  <w:style w:type="paragraph" w:customStyle="1" w:styleId="31">
    <w:name w:val="Заголовок 31"/>
    <w:basedOn w:val="a"/>
    <w:next w:val="a"/>
    <w:qFormat/>
    <w:rsid w:val="00A71EB1"/>
    <w:pPr>
      <w:keepNext/>
      <w:spacing w:before="240" w:after="60" w:line="240" w:lineRule="auto"/>
      <w:outlineLvl w:val="2"/>
    </w:pPr>
    <w:rPr>
      <w:rFonts w:ascii="Cambria" w:eastAsia="Cambria" w:hAnsi="Cambria" w:cs="Times New Roman"/>
      <w:b/>
      <w:sz w:val="26"/>
      <w:szCs w:val="20"/>
      <w:lang w:val="ru-RU" w:eastAsia="ru-RU"/>
    </w:rPr>
  </w:style>
  <w:style w:type="paragraph" w:customStyle="1" w:styleId="HTML1">
    <w:name w:val="Стандартный HTML1"/>
    <w:aliases w:val=" Знак Знак,Стандартный HTML11,Знак Знак"/>
    <w:basedOn w:val="a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Times New Roman"/>
      <w:sz w:val="20"/>
      <w:szCs w:val="20"/>
      <w:lang w:val="ru-RU" w:eastAsia="ru-RU"/>
    </w:rPr>
  </w:style>
  <w:style w:type="character" w:customStyle="1" w:styleId="110">
    <w:name w:val="Гиперссылка11"/>
    <w:rsid w:val="00A71EB1"/>
    <w:rPr>
      <w:color w:val="0000FF"/>
      <w:sz w:val="22"/>
      <w:u w:val="single"/>
    </w:rPr>
  </w:style>
  <w:style w:type="character" w:customStyle="1" w:styleId="12">
    <w:name w:val="Основной шрифт абзаца1"/>
    <w:rsid w:val="00A71EB1"/>
    <w:rPr>
      <w:sz w:val="22"/>
    </w:rPr>
  </w:style>
  <w:style w:type="paragraph" w:customStyle="1" w:styleId="rvps2">
    <w:name w:val="rvps2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HTML">
    <w:name w:val="Стандартный HTML Знак"/>
    <w:aliases w:val="Знак9 Знак"/>
    <w:link w:val="HTML0"/>
    <w:uiPriority w:val="99"/>
    <w:rsid w:val="00A71EB1"/>
    <w:rPr>
      <w:rFonts w:ascii="Courier New" w:eastAsia="Courier New" w:hAnsi="Courier New"/>
      <w:sz w:val="20"/>
    </w:rPr>
  </w:style>
  <w:style w:type="paragraph" w:styleId="HTML0">
    <w:name w:val="HTML Preformatted"/>
    <w:aliases w:val="Знак9"/>
    <w:basedOn w:val="a"/>
    <w:link w:val="HTML"/>
    <w:uiPriority w:val="99"/>
    <w:rsid w:val="00A71E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/>
      <w:sz w:val="20"/>
      <w:lang w:val="ru-RU"/>
    </w:rPr>
  </w:style>
  <w:style w:type="character" w:customStyle="1" w:styleId="HTML10">
    <w:name w:val="Стандартный HTML Знак1"/>
    <w:aliases w:val="Знак9 Знак1"/>
    <w:basedOn w:val="a0"/>
    <w:uiPriority w:val="99"/>
    <w:semiHidden/>
    <w:rsid w:val="00A71EB1"/>
    <w:rPr>
      <w:rFonts w:ascii="Consolas" w:hAnsi="Consolas"/>
      <w:sz w:val="20"/>
      <w:szCs w:val="20"/>
      <w:lang w:val="uk-UA"/>
    </w:rPr>
  </w:style>
  <w:style w:type="character" w:customStyle="1" w:styleId="13">
    <w:name w:val="Гиперссылка1"/>
    <w:basedOn w:val="a0"/>
    <w:uiPriority w:val="99"/>
    <w:unhideWhenUsed/>
    <w:rsid w:val="00A71EB1"/>
    <w:rPr>
      <w:color w:val="0000FF"/>
      <w:u w:val="single"/>
    </w:rPr>
  </w:style>
  <w:style w:type="paragraph" w:customStyle="1" w:styleId="41">
    <w:name w:val="Заголовок 41"/>
    <w:basedOn w:val="a"/>
    <w:next w:val="a"/>
    <w:qFormat/>
    <w:rsid w:val="00A71EB1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sz w:val="28"/>
      <w:szCs w:val="20"/>
      <w:lang w:val="ru-RU" w:eastAsia="ru-RU"/>
    </w:rPr>
  </w:style>
  <w:style w:type="paragraph" w:styleId="af2">
    <w:name w:val="List Paragraph"/>
    <w:basedOn w:val="a"/>
    <w:link w:val="af3"/>
    <w:uiPriority w:val="34"/>
    <w:qFormat/>
    <w:rsid w:val="00A71EB1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f3">
    <w:name w:val="Абзац списка Знак"/>
    <w:link w:val="af2"/>
    <w:uiPriority w:val="34"/>
    <w:locked/>
    <w:rsid w:val="00A71EB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next w:val="22"/>
    <w:link w:val="23"/>
    <w:unhideWhenUsed/>
    <w:rsid w:val="00A71EB1"/>
    <w:pPr>
      <w:spacing w:after="120" w:line="480" w:lineRule="auto"/>
    </w:pPr>
    <w:rPr>
      <w:rFonts w:cs="Times New Roman"/>
      <w:b/>
      <w:lang w:val="ru-RU"/>
    </w:rPr>
  </w:style>
  <w:style w:type="character" w:customStyle="1" w:styleId="23">
    <w:name w:val="Основной текст 2 Знак"/>
    <w:basedOn w:val="a0"/>
    <w:link w:val="21"/>
    <w:rsid w:val="00A71EB1"/>
    <w:rPr>
      <w:rFonts w:cs="Times New Roman"/>
      <w:b/>
      <w:lang w:eastAsia="en-US"/>
    </w:rPr>
  </w:style>
  <w:style w:type="paragraph" w:styleId="32">
    <w:name w:val="Body Text Indent 3"/>
    <w:basedOn w:val="a"/>
    <w:link w:val="310"/>
    <w:semiHidden/>
    <w:unhideWhenUsed/>
    <w:rsid w:val="00A71EB1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uk-UA"/>
    </w:rPr>
  </w:style>
  <w:style w:type="character" w:customStyle="1" w:styleId="33">
    <w:name w:val="Основной текст с отступом 3 Знак"/>
    <w:basedOn w:val="a0"/>
    <w:semiHidden/>
    <w:rsid w:val="00A71EB1"/>
    <w:rPr>
      <w:sz w:val="16"/>
      <w:szCs w:val="16"/>
      <w:lang w:val="uk-UA"/>
    </w:rPr>
  </w:style>
  <w:style w:type="paragraph" w:customStyle="1" w:styleId="standard">
    <w:name w:val="standard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310">
    <w:name w:val="Основной текст с отступом 3 Знак1"/>
    <w:basedOn w:val="a0"/>
    <w:link w:val="32"/>
    <w:semiHidden/>
    <w:locked/>
    <w:rsid w:val="00A71EB1"/>
    <w:rPr>
      <w:rFonts w:ascii="Times New Roman" w:eastAsia="Times New Roman" w:hAnsi="Times New Roman" w:cs="Times New Roman"/>
      <w:sz w:val="16"/>
      <w:szCs w:val="16"/>
      <w:lang w:val="uk-UA" w:eastAsia="uk-UA"/>
    </w:rPr>
  </w:style>
  <w:style w:type="paragraph" w:customStyle="1" w:styleId="14">
    <w:name w:val="Обычный1"/>
    <w:qFormat/>
    <w:rsid w:val="00A71EB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table" w:customStyle="1" w:styleId="15">
    <w:name w:val="Сетка таблицы1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1EB1"/>
    <w:rPr>
      <w:b/>
      <w:bCs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paragraph" w:styleId="af5">
    <w:name w:val="Balloon Text"/>
    <w:basedOn w:val="a"/>
    <w:link w:val="af6"/>
    <w:uiPriority w:val="99"/>
    <w:semiHidden/>
    <w:unhideWhenUsed/>
    <w:rsid w:val="00A71EB1"/>
    <w:pPr>
      <w:spacing w:after="0" w:line="240" w:lineRule="auto"/>
    </w:pPr>
    <w:rPr>
      <w:rFonts w:ascii="Segoe UI" w:eastAsia="Calibri" w:hAnsi="Segoe UI" w:cs="Segoe UI"/>
      <w:sz w:val="18"/>
      <w:szCs w:val="18"/>
      <w:lang w:eastAsia="uk-UA"/>
    </w:rPr>
  </w:style>
  <w:style w:type="character" w:customStyle="1" w:styleId="af6">
    <w:name w:val="Текст выноски Знак"/>
    <w:basedOn w:val="a0"/>
    <w:link w:val="af5"/>
    <w:uiPriority w:val="99"/>
    <w:semiHidden/>
    <w:rsid w:val="00A71EB1"/>
    <w:rPr>
      <w:rFonts w:ascii="Segoe UI" w:eastAsia="Calibri" w:hAnsi="Segoe UI" w:cs="Segoe UI"/>
      <w:sz w:val="18"/>
      <w:szCs w:val="18"/>
      <w:lang w:val="uk-UA" w:eastAsia="uk-UA"/>
    </w:rPr>
  </w:style>
  <w:style w:type="character" w:customStyle="1" w:styleId="17">
    <w:name w:val="Просмотренная гиперссылка1"/>
    <w:basedOn w:val="a0"/>
    <w:uiPriority w:val="99"/>
    <w:semiHidden/>
    <w:unhideWhenUsed/>
    <w:rsid w:val="00A71EB1"/>
    <w:rPr>
      <w:color w:val="800080"/>
      <w:u w:val="single"/>
    </w:rPr>
  </w:style>
  <w:style w:type="character" w:customStyle="1" w:styleId="FontStyle17">
    <w:name w:val="Font Style17"/>
    <w:uiPriority w:val="99"/>
    <w:rsid w:val="00A71EB1"/>
    <w:rPr>
      <w:rFonts w:ascii="Times New Roman" w:hAnsi="Times New Roman" w:cs="Times New Roman"/>
      <w:sz w:val="26"/>
      <w:szCs w:val="26"/>
    </w:rPr>
  </w:style>
  <w:style w:type="paragraph" w:styleId="af7">
    <w:name w:val="Body Text"/>
    <w:basedOn w:val="a"/>
    <w:link w:val="af8"/>
    <w:uiPriority w:val="99"/>
    <w:semiHidden/>
    <w:unhideWhenUsed/>
    <w:rsid w:val="00A71EB1"/>
    <w:pPr>
      <w:spacing w:after="120"/>
    </w:pPr>
    <w:rPr>
      <w:rFonts w:ascii="Calibri" w:eastAsia="Calibri" w:hAnsi="Calibri" w:cs="Calibri"/>
      <w:lang w:eastAsia="uk-UA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A71EB1"/>
    <w:rPr>
      <w:rFonts w:ascii="Calibri" w:eastAsia="Calibri" w:hAnsi="Calibri" w:cs="Calibri"/>
      <w:lang w:val="uk-UA" w:eastAsia="uk-UA"/>
    </w:rPr>
  </w:style>
  <w:style w:type="character" w:customStyle="1" w:styleId="af1">
    <w:name w:val="Без интервала Знак"/>
    <w:link w:val="af0"/>
    <w:uiPriority w:val="1"/>
    <w:locked/>
    <w:rsid w:val="00A71EB1"/>
    <w:rPr>
      <w:rFonts w:ascii="Calibri" w:eastAsia="Calibri" w:hAnsi="Calibri" w:cs="Times New Roman"/>
      <w:szCs w:val="20"/>
      <w:lang w:eastAsia="ru-RU"/>
    </w:rPr>
  </w:style>
  <w:style w:type="paragraph" w:customStyle="1" w:styleId="18">
    <w:name w:val="Абзац списка1"/>
    <w:basedOn w:val="a"/>
    <w:rsid w:val="00A71EB1"/>
    <w:pPr>
      <w:suppressAutoHyphens/>
      <w:spacing w:line="254" w:lineRule="auto"/>
      <w:ind w:left="720"/>
    </w:pPr>
    <w:rPr>
      <w:rFonts w:ascii="Calibri" w:eastAsia="Times New Roman" w:hAnsi="Calibri" w:cs="Calibri"/>
      <w:lang w:val="ru-RU" w:eastAsia="ar-SA"/>
    </w:rPr>
  </w:style>
  <w:style w:type="paragraph" w:customStyle="1" w:styleId="LO-normal">
    <w:name w:val="LO-normal"/>
    <w:rsid w:val="00A71EB1"/>
    <w:pPr>
      <w:suppressAutoHyphens/>
      <w:autoSpaceDN w:val="0"/>
      <w:spacing w:after="0" w:line="240" w:lineRule="auto"/>
    </w:pPr>
    <w:rPr>
      <w:rFonts w:ascii="Calibri" w:eastAsia="Calibri" w:hAnsi="Calibri" w:cs="Calibri"/>
      <w:sz w:val="20"/>
      <w:szCs w:val="20"/>
      <w:lang w:val="uk-UA" w:eastAsia="zh-CN" w:bidi="hi-IN"/>
    </w:rPr>
  </w:style>
  <w:style w:type="paragraph" w:customStyle="1" w:styleId="rvps14">
    <w:name w:val="rvps14"/>
    <w:basedOn w:val="a"/>
    <w:rsid w:val="00A71E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color="000000"/>
      <w:lang w:val="ru-RU" w:eastAsia="ru-RU"/>
    </w:rPr>
  </w:style>
  <w:style w:type="character" w:styleId="af9">
    <w:name w:val="annotation reference"/>
    <w:basedOn w:val="a0"/>
    <w:uiPriority w:val="99"/>
    <w:semiHidden/>
    <w:unhideWhenUsed/>
    <w:rsid w:val="00A71EB1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A71EB1"/>
    <w:pPr>
      <w:spacing w:line="240" w:lineRule="auto"/>
    </w:pPr>
    <w:rPr>
      <w:rFonts w:ascii="Calibri" w:eastAsia="Calibri" w:hAnsi="Calibri" w:cs="Calibri"/>
      <w:sz w:val="20"/>
      <w:szCs w:val="20"/>
      <w:lang w:eastAsia="uk-UA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A71EB1"/>
    <w:rPr>
      <w:rFonts w:ascii="Calibri" w:eastAsia="Calibri" w:hAnsi="Calibri" w:cs="Calibri"/>
      <w:sz w:val="20"/>
      <w:szCs w:val="20"/>
      <w:lang w:val="uk-UA" w:eastAsia="uk-UA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A71EB1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A71EB1"/>
    <w:rPr>
      <w:rFonts w:ascii="Calibri" w:eastAsia="Calibri" w:hAnsi="Calibri" w:cs="Calibri"/>
      <w:b/>
      <w:bCs/>
      <w:sz w:val="20"/>
      <w:szCs w:val="20"/>
      <w:lang w:val="uk-UA" w:eastAsia="uk-UA"/>
    </w:rPr>
  </w:style>
  <w:style w:type="paragraph" w:styleId="afe">
    <w:name w:val="Revision"/>
    <w:hidden/>
    <w:uiPriority w:val="99"/>
    <w:semiHidden/>
    <w:rsid w:val="00A71EB1"/>
    <w:pPr>
      <w:spacing w:after="0" w:line="240" w:lineRule="auto"/>
    </w:pPr>
    <w:rPr>
      <w:rFonts w:ascii="Calibri" w:eastAsia="Calibri" w:hAnsi="Calibri" w:cs="Calibri"/>
      <w:lang w:val="uk-UA" w:eastAsia="uk-UA"/>
    </w:rPr>
  </w:style>
  <w:style w:type="table" w:customStyle="1" w:styleId="111">
    <w:name w:val="Сетка таблицы11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Unresolved Mention"/>
    <w:basedOn w:val="a0"/>
    <w:uiPriority w:val="99"/>
    <w:semiHidden/>
    <w:unhideWhenUsed/>
    <w:rsid w:val="00A71EB1"/>
    <w:rPr>
      <w:color w:val="605E5C"/>
      <w:shd w:val="clear" w:color="auto" w:fill="E1DFDD"/>
    </w:rPr>
  </w:style>
  <w:style w:type="table" w:customStyle="1" w:styleId="42">
    <w:name w:val="Сетка таблицы4"/>
    <w:basedOn w:val="a1"/>
    <w:next w:val="a4"/>
    <w:uiPriority w:val="39"/>
    <w:rsid w:val="00A71EB1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">
    <w:name w:val="Сетка таблицы2"/>
    <w:basedOn w:val="a1"/>
    <w:next w:val="a4"/>
    <w:uiPriority w:val="39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A71EB1"/>
  </w:style>
  <w:style w:type="table" w:customStyle="1" w:styleId="TableNormal1">
    <w:name w:val="Table Normal1"/>
    <w:rsid w:val="00A71EB1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43">
    <w:name w:val="Верхний колонтитул Знак4"/>
    <w:basedOn w:val="a0"/>
    <w:uiPriority w:val="99"/>
    <w:rsid w:val="00A71EB1"/>
  </w:style>
  <w:style w:type="character" w:customStyle="1" w:styleId="34">
    <w:name w:val="Верхний колонтитул Знак3"/>
    <w:basedOn w:val="a0"/>
    <w:uiPriority w:val="99"/>
    <w:rsid w:val="00A71EB1"/>
  </w:style>
  <w:style w:type="character" w:customStyle="1" w:styleId="25">
    <w:name w:val="Верхний колонтитул Знак2"/>
    <w:basedOn w:val="a0"/>
    <w:uiPriority w:val="99"/>
    <w:rsid w:val="00A71EB1"/>
  </w:style>
  <w:style w:type="character" w:customStyle="1" w:styleId="26">
    <w:name w:val="Нижний колонтитул Знак2"/>
    <w:basedOn w:val="a0"/>
    <w:uiPriority w:val="99"/>
    <w:rsid w:val="00A71EB1"/>
  </w:style>
  <w:style w:type="character" w:customStyle="1" w:styleId="19">
    <w:name w:val="Верхний колонтитул Знак1"/>
    <w:basedOn w:val="a0"/>
    <w:uiPriority w:val="99"/>
    <w:rsid w:val="00A71EB1"/>
  </w:style>
  <w:style w:type="character" w:customStyle="1" w:styleId="1a">
    <w:name w:val="Нижний колонтитул Знак1"/>
    <w:basedOn w:val="a0"/>
    <w:uiPriority w:val="99"/>
    <w:rsid w:val="00A71EB1"/>
  </w:style>
  <w:style w:type="character" w:customStyle="1" w:styleId="51">
    <w:name w:val="Верхний колонтитул Знак5"/>
    <w:basedOn w:val="a0"/>
    <w:uiPriority w:val="99"/>
    <w:rsid w:val="00A71EB1"/>
  </w:style>
  <w:style w:type="character" w:customStyle="1" w:styleId="35">
    <w:name w:val="Нижний колонтитул Знак3"/>
    <w:basedOn w:val="a0"/>
    <w:uiPriority w:val="99"/>
    <w:rsid w:val="00A71EB1"/>
  </w:style>
  <w:style w:type="table" w:customStyle="1" w:styleId="27">
    <w:name w:val="2"/>
    <w:basedOn w:val="TableNormal"/>
    <w:rsid w:val="00A71E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b">
    <w:name w:val="1"/>
    <w:basedOn w:val="TableNormal"/>
    <w:rsid w:val="00A71EB1"/>
    <w:pPr>
      <w:spacing w:after="0" w:line="240" w:lineRule="auto"/>
    </w:pPr>
    <w:rPr>
      <w:rFonts w:ascii="Arial" w:eastAsia="Arial" w:hAnsi="Arial" w:cs="Arial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aff0">
    <w:name w:val="Hyperlink"/>
    <w:basedOn w:val="a0"/>
    <w:uiPriority w:val="99"/>
    <w:unhideWhenUsed/>
    <w:rsid w:val="00A71EB1"/>
    <w:rPr>
      <w:color w:val="0563C1" w:themeColor="hyperlink"/>
      <w:u w:val="single"/>
    </w:rPr>
  </w:style>
  <w:style w:type="paragraph" w:styleId="22">
    <w:name w:val="Body Text 2"/>
    <w:basedOn w:val="a"/>
    <w:link w:val="210"/>
    <w:unhideWhenUsed/>
    <w:rsid w:val="00A71EB1"/>
    <w:pPr>
      <w:spacing w:after="120" w:line="480" w:lineRule="auto"/>
    </w:pPr>
  </w:style>
  <w:style w:type="character" w:customStyle="1" w:styleId="210">
    <w:name w:val="Основной текст 2 Знак1"/>
    <w:basedOn w:val="a0"/>
    <w:link w:val="22"/>
    <w:uiPriority w:val="99"/>
    <w:semiHidden/>
    <w:rsid w:val="00A71EB1"/>
    <w:rPr>
      <w:lang w:val="uk-UA"/>
    </w:rPr>
  </w:style>
  <w:style w:type="character" w:styleId="aff1">
    <w:name w:val="FollowedHyperlink"/>
    <w:basedOn w:val="a0"/>
    <w:uiPriority w:val="99"/>
    <w:semiHidden/>
    <w:unhideWhenUsed/>
    <w:rsid w:val="00A71EB1"/>
    <w:rPr>
      <w:color w:val="954F72" w:themeColor="followedHyperlink"/>
      <w:u w:val="single"/>
    </w:rPr>
  </w:style>
  <w:style w:type="table" w:customStyle="1" w:styleId="1c">
    <w:name w:val="Сітка таблиці1"/>
    <w:basedOn w:val="a1"/>
    <w:next w:val="a4"/>
    <w:uiPriority w:val="39"/>
    <w:rsid w:val="007B5C52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">
    <w:name w:val="Нет списка2"/>
    <w:next w:val="a2"/>
    <w:uiPriority w:val="99"/>
    <w:semiHidden/>
    <w:unhideWhenUsed/>
    <w:rsid w:val="002A3EB4"/>
  </w:style>
  <w:style w:type="table" w:customStyle="1" w:styleId="NormalTable0">
    <w:name w:val="Normal Table0"/>
    <w:rsid w:val="002A3EB4"/>
    <w:rPr>
      <w:rFonts w:ascii="Calibri" w:eastAsia="Calibri" w:hAnsi="Calibri" w:cs="Calibri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44">
    <w:name w:val="4"/>
    <w:basedOn w:val="NormalTable0"/>
    <w:rsid w:val="002A3EB4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6">
    <w:name w:val="3"/>
    <w:basedOn w:val="NormalTable0"/>
    <w:rsid w:val="002A3EB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37">
    <w:name w:val="Сетка таблицы3"/>
    <w:basedOn w:val="a1"/>
    <w:next w:val="a4"/>
    <w:uiPriority w:val="39"/>
    <w:rsid w:val="002A3E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">
    <w:name w:val="Нет списка12"/>
    <w:next w:val="a2"/>
    <w:uiPriority w:val="99"/>
    <w:semiHidden/>
    <w:unhideWhenUsed/>
    <w:rsid w:val="002A3EB4"/>
  </w:style>
  <w:style w:type="numbering" w:customStyle="1" w:styleId="211">
    <w:name w:val="Нет списка21"/>
    <w:next w:val="a2"/>
    <w:uiPriority w:val="99"/>
    <w:semiHidden/>
    <w:unhideWhenUsed/>
    <w:rsid w:val="002A3EB4"/>
  </w:style>
  <w:style w:type="table" w:customStyle="1" w:styleId="TableNormal2">
    <w:name w:val="Table Normal2"/>
    <w:rsid w:val="002A3EB4"/>
    <w:pPr>
      <w:spacing w:after="0" w:line="240" w:lineRule="auto"/>
    </w:pPr>
    <w:rPr>
      <w:rFonts w:ascii="Arial" w:eastAsia="Arial" w:hAnsi="Arial" w:cs="Arial"/>
      <w:lang w:val="uk-UA" w:eastAsia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38">
    <w:name w:val="Нет списка3"/>
    <w:next w:val="a2"/>
    <w:uiPriority w:val="99"/>
    <w:semiHidden/>
    <w:unhideWhenUsed/>
    <w:rsid w:val="002A3EB4"/>
  </w:style>
  <w:style w:type="paragraph" w:customStyle="1" w:styleId="msonormal0">
    <w:name w:val="msonormal"/>
    <w:basedOn w:val="a"/>
    <w:rsid w:val="002A3E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table" w:customStyle="1" w:styleId="TableNormal3">
    <w:name w:val="Table Normal3"/>
    <w:rsid w:val="002A3EB4"/>
    <w:pPr>
      <w:spacing w:line="256" w:lineRule="auto"/>
    </w:pPr>
    <w:rPr>
      <w:rFonts w:ascii="Calibri" w:eastAsia="Calibri" w:hAnsi="Calibri" w:cs="Calibri"/>
      <w:lang w:val="uk-UA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11">
    <w:name w:val="Сетка таблицы31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"/>
    <w:basedOn w:val="a1"/>
    <w:next w:val="a4"/>
    <w:uiPriority w:val="39"/>
    <w:rsid w:val="002A3EB4"/>
    <w:pPr>
      <w:spacing w:after="0" w:line="240" w:lineRule="auto"/>
    </w:pPr>
    <w:rPr>
      <w:rFonts w:ascii="Calibri" w:eastAsia="Calibri" w:hAnsi="Calibri" w:cs="Times New Roman"/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23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1383</Words>
  <Characters>7886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userua12</dc:creator>
  <cp:keywords/>
  <dc:description/>
  <cp:lastModifiedBy>Анна Бугай</cp:lastModifiedBy>
  <cp:revision>20</cp:revision>
  <dcterms:created xsi:type="dcterms:W3CDTF">2023-07-07T13:56:00Z</dcterms:created>
  <dcterms:modified xsi:type="dcterms:W3CDTF">2025-10-30T14:53:00Z</dcterms:modified>
</cp:coreProperties>
</file>