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C4" w:rsidRPr="003F7AA7" w:rsidRDefault="008C41C4" w:rsidP="008C41C4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/>
        <w:jc w:val="both"/>
        <w:rPr>
          <w:rFonts w:ascii="Arial" w:hAnsi="Arial" w:cs="Arial"/>
          <w:b/>
        </w:rPr>
      </w:pPr>
      <w:r w:rsidRPr="008C41C4">
        <w:rPr>
          <w:rFonts w:ascii="Arial" w:hAnsi="Arial" w:cs="Arial"/>
          <w:b/>
        </w:rPr>
        <w:t xml:space="preserve">Детальні вимоги щодо впровадження напрямку </w:t>
      </w:r>
      <w:r>
        <w:rPr>
          <w:rFonts w:ascii="Arial" w:hAnsi="Arial" w:cs="Arial"/>
          <w:b/>
        </w:rPr>
        <w:t>«</w:t>
      </w:r>
      <w:r w:rsidRPr="008C41C4">
        <w:rPr>
          <w:rFonts w:ascii="Arial" w:hAnsi="Arial" w:cs="Arial"/>
          <w:b/>
        </w:rPr>
        <w:t>Надання комплексного пакету послуг з профілактики ВІЛ-інфекції серед транс* людей</w:t>
      </w:r>
      <w:r>
        <w:rPr>
          <w:rFonts w:ascii="Arial" w:hAnsi="Arial" w:cs="Arial"/>
          <w:b/>
        </w:rPr>
        <w:t>»</w:t>
      </w:r>
      <w:r w:rsidRPr="003F7AA7">
        <w:rPr>
          <w:rFonts w:ascii="Arial" w:hAnsi="Arial" w:cs="Arial"/>
          <w:b/>
        </w:rPr>
        <w:t>.</w:t>
      </w:r>
    </w:p>
    <w:p w:rsidR="008C41C4" w:rsidRPr="003F7AA7" w:rsidRDefault="008C41C4" w:rsidP="008C41C4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/>
        <w:jc w:val="both"/>
        <w:rPr>
          <w:rFonts w:ascii="Arial" w:hAnsi="Arial" w:cs="Arial"/>
          <w:b/>
          <w:i/>
        </w:rPr>
      </w:pPr>
    </w:p>
    <w:p w:rsidR="008C41C4" w:rsidRPr="003F7AA7" w:rsidRDefault="008C41C4" w:rsidP="008C41C4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/>
        <w:jc w:val="both"/>
        <w:rPr>
          <w:rFonts w:ascii="Arial" w:eastAsia="Tahoma" w:hAnsi="Arial" w:cs="Arial"/>
        </w:rPr>
      </w:pPr>
      <w:r w:rsidRPr="003F7AA7">
        <w:rPr>
          <w:rFonts w:ascii="Arial" w:eastAsia="Tahoma" w:hAnsi="Arial" w:cs="Arial"/>
          <w:b/>
          <w:i/>
        </w:rPr>
        <w:t xml:space="preserve">Завдання: </w:t>
      </w:r>
      <w:r w:rsidR="006F51DA" w:rsidRPr="006F51DA">
        <w:rPr>
          <w:rFonts w:ascii="Arial" w:eastAsia="Tahoma" w:hAnsi="Arial" w:cs="Arial"/>
        </w:rPr>
        <w:t>забезпечити безперебійний доступ транс* людей до комплексного пакету послуг профілактики ВІЛ, ТБ, ІПСШ, раннього виявлення ВІЛ-інфекції, ТБ та сприяння у взятті ВІЛ-позитивних осіб під медичний нагляд та ранньому початку АРТ.</w:t>
      </w:r>
    </w:p>
    <w:p w:rsidR="008C41C4" w:rsidRPr="003F7AA7" w:rsidRDefault="008C41C4" w:rsidP="008C41C4">
      <w:pPr>
        <w:jc w:val="both"/>
        <w:rPr>
          <w:rFonts w:ascii="Arial" w:eastAsia="Tahoma" w:hAnsi="Arial" w:cs="Arial"/>
          <w:b/>
        </w:rPr>
      </w:pPr>
    </w:p>
    <w:p w:rsidR="008C41C4" w:rsidRPr="003F7AA7" w:rsidRDefault="008C41C4" w:rsidP="008C41C4">
      <w:pPr>
        <w:jc w:val="both"/>
        <w:rPr>
          <w:rFonts w:ascii="Arial" w:eastAsia="Tahoma" w:hAnsi="Arial" w:cs="Arial"/>
        </w:rPr>
      </w:pPr>
      <w:r w:rsidRPr="003F7AA7">
        <w:rPr>
          <w:rFonts w:ascii="Arial" w:eastAsia="Tahoma" w:hAnsi="Arial" w:cs="Arial"/>
          <w:b/>
          <w:i/>
        </w:rPr>
        <w:t xml:space="preserve">Термін реалізації:  </w:t>
      </w:r>
      <w:r w:rsidR="004F328B">
        <w:rPr>
          <w:rFonts w:ascii="Arial" w:eastAsia="Tahoma" w:hAnsi="Arial" w:cs="Arial"/>
        </w:rPr>
        <w:t>16</w:t>
      </w:r>
      <w:r w:rsidR="004F328B" w:rsidRPr="003F7AA7">
        <w:rPr>
          <w:rFonts w:ascii="Arial" w:eastAsia="Tahoma" w:hAnsi="Arial" w:cs="Arial"/>
        </w:rPr>
        <w:t>.</w:t>
      </w:r>
      <w:r w:rsidRPr="003F7AA7">
        <w:rPr>
          <w:rFonts w:ascii="Arial" w:eastAsia="Tahoma" w:hAnsi="Arial" w:cs="Arial"/>
        </w:rPr>
        <w:t>01.202</w:t>
      </w:r>
      <w:r w:rsidRPr="006F51DA">
        <w:rPr>
          <w:rFonts w:ascii="Arial" w:eastAsia="Tahoma" w:hAnsi="Arial" w:cs="Arial"/>
          <w:lang w:val="ru-RU"/>
        </w:rPr>
        <w:t>1</w:t>
      </w:r>
      <w:r w:rsidRPr="003F7AA7">
        <w:rPr>
          <w:rFonts w:ascii="Arial" w:eastAsia="Tahoma" w:hAnsi="Arial" w:cs="Arial"/>
        </w:rPr>
        <w:t xml:space="preserve"> р. – 31.12.202</w:t>
      </w:r>
      <w:r w:rsidRPr="006F51DA">
        <w:rPr>
          <w:rFonts w:ascii="Arial" w:eastAsia="Tahoma" w:hAnsi="Arial" w:cs="Arial"/>
          <w:lang w:val="ru-RU"/>
        </w:rPr>
        <w:t>1</w:t>
      </w:r>
      <w:r w:rsidRPr="003F7AA7">
        <w:rPr>
          <w:rFonts w:ascii="Arial" w:eastAsia="Tahoma" w:hAnsi="Arial" w:cs="Arial"/>
        </w:rPr>
        <w:t xml:space="preserve"> року</w:t>
      </w:r>
    </w:p>
    <w:p w:rsidR="008C41C4" w:rsidRPr="003F7AA7" w:rsidRDefault="008C41C4" w:rsidP="008C41C4">
      <w:pPr>
        <w:ind w:left="720" w:hanging="360"/>
        <w:jc w:val="both"/>
        <w:outlineLvl w:val="0"/>
        <w:rPr>
          <w:rFonts w:ascii="Arial" w:eastAsia="Tahoma" w:hAnsi="Arial" w:cs="Arial"/>
        </w:rPr>
      </w:pPr>
    </w:p>
    <w:p w:rsidR="008C41C4" w:rsidRPr="003F7AA7" w:rsidRDefault="008C41C4" w:rsidP="008C41C4">
      <w:pPr>
        <w:jc w:val="both"/>
        <w:rPr>
          <w:rFonts w:ascii="Arial" w:hAnsi="Arial" w:cs="Arial"/>
        </w:rPr>
      </w:pPr>
      <w:r w:rsidRPr="003F7AA7">
        <w:rPr>
          <w:rFonts w:ascii="Arial" w:eastAsia="Tahoma" w:hAnsi="Arial" w:cs="Arial"/>
          <w:b/>
          <w:i/>
        </w:rPr>
        <w:t xml:space="preserve">Цільова група: </w:t>
      </w:r>
      <w:r w:rsidR="006F51DA" w:rsidRPr="006F51DA">
        <w:rPr>
          <w:rFonts w:ascii="Arial" w:hAnsi="Arial" w:cs="Arial"/>
        </w:rPr>
        <w:t>Транс* люди</w:t>
      </w:r>
    </w:p>
    <w:p w:rsidR="008C41C4" w:rsidRPr="00153602" w:rsidRDefault="008C41C4" w:rsidP="008C41C4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jc w:val="both"/>
        <w:rPr>
          <w:rFonts w:ascii="Arial" w:eastAsia="Times New Roman" w:hAnsi="Arial" w:cs="Arial"/>
        </w:rPr>
      </w:pPr>
    </w:p>
    <w:p w:rsidR="008C41C4" w:rsidRPr="003F7AA7" w:rsidRDefault="008C41C4" w:rsidP="00153602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/>
        <w:jc w:val="both"/>
        <w:rPr>
          <w:rFonts w:ascii="Arial" w:eastAsia="SimSun" w:hAnsi="Arial" w:cs="Arial"/>
          <w:lang w:eastAsia="zh-CN"/>
        </w:rPr>
      </w:pPr>
      <w:r w:rsidRPr="00153602">
        <w:rPr>
          <w:rFonts w:ascii="Arial" w:eastAsia="Tahoma" w:hAnsi="Arial" w:cs="Arial"/>
          <w:b/>
          <w:i/>
        </w:rPr>
        <w:t>Основні види діяльності:</w:t>
      </w:r>
      <w:r w:rsidRPr="00153602">
        <w:rPr>
          <w:rFonts w:ascii="Arial" w:eastAsia="Tahoma" w:hAnsi="Arial" w:cs="Arial"/>
        </w:rPr>
        <w:t xml:space="preserve"> </w:t>
      </w:r>
      <w:r w:rsidR="00153602" w:rsidRPr="00153602">
        <w:rPr>
          <w:rFonts w:ascii="Arial" w:eastAsia="Tahoma" w:hAnsi="Arial" w:cs="Arial"/>
        </w:rPr>
        <w:t xml:space="preserve">Профілактика ВІЛ-інфекції та ІПСШ є одним з важливих елементів </w:t>
      </w:r>
      <w:r w:rsidR="00153602">
        <w:rPr>
          <w:rFonts w:ascii="Arial" w:eastAsia="Tahoma" w:hAnsi="Arial" w:cs="Arial"/>
        </w:rPr>
        <w:t xml:space="preserve">захисту здоров’я  </w:t>
      </w:r>
      <w:r w:rsidR="000E6272">
        <w:rPr>
          <w:rFonts w:ascii="Arial" w:hAnsi="Arial" w:cs="Arial"/>
        </w:rPr>
        <w:t>транс* людей.</w:t>
      </w:r>
      <w:r w:rsidR="000E6272" w:rsidRPr="003F7AA7">
        <w:rPr>
          <w:rFonts w:ascii="Arial" w:hAnsi="Arial" w:cs="Arial"/>
        </w:rPr>
        <w:t xml:space="preserve"> </w:t>
      </w:r>
      <w:r w:rsidR="00153602" w:rsidRPr="00153602">
        <w:rPr>
          <w:rFonts w:ascii="Arial" w:eastAsia="Tahoma" w:hAnsi="Arial" w:cs="Arial"/>
        </w:rPr>
        <w:t>Для цієї групи плануються втручання, спрямовані на зміну поведінки</w:t>
      </w:r>
      <w:r w:rsidR="00153602">
        <w:rPr>
          <w:rFonts w:ascii="Arial" w:eastAsia="Tahoma" w:hAnsi="Arial" w:cs="Arial"/>
        </w:rPr>
        <w:t xml:space="preserve"> на безпечну</w:t>
      </w:r>
      <w:r w:rsidR="00153602" w:rsidRPr="00153602">
        <w:rPr>
          <w:rFonts w:ascii="Arial" w:eastAsia="Tahoma" w:hAnsi="Arial" w:cs="Arial"/>
        </w:rPr>
        <w:t xml:space="preserve">, </w:t>
      </w:r>
      <w:r w:rsidR="00153602">
        <w:rPr>
          <w:rFonts w:ascii="Arial" w:eastAsia="Tahoma" w:hAnsi="Arial" w:cs="Arial"/>
        </w:rPr>
        <w:t xml:space="preserve">профілактичні, </w:t>
      </w:r>
      <w:r w:rsidR="00153602" w:rsidRPr="00153602">
        <w:rPr>
          <w:rFonts w:ascii="Arial" w:eastAsia="Tahoma" w:hAnsi="Arial" w:cs="Arial"/>
        </w:rPr>
        <w:t>секс</w:t>
      </w:r>
      <w:r w:rsidR="00153602">
        <w:rPr>
          <w:rFonts w:ascii="Arial" w:eastAsia="Tahoma" w:hAnsi="Arial" w:cs="Arial"/>
        </w:rPr>
        <w:t xml:space="preserve">уальні та репродуктивні сервіси </w:t>
      </w:r>
      <w:r w:rsidR="00153602" w:rsidRPr="00153602">
        <w:rPr>
          <w:rFonts w:ascii="Arial" w:eastAsia="Tahoma" w:hAnsi="Arial" w:cs="Arial"/>
        </w:rPr>
        <w:t>для збереження</w:t>
      </w:r>
      <w:r w:rsidR="00153602">
        <w:rPr>
          <w:rFonts w:ascii="Arial" w:eastAsia="SimSun" w:hAnsi="Arial" w:cs="Arial"/>
          <w:lang w:eastAsia="zh-CN"/>
        </w:rPr>
        <w:t xml:space="preserve"> здоров’я транс* людей.</w:t>
      </w:r>
    </w:p>
    <w:p w:rsidR="008C41C4" w:rsidRPr="003F7AA7" w:rsidRDefault="008C41C4" w:rsidP="008C41C4">
      <w:pPr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jc w:val="both"/>
        <w:rPr>
          <w:rFonts w:ascii="Arial" w:hAnsi="Arial" w:cs="Arial"/>
          <w:b/>
        </w:rPr>
      </w:pPr>
    </w:p>
    <w:p w:rsidR="008C41C4" w:rsidRPr="003F7AA7" w:rsidRDefault="008C41C4" w:rsidP="008C41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  <w:b/>
        </w:rPr>
        <w:t>Консультування соціального/</w:t>
      </w:r>
      <w:proofErr w:type="spellStart"/>
      <w:r w:rsidRPr="003F7AA7">
        <w:rPr>
          <w:rFonts w:ascii="Arial" w:hAnsi="Arial" w:cs="Arial"/>
          <w:b/>
        </w:rPr>
        <w:t>аутріч</w:t>
      </w:r>
      <w:proofErr w:type="spellEnd"/>
      <w:r w:rsidRPr="003F7AA7">
        <w:rPr>
          <w:rFonts w:ascii="Arial" w:hAnsi="Arial" w:cs="Arial"/>
          <w:b/>
        </w:rPr>
        <w:t xml:space="preserve"> працівника. 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Послуга передбачає на</w:t>
      </w:r>
      <w:r w:rsidR="006F51DA">
        <w:rPr>
          <w:rFonts w:ascii="Arial" w:hAnsi="Arial" w:cs="Arial"/>
        </w:rPr>
        <w:t>дання якісного консультування транс* людей</w:t>
      </w:r>
      <w:r w:rsidRPr="003F7AA7">
        <w:rPr>
          <w:rFonts w:ascii="Arial" w:hAnsi="Arial" w:cs="Arial"/>
        </w:rPr>
        <w:t xml:space="preserve"> з метою формування безпечної статевої </w:t>
      </w:r>
      <w:r w:rsidR="000E6272" w:rsidRPr="003F7AA7">
        <w:rPr>
          <w:rFonts w:ascii="Arial" w:hAnsi="Arial" w:cs="Arial"/>
        </w:rPr>
        <w:t>пове</w:t>
      </w:r>
      <w:r w:rsidR="000E6272">
        <w:rPr>
          <w:rFonts w:ascii="Arial" w:hAnsi="Arial" w:cs="Arial"/>
        </w:rPr>
        <w:t>д</w:t>
      </w:r>
      <w:r w:rsidR="000E6272" w:rsidRPr="003F7AA7">
        <w:rPr>
          <w:rFonts w:ascii="Arial" w:hAnsi="Arial" w:cs="Arial"/>
        </w:rPr>
        <w:t>інки</w:t>
      </w:r>
      <w:r w:rsidRPr="003F7AA7">
        <w:rPr>
          <w:rFonts w:ascii="Arial" w:hAnsi="Arial" w:cs="Arial"/>
        </w:rPr>
        <w:t>, мотивування до тестування на ВІЛ, сифіліс, гепатит</w:t>
      </w:r>
      <w:r w:rsidR="00D035EE">
        <w:rPr>
          <w:rFonts w:ascii="Arial" w:hAnsi="Arial" w:cs="Arial"/>
        </w:rPr>
        <w:t>и В та</w:t>
      </w:r>
      <w:r w:rsidRPr="003F7AA7">
        <w:rPr>
          <w:rFonts w:ascii="Arial" w:hAnsi="Arial" w:cs="Arial"/>
        </w:rPr>
        <w:t xml:space="preserve"> С</w:t>
      </w:r>
      <w:r w:rsidR="00D035EE">
        <w:rPr>
          <w:rFonts w:ascii="Arial" w:hAnsi="Arial" w:cs="Arial"/>
        </w:rPr>
        <w:t>,</w:t>
      </w:r>
      <w:r w:rsidRPr="003F7AA7">
        <w:rPr>
          <w:rFonts w:ascii="Arial" w:hAnsi="Arial" w:cs="Arial"/>
        </w:rPr>
        <w:t xml:space="preserve"> скринінг на ТБ. Мінімальний перелік тем, яким</w:t>
      </w:r>
      <w:r w:rsidR="000E6272">
        <w:rPr>
          <w:rFonts w:ascii="Arial" w:hAnsi="Arial" w:cs="Arial"/>
        </w:rPr>
        <w:t>и</w:t>
      </w:r>
      <w:r w:rsidRPr="003F7AA7">
        <w:rPr>
          <w:rFonts w:ascii="Arial" w:hAnsi="Arial" w:cs="Arial"/>
        </w:rPr>
        <w:t xml:space="preserve"> повинен володіти кожен соціальний/</w:t>
      </w:r>
      <w:proofErr w:type="spellStart"/>
      <w:r w:rsidRPr="003F7AA7">
        <w:rPr>
          <w:rFonts w:ascii="Arial" w:hAnsi="Arial" w:cs="Arial"/>
        </w:rPr>
        <w:t>аутріч</w:t>
      </w:r>
      <w:proofErr w:type="spellEnd"/>
      <w:r w:rsidRPr="003F7AA7">
        <w:rPr>
          <w:rFonts w:ascii="Arial" w:hAnsi="Arial" w:cs="Arial"/>
        </w:rPr>
        <w:t>-працівник при наданні к</w:t>
      </w:r>
      <w:r w:rsidR="00D035EE">
        <w:rPr>
          <w:rFonts w:ascii="Arial" w:hAnsi="Arial" w:cs="Arial"/>
        </w:rPr>
        <w:t>онсультування та інформування транс* людей</w:t>
      </w:r>
      <w:r w:rsidRPr="003F7AA7">
        <w:rPr>
          <w:rFonts w:ascii="Arial" w:hAnsi="Arial" w:cs="Arial"/>
        </w:rPr>
        <w:t xml:space="preserve">: 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tabs>
          <w:tab w:val="left" w:pos="0"/>
        </w:tabs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Скринінг-опитування щодо приналежност</w:t>
      </w:r>
      <w:r w:rsidR="006F51DA">
        <w:rPr>
          <w:rFonts w:ascii="Arial" w:hAnsi="Arial" w:cs="Arial"/>
        </w:rPr>
        <w:t>і нового клієнта до категорії транс* людей</w:t>
      </w:r>
      <w:r w:rsidRPr="003F7AA7">
        <w:rPr>
          <w:rFonts w:ascii="Arial" w:hAnsi="Arial" w:cs="Arial"/>
        </w:rPr>
        <w:t xml:space="preserve"> перед </w:t>
      </w:r>
      <w:proofErr w:type="spellStart"/>
      <w:r w:rsidRPr="003F7AA7">
        <w:rPr>
          <w:rFonts w:ascii="Arial" w:hAnsi="Arial" w:cs="Arial"/>
        </w:rPr>
        <w:t>видачею</w:t>
      </w:r>
      <w:proofErr w:type="spellEnd"/>
      <w:r w:rsidRPr="003F7AA7">
        <w:rPr>
          <w:rFonts w:ascii="Arial" w:hAnsi="Arial" w:cs="Arial"/>
        </w:rPr>
        <w:t xml:space="preserve"> картки учасника проекту профілактики. 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Оцінка здоров'я та потреб, пов'язаних із ризикованою сексуальною поведінкою. Формування </w:t>
      </w:r>
      <w:r w:rsidR="00D035EE">
        <w:rPr>
          <w:rFonts w:ascii="Arial" w:hAnsi="Arial" w:cs="Arial"/>
        </w:rPr>
        <w:t>у транс* людей</w:t>
      </w:r>
      <w:r w:rsidRPr="003F7AA7">
        <w:rPr>
          <w:rFonts w:ascii="Arial" w:hAnsi="Arial" w:cs="Arial"/>
        </w:rPr>
        <w:t xml:space="preserve"> прихильності до регулярного отримання послуг проекту, навичок безпечної сексуальної поведінки. 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Оцінка необхідності тестування на ВІЛ, гепатити </w:t>
      </w:r>
      <w:r w:rsidR="00D035EE">
        <w:rPr>
          <w:rFonts w:ascii="Arial" w:hAnsi="Arial" w:cs="Arial"/>
        </w:rPr>
        <w:t xml:space="preserve">В та </w:t>
      </w:r>
      <w:r w:rsidRPr="003F7AA7">
        <w:rPr>
          <w:rFonts w:ascii="Arial" w:hAnsi="Arial" w:cs="Arial"/>
        </w:rPr>
        <w:t>С, сифіліс, мотивація до тестування.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Профілактика гепатитів та ІПСШ.</w:t>
      </w:r>
    </w:p>
    <w:p w:rsidR="008C41C4" w:rsidRPr="003F7AA7" w:rsidRDefault="00D035EE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Базові знання щодо гормональної терапії, ризики прийому </w:t>
      </w:r>
      <w:r w:rsidR="008C41C4" w:rsidRPr="003F7AA7">
        <w:rPr>
          <w:rFonts w:ascii="Arial" w:hAnsi="Arial" w:cs="Arial"/>
        </w:rPr>
        <w:t>без нагляду лікаря.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Переваги диспансерного обліку та раннього початку АРТ для ВІЛ-позитивних осіб.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Інформація про туберкульоз та профілактика захворювання.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Інформування про доступні послуги НУО, партнерських НУО та державних установ.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Переадресація клієнтів на консультації до</w:t>
      </w:r>
      <w:r w:rsidR="00D035EE">
        <w:rPr>
          <w:rFonts w:ascii="Arial" w:hAnsi="Arial" w:cs="Arial"/>
        </w:rPr>
        <w:t xml:space="preserve"> фахівців медичної та немедичної</w:t>
      </w:r>
      <w:r w:rsidRPr="003F7AA7">
        <w:rPr>
          <w:rFonts w:ascii="Arial" w:hAnsi="Arial" w:cs="Arial"/>
        </w:rPr>
        <w:t xml:space="preserve"> сфери;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Консультування з питань прав людини. </w:t>
      </w:r>
    </w:p>
    <w:p w:rsidR="008C41C4" w:rsidRPr="003F7AA7" w:rsidRDefault="008C41C4" w:rsidP="008C41C4">
      <w:pPr>
        <w:pStyle w:val="a3"/>
        <w:widowControl w:val="0"/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 </w:t>
      </w:r>
    </w:p>
    <w:p w:rsidR="008C41C4" w:rsidRPr="003F7AA7" w:rsidRDefault="008C41C4" w:rsidP="008C41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  <w:b/>
        </w:rPr>
        <w:t>Розповсюдження засобів профілактики та ІОМ.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</w:rPr>
        <w:t>Послуга передбачає: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2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Видачу презервативів, </w:t>
      </w:r>
      <w:proofErr w:type="spellStart"/>
      <w:r w:rsidRPr="003F7AA7">
        <w:rPr>
          <w:rFonts w:ascii="Arial" w:hAnsi="Arial" w:cs="Arial"/>
        </w:rPr>
        <w:t>лубрикантів</w:t>
      </w:r>
      <w:proofErr w:type="spellEnd"/>
      <w:r w:rsidRPr="003F7AA7">
        <w:rPr>
          <w:rFonts w:ascii="Arial" w:hAnsi="Arial" w:cs="Arial"/>
        </w:rPr>
        <w:t>.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2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 xml:space="preserve">Надання інформаційно-освітніх матеріалів (ІОМ). </w:t>
      </w:r>
    </w:p>
    <w:p w:rsidR="008C41C4" w:rsidRPr="003F7AA7" w:rsidRDefault="006F51DA" w:rsidP="008C41C4">
      <w:pPr>
        <w:pStyle w:val="a3"/>
        <w:widowControl w:val="0"/>
        <w:numPr>
          <w:ilvl w:val="0"/>
          <w:numId w:val="2"/>
        </w:numPr>
        <w:suppressAutoHyphens/>
        <w:ind w:left="0"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Переадресацію транс* людей</w:t>
      </w:r>
      <w:r w:rsidR="008C41C4" w:rsidRPr="003F7AA7">
        <w:rPr>
          <w:rFonts w:ascii="Arial" w:hAnsi="Arial" w:cs="Arial"/>
        </w:rPr>
        <w:t xml:space="preserve">, які вживають наркотики ін’єкційним шляхом, до програм обміну голок і шприців в рамках </w:t>
      </w:r>
      <w:r w:rsidR="000E6272">
        <w:rPr>
          <w:rFonts w:ascii="Arial" w:hAnsi="Arial" w:cs="Arial"/>
        </w:rPr>
        <w:t>наявних</w:t>
      </w:r>
      <w:r w:rsidR="000E6272" w:rsidRPr="003F7AA7">
        <w:rPr>
          <w:rFonts w:ascii="Arial" w:hAnsi="Arial" w:cs="Arial"/>
        </w:rPr>
        <w:t xml:space="preserve"> </w:t>
      </w:r>
      <w:r w:rsidR="008C41C4" w:rsidRPr="003F7AA7">
        <w:rPr>
          <w:rFonts w:ascii="Arial" w:hAnsi="Arial" w:cs="Arial"/>
        </w:rPr>
        <w:t>в регіоні проектів для ЛВНІ.</w:t>
      </w:r>
    </w:p>
    <w:p w:rsidR="008C41C4" w:rsidRPr="003F7AA7" w:rsidRDefault="008C41C4" w:rsidP="008C41C4">
      <w:pPr>
        <w:tabs>
          <w:tab w:val="left" w:pos="0"/>
          <w:tab w:val="left" w:pos="142"/>
          <w:tab w:val="left" w:pos="426"/>
          <w:tab w:val="left" w:pos="851"/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Діяльність включає в себе</w:t>
      </w:r>
      <w:r w:rsidR="000E6272">
        <w:rPr>
          <w:rFonts w:ascii="Arial" w:hAnsi="Arial" w:cs="Arial"/>
        </w:rPr>
        <w:t>, о</w:t>
      </w:r>
      <w:r w:rsidRPr="003F7AA7">
        <w:rPr>
          <w:rFonts w:ascii="Arial" w:hAnsi="Arial" w:cs="Arial"/>
        </w:rPr>
        <w:t>крім інформування/консультування</w:t>
      </w:r>
      <w:r w:rsidR="000E6272">
        <w:rPr>
          <w:rFonts w:ascii="Arial" w:hAnsi="Arial" w:cs="Arial"/>
        </w:rPr>
        <w:t>,</w:t>
      </w:r>
      <w:r w:rsidRPr="003F7AA7">
        <w:rPr>
          <w:rFonts w:ascii="Arial" w:hAnsi="Arial" w:cs="Arial"/>
        </w:rPr>
        <w:t xml:space="preserve"> в</w:t>
      </w:r>
      <w:r w:rsidR="00D035EE">
        <w:rPr>
          <w:rFonts w:ascii="Arial" w:hAnsi="Arial" w:cs="Arial"/>
        </w:rPr>
        <w:t>несення інформації про надані транс* людям</w:t>
      </w:r>
      <w:r w:rsidRPr="003F7AA7">
        <w:rPr>
          <w:rFonts w:ascii="Arial" w:hAnsi="Arial" w:cs="Arial"/>
        </w:rPr>
        <w:t xml:space="preserve"> послуги в щоденні відомості соціального/</w:t>
      </w:r>
      <w:proofErr w:type="spellStart"/>
      <w:r w:rsidRPr="003F7AA7">
        <w:rPr>
          <w:rFonts w:ascii="Arial" w:hAnsi="Arial" w:cs="Arial"/>
        </w:rPr>
        <w:t>аутріч</w:t>
      </w:r>
      <w:proofErr w:type="spellEnd"/>
      <w:r w:rsidRPr="003F7AA7">
        <w:rPr>
          <w:rFonts w:ascii="Arial" w:hAnsi="Arial" w:cs="Arial"/>
        </w:rPr>
        <w:t>-працівника.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</w:rPr>
        <w:t>Р</w:t>
      </w:r>
      <w:r w:rsidRPr="003F7AA7">
        <w:rPr>
          <w:rFonts w:ascii="Arial" w:eastAsia="Times New Roman" w:hAnsi="Arial" w:cs="Arial"/>
          <w:iCs/>
        </w:rPr>
        <w:t xml:space="preserve">озрахунок річної кількості ТМЦ для проектів здійснюється на основі таких затверджених квот </w:t>
      </w:r>
      <w:r w:rsidRPr="003F7AA7">
        <w:rPr>
          <w:rFonts w:ascii="Arial" w:eastAsia="Times New Roman" w:hAnsi="Arial" w:cs="Arial"/>
          <w:b/>
          <w:iCs/>
        </w:rPr>
        <w:t>на 1 клієнта на рік</w:t>
      </w:r>
      <w:r w:rsidRPr="003F7AA7">
        <w:rPr>
          <w:rFonts w:ascii="Arial" w:hAnsi="Arial" w:cs="Arial"/>
          <w:b/>
        </w:rPr>
        <w:t>: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19"/>
        <w:gridCol w:w="3278"/>
        <w:gridCol w:w="3101"/>
      </w:tblGrid>
      <w:tr w:rsidR="008C41C4" w:rsidRPr="003F7AA7" w:rsidTr="00183178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C4" w:rsidRPr="003F7AA7" w:rsidRDefault="008C41C4" w:rsidP="00183178">
            <w:pPr>
              <w:tabs>
                <w:tab w:val="left" w:pos="0"/>
                <w:tab w:val="left" w:pos="851"/>
                <w:tab w:val="left" w:pos="1134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F7AA7">
              <w:rPr>
                <w:rFonts w:ascii="Arial" w:eastAsia="Times New Roman" w:hAnsi="Arial" w:cs="Arial"/>
                <w:b/>
                <w:bCs/>
              </w:rPr>
              <w:t>Регіони</w:t>
            </w:r>
          </w:p>
        </w:tc>
        <w:tc>
          <w:tcPr>
            <w:tcW w:w="3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C41C4" w:rsidRPr="003F7AA7" w:rsidRDefault="008C41C4" w:rsidP="00183178">
            <w:pPr>
              <w:tabs>
                <w:tab w:val="left" w:pos="0"/>
                <w:tab w:val="left" w:pos="851"/>
                <w:tab w:val="left" w:pos="1134"/>
              </w:tabs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3F7AA7">
              <w:rPr>
                <w:rFonts w:ascii="Arial" w:eastAsia="Times New Roman" w:hAnsi="Arial" w:cs="Arial"/>
                <w:b/>
              </w:rPr>
              <w:t>Презервативи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C41C4" w:rsidRPr="003F7AA7" w:rsidRDefault="008C41C4" w:rsidP="00183178">
            <w:pPr>
              <w:tabs>
                <w:tab w:val="left" w:pos="0"/>
                <w:tab w:val="left" w:pos="851"/>
                <w:tab w:val="left" w:pos="1134"/>
              </w:tabs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3F7AA7">
              <w:rPr>
                <w:rFonts w:ascii="Arial" w:eastAsia="Times New Roman" w:hAnsi="Arial" w:cs="Arial"/>
                <w:b/>
              </w:rPr>
              <w:t>Лубриканти</w:t>
            </w:r>
            <w:proofErr w:type="spellEnd"/>
          </w:p>
        </w:tc>
      </w:tr>
      <w:tr w:rsidR="008C41C4" w:rsidRPr="003F7AA7" w:rsidTr="00183178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C41C4" w:rsidRPr="003F7AA7" w:rsidRDefault="008C41C4" w:rsidP="00183178">
            <w:pPr>
              <w:tabs>
                <w:tab w:val="left" w:pos="851"/>
                <w:tab w:val="left" w:pos="1134"/>
              </w:tabs>
              <w:contextualSpacing/>
              <w:jc w:val="both"/>
              <w:rPr>
                <w:rFonts w:ascii="Arial" w:eastAsia="Times New Roman" w:hAnsi="Arial" w:cs="Arial"/>
              </w:rPr>
            </w:pPr>
            <w:r w:rsidRPr="003F7AA7">
              <w:rPr>
                <w:rFonts w:ascii="Arial" w:eastAsia="Times New Roman" w:hAnsi="Arial" w:cs="Arial"/>
              </w:rPr>
              <w:lastRenderedPageBreak/>
              <w:t>Для всіх регіонів України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C4" w:rsidRPr="003F7AA7" w:rsidRDefault="008C41C4" w:rsidP="00183178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rFonts w:ascii="Arial" w:eastAsia="Times New Roman" w:hAnsi="Arial" w:cs="Arial"/>
              </w:rPr>
            </w:pPr>
            <w:r w:rsidRPr="003F7AA7">
              <w:rPr>
                <w:rFonts w:ascii="Arial" w:hAnsi="Arial" w:cs="Arial"/>
              </w:rPr>
              <w:t>200 шт.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1C4" w:rsidRPr="003F7AA7" w:rsidRDefault="008C41C4" w:rsidP="00183178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rFonts w:ascii="Arial" w:eastAsia="Times New Roman" w:hAnsi="Arial" w:cs="Arial"/>
              </w:rPr>
            </w:pPr>
            <w:r w:rsidRPr="003F7AA7">
              <w:rPr>
                <w:rFonts w:ascii="Arial" w:hAnsi="Arial" w:cs="Arial"/>
              </w:rPr>
              <w:t>100 шт.</w:t>
            </w:r>
          </w:p>
        </w:tc>
      </w:tr>
    </w:tbl>
    <w:p w:rsidR="008C41C4" w:rsidRPr="003F7AA7" w:rsidRDefault="008C41C4" w:rsidP="008C41C4">
      <w:pPr>
        <w:tabs>
          <w:tab w:val="left" w:pos="142"/>
          <w:tab w:val="left" w:pos="426"/>
          <w:tab w:val="left" w:pos="851"/>
          <w:tab w:val="left" w:pos="1134"/>
        </w:tabs>
        <w:ind w:firstLine="709"/>
        <w:contextualSpacing/>
        <w:jc w:val="both"/>
        <w:rPr>
          <w:rFonts w:ascii="Arial" w:hAnsi="Arial" w:cs="Arial"/>
        </w:rPr>
      </w:pPr>
    </w:p>
    <w:p w:rsidR="00D035EE" w:rsidRDefault="00D035EE" w:rsidP="008C41C4">
      <w:pPr>
        <w:pStyle w:val="a3"/>
        <w:numPr>
          <w:ilvl w:val="0"/>
          <w:numId w:val="3"/>
        </w:numPr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Тестування на ВІЛ</w:t>
      </w:r>
    </w:p>
    <w:p w:rsidR="001E3616" w:rsidRDefault="001E3616" w:rsidP="001E3616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Індикатори:</w:t>
      </w:r>
      <w:r>
        <w:rPr>
          <w:rFonts w:ascii="Arial" w:hAnsi="Arial" w:cs="Arial"/>
        </w:rPr>
        <w:t xml:space="preserve"> </w:t>
      </w:r>
      <w:r w:rsidR="00DE04CE">
        <w:rPr>
          <w:rFonts w:ascii="Arial" w:hAnsi="Arial" w:cs="Arial"/>
        </w:rPr>
        <w:t xml:space="preserve">кількість </w:t>
      </w:r>
      <w:r>
        <w:rPr>
          <w:rFonts w:ascii="Arial" w:hAnsi="Arial" w:cs="Arial"/>
        </w:rPr>
        <w:t xml:space="preserve"> транс* людей</w:t>
      </w:r>
      <w:r w:rsidR="00DE04CE">
        <w:rPr>
          <w:rFonts w:ascii="Arial" w:hAnsi="Arial" w:cs="Arial"/>
        </w:rPr>
        <w:t xml:space="preserve">, які </w:t>
      </w:r>
      <w:r w:rsidRPr="003F7AA7">
        <w:rPr>
          <w:rFonts w:ascii="Arial" w:hAnsi="Arial" w:cs="Arial"/>
        </w:rPr>
        <w:t xml:space="preserve"> отримали послугу </w:t>
      </w:r>
      <w:proofErr w:type="spellStart"/>
      <w:r w:rsidRPr="003F7AA7">
        <w:rPr>
          <w:rFonts w:ascii="Arial" w:hAnsi="Arial" w:cs="Arial"/>
        </w:rPr>
        <w:t>асистованого</w:t>
      </w:r>
      <w:proofErr w:type="spellEnd"/>
      <w:r w:rsidRPr="003F7AA7">
        <w:rPr>
          <w:rFonts w:ascii="Arial" w:hAnsi="Arial" w:cs="Arial"/>
        </w:rPr>
        <w:t xml:space="preserve"> тестування на ВІЛ-інфекцію протягом року</w:t>
      </w:r>
      <w:r w:rsidR="00DE04CE">
        <w:rPr>
          <w:rFonts w:ascii="Arial" w:hAnsi="Arial" w:cs="Arial"/>
        </w:rPr>
        <w:t xml:space="preserve"> (69% протягом першого півріччя/71% протягом другого півріччя 2021 року)</w:t>
      </w:r>
      <w:r w:rsidRPr="003F7AA7">
        <w:rPr>
          <w:rFonts w:ascii="Arial" w:hAnsi="Arial" w:cs="Arial"/>
        </w:rPr>
        <w:t>.</w:t>
      </w:r>
    </w:p>
    <w:p w:rsidR="001E3616" w:rsidRPr="003F7AA7" w:rsidRDefault="009F0F75" w:rsidP="001E3616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9F0F75">
        <w:rPr>
          <w:rFonts w:ascii="Arial" w:hAnsi="Arial" w:cs="Arial"/>
        </w:rPr>
        <w:t>При наданні послуги необхідно орієнтуватися на тестування нових транс* людей, серед яких вищий рівень виявлення ВІЛ-інфекції, ніж серед транс* людей, які вже давно отримують послуги проекту профілактики.</w:t>
      </w:r>
    </w:p>
    <w:p w:rsidR="008C41C4" w:rsidRPr="008F00A1" w:rsidRDefault="00D035EE" w:rsidP="008F00A1">
      <w:pPr>
        <w:tabs>
          <w:tab w:val="left" w:pos="142"/>
          <w:tab w:val="left" w:pos="426"/>
          <w:tab w:val="left" w:pos="851"/>
          <w:tab w:val="left" w:pos="993"/>
          <w:tab w:val="left" w:pos="1134"/>
        </w:tabs>
        <w:contextualSpacing/>
        <w:jc w:val="both"/>
        <w:rPr>
          <w:rFonts w:ascii="Arial" w:hAnsi="Arial" w:cs="Arial"/>
          <w:b/>
        </w:rPr>
      </w:pPr>
      <w:r w:rsidRPr="008F00A1">
        <w:rPr>
          <w:rFonts w:ascii="Arial" w:hAnsi="Arial" w:cs="Arial"/>
          <w:b/>
        </w:rPr>
        <w:t xml:space="preserve">Допомога </w:t>
      </w:r>
      <w:r w:rsidR="008C41C4" w:rsidRPr="008F00A1">
        <w:rPr>
          <w:rFonts w:ascii="Arial" w:hAnsi="Arial" w:cs="Arial"/>
          <w:b/>
        </w:rPr>
        <w:t>соціального/</w:t>
      </w:r>
      <w:proofErr w:type="spellStart"/>
      <w:r w:rsidR="008C41C4" w:rsidRPr="008F00A1">
        <w:rPr>
          <w:rFonts w:ascii="Arial" w:hAnsi="Arial" w:cs="Arial"/>
          <w:b/>
        </w:rPr>
        <w:t>аутріч</w:t>
      </w:r>
      <w:proofErr w:type="spellEnd"/>
      <w:r w:rsidR="008C41C4" w:rsidRPr="008F00A1">
        <w:rPr>
          <w:rFonts w:ascii="Arial" w:hAnsi="Arial" w:cs="Arial"/>
          <w:b/>
        </w:rPr>
        <w:t xml:space="preserve"> працівника клієнту в проходженні тестування на ВІЛ.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 xml:space="preserve">Послуга розрахована в середньому на 30 хвилин на 1 клієнта та передбачає: 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1.</w:t>
      </w:r>
      <w:r w:rsidRPr="003A68DE">
        <w:rPr>
          <w:rFonts w:ascii="Arial" w:hAnsi="Arial" w:cs="Arial"/>
        </w:rPr>
        <w:tab/>
        <w:t xml:space="preserve">Консультування перед проведенням тестування, оцінку потреби в тестуванні </w:t>
      </w:r>
      <w:r w:rsidR="00CC2C63">
        <w:rPr>
          <w:rFonts w:ascii="Arial" w:hAnsi="Arial" w:cs="Arial"/>
        </w:rPr>
        <w:t>тран</w:t>
      </w:r>
      <w:r w:rsidR="000E6272">
        <w:rPr>
          <w:rFonts w:ascii="Arial" w:hAnsi="Arial" w:cs="Arial"/>
        </w:rPr>
        <w:t>с</w:t>
      </w:r>
      <w:r w:rsidR="00CC2C63">
        <w:rPr>
          <w:rFonts w:ascii="Arial" w:hAnsi="Arial" w:cs="Arial"/>
        </w:rPr>
        <w:t>* людини</w:t>
      </w:r>
      <w:r w:rsidRPr="003A68DE">
        <w:rPr>
          <w:rFonts w:ascii="Arial" w:hAnsi="Arial" w:cs="Arial"/>
        </w:rPr>
        <w:t xml:space="preserve"> та </w:t>
      </w:r>
      <w:r w:rsidR="000E6272">
        <w:rPr>
          <w:rFonts w:ascii="Arial" w:hAnsi="Arial" w:cs="Arial"/>
        </w:rPr>
        <w:t>її</w:t>
      </w:r>
      <w:r w:rsidR="000E6272" w:rsidRPr="003A68DE">
        <w:rPr>
          <w:rFonts w:ascii="Arial" w:hAnsi="Arial" w:cs="Arial"/>
        </w:rPr>
        <w:t xml:space="preserve"> </w:t>
      </w:r>
      <w:r w:rsidRPr="003A68DE">
        <w:rPr>
          <w:rFonts w:ascii="Arial" w:hAnsi="Arial" w:cs="Arial"/>
        </w:rPr>
        <w:t>персональних ризиків щодо інфікування ВІЛ, роз'яснення процедури;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2.</w:t>
      </w:r>
      <w:r w:rsidRPr="003A68DE">
        <w:rPr>
          <w:rFonts w:ascii="Arial" w:hAnsi="Arial" w:cs="Arial"/>
        </w:rPr>
        <w:tab/>
      </w:r>
      <w:proofErr w:type="spellStart"/>
      <w:r w:rsidRPr="003A68DE">
        <w:rPr>
          <w:rFonts w:ascii="Arial" w:hAnsi="Arial" w:cs="Arial"/>
        </w:rPr>
        <w:t>Асистоване</w:t>
      </w:r>
      <w:proofErr w:type="spellEnd"/>
      <w:r w:rsidRPr="003A68DE">
        <w:rPr>
          <w:rFonts w:ascii="Arial" w:hAnsi="Arial" w:cs="Arial"/>
        </w:rPr>
        <w:t xml:space="preserve"> тестування з використанням швидкого тесту на ВІЛ;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3.</w:t>
      </w:r>
      <w:r w:rsidRPr="003A68DE">
        <w:rPr>
          <w:rFonts w:ascii="Arial" w:hAnsi="Arial" w:cs="Arial"/>
        </w:rPr>
        <w:tab/>
        <w:t>Консультація під час очікування результату;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4.</w:t>
      </w:r>
      <w:r w:rsidRPr="003A68DE">
        <w:rPr>
          <w:rFonts w:ascii="Arial" w:hAnsi="Arial" w:cs="Arial"/>
        </w:rPr>
        <w:tab/>
        <w:t>Інтерпретація та обговорення результатів тесту;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5.</w:t>
      </w:r>
      <w:r w:rsidRPr="003A68DE">
        <w:rPr>
          <w:rFonts w:ascii="Arial" w:hAnsi="Arial" w:cs="Arial"/>
        </w:rPr>
        <w:tab/>
        <w:t>Консультування за результатом проведеного тесту;</w:t>
      </w:r>
    </w:p>
    <w:p w:rsidR="000E6272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6.</w:t>
      </w:r>
      <w:r w:rsidRPr="003A68DE">
        <w:rPr>
          <w:rFonts w:ascii="Arial" w:hAnsi="Arial" w:cs="Arial"/>
        </w:rPr>
        <w:tab/>
        <w:t>Мотиваційне консультування</w:t>
      </w:r>
      <w:r w:rsidR="000E6272">
        <w:rPr>
          <w:rFonts w:ascii="Arial" w:hAnsi="Arial" w:cs="Arial"/>
        </w:rPr>
        <w:t>:</w:t>
      </w:r>
    </w:p>
    <w:p w:rsidR="008C41C4" w:rsidRPr="003A68DE" w:rsidRDefault="000E6272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•</w:t>
      </w:r>
      <w:r w:rsidR="008C41C4" w:rsidRPr="003A68DE">
        <w:rPr>
          <w:rFonts w:ascii="Arial" w:hAnsi="Arial" w:cs="Arial"/>
        </w:rPr>
        <w:t xml:space="preserve"> </w:t>
      </w:r>
      <w:r w:rsidR="00CC2C63">
        <w:rPr>
          <w:rFonts w:ascii="Arial" w:hAnsi="Arial" w:cs="Arial"/>
        </w:rPr>
        <w:t>транс* людини</w:t>
      </w:r>
      <w:r w:rsidR="008C41C4" w:rsidRPr="003A68DE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="008C41C4" w:rsidRPr="003A68DE">
        <w:rPr>
          <w:rFonts w:ascii="Arial" w:hAnsi="Arial" w:cs="Arial"/>
        </w:rPr>
        <w:t xml:space="preserve"> отримал</w:t>
      </w:r>
      <w:r>
        <w:rPr>
          <w:rFonts w:ascii="Arial" w:hAnsi="Arial" w:cs="Arial"/>
        </w:rPr>
        <w:t>а</w:t>
      </w:r>
      <w:r w:rsidR="008C41C4" w:rsidRPr="003A68DE">
        <w:rPr>
          <w:rFonts w:ascii="Arial" w:hAnsi="Arial" w:cs="Arial"/>
        </w:rPr>
        <w:t xml:space="preserve"> позитивний результат швидкого тесту на ВІЛ, спрямоване на залучення до проекту: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•</w:t>
      </w:r>
      <w:r w:rsidRPr="003A68DE">
        <w:rPr>
          <w:rFonts w:ascii="Arial" w:hAnsi="Arial" w:cs="Arial"/>
        </w:rPr>
        <w:tab/>
        <w:t xml:space="preserve">статевих партнерів на отримання консультування, </w:t>
      </w:r>
      <w:proofErr w:type="spellStart"/>
      <w:r w:rsidRPr="003A68DE">
        <w:rPr>
          <w:rFonts w:ascii="Arial" w:hAnsi="Arial" w:cs="Arial"/>
        </w:rPr>
        <w:t>асистованого</w:t>
      </w:r>
      <w:proofErr w:type="spellEnd"/>
      <w:r w:rsidRPr="003A68DE">
        <w:rPr>
          <w:rFonts w:ascii="Arial" w:hAnsi="Arial" w:cs="Arial"/>
        </w:rPr>
        <w:t xml:space="preserve"> тестування чи </w:t>
      </w:r>
      <w:proofErr w:type="spellStart"/>
      <w:r w:rsidRPr="003A68DE">
        <w:rPr>
          <w:rFonts w:ascii="Arial" w:hAnsi="Arial" w:cs="Arial"/>
        </w:rPr>
        <w:t>самотестування</w:t>
      </w:r>
      <w:proofErr w:type="spellEnd"/>
      <w:r w:rsidRPr="003A68DE">
        <w:rPr>
          <w:rFonts w:ascii="Arial" w:hAnsi="Arial" w:cs="Arial"/>
        </w:rPr>
        <w:t>.</w:t>
      </w:r>
    </w:p>
    <w:p w:rsidR="008C41C4" w:rsidRPr="003A68DE" w:rsidRDefault="008C41C4" w:rsidP="008C41C4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Виділений час також включає заповнення щоденної відомості реєстрації результатів тестування та інших необхідних документів безпосередньо під час їх надання.</w:t>
      </w:r>
    </w:p>
    <w:p w:rsidR="001E3616" w:rsidRDefault="001E3616" w:rsidP="001E3616">
      <w:pPr>
        <w:pStyle w:val="a3"/>
        <w:tabs>
          <w:tab w:val="left" w:pos="142"/>
          <w:tab w:val="left" w:pos="426"/>
          <w:tab w:val="left" w:pos="851"/>
          <w:tab w:val="left" w:pos="993"/>
          <w:tab w:val="left" w:pos="1134"/>
        </w:tabs>
        <w:ind w:left="1429"/>
        <w:jc w:val="both"/>
        <w:rPr>
          <w:rFonts w:ascii="Arial" w:hAnsi="Arial" w:cs="Arial"/>
        </w:rPr>
      </w:pPr>
    </w:p>
    <w:p w:rsidR="008C41C4" w:rsidRPr="003F7AA7" w:rsidRDefault="008C41C4" w:rsidP="008C41C4">
      <w:pPr>
        <w:tabs>
          <w:tab w:val="left" w:pos="0"/>
          <w:tab w:val="left" w:pos="142"/>
          <w:tab w:val="left" w:pos="426"/>
          <w:tab w:val="left" w:pos="851"/>
          <w:tab w:val="left" w:pos="993"/>
          <w:tab w:val="left" w:pos="1134"/>
        </w:tabs>
        <w:contextualSpacing/>
        <w:jc w:val="both"/>
        <w:rPr>
          <w:rFonts w:ascii="Arial" w:hAnsi="Arial" w:cs="Arial"/>
        </w:rPr>
      </w:pPr>
    </w:p>
    <w:p w:rsidR="008C41C4" w:rsidRPr="003F7AA7" w:rsidRDefault="008C41C4" w:rsidP="008C41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Допомога соціального/</w:t>
      </w:r>
      <w:proofErr w:type="spellStart"/>
      <w:r w:rsidRPr="003F7AA7">
        <w:rPr>
          <w:rFonts w:ascii="Arial" w:hAnsi="Arial" w:cs="Arial"/>
          <w:b/>
        </w:rPr>
        <w:t>аутріч</w:t>
      </w:r>
      <w:proofErr w:type="spellEnd"/>
      <w:r w:rsidRPr="003F7AA7">
        <w:rPr>
          <w:rFonts w:ascii="Arial" w:hAnsi="Arial" w:cs="Arial"/>
          <w:b/>
        </w:rPr>
        <w:t>-працівника клієнту в проходженні тестування на ІПСШ: сифіліс, гепатит</w:t>
      </w:r>
      <w:r w:rsidR="00860AB0">
        <w:rPr>
          <w:rFonts w:ascii="Arial" w:hAnsi="Arial" w:cs="Arial"/>
          <w:b/>
        </w:rPr>
        <w:t xml:space="preserve">и В та </w:t>
      </w:r>
      <w:r w:rsidRPr="003F7AA7">
        <w:rPr>
          <w:rFonts w:ascii="Arial" w:hAnsi="Arial" w:cs="Arial"/>
          <w:b/>
        </w:rPr>
        <w:t>С</w:t>
      </w:r>
      <w:r w:rsidRPr="003F7AA7">
        <w:rPr>
          <w:rFonts w:ascii="Arial" w:hAnsi="Arial" w:cs="Arial"/>
        </w:rPr>
        <w:t xml:space="preserve">. 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Індикатори:</w:t>
      </w:r>
      <w:r w:rsidR="00860AB0">
        <w:rPr>
          <w:rFonts w:ascii="Arial" w:hAnsi="Arial" w:cs="Arial"/>
        </w:rPr>
        <w:t xml:space="preserve"> 30% </w:t>
      </w:r>
      <w:proofErr w:type="spellStart"/>
      <w:r w:rsidR="00860AB0">
        <w:rPr>
          <w:rFonts w:ascii="Arial" w:hAnsi="Arial" w:cs="Arial"/>
        </w:rPr>
        <w:t>тр</w:t>
      </w:r>
      <w:r w:rsidR="00860AB0">
        <w:rPr>
          <w:rFonts w:ascii="Arial" w:hAnsi="Arial" w:cs="Arial"/>
          <w:lang w:val="ru-RU"/>
        </w:rPr>
        <w:t>анс</w:t>
      </w:r>
      <w:proofErr w:type="spellEnd"/>
      <w:r w:rsidR="00860AB0">
        <w:rPr>
          <w:rFonts w:ascii="Arial" w:hAnsi="Arial" w:cs="Arial"/>
          <w:lang w:val="ru-RU"/>
        </w:rPr>
        <w:t>* людей</w:t>
      </w:r>
      <w:r w:rsidRPr="003F7AA7">
        <w:rPr>
          <w:rFonts w:ascii="Arial" w:hAnsi="Arial" w:cs="Arial"/>
        </w:rPr>
        <w:t xml:space="preserve"> проекту, які отримали послугу </w:t>
      </w:r>
      <w:proofErr w:type="spellStart"/>
      <w:r w:rsidRPr="003F7AA7">
        <w:rPr>
          <w:rFonts w:ascii="Arial" w:hAnsi="Arial" w:cs="Arial"/>
        </w:rPr>
        <w:t>асистованого</w:t>
      </w:r>
      <w:proofErr w:type="spellEnd"/>
      <w:r w:rsidRPr="003F7AA7">
        <w:rPr>
          <w:rFonts w:ascii="Arial" w:hAnsi="Arial" w:cs="Arial"/>
        </w:rPr>
        <w:t xml:space="preserve"> тестування на гепатит</w:t>
      </w:r>
      <w:r w:rsidR="00860AB0">
        <w:rPr>
          <w:rFonts w:ascii="Arial" w:hAnsi="Arial" w:cs="Arial"/>
        </w:rPr>
        <w:t>и В,</w:t>
      </w:r>
      <w:r w:rsidRPr="003F7AA7">
        <w:rPr>
          <w:rFonts w:ascii="Arial" w:hAnsi="Arial" w:cs="Arial"/>
        </w:rPr>
        <w:t xml:space="preserve"> С та сифіліс протягом року.</w:t>
      </w:r>
    </w:p>
    <w:p w:rsidR="008C41C4" w:rsidRPr="00F0321D" w:rsidRDefault="008C41C4" w:rsidP="008C41C4">
      <w:pPr>
        <w:pStyle w:val="a3"/>
        <w:tabs>
          <w:tab w:val="left" w:pos="0"/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ind w:left="0"/>
        <w:jc w:val="both"/>
        <w:rPr>
          <w:rFonts w:ascii="Arial" w:hAnsi="Arial" w:cs="Arial"/>
        </w:rPr>
      </w:pPr>
      <w:r w:rsidRPr="00F0321D">
        <w:rPr>
          <w:rFonts w:ascii="Arial" w:hAnsi="Arial" w:cs="Arial"/>
        </w:rPr>
        <w:t xml:space="preserve">Послуга передбачає: </w:t>
      </w:r>
    </w:p>
    <w:p w:rsidR="008C41C4" w:rsidRPr="003A68DE" w:rsidRDefault="008C41C4" w:rsidP="008C41C4">
      <w:pPr>
        <w:pStyle w:val="a3"/>
        <w:widowControl w:val="0"/>
        <w:numPr>
          <w:ilvl w:val="0"/>
          <w:numId w:val="7"/>
        </w:numPr>
        <w:tabs>
          <w:tab w:val="left" w:pos="0"/>
          <w:tab w:val="left" w:pos="284"/>
        </w:tabs>
        <w:suppressAutoHyphens/>
        <w:ind w:left="993"/>
        <w:contextualSpacing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 xml:space="preserve">Оцінку ризиків інфікування збудником </w:t>
      </w:r>
      <w:r w:rsidR="00860AB0">
        <w:rPr>
          <w:rFonts w:ascii="Arial" w:hAnsi="Arial" w:cs="Arial"/>
        </w:rPr>
        <w:t>гепатитів В,</w:t>
      </w:r>
      <w:r w:rsidRPr="003A68DE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>, сифілісом</w:t>
      </w:r>
      <w:r w:rsidRPr="003A68DE">
        <w:rPr>
          <w:rFonts w:ascii="Arial" w:hAnsi="Arial" w:cs="Arial"/>
        </w:rPr>
        <w:t>.</w:t>
      </w:r>
    </w:p>
    <w:p w:rsidR="008C41C4" w:rsidRPr="003A68DE" w:rsidRDefault="00860AB0" w:rsidP="008C41C4">
      <w:pPr>
        <w:pStyle w:val="a3"/>
        <w:widowControl w:val="0"/>
        <w:numPr>
          <w:ilvl w:val="0"/>
          <w:numId w:val="7"/>
        </w:numPr>
        <w:tabs>
          <w:tab w:val="left" w:pos="0"/>
          <w:tab w:val="left" w:pos="284"/>
        </w:tabs>
        <w:suppressAutoHyphens/>
        <w:ind w:left="99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Консультування щодо гепатитів В,</w:t>
      </w:r>
      <w:r w:rsidR="008C41C4" w:rsidRPr="003A68DE">
        <w:rPr>
          <w:rFonts w:ascii="Arial" w:hAnsi="Arial" w:cs="Arial"/>
        </w:rPr>
        <w:t xml:space="preserve"> С, </w:t>
      </w:r>
      <w:r w:rsidR="008C41C4">
        <w:rPr>
          <w:rFonts w:ascii="Arial" w:hAnsi="Arial" w:cs="Arial"/>
        </w:rPr>
        <w:t>сифілісу</w:t>
      </w:r>
      <w:r>
        <w:rPr>
          <w:rFonts w:ascii="Arial" w:hAnsi="Arial" w:cs="Arial"/>
        </w:rPr>
        <w:t>,</w:t>
      </w:r>
      <w:r w:rsidR="008C41C4">
        <w:rPr>
          <w:rFonts w:ascii="Arial" w:hAnsi="Arial" w:cs="Arial"/>
        </w:rPr>
        <w:t xml:space="preserve"> </w:t>
      </w:r>
      <w:r w:rsidR="008C41C4" w:rsidRPr="003A68DE">
        <w:rPr>
          <w:rFonts w:ascii="Arial" w:hAnsi="Arial" w:cs="Arial"/>
        </w:rPr>
        <w:t xml:space="preserve">безпечної поведінки для </w:t>
      </w:r>
      <w:r w:rsidR="008C41C4">
        <w:rPr>
          <w:rFonts w:ascii="Arial" w:hAnsi="Arial" w:cs="Arial"/>
        </w:rPr>
        <w:t xml:space="preserve">їх </w:t>
      </w:r>
      <w:r w:rsidR="008C41C4" w:rsidRPr="003A68DE">
        <w:rPr>
          <w:rFonts w:ascii="Arial" w:hAnsi="Arial" w:cs="Arial"/>
        </w:rPr>
        <w:t>запобігання.</w:t>
      </w:r>
    </w:p>
    <w:p w:rsidR="008C41C4" w:rsidRPr="003A68DE" w:rsidRDefault="008C41C4" w:rsidP="008C41C4">
      <w:pPr>
        <w:pStyle w:val="a3"/>
        <w:widowControl w:val="0"/>
        <w:numPr>
          <w:ilvl w:val="0"/>
          <w:numId w:val="7"/>
        </w:numPr>
        <w:tabs>
          <w:tab w:val="left" w:pos="0"/>
          <w:tab w:val="left" w:pos="284"/>
        </w:tabs>
        <w:suppressAutoHyphens/>
        <w:ind w:left="993"/>
        <w:contextualSpacing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>Інформування про ЛПУ, де можна пройти діагностику та лікування гепатиту С</w:t>
      </w:r>
      <w:r>
        <w:rPr>
          <w:rFonts w:ascii="Arial" w:hAnsi="Arial" w:cs="Arial"/>
        </w:rPr>
        <w:t>, сифілісу</w:t>
      </w:r>
      <w:r w:rsidRPr="003A68DE">
        <w:rPr>
          <w:rFonts w:ascii="Arial" w:hAnsi="Arial" w:cs="Arial"/>
        </w:rPr>
        <w:t xml:space="preserve"> сучасними препаратами</w:t>
      </w:r>
      <w:r w:rsidR="00860AB0">
        <w:rPr>
          <w:rFonts w:ascii="Arial" w:hAnsi="Arial" w:cs="Arial"/>
        </w:rPr>
        <w:t xml:space="preserve">, </w:t>
      </w:r>
      <w:proofErr w:type="spellStart"/>
      <w:r w:rsidR="00860AB0">
        <w:rPr>
          <w:rFonts w:ascii="Arial" w:hAnsi="Arial" w:cs="Arial"/>
        </w:rPr>
        <w:t>вакцинування</w:t>
      </w:r>
      <w:proofErr w:type="spellEnd"/>
      <w:r w:rsidR="00860AB0">
        <w:rPr>
          <w:rFonts w:ascii="Arial" w:hAnsi="Arial" w:cs="Arial"/>
        </w:rPr>
        <w:t xml:space="preserve"> проти гепатиту В</w:t>
      </w:r>
      <w:r w:rsidRPr="003A68DE">
        <w:rPr>
          <w:rFonts w:ascii="Arial" w:hAnsi="Arial" w:cs="Arial"/>
        </w:rPr>
        <w:t>.</w:t>
      </w:r>
    </w:p>
    <w:p w:rsidR="008C41C4" w:rsidRPr="003A68DE" w:rsidRDefault="008C41C4" w:rsidP="008C41C4">
      <w:pPr>
        <w:pStyle w:val="a3"/>
        <w:widowControl w:val="0"/>
        <w:numPr>
          <w:ilvl w:val="0"/>
          <w:numId w:val="7"/>
        </w:numPr>
        <w:tabs>
          <w:tab w:val="left" w:pos="0"/>
          <w:tab w:val="left" w:pos="284"/>
        </w:tabs>
        <w:suppressAutoHyphens/>
        <w:ind w:left="993"/>
        <w:contextualSpacing/>
        <w:jc w:val="both"/>
        <w:rPr>
          <w:rFonts w:ascii="Arial" w:hAnsi="Arial" w:cs="Arial"/>
        </w:rPr>
      </w:pPr>
      <w:r w:rsidRPr="003A68DE">
        <w:rPr>
          <w:rFonts w:ascii="Arial" w:hAnsi="Arial" w:cs="Arial"/>
        </w:rPr>
        <w:t xml:space="preserve">Роз'яснення процедури тестування; проведення </w:t>
      </w:r>
      <w:proofErr w:type="spellStart"/>
      <w:r w:rsidRPr="003A68DE">
        <w:rPr>
          <w:rFonts w:ascii="Arial" w:hAnsi="Arial" w:cs="Arial"/>
        </w:rPr>
        <w:t>асистованого</w:t>
      </w:r>
      <w:proofErr w:type="spellEnd"/>
      <w:r w:rsidRPr="003A68DE">
        <w:rPr>
          <w:rFonts w:ascii="Arial" w:hAnsi="Arial" w:cs="Arial"/>
        </w:rPr>
        <w:t xml:space="preserve"> тестування з використанням швидкого тесту на гепатит</w:t>
      </w:r>
      <w:r w:rsidR="00860AB0">
        <w:rPr>
          <w:rFonts w:ascii="Arial" w:hAnsi="Arial" w:cs="Arial"/>
        </w:rPr>
        <w:t>и В,</w:t>
      </w:r>
      <w:r w:rsidRPr="003A68DE">
        <w:rPr>
          <w:rFonts w:ascii="Arial" w:hAnsi="Arial" w:cs="Arial"/>
        </w:rPr>
        <w:t xml:space="preserve"> С</w:t>
      </w:r>
      <w:r w:rsidR="00860AB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сифіліс</w:t>
      </w:r>
      <w:r w:rsidRPr="003A68DE">
        <w:rPr>
          <w:rFonts w:ascii="Arial" w:hAnsi="Arial" w:cs="Arial"/>
        </w:rPr>
        <w:t>, інтерпретацію результату тесту, консультування після тесту. У разі позитивного результату – надання інформації про наявні проекти та послуги, переадресація до медичних закладів для подальшої діагностики та отримання лікування.</w:t>
      </w:r>
    </w:p>
    <w:p w:rsidR="008C41C4" w:rsidRPr="00F0321D" w:rsidRDefault="008C41C4" w:rsidP="008C41C4">
      <w:pPr>
        <w:tabs>
          <w:tab w:val="left" w:pos="0"/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 w:rsidRPr="00F0321D">
        <w:rPr>
          <w:rFonts w:ascii="Arial" w:hAnsi="Arial" w:cs="Arial"/>
        </w:rPr>
        <w:t>Виділений час також включає заповнення щоденної відомості реєстрації результатів тестування клієнтами на ВІЛ, ІПСШ, гепатити та інших необхідних документів.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Розрахунок річної кількості тестів:</w:t>
      </w: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8C41C4" w:rsidRPr="003F7AA7" w:rsidTr="00183178">
        <w:tc>
          <w:tcPr>
            <w:tcW w:w="3119" w:type="dxa"/>
          </w:tcPr>
          <w:p w:rsidR="008C41C4" w:rsidRPr="003F7AA7" w:rsidRDefault="008C41C4" w:rsidP="00183178">
            <w:pPr>
              <w:pStyle w:val="a3"/>
              <w:ind w:left="0" w:firstLine="33"/>
              <w:jc w:val="both"/>
              <w:rPr>
                <w:rFonts w:ascii="Arial" w:hAnsi="Arial" w:cs="Arial"/>
                <w:b/>
              </w:rPr>
            </w:pPr>
            <w:r w:rsidRPr="003F7AA7">
              <w:rPr>
                <w:rFonts w:ascii="Arial" w:hAnsi="Arial" w:cs="Arial"/>
                <w:b/>
              </w:rPr>
              <w:t>Вид тесту</w:t>
            </w:r>
          </w:p>
        </w:tc>
        <w:tc>
          <w:tcPr>
            <w:tcW w:w="6379" w:type="dxa"/>
            <w:vAlign w:val="center"/>
          </w:tcPr>
          <w:p w:rsidR="008C41C4" w:rsidRPr="003F7AA7" w:rsidRDefault="008C41C4" w:rsidP="00183178">
            <w:pPr>
              <w:pStyle w:val="a3"/>
              <w:ind w:left="0" w:firstLine="33"/>
              <w:jc w:val="both"/>
              <w:rPr>
                <w:rFonts w:ascii="Arial" w:hAnsi="Arial" w:cs="Arial"/>
                <w:b/>
              </w:rPr>
            </w:pPr>
            <w:r w:rsidRPr="003F7AA7">
              <w:rPr>
                <w:rFonts w:ascii="Arial" w:hAnsi="Arial" w:cs="Arial"/>
                <w:b/>
              </w:rPr>
              <w:t xml:space="preserve">% </w:t>
            </w:r>
            <w:r w:rsidRPr="003F7AA7">
              <w:rPr>
                <w:rFonts w:ascii="Arial" w:hAnsi="Arial" w:cs="Arial"/>
              </w:rPr>
              <w:t>від річного охоплення</w:t>
            </w:r>
          </w:p>
        </w:tc>
      </w:tr>
      <w:tr w:rsidR="008C41C4" w:rsidRPr="003F7AA7" w:rsidTr="00183178">
        <w:trPr>
          <w:trHeight w:val="427"/>
        </w:trPr>
        <w:tc>
          <w:tcPr>
            <w:tcW w:w="3119" w:type="dxa"/>
            <w:vAlign w:val="center"/>
          </w:tcPr>
          <w:p w:rsidR="008C41C4" w:rsidRPr="003F7AA7" w:rsidRDefault="008C41C4" w:rsidP="00183178">
            <w:pPr>
              <w:pStyle w:val="a3"/>
              <w:ind w:left="0" w:firstLine="33"/>
              <w:jc w:val="both"/>
              <w:rPr>
                <w:rFonts w:ascii="Arial" w:hAnsi="Arial" w:cs="Arial"/>
              </w:rPr>
            </w:pPr>
            <w:r w:rsidRPr="003F7AA7">
              <w:rPr>
                <w:rFonts w:ascii="Arial" w:hAnsi="Arial" w:cs="Arial"/>
              </w:rPr>
              <w:t>Сифіліс</w:t>
            </w:r>
          </w:p>
        </w:tc>
        <w:tc>
          <w:tcPr>
            <w:tcW w:w="6379" w:type="dxa"/>
            <w:vAlign w:val="center"/>
          </w:tcPr>
          <w:p w:rsidR="008C41C4" w:rsidRPr="003F7AA7" w:rsidRDefault="008C41C4" w:rsidP="00183178">
            <w:pPr>
              <w:pStyle w:val="a3"/>
              <w:ind w:left="0" w:firstLine="33"/>
              <w:jc w:val="both"/>
              <w:rPr>
                <w:rFonts w:ascii="Arial" w:hAnsi="Arial" w:cs="Arial"/>
              </w:rPr>
            </w:pPr>
            <w:r w:rsidRPr="003F7AA7">
              <w:rPr>
                <w:rFonts w:ascii="Arial" w:hAnsi="Arial" w:cs="Arial"/>
              </w:rPr>
              <w:t>30% від річного охоплення</w:t>
            </w:r>
          </w:p>
        </w:tc>
      </w:tr>
      <w:tr w:rsidR="00860AB0" w:rsidRPr="003F7AA7" w:rsidTr="00183178">
        <w:trPr>
          <w:trHeight w:val="431"/>
        </w:trPr>
        <w:tc>
          <w:tcPr>
            <w:tcW w:w="3119" w:type="dxa"/>
            <w:vAlign w:val="center"/>
          </w:tcPr>
          <w:p w:rsidR="00860AB0" w:rsidRPr="003F7AA7" w:rsidRDefault="00860AB0" w:rsidP="00183178">
            <w:pPr>
              <w:pStyle w:val="a3"/>
              <w:ind w:left="0" w:firstLine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Гепатит В</w:t>
            </w:r>
          </w:p>
        </w:tc>
        <w:tc>
          <w:tcPr>
            <w:tcW w:w="6379" w:type="dxa"/>
            <w:vAlign w:val="center"/>
          </w:tcPr>
          <w:p w:rsidR="00860AB0" w:rsidRPr="003F7AA7" w:rsidRDefault="00860AB0" w:rsidP="00183178">
            <w:pPr>
              <w:ind w:firstLine="33"/>
              <w:contextualSpacing/>
              <w:jc w:val="both"/>
              <w:rPr>
                <w:rFonts w:ascii="Arial" w:hAnsi="Arial" w:cs="Arial"/>
              </w:rPr>
            </w:pPr>
            <w:r w:rsidRPr="00860AB0">
              <w:rPr>
                <w:rFonts w:ascii="Arial" w:hAnsi="Arial" w:cs="Arial"/>
              </w:rPr>
              <w:t>30% від річного охоплення</w:t>
            </w:r>
          </w:p>
        </w:tc>
      </w:tr>
      <w:tr w:rsidR="008C41C4" w:rsidRPr="003F7AA7" w:rsidTr="00183178">
        <w:trPr>
          <w:trHeight w:val="431"/>
        </w:trPr>
        <w:tc>
          <w:tcPr>
            <w:tcW w:w="3119" w:type="dxa"/>
            <w:vAlign w:val="center"/>
          </w:tcPr>
          <w:p w:rsidR="008C41C4" w:rsidRPr="003F7AA7" w:rsidRDefault="008C41C4" w:rsidP="00183178">
            <w:pPr>
              <w:pStyle w:val="a3"/>
              <w:ind w:left="0" w:firstLine="33"/>
              <w:jc w:val="both"/>
              <w:rPr>
                <w:rFonts w:ascii="Arial" w:hAnsi="Arial" w:cs="Arial"/>
              </w:rPr>
            </w:pPr>
            <w:r w:rsidRPr="003F7AA7">
              <w:rPr>
                <w:rFonts w:ascii="Arial" w:hAnsi="Arial" w:cs="Arial"/>
              </w:rPr>
              <w:t>Гепатит С</w:t>
            </w:r>
          </w:p>
        </w:tc>
        <w:tc>
          <w:tcPr>
            <w:tcW w:w="6379" w:type="dxa"/>
            <w:vAlign w:val="center"/>
          </w:tcPr>
          <w:p w:rsidR="008C41C4" w:rsidRPr="003F7AA7" w:rsidRDefault="008C41C4" w:rsidP="00183178">
            <w:pPr>
              <w:ind w:firstLine="33"/>
              <w:contextualSpacing/>
              <w:jc w:val="both"/>
              <w:rPr>
                <w:rFonts w:ascii="Arial" w:hAnsi="Arial" w:cs="Arial"/>
              </w:rPr>
            </w:pPr>
            <w:r w:rsidRPr="003F7AA7">
              <w:rPr>
                <w:rFonts w:ascii="Arial" w:hAnsi="Arial" w:cs="Arial"/>
              </w:rPr>
              <w:t>30% від річного охоплення</w:t>
            </w:r>
          </w:p>
        </w:tc>
      </w:tr>
    </w:tbl>
    <w:p w:rsidR="008C41C4" w:rsidRPr="003F7AA7" w:rsidRDefault="008C41C4" w:rsidP="008C41C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8C41C4" w:rsidRPr="003F7AA7" w:rsidRDefault="008C41C4" w:rsidP="008C41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  <w:b/>
        </w:rPr>
        <w:t>Рання діагностика туберкульозу.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Індикатори:</w:t>
      </w:r>
      <w:r w:rsidR="00860AB0">
        <w:rPr>
          <w:rFonts w:ascii="Arial" w:hAnsi="Arial" w:cs="Arial"/>
        </w:rPr>
        <w:t xml:space="preserve"> не менше 90% охоплених транс* людей</w:t>
      </w:r>
      <w:r w:rsidRPr="003F7AA7">
        <w:rPr>
          <w:rFonts w:ascii="Arial" w:hAnsi="Arial" w:cs="Arial"/>
        </w:rPr>
        <w:t xml:space="preserve"> проекту пройшли скринінг-анкетування на туберкульоз.</w:t>
      </w:r>
    </w:p>
    <w:p w:rsidR="008C41C4" w:rsidRPr="003F7AA7" w:rsidRDefault="008C41C4" w:rsidP="008C41C4">
      <w:pPr>
        <w:pStyle w:val="a3"/>
        <w:tabs>
          <w:tab w:val="left" w:pos="1276"/>
        </w:tabs>
        <w:ind w:left="0" w:firstLine="567"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lastRenderedPageBreak/>
        <w:t>Послуга соціального/</w:t>
      </w:r>
      <w:proofErr w:type="spellStart"/>
      <w:r w:rsidRPr="003F7AA7">
        <w:rPr>
          <w:rFonts w:ascii="Arial" w:hAnsi="Arial" w:cs="Arial"/>
        </w:rPr>
        <w:t>аутріч</w:t>
      </w:r>
      <w:proofErr w:type="spellEnd"/>
      <w:r w:rsidRPr="003F7AA7">
        <w:rPr>
          <w:rFonts w:ascii="Arial" w:hAnsi="Arial" w:cs="Arial"/>
        </w:rPr>
        <w:t xml:space="preserve"> працівника з ранньої діагностики туберкульозу серед</w:t>
      </w:r>
      <w:r w:rsidR="004D4A35">
        <w:rPr>
          <w:rFonts w:ascii="Arial" w:hAnsi="Arial" w:cs="Arial"/>
        </w:rPr>
        <w:t xml:space="preserve"> транс*людей</w:t>
      </w:r>
      <w:r w:rsidR="008F00A1">
        <w:rPr>
          <w:rFonts w:ascii="Arial" w:hAnsi="Arial" w:cs="Arial"/>
          <w:lang w:val="ru-RU"/>
        </w:rPr>
        <w:t xml:space="preserve"> </w:t>
      </w:r>
      <w:r w:rsidRPr="003F7AA7">
        <w:rPr>
          <w:rFonts w:ascii="Arial" w:hAnsi="Arial" w:cs="Arial"/>
        </w:rPr>
        <w:t>має включати такі основні елементи:</w:t>
      </w:r>
    </w:p>
    <w:p w:rsidR="008C41C4" w:rsidRPr="003F7AA7" w:rsidRDefault="008C41C4" w:rsidP="008C41C4">
      <w:pPr>
        <w:pStyle w:val="a3"/>
        <w:numPr>
          <w:ilvl w:val="0"/>
          <w:numId w:val="6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первинне скринінг-опитування на ТБ (з розрахунку в середньому 5 хвилин на 1 клієнта);</w:t>
      </w:r>
    </w:p>
    <w:p w:rsidR="008C41C4" w:rsidRPr="003F7AA7" w:rsidRDefault="008C41C4" w:rsidP="008C41C4">
      <w:pPr>
        <w:pStyle w:val="a3"/>
        <w:numPr>
          <w:ilvl w:val="0"/>
          <w:numId w:val="6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у разі виявлення симптомів захворювання,</w:t>
      </w:r>
      <w:r w:rsidRPr="003F7AA7">
        <w:rPr>
          <w:rFonts w:ascii="Arial" w:hAnsi="Arial" w:cs="Arial"/>
          <w:lang w:val="ru-RU"/>
        </w:rPr>
        <w:t xml:space="preserve"> </w:t>
      </w:r>
      <w:r w:rsidRPr="003F7AA7">
        <w:rPr>
          <w:rFonts w:ascii="Arial" w:hAnsi="Arial" w:cs="Arial"/>
        </w:rPr>
        <w:t>мотивування</w:t>
      </w:r>
      <w:r w:rsidRPr="003F7AA7">
        <w:rPr>
          <w:rFonts w:ascii="Arial" w:hAnsi="Arial" w:cs="Arial"/>
          <w:lang w:val="ru-RU"/>
        </w:rPr>
        <w:t xml:space="preserve"> та</w:t>
      </w:r>
      <w:r w:rsidRPr="003F7AA7">
        <w:rPr>
          <w:rFonts w:ascii="Arial" w:hAnsi="Arial" w:cs="Arial"/>
        </w:rPr>
        <w:t xml:space="preserve"> </w:t>
      </w:r>
      <w:proofErr w:type="spellStart"/>
      <w:r w:rsidRPr="003F7AA7">
        <w:rPr>
          <w:rFonts w:ascii="Arial" w:hAnsi="Arial" w:cs="Arial"/>
        </w:rPr>
        <w:t>перенаправлення</w:t>
      </w:r>
      <w:proofErr w:type="spellEnd"/>
      <w:r w:rsidRPr="003F7AA7">
        <w:rPr>
          <w:rFonts w:ascii="Arial" w:hAnsi="Arial" w:cs="Arial"/>
        </w:rPr>
        <w:t xml:space="preserve"> клієнта в ЛПЗ для діагностики;</w:t>
      </w:r>
    </w:p>
    <w:p w:rsidR="008C41C4" w:rsidRDefault="008C41C4" w:rsidP="008C41C4">
      <w:pPr>
        <w:pStyle w:val="a3"/>
        <w:numPr>
          <w:ilvl w:val="0"/>
          <w:numId w:val="6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надання консультації щодо профілактики ТБ у разі негативного результату скринінгу.</w:t>
      </w:r>
    </w:p>
    <w:p w:rsidR="009F0F75" w:rsidRPr="0074213B" w:rsidRDefault="009F0F75" w:rsidP="009F0F75">
      <w:pPr>
        <w:pStyle w:val="a3"/>
        <w:tabs>
          <w:tab w:val="left" w:pos="142"/>
          <w:tab w:val="left" w:pos="426"/>
          <w:tab w:val="left" w:pos="851"/>
          <w:tab w:val="left" w:pos="1134"/>
          <w:tab w:val="left" w:pos="1276"/>
        </w:tabs>
        <w:ind w:left="1400"/>
        <w:jc w:val="both"/>
        <w:rPr>
          <w:rFonts w:ascii="Arial" w:hAnsi="Arial" w:cs="Arial"/>
        </w:rPr>
      </w:pPr>
    </w:p>
    <w:p w:rsidR="0074213B" w:rsidRDefault="0074213B" w:rsidP="0074213B">
      <w:pPr>
        <w:pStyle w:val="a3"/>
        <w:numPr>
          <w:ilvl w:val="0"/>
          <w:numId w:val="3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 w:rsidRPr="0074213B">
        <w:rPr>
          <w:rFonts w:ascii="Arial" w:hAnsi="Arial" w:cs="Arial"/>
          <w:b/>
        </w:rPr>
        <w:t xml:space="preserve">Додаткові </w:t>
      </w:r>
      <w:proofErr w:type="spellStart"/>
      <w:r w:rsidRPr="0074213B">
        <w:rPr>
          <w:rFonts w:ascii="Arial" w:hAnsi="Arial" w:cs="Arial"/>
          <w:b/>
        </w:rPr>
        <w:t>консультаційно</w:t>
      </w:r>
      <w:proofErr w:type="spellEnd"/>
      <w:r w:rsidRPr="0074213B">
        <w:rPr>
          <w:rFonts w:ascii="Arial" w:hAnsi="Arial" w:cs="Arial"/>
          <w:b/>
        </w:rPr>
        <w:t xml:space="preserve">-професійні послуги, яких  потребують </w:t>
      </w:r>
      <w:proofErr w:type="spellStart"/>
      <w:r w:rsidRPr="0074213B">
        <w:rPr>
          <w:rFonts w:ascii="Arial" w:hAnsi="Arial" w:cs="Arial"/>
          <w:b/>
        </w:rPr>
        <w:t>трансгендерні</w:t>
      </w:r>
      <w:proofErr w:type="spellEnd"/>
      <w:r w:rsidRPr="0074213B">
        <w:rPr>
          <w:rFonts w:ascii="Arial" w:hAnsi="Arial" w:cs="Arial"/>
          <w:b/>
        </w:rPr>
        <w:t xml:space="preserve"> люди:</w:t>
      </w:r>
      <w:r w:rsidRPr="0074213B">
        <w:rPr>
          <w:rFonts w:ascii="Arial" w:hAnsi="Arial" w:cs="Arial"/>
        </w:rPr>
        <w:t xml:space="preserve"> </w:t>
      </w:r>
    </w:p>
    <w:p w:rsidR="00B90AB2" w:rsidRDefault="0074213B" w:rsidP="0074213B">
      <w:pPr>
        <w:pStyle w:val="a3"/>
        <w:numPr>
          <w:ilvl w:val="0"/>
          <w:numId w:val="11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 w:rsidRPr="0074213B">
        <w:rPr>
          <w:rFonts w:ascii="Arial" w:hAnsi="Arial" w:cs="Arial"/>
        </w:rPr>
        <w:t>Медичн</w:t>
      </w:r>
      <w:r>
        <w:rPr>
          <w:rFonts w:ascii="Arial" w:hAnsi="Arial" w:cs="Arial"/>
        </w:rPr>
        <w:t>і консультації</w:t>
      </w:r>
      <w:r w:rsidRPr="0074213B">
        <w:rPr>
          <w:rFonts w:ascii="Arial" w:hAnsi="Arial" w:cs="Arial"/>
        </w:rPr>
        <w:t xml:space="preserve"> (консультації ендокринолога щодо гормонотерапії, зміни статі тощо, </w:t>
      </w:r>
      <w:r w:rsidR="00B90AB2">
        <w:rPr>
          <w:rFonts w:ascii="Arial" w:hAnsi="Arial" w:cs="Arial"/>
        </w:rPr>
        <w:t xml:space="preserve">консультації </w:t>
      </w:r>
      <w:r w:rsidR="008F00A1">
        <w:rPr>
          <w:rFonts w:ascii="Arial" w:hAnsi="Arial" w:cs="Arial"/>
        </w:rPr>
        <w:t>психотерапевта</w:t>
      </w:r>
      <w:r w:rsidR="009F0F75">
        <w:rPr>
          <w:rFonts w:ascii="Arial" w:hAnsi="Arial" w:cs="Arial"/>
        </w:rPr>
        <w:t xml:space="preserve"> щодо зміни статі</w:t>
      </w:r>
      <w:r w:rsidR="00B90AB2">
        <w:rPr>
          <w:rFonts w:ascii="Arial" w:hAnsi="Arial" w:cs="Arial"/>
        </w:rPr>
        <w:t xml:space="preserve">) </w:t>
      </w:r>
    </w:p>
    <w:p w:rsidR="0074213B" w:rsidRDefault="0074213B" w:rsidP="0074213B">
      <w:pPr>
        <w:pStyle w:val="a3"/>
        <w:numPr>
          <w:ilvl w:val="0"/>
          <w:numId w:val="11"/>
        </w:numPr>
        <w:tabs>
          <w:tab w:val="left" w:pos="142"/>
          <w:tab w:val="left" w:pos="426"/>
          <w:tab w:val="left" w:pos="851"/>
          <w:tab w:val="left" w:pos="1134"/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Правові консультації</w:t>
      </w:r>
      <w:r w:rsidRPr="0074213B">
        <w:rPr>
          <w:rFonts w:ascii="Arial" w:hAnsi="Arial" w:cs="Arial"/>
        </w:rPr>
        <w:t xml:space="preserve"> (допомога у фіксації порушення прав, фізичне/сексуальне насильство, стигма/ дискримінація</w:t>
      </w:r>
      <w:r w:rsidR="009F0F75">
        <w:rPr>
          <w:rFonts w:ascii="Arial" w:hAnsi="Arial" w:cs="Arial"/>
        </w:rPr>
        <w:t>, алгоритм «переходу»</w:t>
      </w:r>
      <w:r w:rsidRPr="0074213B">
        <w:rPr>
          <w:rFonts w:ascii="Arial" w:hAnsi="Arial" w:cs="Arial"/>
        </w:rPr>
        <w:t>), сприяння у вирішення</w:t>
      </w:r>
      <w:r w:rsidR="009F0F75">
        <w:rPr>
          <w:rFonts w:ascii="Arial" w:hAnsi="Arial" w:cs="Arial"/>
        </w:rPr>
        <w:t xml:space="preserve"> проблеми та соціальна допомога</w:t>
      </w:r>
    </w:p>
    <w:p w:rsidR="00B90AB2" w:rsidRDefault="00B90AB2" w:rsidP="00B90AB2">
      <w:pPr>
        <w:pStyle w:val="a3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Консультації психолога</w:t>
      </w:r>
      <w:r w:rsidRPr="00B90AB2">
        <w:rPr>
          <w:rFonts w:ascii="Arial" w:hAnsi="Arial" w:cs="Arial"/>
        </w:rPr>
        <w:t xml:space="preserve"> (налагодження стосунків  з близькими, проблеми самотності, </w:t>
      </w:r>
      <w:r>
        <w:rPr>
          <w:rFonts w:ascii="Arial" w:hAnsi="Arial" w:cs="Arial"/>
        </w:rPr>
        <w:t>страх перед суспільним осудом, тощо)</w:t>
      </w:r>
    </w:p>
    <w:p w:rsidR="009F0F75" w:rsidRPr="00B90AB2" w:rsidRDefault="009F0F75" w:rsidP="00B90AB2">
      <w:pPr>
        <w:pStyle w:val="a3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Соціальні послуги (групи самодопомоги, «квартирники»)</w:t>
      </w:r>
    </w:p>
    <w:p w:rsidR="00B90AB2" w:rsidRPr="0074213B" w:rsidRDefault="00B90AB2" w:rsidP="00B90AB2">
      <w:pPr>
        <w:pStyle w:val="a3"/>
        <w:tabs>
          <w:tab w:val="left" w:pos="142"/>
          <w:tab w:val="left" w:pos="426"/>
          <w:tab w:val="left" w:pos="851"/>
          <w:tab w:val="left" w:pos="1134"/>
          <w:tab w:val="left" w:pos="1276"/>
        </w:tabs>
        <w:ind w:left="1080"/>
        <w:jc w:val="both"/>
        <w:rPr>
          <w:rFonts w:ascii="Arial" w:hAnsi="Arial" w:cs="Arial"/>
        </w:rPr>
      </w:pPr>
    </w:p>
    <w:p w:rsidR="008C41C4" w:rsidRPr="003F7AA7" w:rsidRDefault="008C41C4" w:rsidP="008C41C4">
      <w:pPr>
        <w:pStyle w:val="a3"/>
        <w:widowControl w:val="0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1134"/>
          <w:tab w:val="left" w:pos="1276"/>
        </w:tabs>
        <w:suppressAutoHyphens/>
        <w:ind w:left="0" w:firstLine="709"/>
        <w:contextualSpacing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  <w:b/>
        </w:rPr>
        <w:t>Навігація клієнта з позитивним результатом швидкого тесту на ВІЛ соціальним/</w:t>
      </w:r>
      <w:proofErr w:type="spellStart"/>
      <w:r w:rsidRPr="003F7AA7">
        <w:rPr>
          <w:rFonts w:ascii="Arial" w:hAnsi="Arial" w:cs="Arial"/>
          <w:b/>
        </w:rPr>
        <w:t>аутріч</w:t>
      </w:r>
      <w:proofErr w:type="spellEnd"/>
      <w:r w:rsidRPr="003F7AA7">
        <w:rPr>
          <w:rFonts w:ascii="Arial" w:hAnsi="Arial" w:cs="Arial"/>
          <w:b/>
        </w:rPr>
        <w:t xml:space="preserve"> працівником.</w:t>
      </w:r>
    </w:p>
    <w:p w:rsidR="008C41C4" w:rsidRPr="003F7AA7" w:rsidRDefault="008C41C4" w:rsidP="008C41C4">
      <w:pPr>
        <w:pStyle w:val="a3"/>
        <w:tabs>
          <w:tab w:val="left" w:pos="0"/>
          <w:tab w:val="left" w:pos="142"/>
          <w:tab w:val="left" w:pos="426"/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Індикатори:</w:t>
      </w:r>
      <w:r w:rsidR="008F00A1">
        <w:rPr>
          <w:rFonts w:ascii="Arial" w:hAnsi="Arial" w:cs="Arial"/>
        </w:rPr>
        <w:t xml:space="preserve"> не менше 90</w:t>
      </w:r>
      <w:r w:rsidRPr="003F7AA7">
        <w:rPr>
          <w:rFonts w:ascii="Arial" w:hAnsi="Arial" w:cs="Arial"/>
        </w:rPr>
        <w:t xml:space="preserve">% </w:t>
      </w:r>
      <w:r w:rsidR="008F00A1">
        <w:rPr>
          <w:rFonts w:ascii="Arial" w:hAnsi="Arial" w:cs="Arial"/>
          <w:lang w:val="ru-RU"/>
        </w:rPr>
        <w:t>транс* людей</w:t>
      </w:r>
      <w:r w:rsidRPr="003F7AA7">
        <w:rPr>
          <w:rFonts w:ascii="Arial" w:hAnsi="Arial" w:cs="Arial"/>
        </w:rPr>
        <w:t xml:space="preserve">, з позитивним результатом швидкого тесту на ВІЛ, </w:t>
      </w:r>
      <w:r w:rsidR="00860AB0">
        <w:rPr>
          <w:rFonts w:ascii="Arial" w:hAnsi="Arial" w:cs="Arial"/>
        </w:rPr>
        <w:t>були взяті під медичний нагляд</w:t>
      </w:r>
      <w:r w:rsidRPr="003F7AA7">
        <w:rPr>
          <w:rFonts w:ascii="Arial" w:hAnsi="Arial" w:cs="Arial"/>
        </w:rPr>
        <w:t xml:space="preserve"> </w:t>
      </w:r>
    </w:p>
    <w:p w:rsidR="008C41C4" w:rsidRPr="00D11DC1" w:rsidRDefault="008C41C4" w:rsidP="008C41C4">
      <w:pPr>
        <w:pStyle w:val="a3"/>
        <w:ind w:firstLine="709"/>
        <w:rPr>
          <w:rFonts w:ascii="Arial" w:hAnsi="Arial" w:cs="Arial"/>
        </w:rPr>
      </w:pPr>
      <w:r w:rsidRPr="00D11DC1">
        <w:rPr>
          <w:rFonts w:ascii="Arial" w:hAnsi="Arial" w:cs="Arial"/>
        </w:rPr>
        <w:t>З метою покращення взяття під медичний нагляд та раннього початку АРТ має надаватись послуга з навігації клієнта з позитивним результатом швидкого тесту на ВІЛ, яка передбачає:</w:t>
      </w:r>
    </w:p>
    <w:p w:rsidR="008C41C4" w:rsidRPr="00D11DC1" w:rsidRDefault="008C41C4" w:rsidP="008C41C4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D11DC1">
        <w:rPr>
          <w:rFonts w:ascii="Arial" w:hAnsi="Arial" w:cs="Arial"/>
        </w:rPr>
        <w:t xml:space="preserve">Мотиваційне консультування осіб з позитивним результатом швидкого тесту на ВІЛ спрямоване на звернення клієнта до кабінету Довіри/СНІД-центру для </w:t>
      </w:r>
      <w:proofErr w:type="spellStart"/>
      <w:r w:rsidRPr="00D11DC1">
        <w:rPr>
          <w:rFonts w:ascii="Arial" w:hAnsi="Arial" w:cs="Arial"/>
        </w:rPr>
        <w:t>дообстеження</w:t>
      </w:r>
      <w:proofErr w:type="spellEnd"/>
      <w:r w:rsidRPr="00D11DC1">
        <w:rPr>
          <w:rFonts w:ascii="Arial" w:hAnsi="Arial" w:cs="Arial"/>
        </w:rPr>
        <w:t xml:space="preserve">, </w:t>
      </w:r>
      <w:r w:rsidR="009F0F75">
        <w:rPr>
          <w:rFonts w:ascii="Arial" w:hAnsi="Arial" w:cs="Arial"/>
        </w:rPr>
        <w:t>взяття</w:t>
      </w:r>
      <w:r w:rsidRPr="00D11DC1">
        <w:rPr>
          <w:rFonts w:ascii="Arial" w:hAnsi="Arial" w:cs="Arial"/>
        </w:rPr>
        <w:t xml:space="preserve"> під медичний  нагляд та ранн</w:t>
      </w:r>
      <w:r w:rsidR="004D4A35">
        <w:rPr>
          <w:rFonts w:ascii="Arial" w:hAnsi="Arial" w:cs="Arial"/>
        </w:rPr>
        <w:t>ій</w:t>
      </w:r>
      <w:r w:rsidRPr="00D11DC1">
        <w:rPr>
          <w:rFonts w:ascii="Arial" w:hAnsi="Arial" w:cs="Arial"/>
        </w:rPr>
        <w:t xml:space="preserve"> почат</w:t>
      </w:r>
      <w:r w:rsidR="004D4A35">
        <w:rPr>
          <w:rFonts w:ascii="Arial" w:hAnsi="Arial" w:cs="Arial"/>
        </w:rPr>
        <w:t xml:space="preserve">ок </w:t>
      </w:r>
      <w:r w:rsidR="008F00A1">
        <w:rPr>
          <w:rFonts w:ascii="Arial" w:hAnsi="Arial" w:cs="Arial"/>
        </w:rPr>
        <w:t>АРТ.</w:t>
      </w:r>
    </w:p>
    <w:p w:rsidR="008C41C4" w:rsidRPr="00D11DC1" w:rsidRDefault="008C41C4" w:rsidP="008C41C4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D11DC1">
        <w:rPr>
          <w:rFonts w:ascii="Arial" w:hAnsi="Arial" w:cs="Arial"/>
        </w:rPr>
        <w:t xml:space="preserve">Налагодження довірливих </w:t>
      </w:r>
      <w:r w:rsidR="004D4A35">
        <w:rPr>
          <w:rFonts w:ascii="Arial" w:hAnsi="Arial" w:cs="Arial"/>
        </w:rPr>
        <w:t>відносин</w:t>
      </w:r>
      <w:r w:rsidR="004D4A35" w:rsidRPr="00D11DC1">
        <w:rPr>
          <w:rFonts w:ascii="Arial" w:hAnsi="Arial" w:cs="Arial"/>
        </w:rPr>
        <w:t xml:space="preserve"> </w:t>
      </w:r>
      <w:r w:rsidRPr="00D11DC1">
        <w:rPr>
          <w:rFonts w:ascii="Arial" w:hAnsi="Arial" w:cs="Arial"/>
        </w:rPr>
        <w:t xml:space="preserve">із клієнтом, який отримав позитивний результат швидкого тесту на ВІЛ, обмін контактною інформацією для подальшої взаємодії та допомоги клієнту при проходженні підтверджуючого тестування, </w:t>
      </w:r>
      <w:r w:rsidR="009F0F75">
        <w:rPr>
          <w:rFonts w:ascii="Arial" w:hAnsi="Arial" w:cs="Arial"/>
        </w:rPr>
        <w:t>взяття</w:t>
      </w:r>
      <w:r w:rsidRPr="00D11DC1">
        <w:rPr>
          <w:rFonts w:ascii="Arial" w:hAnsi="Arial" w:cs="Arial"/>
        </w:rPr>
        <w:t xml:space="preserve"> під медичний нагляд та початку АРТ.</w:t>
      </w:r>
    </w:p>
    <w:p w:rsidR="008C41C4" w:rsidRPr="00D11DC1" w:rsidRDefault="008C41C4" w:rsidP="008C41C4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D11DC1">
        <w:rPr>
          <w:rFonts w:ascii="Arial" w:hAnsi="Arial" w:cs="Arial"/>
        </w:rPr>
        <w:t>Надання супроводу/організація процесу супроводу в кабінет Довіри;</w:t>
      </w:r>
    </w:p>
    <w:p w:rsidR="008C41C4" w:rsidRPr="00D11DC1" w:rsidRDefault="008C41C4" w:rsidP="008C41C4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D11DC1">
        <w:rPr>
          <w:rFonts w:ascii="Arial" w:hAnsi="Arial" w:cs="Arial"/>
        </w:rPr>
        <w:t>Ведення форми навігації клієнтів з контролю проходження етапів від діагностики ВІЛ-інфекції до початку АР</w:t>
      </w:r>
      <w:r w:rsidR="009F0F75">
        <w:rPr>
          <w:rFonts w:ascii="Arial" w:hAnsi="Arial" w:cs="Arial"/>
        </w:rPr>
        <w:t>Т</w:t>
      </w:r>
      <w:r w:rsidRPr="00D11DC1">
        <w:rPr>
          <w:rFonts w:ascii="Arial" w:hAnsi="Arial" w:cs="Arial"/>
        </w:rPr>
        <w:t>.</w:t>
      </w:r>
    </w:p>
    <w:p w:rsidR="008C41C4" w:rsidRPr="00860AB0" w:rsidRDefault="008C41C4" w:rsidP="00860AB0">
      <w:pPr>
        <w:rPr>
          <w:rFonts w:ascii="Arial" w:hAnsi="Arial" w:cs="Arial"/>
        </w:rPr>
      </w:pPr>
      <w:r w:rsidRPr="00860AB0">
        <w:rPr>
          <w:rFonts w:ascii="Arial" w:hAnsi="Arial" w:cs="Arial"/>
        </w:rPr>
        <w:t>З метою покращення показника каскаду ВІЛ-інфекції</w:t>
      </w:r>
      <w:r w:rsidR="00860AB0">
        <w:rPr>
          <w:rFonts w:ascii="Arial" w:hAnsi="Arial" w:cs="Arial"/>
        </w:rPr>
        <w:t xml:space="preserve"> та в разі наявності кейс-менеджменту, соціальний працівник </w:t>
      </w:r>
      <w:proofErr w:type="spellStart"/>
      <w:r w:rsidR="00860AB0">
        <w:rPr>
          <w:rFonts w:ascii="Arial" w:hAnsi="Arial" w:cs="Arial"/>
        </w:rPr>
        <w:t>пере</w:t>
      </w:r>
      <w:r w:rsidR="008D3107">
        <w:rPr>
          <w:rFonts w:ascii="Arial" w:hAnsi="Arial" w:cs="Arial"/>
        </w:rPr>
        <w:t>скеровує</w:t>
      </w:r>
      <w:proofErr w:type="spellEnd"/>
      <w:r w:rsidR="008D3107">
        <w:rPr>
          <w:rFonts w:ascii="Arial" w:hAnsi="Arial" w:cs="Arial"/>
        </w:rPr>
        <w:t xml:space="preserve"> клієнта в даний </w:t>
      </w:r>
      <w:r w:rsidR="008F00A1">
        <w:rPr>
          <w:rFonts w:ascii="Arial" w:hAnsi="Arial" w:cs="Arial"/>
          <w:lang w:val="ru-RU"/>
        </w:rPr>
        <w:t>компонент</w:t>
      </w:r>
      <w:r w:rsidR="008F00A1">
        <w:rPr>
          <w:rFonts w:ascii="Arial" w:hAnsi="Arial" w:cs="Arial"/>
        </w:rPr>
        <w:t>.</w:t>
      </w:r>
      <w:r w:rsidRPr="00860AB0">
        <w:rPr>
          <w:rFonts w:ascii="Arial" w:hAnsi="Arial" w:cs="Arial"/>
        </w:rPr>
        <w:t xml:space="preserve"> </w:t>
      </w:r>
    </w:p>
    <w:p w:rsidR="008C41C4" w:rsidRPr="003F7AA7" w:rsidRDefault="008C41C4" w:rsidP="008C41C4">
      <w:pPr>
        <w:pStyle w:val="a3"/>
        <w:widowControl w:val="0"/>
        <w:numPr>
          <w:ilvl w:val="0"/>
          <w:numId w:val="3"/>
        </w:numPr>
        <w:tabs>
          <w:tab w:val="left" w:pos="0"/>
          <w:tab w:val="left" w:pos="142"/>
          <w:tab w:val="left" w:pos="426"/>
          <w:tab w:val="left" w:pos="851"/>
          <w:tab w:val="left" w:pos="1134"/>
        </w:tabs>
        <w:suppressAutoHyphens/>
        <w:ind w:left="0" w:firstLine="709"/>
        <w:contextualSpacing/>
        <w:jc w:val="both"/>
        <w:rPr>
          <w:rFonts w:ascii="Arial" w:hAnsi="Arial" w:cs="Arial"/>
        </w:rPr>
      </w:pPr>
      <w:r w:rsidRPr="003F7AA7">
        <w:rPr>
          <w:rFonts w:ascii="Arial" w:hAnsi="Arial" w:cs="Arial"/>
          <w:b/>
        </w:rPr>
        <w:t>Пр</w:t>
      </w:r>
      <w:r w:rsidR="00EA68A2">
        <w:rPr>
          <w:rFonts w:ascii="Arial" w:hAnsi="Arial" w:cs="Arial"/>
          <w:b/>
        </w:rPr>
        <w:t>оведення статевими партнерами транс* людей</w:t>
      </w:r>
      <w:r w:rsidRPr="003F7AA7">
        <w:rPr>
          <w:rFonts w:ascii="Arial" w:hAnsi="Arial" w:cs="Arial"/>
          <w:b/>
        </w:rPr>
        <w:t xml:space="preserve"> </w:t>
      </w:r>
      <w:proofErr w:type="spellStart"/>
      <w:r w:rsidRPr="003F7AA7">
        <w:rPr>
          <w:rFonts w:ascii="Arial" w:hAnsi="Arial" w:cs="Arial"/>
          <w:b/>
        </w:rPr>
        <w:t>самотестування</w:t>
      </w:r>
      <w:proofErr w:type="spellEnd"/>
      <w:r w:rsidRPr="003F7AA7">
        <w:rPr>
          <w:rFonts w:ascii="Arial" w:hAnsi="Arial" w:cs="Arial"/>
          <w:b/>
        </w:rPr>
        <w:t xml:space="preserve"> швидкими тестами на ВІЛ-інфекцію</w:t>
      </w:r>
      <w:r w:rsidRPr="003F7AA7">
        <w:rPr>
          <w:rFonts w:ascii="Arial" w:hAnsi="Arial" w:cs="Arial"/>
        </w:rPr>
        <w:t xml:space="preserve"> </w:t>
      </w:r>
    </w:p>
    <w:p w:rsidR="008C41C4" w:rsidRPr="003F7AA7" w:rsidRDefault="008C41C4" w:rsidP="008C41C4">
      <w:pPr>
        <w:pStyle w:val="a3"/>
        <w:tabs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  <w:b/>
        </w:rPr>
      </w:pPr>
      <w:r w:rsidRPr="003F7AA7">
        <w:rPr>
          <w:rFonts w:ascii="Arial" w:hAnsi="Arial" w:cs="Arial"/>
          <w:b/>
        </w:rPr>
        <w:t xml:space="preserve">Індикатор: </w:t>
      </w:r>
      <w:proofErr w:type="spellStart"/>
      <w:r w:rsidR="008F00A1">
        <w:rPr>
          <w:rFonts w:ascii="Arial" w:hAnsi="Arial" w:cs="Arial"/>
          <w:lang w:val="ru-RU"/>
        </w:rPr>
        <w:t>Кількість</w:t>
      </w:r>
      <w:proofErr w:type="spellEnd"/>
      <w:r w:rsidR="00EA68A2">
        <w:rPr>
          <w:rFonts w:ascii="Arial" w:hAnsi="Arial" w:cs="Arial"/>
        </w:rPr>
        <w:t xml:space="preserve"> транс* людей</w:t>
      </w:r>
      <w:r w:rsidR="008F00A1">
        <w:rPr>
          <w:rFonts w:ascii="Arial" w:hAnsi="Arial" w:cs="Arial"/>
        </w:rPr>
        <w:t>, які</w:t>
      </w:r>
      <w:r w:rsidRPr="003F7AA7">
        <w:rPr>
          <w:rFonts w:ascii="Arial" w:hAnsi="Arial" w:cs="Arial"/>
        </w:rPr>
        <w:t xml:space="preserve"> залучили своїх статевих партнері</w:t>
      </w:r>
      <w:r w:rsidR="00EF6C5F">
        <w:rPr>
          <w:rFonts w:ascii="Arial" w:hAnsi="Arial" w:cs="Arial"/>
        </w:rPr>
        <w:t xml:space="preserve">в до </w:t>
      </w:r>
      <w:proofErr w:type="spellStart"/>
      <w:r w:rsidR="00EF6C5F">
        <w:rPr>
          <w:rFonts w:ascii="Arial" w:hAnsi="Arial" w:cs="Arial"/>
        </w:rPr>
        <w:t>самотестування</w:t>
      </w:r>
      <w:proofErr w:type="spellEnd"/>
      <w:r w:rsidR="00EF6C5F">
        <w:rPr>
          <w:rFonts w:ascii="Arial" w:hAnsi="Arial" w:cs="Arial"/>
        </w:rPr>
        <w:t xml:space="preserve"> протягом </w:t>
      </w:r>
      <w:r w:rsidRPr="003F7AA7">
        <w:rPr>
          <w:rFonts w:ascii="Arial" w:hAnsi="Arial" w:cs="Arial"/>
        </w:rPr>
        <w:t>року.</w:t>
      </w:r>
    </w:p>
    <w:p w:rsidR="008C41C4" w:rsidRPr="003F7AA7" w:rsidRDefault="008C41C4" w:rsidP="008C41C4">
      <w:pPr>
        <w:pStyle w:val="a3"/>
        <w:tabs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3F7AA7">
        <w:rPr>
          <w:rFonts w:ascii="Arial" w:hAnsi="Arial" w:cs="Arial"/>
        </w:rPr>
        <w:t>Детальніший опис цієї послуги міститься у розділі «</w:t>
      </w:r>
      <w:r w:rsidR="00B90AB2">
        <w:rPr>
          <w:rFonts w:ascii="Arial" w:hAnsi="Arial" w:cs="Arial"/>
        </w:rPr>
        <w:t xml:space="preserve">Проведення статевими партнерами ЛВНІ, СП, ЧСЧ, транс*людьми </w:t>
      </w:r>
      <w:proofErr w:type="spellStart"/>
      <w:r w:rsidR="00B90AB2">
        <w:rPr>
          <w:rFonts w:ascii="Arial" w:hAnsi="Arial" w:cs="Arial"/>
        </w:rPr>
        <w:t>самотестування</w:t>
      </w:r>
      <w:proofErr w:type="spellEnd"/>
      <w:r w:rsidR="00B90AB2">
        <w:rPr>
          <w:rFonts w:ascii="Arial" w:hAnsi="Arial" w:cs="Arial"/>
        </w:rPr>
        <w:t xml:space="preserve"> швидкими тестами на ВІЛ-інфекцію»</w:t>
      </w:r>
      <w:r w:rsidRPr="003F7AA7">
        <w:rPr>
          <w:rFonts w:ascii="Arial" w:hAnsi="Arial" w:cs="Arial"/>
        </w:rPr>
        <w:t>.</w:t>
      </w:r>
    </w:p>
    <w:p w:rsidR="008C41C4" w:rsidRPr="003F7AA7" w:rsidRDefault="008C41C4" w:rsidP="008C41C4">
      <w:pPr>
        <w:tabs>
          <w:tab w:val="left" w:pos="1134"/>
        </w:tabs>
        <w:ind w:left="709"/>
        <w:jc w:val="both"/>
        <w:rPr>
          <w:rFonts w:ascii="Arial" w:hAnsi="Arial" w:cs="Arial"/>
          <w:b/>
          <w:iCs/>
          <w:color w:val="000000"/>
          <w:lang w:eastAsia="en-US"/>
        </w:rPr>
      </w:pPr>
    </w:p>
    <w:p w:rsidR="008C41C4" w:rsidRDefault="008C41C4" w:rsidP="008C41C4">
      <w:pPr>
        <w:pStyle w:val="a3"/>
        <w:tabs>
          <w:tab w:val="left" w:pos="142"/>
          <w:tab w:val="left" w:pos="426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</w:p>
    <w:p w:rsidR="00280088" w:rsidRDefault="00EB6174">
      <w:bookmarkStart w:id="0" w:name="_GoBack"/>
      <w:bookmarkEnd w:id="0"/>
    </w:p>
    <w:sectPr w:rsidR="00280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29D0"/>
    <w:multiLevelType w:val="hybridMultilevel"/>
    <w:tmpl w:val="F6E2F01E"/>
    <w:lvl w:ilvl="0" w:tplc="ED800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A588A"/>
    <w:multiLevelType w:val="hybridMultilevel"/>
    <w:tmpl w:val="CBB45FE8"/>
    <w:lvl w:ilvl="0" w:tplc="6E400176">
      <w:start w:val="1"/>
      <w:numFmt w:val="decimal"/>
      <w:lvlText w:val="%1."/>
      <w:lvlJc w:val="left"/>
      <w:pPr>
        <w:ind w:left="11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47E1C6E"/>
    <w:multiLevelType w:val="hybridMultilevel"/>
    <w:tmpl w:val="98741E32"/>
    <w:lvl w:ilvl="0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" w15:restartNumberingAfterBreak="0">
    <w:nsid w:val="24B32B58"/>
    <w:multiLevelType w:val="hybridMultilevel"/>
    <w:tmpl w:val="1070DF40"/>
    <w:lvl w:ilvl="0" w:tplc="042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39C32556"/>
    <w:multiLevelType w:val="multilevel"/>
    <w:tmpl w:val="4D286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4E0794A"/>
    <w:multiLevelType w:val="hybridMultilevel"/>
    <w:tmpl w:val="9B92A97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D7273"/>
    <w:multiLevelType w:val="hybridMultilevel"/>
    <w:tmpl w:val="709478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B28AB"/>
    <w:multiLevelType w:val="hybridMultilevel"/>
    <w:tmpl w:val="EDA6B878"/>
    <w:lvl w:ilvl="0" w:tplc="042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72335F15"/>
    <w:multiLevelType w:val="hybridMultilevel"/>
    <w:tmpl w:val="D9EA9C7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1B2C11"/>
    <w:multiLevelType w:val="hybridMultilevel"/>
    <w:tmpl w:val="CBFE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8C78E7"/>
    <w:multiLevelType w:val="hybridMultilevel"/>
    <w:tmpl w:val="1CC899F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C4"/>
    <w:rsid w:val="00020ED2"/>
    <w:rsid w:val="000E6272"/>
    <w:rsid w:val="00153602"/>
    <w:rsid w:val="001E3616"/>
    <w:rsid w:val="00276282"/>
    <w:rsid w:val="002A11F9"/>
    <w:rsid w:val="003B1A6F"/>
    <w:rsid w:val="004D4A35"/>
    <w:rsid w:val="004F328B"/>
    <w:rsid w:val="00691570"/>
    <w:rsid w:val="006F51DA"/>
    <w:rsid w:val="0074213B"/>
    <w:rsid w:val="007E79E8"/>
    <w:rsid w:val="00860AB0"/>
    <w:rsid w:val="008C41C4"/>
    <w:rsid w:val="008D3107"/>
    <w:rsid w:val="008F00A1"/>
    <w:rsid w:val="009F0F75"/>
    <w:rsid w:val="00A3398E"/>
    <w:rsid w:val="00B90AB2"/>
    <w:rsid w:val="00C46FA3"/>
    <w:rsid w:val="00CC2C63"/>
    <w:rsid w:val="00D035EE"/>
    <w:rsid w:val="00D20F39"/>
    <w:rsid w:val="00DE04CE"/>
    <w:rsid w:val="00EA68A2"/>
    <w:rsid w:val="00EB6174"/>
    <w:rsid w:val="00EF6C5F"/>
    <w:rsid w:val="00F8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6008"/>
  <w15:docId w15:val="{3435A9FC-8CB9-4AF0-A4CB-8AAED57A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C41C4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звание табл/рис"/>
    <w:basedOn w:val="a"/>
    <w:link w:val="a4"/>
    <w:uiPriority w:val="26"/>
    <w:qFormat/>
    <w:rsid w:val="008C41C4"/>
    <w:pPr>
      <w:ind w:left="720"/>
    </w:pPr>
  </w:style>
  <w:style w:type="table" w:styleId="a5">
    <w:name w:val="Table Grid"/>
    <w:basedOn w:val="a1"/>
    <w:uiPriority w:val="37"/>
    <w:rsid w:val="008C41C4"/>
    <w:pPr>
      <w:spacing w:after="0" w:line="240" w:lineRule="auto"/>
    </w:pPr>
    <w:rPr>
      <w:rFonts w:ascii="Calibri" w:eastAsia="Calibri" w:hAnsi="Calibri" w:cs="Times New Roman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aliases w:val="название табл/рис Знак"/>
    <w:link w:val="a3"/>
    <w:uiPriority w:val="26"/>
    <w:locked/>
    <w:rsid w:val="008C41C4"/>
    <w:rPr>
      <w:rFonts w:ascii="Calibri" w:eastAsia="Calibri" w:hAnsi="Calibri" w:cs="Times New Roman"/>
      <w:lang w:val="uk-UA" w:eastAsia="uk-UA"/>
    </w:rPr>
  </w:style>
  <w:style w:type="paragraph" w:styleId="a6">
    <w:name w:val="Revision"/>
    <w:hidden/>
    <w:uiPriority w:val="99"/>
    <w:semiHidden/>
    <w:rsid w:val="004F328B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F32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328B"/>
    <w:rPr>
      <w:rFonts w:ascii="Segoe UI" w:eastAsia="Calibr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8F084-FDC7-49DF-B7FE-5FD70DBB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Yanhol Nadiya</dc:creator>
  <cp:lastModifiedBy>Isakov Viktor</cp:lastModifiedBy>
  <cp:revision>14</cp:revision>
  <dcterms:created xsi:type="dcterms:W3CDTF">2020-12-01T13:01:00Z</dcterms:created>
  <dcterms:modified xsi:type="dcterms:W3CDTF">2020-12-08T00:03:00Z</dcterms:modified>
</cp:coreProperties>
</file>