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1117" w14:textId="31A37DC2" w:rsidR="00002B22" w:rsidRDefault="00002B22" w:rsidP="00002B22">
      <w:pPr>
        <w:ind w:left="4956" w:firstLine="708"/>
        <w:jc w:val="center"/>
        <w:rPr>
          <w:b/>
          <w:bCs/>
          <w:sz w:val="24"/>
          <w:szCs w:val="24"/>
          <w:lang w:val="uk-UA"/>
        </w:rPr>
      </w:pPr>
      <w:r>
        <w:rPr>
          <w:b/>
          <w:bCs/>
          <w:sz w:val="24"/>
          <w:szCs w:val="24"/>
          <w:lang w:val="uk-UA"/>
        </w:rPr>
        <w:t xml:space="preserve">Додаток № </w:t>
      </w:r>
      <w:r w:rsidR="004F6708">
        <w:rPr>
          <w:b/>
          <w:bCs/>
          <w:sz w:val="24"/>
          <w:szCs w:val="24"/>
          <w:lang w:val="uk-UA"/>
        </w:rPr>
        <w:t>5</w:t>
      </w:r>
    </w:p>
    <w:p w14:paraId="01AE1276" w14:textId="77777777" w:rsidR="00002B22" w:rsidRDefault="00002B22" w:rsidP="009B3EFE">
      <w:pPr>
        <w:ind w:firstLine="567"/>
        <w:jc w:val="center"/>
        <w:rPr>
          <w:b/>
          <w:bCs/>
          <w:sz w:val="24"/>
          <w:szCs w:val="24"/>
          <w:lang w:val="uk-UA"/>
        </w:rPr>
      </w:pPr>
    </w:p>
    <w:p w14:paraId="0A999A8F" w14:textId="77777777" w:rsidR="00002B22" w:rsidRDefault="00002B22" w:rsidP="009B3EFE">
      <w:pPr>
        <w:ind w:firstLine="567"/>
        <w:jc w:val="center"/>
        <w:rPr>
          <w:b/>
          <w:bCs/>
          <w:sz w:val="24"/>
          <w:szCs w:val="24"/>
          <w:lang w:val="uk-UA"/>
        </w:rPr>
      </w:pPr>
    </w:p>
    <w:p w14:paraId="6B20B85D" w14:textId="7F3E0D85"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r w:rsidR="00002B22">
        <w:rPr>
          <w:b/>
          <w:bCs/>
          <w:sz w:val="24"/>
          <w:szCs w:val="24"/>
          <w:lang w:val="uk-UA"/>
        </w:rPr>
        <w:t>(проект)</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5B9CAD40"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B66C6A">
        <w:rPr>
          <w:sz w:val="24"/>
          <w:szCs w:val="24"/>
          <w:lang w:val="uk-UA"/>
        </w:rPr>
        <w:t>2</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BFBF0E" w14:textId="1A6A1551" w:rsidR="009B3EFE" w:rsidRPr="001A3200" w:rsidRDefault="00A70B82" w:rsidP="009B3EFE">
      <w:pPr>
        <w:suppressAutoHyphens/>
        <w:snapToGrid w:val="0"/>
        <w:ind w:right="-2" w:firstLine="567"/>
        <w:jc w:val="both"/>
        <w:rPr>
          <w:kern w:val="3"/>
          <w:sz w:val="24"/>
          <w:szCs w:val="24"/>
          <w:lang w:val="uk-U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2E1215">
        <w:rPr>
          <w:sz w:val="24"/>
          <w:szCs w:val="24"/>
          <w:lang w:val="uk-UA" w:eastAsia="ar-SA"/>
        </w:rPr>
        <w:t>___________</w:t>
      </w:r>
      <w:r w:rsidR="00982037" w:rsidRPr="001A3200">
        <w:rPr>
          <w:bCs/>
          <w:sz w:val="24"/>
          <w:szCs w:val="24"/>
          <w:lang w:val="uk-UA"/>
        </w:rPr>
        <w:t>, який діє на підставі</w:t>
      </w:r>
      <w:r w:rsidR="002E1215">
        <w:rPr>
          <w:bCs/>
          <w:sz w:val="24"/>
          <w:szCs w:val="24"/>
          <w:lang w:val="uk-UA"/>
        </w:rPr>
        <w:t>_______-</w:t>
      </w:r>
      <w:r w:rsidR="0018717B" w:rsidRPr="001A3200">
        <w:rPr>
          <w:bCs/>
          <w:sz w:val="24"/>
          <w:szCs w:val="24"/>
          <w:lang w:val="uk-UA"/>
        </w:rPr>
        <w:t>,</w:t>
      </w:r>
      <w:r w:rsidR="009B3EFE" w:rsidRPr="001A3200">
        <w:rPr>
          <w:sz w:val="24"/>
          <w:szCs w:val="24"/>
          <w:lang w:val="uk-UA" w:eastAsia="ar-SA"/>
        </w:rPr>
        <w:t xml:space="preserve"> </w:t>
      </w:r>
      <w:r w:rsidR="009B3EFE" w:rsidRPr="001A3200">
        <w:rPr>
          <w:kern w:val="3"/>
          <w:sz w:val="24"/>
          <w:szCs w:val="24"/>
          <w:lang w:val="uk-UA"/>
        </w:rPr>
        <w:t xml:space="preserve">з однієї сторони, та </w:t>
      </w:r>
    </w:p>
    <w:p w14:paraId="0E114C43" w14:textId="50A47A6D" w:rsidR="009B3EFE" w:rsidRPr="001A3200" w:rsidRDefault="00FB4A2D" w:rsidP="00DB4BD8">
      <w:pPr>
        <w:suppressAutoHyphens/>
        <w:snapToGrid w:val="0"/>
        <w:ind w:right="-2" w:firstLine="284"/>
        <w:jc w:val="both"/>
        <w:rPr>
          <w:noProof/>
          <w:sz w:val="24"/>
          <w:szCs w:val="24"/>
          <w:lang w:val="uk-UA"/>
        </w:rPr>
      </w:pPr>
      <w:r>
        <w:rPr>
          <w:b/>
          <w:bCs/>
          <w:spacing w:val="10"/>
          <w:kern w:val="3"/>
          <w:sz w:val="24"/>
          <w:szCs w:val="24"/>
          <w:lang w:val="uk-UA"/>
        </w:rPr>
        <w:t>__________________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_____________</w:t>
      </w:r>
      <w:r w:rsidR="001E73ED" w:rsidRPr="001A3200">
        <w:rPr>
          <w:spacing w:val="10"/>
          <w:kern w:val="3"/>
          <w:sz w:val="24"/>
          <w:szCs w:val="24"/>
          <w:lang w:val="uk-UA"/>
        </w:rPr>
        <w:t xml:space="preserve">, </w:t>
      </w:r>
      <w:r w:rsidR="0097201D" w:rsidRPr="001A3200">
        <w:rPr>
          <w:spacing w:val="10"/>
          <w:kern w:val="3"/>
          <w:sz w:val="24"/>
          <w:szCs w:val="24"/>
          <w:lang w:val="uk-UA"/>
        </w:rPr>
        <w:t>який діє на підставі</w:t>
      </w:r>
      <w:r>
        <w:rPr>
          <w:spacing w:val="10"/>
          <w:kern w:val="3"/>
          <w:sz w:val="24"/>
          <w:szCs w:val="24"/>
          <w:lang w:val="uk-UA"/>
        </w:rPr>
        <w:t>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4F2379">
        <w:rPr>
          <w:noProof/>
          <w:sz w:val="24"/>
          <w:szCs w:val="24"/>
          <w:lang w:val="uk-UA"/>
        </w:rPr>
        <w:t>2</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14A5A0E1" w:rsidR="009B3EFE" w:rsidRPr="00F000B1" w:rsidRDefault="009B3EFE" w:rsidP="007D1E7C">
      <w:pPr>
        <w:pStyle w:val="a3"/>
        <w:numPr>
          <w:ilvl w:val="1"/>
          <w:numId w:val="1"/>
        </w:numPr>
        <w:tabs>
          <w:tab w:val="left" w:pos="1134"/>
        </w:tabs>
        <w:ind w:left="0" w:firstLine="709"/>
        <w:jc w:val="both"/>
        <w:rPr>
          <w:sz w:val="24"/>
          <w:szCs w:val="24"/>
          <w:lang w:val="uk-UA"/>
        </w:rPr>
      </w:pPr>
      <w:r w:rsidRPr="00F000B1">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E84E37" w:rsidRPr="00F000B1">
        <w:rPr>
          <w:sz w:val="24"/>
          <w:szCs w:val="24"/>
          <w:lang w:val="uk-UA"/>
        </w:rPr>
        <w:t xml:space="preserve"> </w:t>
      </w:r>
      <w:r w:rsidR="00F000B1" w:rsidRPr="00F000B1">
        <w:rPr>
          <w:b/>
          <w:bCs/>
          <w:iCs/>
          <w:sz w:val="24"/>
          <w:szCs w:val="24"/>
          <w:lang w:val="uk-UA" w:eastAsia="uk-UA"/>
        </w:rPr>
        <w:t>ДК 021:2015: 33120000-7 — Системи реєстрації медичної інформації та дослідне обладнання (Тест системи на вивільнення гамма-інтерферону туберкульозу)</w:t>
      </w:r>
      <w:r w:rsidR="004F2379" w:rsidRPr="00F000B1">
        <w:rPr>
          <w:b/>
          <w:bCs/>
          <w:sz w:val="24"/>
          <w:szCs w:val="24"/>
          <w:lang w:val="uk-UA" w:eastAsia="uk-UA"/>
        </w:rPr>
        <w:t xml:space="preserve"> </w:t>
      </w:r>
      <w:r w:rsidRPr="00F000B1">
        <w:rPr>
          <w:color w:val="000000"/>
          <w:sz w:val="24"/>
          <w:szCs w:val="24"/>
          <w:lang w:val="uk-UA"/>
        </w:rPr>
        <w:t>(</w:t>
      </w:r>
      <w:r w:rsidRPr="00F000B1">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w:t>
      </w:r>
      <w:proofErr w:type="spellStart"/>
      <w:r w:rsidRPr="001A3200">
        <w:rPr>
          <w:color w:val="000000"/>
          <w:sz w:val="24"/>
          <w:szCs w:val="24"/>
          <w:lang w:val="uk-UA"/>
        </w:rPr>
        <w:t>Gain</w:t>
      </w:r>
      <w:proofErr w:type="spellEnd"/>
      <w:r w:rsidRPr="001A3200">
        <w:rPr>
          <w:color w:val="000000"/>
          <w:sz w:val="24"/>
          <w:szCs w:val="24"/>
          <w:lang w:val="uk-UA"/>
        </w:rPr>
        <w:t xml:space="preserve"> </w:t>
      </w:r>
      <w:proofErr w:type="spellStart"/>
      <w:r w:rsidRPr="001A3200">
        <w:rPr>
          <w:color w:val="000000"/>
          <w:sz w:val="24"/>
          <w:szCs w:val="24"/>
          <w:lang w:val="uk-UA"/>
        </w:rPr>
        <w:t>momentum</w:t>
      </w:r>
      <w:proofErr w:type="spellEnd"/>
      <w:r w:rsidRPr="001A3200">
        <w:rPr>
          <w:color w:val="000000"/>
          <w:sz w:val="24"/>
          <w:szCs w:val="24"/>
          <w:lang w:val="uk-UA"/>
        </w:rPr>
        <w:t xml:space="preserve"> </w:t>
      </w:r>
      <w:proofErr w:type="spellStart"/>
      <w:r w:rsidRPr="001A3200">
        <w:rPr>
          <w:color w:val="000000"/>
          <w:sz w:val="24"/>
          <w:szCs w:val="24"/>
          <w:lang w:val="uk-UA"/>
        </w:rPr>
        <w:t>in</w:t>
      </w:r>
      <w:proofErr w:type="spellEnd"/>
      <w:r w:rsidRPr="001A3200">
        <w:rPr>
          <w:color w:val="000000"/>
          <w:sz w:val="24"/>
          <w:szCs w:val="24"/>
          <w:lang w:val="uk-UA"/>
        </w:rPr>
        <w:t xml:space="preserve"> </w:t>
      </w:r>
      <w:proofErr w:type="spellStart"/>
      <w:r w:rsidRPr="001A3200">
        <w:rPr>
          <w:color w:val="000000"/>
          <w:sz w:val="24"/>
          <w:szCs w:val="24"/>
          <w:lang w:val="uk-UA"/>
        </w:rPr>
        <w:t>reducing</w:t>
      </w:r>
      <w:proofErr w:type="spellEnd"/>
      <w:r w:rsidRPr="001A3200">
        <w:rPr>
          <w:color w:val="000000"/>
          <w:sz w:val="24"/>
          <w:szCs w:val="24"/>
          <w:lang w:val="uk-UA"/>
        </w:rPr>
        <w:t xml:space="preserve"> TB/ HIV </w:t>
      </w:r>
      <w:proofErr w:type="spellStart"/>
      <w:r w:rsidRPr="001A3200">
        <w:rPr>
          <w:color w:val="000000"/>
          <w:sz w:val="24"/>
          <w:szCs w:val="24"/>
          <w:lang w:val="uk-UA"/>
        </w:rPr>
        <w:t>burden</w:t>
      </w:r>
      <w:proofErr w:type="spellEnd"/>
      <w:r w:rsidRPr="001A3200">
        <w:rPr>
          <w:color w:val="000000"/>
          <w:sz w:val="24"/>
          <w:szCs w:val="24"/>
          <w:lang w:val="uk-UA"/>
        </w:rPr>
        <w:t xml:space="preserve"> </w:t>
      </w:r>
      <w:proofErr w:type="spellStart"/>
      <w:r w:rsidRPr="001A3200">
        <w:rPr>
          <w:color w:val="000000"/>
          <w:sz w:val="24"/>
          <w:szCs w:val="24"/>
          <w:lang w:val="uk-UA"/>
        </w:rPr>
        <w:t>in</w:t>
      </w:r>
      <w:proofErr w:type="spellEnd"/>
      <w:r w:rsidRPr="001A3200">
        <w:rPr>
          <w:color w:val="000000"/>
          <w:sz w:val="24"/>
          <w:szCs w:val="24"/>
          <w:lang w:val="uk-UA"/>
        </w:rPr>
        <w:t xml:space="preserve"> </w:t>
      </w:r>
      <w:proofErr w:type="spellStart"/>
      <w:r w:rsidRPr="001A3200">
        <w:rPr>
          <w:color w:val="000000"/>
          <w:sz w:val="24"/>
          <w:szCs w:val="24"/>
          <w:lang w:val="uk-UA"/>
        </w:rPr>
        <w:t>Ukraine</w:t>
      </w:r>
      <w:proofErr w:type="spellEnd"/>
      <w:r w:rsidRPr="001A3200">
        <w:rPr>
          <w:color w:val="000000"/>
          <w:sz w:val="24"/>
          <w:szCs w:val="24"/>
          <w:lang w:val="uk-UA"/>
        </w:rPr>
        <w:t xml:space="preserv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7BE3EF4D"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C26EF1">
        <w:rPr>
          <w:sz w:val="24"/>
          <w:szCs w:val="24"/>
          <w:lang w:val="uk-UA"/>
        </w:rPr>
        <w:t>23</w:t>
      </w:r>
      <w:r w:rsidR="00E05FB7">
        <w:rPr>
          <w:sz w:val="24"/>
          <w:szCs w:val="24"/>
          <w:lang w:val="uk-UA"/>
        </w:rPr>
        <w:t xml:space="preserve"> </w:t>
      </w:r>
      <w:r w:rsidR="00C26EF1">
        <w:rPr>
          <w:sz w:val="24"/>
          <w:szCs w:val="24"/>
          <w:lang w:val="uk-UA"/>
        </w:rPr>
        <w:t>грудня</w:t>
      </w:r>
      <w:r w:rsidR="004B7E96" w:rsidRPr="001A3200">
        <w:rPr>
          <w:sz w:val="24"/>
          <w:szCs w:val="24"/>
          <w:lang w:val="uk-UA"/>
        </w:rPr>
        <w:t xml:space="preserve"> 202</w:t>
      </w:r>
      <w:r w:rsidR="00005577">
        <w:rPr>
          <w:sz w:val="24"/>
          <w:szCs w:val="24"/>
          <w:lang w:val="uk-UA"/>
        </w:rPr>
        <w:t>2</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p>
    <w:p w14:paraId="0B151A7D" w14:textId="7F1B8479" w:rsidR="007A20FD" w:rsidRPr="001A3200" w:rsidRDefault="009B3EFE" w:rsidP="007A20F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b/>
          <w:bCs/>
          <w:sz w:val="24"/>
          <w:szCs w:val="24"/>
          <w:lang w:val="uk-UA" w:eastAsia="ar-SA"/>
        </w:rPr>
      </w:pPr>
      <w:r w:rsidRPr="001A3200">
        <w:rPr>
          <w:sz w:val="24"/>
          <w:szCs w:val="24"/>
          <w:lang w:val="uk-UA"/>
        </w:rPr>
        <w:t>Місце поставки Товару</w:t>
      </w:r>
      <w:r w:rsidRPr="001A3200">
        <w:rPr>
          <w:b/>
          <w:bCs/>
          <w:sz w:val="24"/>
          <w:szCs w:val="24"/>
          <w:lang w:val="uk-UA"/>
        </w:rPr>
        <w:t xml:space="preserve">: </w:t>
      </w:r>
      <w:r w:rsidR="00E357EE" w:rsidRPr="001A3200">
        <w:rPr>
          <w:b/>
          <w:bCs/>
          <w:sz w:val="24"/>
          <w:szCs w:val="24"/>
          <w:lang w:val="uk-UA"/>
        </w:rPr>
        <w:t>вул. Бориспільська 9, с. Велика Олександрівка, Бориспільського р-ну, Київської області</w:t>
      </w:r>
      <w:r w:rsidR="00842361" w:rsidRPr="001A3200">
        <w:rPr>
          <w:b/>
          <w:bCs/>
          <w:sz w:val="24"/>
          <w:szCs w:val="24"/>
          <w:lang w:val="uk-UA" w:eastAsia="ar-SA"/>
        </w:rPr>
        <w:t>, склад.</w:t>
      </w:r>
    </w:p>
    <w:p w14:paraId="4AAEEB25" w14:textId="77777777" w:rsidR="009B3EFE" w:rsidRPr="001A3200" w:rsidRDefault="009B3EFE" w:rsidP="009B3EF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Доставка Товару до Покупця, </w:t>
      </w:r>
      <w:proofErr w:type="spellStart"/>
      <w:r w:rsidRPr="001A3200">
        <w:rPr>
          <w:sz w:val="24"/>
          <w:szCs w:val="24"/>
          <w:lang w:val="uk-UA"/>
        </w:rPr>
        <w:t>навантажувально</w:t>
      </w:r>
      <w:proofErr w:type="spellEnd"/>
      <w:r w:rsidRPr="001A3200">
        <w:rPr>
          <w:sz w:val="24"/>
          <w:szCs w:val="24"/>
          <w:lang w:val="uk-UA"/>
        </w:rPr>
        <w:t xml:space="preserve">-розвантажувальні роботи здійснюються </w:t>
      </w:r>
      <w:r w:rsidRPr="001A3200">
        <w:rPr>
          <w:rFonts w:eastAsia="Arial Unicode MS"/>
          <w:sz w:val="24"/>
          <w:szCs w:val="24"/>
          <w:lang w:val="uk-UA" w:eastAsia="ar-SA" w:bidi="uk-UA"/>
        </w:rPr>
        <w:t>Постачальником в межах загальної ціни Договору</w:t>
      </w:r>
      <w:r w:rsidRPr="001A3200">
        <w:rPr>
          <w:sz w:val="24"/>
          <w:szCs w:val="24"/>
          <w:lang w:val="uk-UA"/>
        </w:rPr>
        <w:t>.</w:t>
      </w:r>
    </w:p>
    <w:p w14:paraId="0FDE6A29" w14:textId="77777777" w:rsidR="00237CE5" w:rsidRPr="001A3200" w:rsidRDefault="009B3EFE"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Найменування, кількість, асортимент та ціна кожної одиниці Товару, що </w:t>
      </w:r>
      <w:r w:rsidRPr="001A3200">
        <w:rPr>
          <w:sz w:val="24"/>
          <w:szCs w:val="24"/>
          <w:lang w:val="uk-UA"/>
        </w:rPr>
        <w:lastRenderedPageBreak/>
        <w:t>постачатиметься протягом строку дії Договору, зазначається Сторонами у Додатку № 1 «Специфікація», який є невід'ємною частиною даного Договору.</w:t>
      </w:r>
    </w:p>
    <w:p w14:paraId="58F1B9B7" w14:textId="46D0B217" w:rsidR="00237CE5" w:rsidRPr="001A3200" w:rsidRDefault="00237CE5"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color w:val="000000"/>
          <w:sz w:val="24"/>
          <w:szCs w:val="24"/>
          <w:lang w:val="uk-UA"/>
        </w:rPr>
        <w:t xml:space="preserve">Постачальник Товару зобов’язується за 5 (п’ять) робочих днів до </w:t>
      </w:r>
      <w:r w:rsidR="008B4554" w:rsidRPr="001A3200">
        <w:rPr>
          <w:color w:val="000000"/>
          <w:sz w:val="24"/>
          <w:szCs w:val="24"/>
          <w:lang w:val="uk-UA"/>
        </w:rPr>
        <w:t>погодженої</w:t>
      </w:r>
      <w:r w:rsidRPr="001A3200">
        <w:rPr>
          <w:color w:val="000000"/>
          <w:sz w:val="24"/>
          <w:szCs w:val="24"/>
          <w:lang w:val="uk-UA"/>
        </w:rPr>
        <w:t xml:space="preserve"> Сторонами дати поставки надати для попереднього ознайомлення Покупцю наступні документи, завірені печаткою Постачальника:</w:t>
      </w:r>
    </w:p>
    <w:p w14:paraId="4C6E922C" w14:textId="77777777" w:rsidR="00237CE5" w:rsidRPr="001A3200" w:rsidRDefault="00237CE5" w:rsidP="00377B41">
      <w:pPr>
        <w:jc w:val="both"/>
        <w:rPr>
          <w:color w:val="000000"/>
          <w:sz w:val="24"/>
          <w:szCs w:val="24"/>
          <w:lang w:val="uk-UA"/>
        </w:rPr>
      </w:pPr>
      <w:r w:rsidRPr="001A3200">
        <w:rPr>
          <w:color w:val="000000"/>
          <w:sz w:val="24"/>
          <w:szCs w:val="24"/>
          <w:lang w:val="uk-UA"/>
        </w:rPr>
        <w:t>-      накладна на Товар, що буде постачатися;</w:t>
      </w:r>
    </w:p>
    <w:p w14:paraId="48EA8304" w14:textId="04E0B21B" w:rsidR="00237CE5" w:rsidRDefault="00237CE5" w:rsidP="00377B41">
      <w:pPr>
        <w:rPr>
          <w:sz w:val="24"/>
          <w:szCs w:val="24"/>
          <w:lang w:val="uk-UA"/>
        </w:rPr>
      </w:pPr>
      <w:r w:rsidRPr="001A3200">
        <w:rPr>
          <w:sz w:val="24"/>
          <w:szCs w:val="24"/>
          <w:lang w:val="uk-UA"/>
        </w:rPr>
        <w:t>-      копії сертифікатів якості на Товар.</w:t>
      </w:r>
    </w:p>
    <w:p w14:paraId="4AE12A11" w14:textId="08A61D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1A3200">
        <w:rPr>
          <w:rFonts w:eastAsia="Arial Unicode MS"/>
          <w:sz w:val="24"/>
          <w:szCs w:val="24"/>
          <w:lang w:val="uk-UA" w:eastAsia="ar-SA" w:bidi="uk-UA"/>
        </w:rPr>
        <w:t>Постачальника</w:t>
      </w:r>
      <w:r w:rsidRPr="001A3200">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3B17997B" w14:textId="77777777" w:rsidR="009B3EFE" w:rsidRPr="001A3200" w:rsidRDefault="009B3EFE" w:rsidP="009B3EFE">
      <w:pPr>
        <w:pStyle w:val="a3"/>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10122D3B"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Право власності на Товар та ризик випадкової загибелі або псування останнього переходить від </w:t>
      </w:r>
      <w:r w:rsidRPr="001A3200">
        <w:rPr>
          <w:rFonts w:eastAsia="Arial Unicode MS"/>
          <w:sz w:val="24"/>
          <w:szCs w:val="24"/>
          <w:lang w:val="uk-UA" w:eastAsia="ar-SA" w:bidi="uk-UA"/>
        </w:rPr>
        <w:t>Постачальника</w:t>
      </w:r>
      <w:r w:rsidRPr="001A3200">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245DDC58"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Товар, що поставляє </w:t>
      </w:r>
      <w:r w:rsidRPr="001A3200">
        <w:rPr>
          <w:rFonts w:eastAsia="Arial Unicode MS"/>
          <w:sz w:val="24"/>
          <w:szCs w:val="24"/>
          <w:lang w:val="uk-UA" w:eastAsia="ar-SA" w:bidi="uk-UA"/>
        </w:rPr>
        <w:t>Постачальник</w:t>
      </w:r>
      <w:r w:rsidRPr="001A3200">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FDAE061"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Разом з Товаром </w:t>
      </w:r>
      <w:r w:rsidRPr="001A3200">
        <w:rPr>
          <w:rFonts w:eastAsia="Arial Unicode MS"/>
          <w:sz w:val="24"/>
          <w:szCs w:val="24"/>
          <w:lang w:val="uk-UA" w:eastAsia="ar-SA" w:bidi="uk-UA"/>
        </w:rPr>
        <w:t>Постачальник</w:t>
      </w:r>
      <w:r w:rsidRPr="001A3200">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1A3200" w:rsidDel="00F672AA">
        <w:rPr>
          <w:sz w:val="24"/>
          <w:szCs w:val="24"/>
          <w:lang w:val="uk-UA"/>
        </w:rPr>
        <w:t xml:space="preserve"> </w:t>
      </w:r>
      <w:r w:rsidRPr="001A3200">
        <w:rPr>
          <w:sz w:val="24"/>
          <w:szCs w:val="24"/>
          <w:lang w:val="uk-UA"/>
        </w:rPr>
        <w:t xml:space="preserve"> повинен письмово (в </w:t>
      </w:r>
      <w:proofErr w:type="spellStart"/>
      <w:r w:rsidRPr="001A3200">
        <w:rPr>
          <w:sz w:val="24"/>
          <w:szCs w:val="24"/>
          <w:lang w:val="uk-UA"/>
        </w:rPr>
        <w:t>т.ч</w:t>
      </w:r>
      <w:proofErr w:type="spellEnd"/>
      <w:r w:rsidRPr="001A3200">
        <w:rPr>
          <w:sz w:val="24"/>
          <w:szCs w:val="24"/>
          <w:lang w:val="uk-UA"/>
        </w:rPr>
        <w:t xml:space="preserve">. засобами електронної пошти) попередити </w:t>
      </w:r>
      <w:r w:rsidRPr="001A3200">
        <w:rPr>
          <w:rFonts w:eastAsia="Arial Unicode MS"/>
          <w:sz w:val="24"/>
          <w:szCs w:val="24"/>
          <w:lang w:val="uk-UA" w:eastAsia="ar-SA" w:bidi="uk-UA"/>
        </w:rPr>
        <w:t>Постачальника</w:t>
      </w:r>
      <w:r w:rsidRPr="001A3200">
        <w:rPr>
          <w:sz w:val="24"/>
          <w:szCs w:val="24"/>
          <w:lang w:val="uk-UA"/>
        </w:rPr>
        <w:t xml:space="preserve"> протягом 2 (двох) робочих днів з моменту приймання Товару (за відсутності такого повідомлення Покупець</w:t>
      </w:r>
      <w:r w:rsidRPr="001A3200" w:rsidDel="00F672AA">
        <w:rPr>
          <w:sz w:val="24"/>
          <w:szCs w:val="24"/>
          <w:lang w:val="uk-UA"/>
        </w:rPr>
        <w:t xml:space="preserve"> </w:t>
      </w:r>
      <w:r w:rsidRPr="001A3200">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1A3200">
        <w:rPr>
          <w:rFonts w:eastAsia="Arial Unicode MS"/>
          <w:sz w:val="24"/>
          <w:szCs w:val="24"/>
          <w:lang w:val="uk-UA" w:eastAsia="ar-SA" w:bidi="uk-UA"/>
        </w:rPr>
        <w:t>Постачальником</w:t>
      </w:r>
      <w:r w:rsidRPr="001A3200">
        <w:rPr>
          <w:sz w:val="24"/>
          <w:szCs w:val="24"/>
          <w:lang w:val="uk-UA"/>
        </w:rPr>
        <w:t xml:space="preserve">). У такому випадку </w:t>
      </w:r>
      <w:r w:rsidRPr="001A3200">
        <w:rPr>
          <w:rFonts w:eastAsia="Arial Unicode MS"/>
          <w:sz w:val="24"/>
          <w:szCs w:val="24"/>
          <w:lang w:val="uk-UA" w:eastAsia="ar-SA" w:bidi="uk-UA"/>
        </w:rPr>
        <w:t>Постачальник</w:t>
      </w:r>
      <w:r w:rsidRPr="001A3200">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4ADEBCDC"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У випадку виявлення дефекту або порчі, недостачі Товару, Покупець зобов’язаний повідомити про це </w:t>
      </w:r>
      <w:r w:rsidRPr="001A3200">
        <w:rPr>
          <w:rFonts w:eastAsia="Arial Unicode MS"/>
          <w:sz w:val="24"/>
          <w:szCs w:val="24"/>
          <w:lang w:val="uk-UA" w:eastAsia="ar-SA" w:bidi="uk-UA"/>
        </w:rPr>
        <w:t>Постачальника</w:t>
      </w:r>
      <w:r w:rsidRPr="001A3200">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E0012AC" w14:textId="2EA7CD02"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У випадку, коли Товар виявиться дефектним</w:t>
      </w:r>
      <w:r w:rsidR="00FD0387">
        <w:rPr>
          <w:sz w:val="24"/>
          <w:szCs w:val="24"/>
          <w:lang w:val="uk-UA"/>
        </w:rPr>
        <w:t>/неналежної якості</w:t>
      </w:r>
      <w:r w:rsidRPr="001A3200">
        <w:rPr>
          <w:sz w:val="24"/>
          <w:szCs w:val="24"/>
          <w:lang w:val="uk-UA"/>
        </w:rPr>
        <w:t xml:space="preserve">, </w:t>
      </w:r>
      <w:r w:rsidRPr="001A3200">
        <w:rPr>
          <w:rFonts w:eastAsia="Arial Unicode MS"/>
          <w:sz w:val="24"/>
          <w:szCs w:val="24"/>
          <w:lang w:val="uk-UA" w:eastAsia="ar-SA" w:bidi="uk-UA"/>
        </w:rPr>
        <w:t>Постачальник</w:t>
      </w:r>
      <w:r w:rsidRPr="001A3200">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226C0CCD" w:rsidR="009B3EFE" w:rsidRPr="001A3200" w:rsidRDefault="009B3EFE" w:rsidP="00F539F0">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t xml:space="preserve">Загальна ціна даного Договору складає </w:t>
      </w:r>
      <w:bookmarkStart w:id="1" w:name="_Hlk57971831"/>
      <w:r w:rsidR="0076777D">
        <w:rPr>
          <w:sz w:val="24"/>
          <w:szCs w:val="24"/>
          <w:lang w:val="uk-UA"/>
        </w:rPr>
        <w:t>_____________гр</w:t>
      </w:r>
      <w:r w:rsidR="009B6854">
        <w:rPr>
          <w:rFonts w:eastAsia="Calibri"/>
          <w:b/>
          <w:bCs/>
          <w:sz w:val="24"/>
          <w:szCs w:val="24"/>
          <w:lang w:val="uk-UA" w:eastAsia="en-US"/>
        </w:rPr>
        <w:t>н</w:t>
      </w:r>
      <w:r w:rsidR="009B6854" w:rsidRPr="00056D68">
        <w:rPr>
          <w:rFonts w:eastAsia="Calibri"/>
          <w:b/>
          <w:bCs/>
          <w:sz w:val="24"/>
          <w:szCs w:val="24"/>
          <w:lang w:val="uk-UA" w:eastAsia="en-US"/>
        </w:rPr>
        <w:t xml:space="preserve">., </w:t>
      </w:r>
      <w:r w:rsidR="001C4D0E" w:rsidRPr="00056D68">
        <w:rPr>
          <w:rFonts w:eastAsia="Calibri"/>
          <w:b/>
          <w:bCs/>
          <w:sz w:val="24"/>
          <w:szCs w:val="24"/>
          <w:lang w:val="uk-UA" w:eastAsia="en-US"/>
        </w:rPr>
        <w:t xml:space="preserve"> </w:t>
      </w:r>
      <w:r w:rsidR="00A2471A" w:rsidRPr="00056D68">
        <w:rPr>
          <w:rFonts w:eastAsia="Calibri"/>
          <w:b/>
          <w:bCs/>
          <w:sz w:val="24"/>
          <w:szCs w:val="24"/>
          <w:lang w:val="uk-UA" w:eastAsia="en-US"/>
        </w:rPr>
        <w:t>(</w:t>
      </w:r>
      <w:r w:rsidR="0076777D">
        <w:rPr>
          <w:rFonts w:eastAsia="Calibri"/>
          <w:b/>
          <w:bCs/>
          <w:sz w:val="24"/>
          <w:szCs w:val="24"/>
          <w:lang w:val="uk-UA" w:eastAsia="en-US"/>
        </w:rPr>
        <w:t>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1"/>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lastRenderedPageBreak/>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w:t>
      </w:r>
      <w:proofErr w:type="spellStart"/>
      <w:r w:rsidRPr="001A3200">
        <w:rPr>
          <w:sz w:val="24"/>
          <w:szCs w:val="24"/>
          <w:lang w:val="uk-UA"/>
        </w:rPr>
        <w:t>пропорційно</w:t>
      </w:r>
      <w:proofErr w:type="spellEnd"/>
      <w:r w:rsidRPr="001A3200">
        <w:rPr>
          <w:sz w:val="24"/>
          <w:szCs w:val="24"/>
          <w:lang w:val="uk-UA"/>
        </w:rPr>
        <w:t xml:space="preserve">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A3200">
        <w:rPr>
          <w:sz w:val="24"/>
          <w:szCs w:val="24"/>
          <w:lang w:val="uk-UA" w:eastAsia="ar-SA"/>
        </w:rPr>
        <w:t>субгрантів</w:t>
      </w:r>
      <w:proofErr w:type="spellEnd"/>
      <w:r w:rsidRPr="001A3200">
        <w:rPr>
          <w:sz w:val="24"/>
          <w:szCs w:val="24"/>
          <w:lang w:val="uk-UA" w:eastAsia="ar-SA"/>
        </w:rPr>
        <w:t>)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5.4.2. Товар має бути упакований Постачальником таким чином, щоб не допустити його знищення чи псування, а також уберегти </w:t>
      </w:r>
      <w:proofErr w:type="spellStart"/>
      <w:r w:rsidRPr="001A3200">
        <w:rPr>
          <w:sz w:val="24"/>
          <w:szCs w:val="24"/>
          <w:lang w:val="uk-UA"/>
        </w:rPr>
        <w:t>вiд</w:t>
      </w:r>
      <w:proofErr w:type="spellEnd"/>
      <w:r w:rsidRPr="001A3200">
        <w:rPr>
          <w:sz w:val="24"/>
          <w:szCs w:val="24"/>
          <w:lang w:val="uk-UA"/>
        </w:rPr>
        <w:t xml:space="preserve"> атмосферних </w:t>
      </w:r>
      <w:proofErr w:type="spellStart"/>
      <w:r w:rsidRPr="001A3200">
        <w:rPr>
          <w:sz w:val="24"/>
          <w:szCs w:val="24"/>
          <w:lang w:val="uk-UA"/>
        </w:rPr>
        <w:t>впливiв</w:t>
      </w:r>
      <w:proofErr w:type="spellEnd"/>
      <w:r w:rsidRPr="001A3200">
        <w:rPr>
          <w:sz w:val="24"/>
          <w:szCs w:val="24"/>
          <w:lang w:val="uk-UA"/>
        </w:rPr>
        <w:t xml:space="preserve">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lastRenderedPageBreak/>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5.4.4. У разі відсутності на тарі, упаковці або </w:t>
      </w:r>
      <w:proofErr w:type="spellStart"/>
      <w:r w:rsidRPr="001A3200">
        <w:rPr>
          <w:sz w:val="24"/>
          <w:szCs w:val="24"/>
          <w:lang w:val="uk-UA"/>
        </w:rPr>
        <w:t>бірці</w:t>
      </w:r>
      <w:proofErr w:type="spellEnd"/>
      <w:r w:rsidRPr="001A3200">
        <w:rPr>
          <w:sz w:val="24"/>
          <w:szCs w:val="24"/>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1A3200" w:rsidRDefault="009B3EFE" w:rsidP="009B3EFE">
      <w:pPr>
        <w:tabs>
          <w:tab w:val="left" w:pos="993"/>
        </w:tabs>
        <w:ind w:firstLine="567"/>
        <w:jc w:val="both"/>
        <w:rPr>
          <w:sz w:val="24"/>
          <w:szCs w:val="24"/>
          <w:lang w:val="uk-UA"/>
        </w:rPr>
      </w:pPr>
      <w:r w:rsidRPr="001A3200">
        <w:rPr>
          <w:sz w:val="24"/>
          <w:szCs w:val="24"/>
          <w:lang w:val="uk-UA"/>
        </w:rPr>
        <w:t>5.5.</w:t>
      </w:r>
      <w:r w:rsidRPr="001A320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3DE2104F" w:rsidR="00E904F1" w:rsidRPr="001A3200"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 xml:space="preserve">5.6. </w:t>
      </w:r>
      <w:r w:rsidRPr="001A3200">
        <w:rPr>
          <w:rFonts w:eastAsia="Calibri"/>
          <w:sz w:val="24"/>
          <w:szCs w:val="24"/>
          <w:lang w:val="uk-UA" w:eastAsia="en-US"/>
        </w:rPr>
        <w:t>Якщо інше не вказано у Специфікації, термін придатності Товару на дату його поставки Покупцю має становити не менше ніж 7</w:t>
      </w:r>
      <w:r w:rsidR="00774D60">
        <w:rPr>
          <w:rFonts w:eastAsia="Calibri"/>
          <w:sz w:val="24"/>
          <w:szCs w:val="24"/>
          <w:lang w:val="uk-UA" w:eastAsia="en-US"/>
        </w:rPr>
        <w:t>0</w:t>
      </w:r>
      <w:r w:rsidRPr="001A3200">
        <w:rPr>
          <w:rFonts w:eastAsia="Calibri"/>
          <w:sz w:val="24"/>
          <w:szCs w:val="24"/>
          <w:lang w:val="uk-UA" w:eastAsia="en-US"/>
        </w:rPr>
        <w:t>%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lastRenderedPageBreak/>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 xml:space="preserve">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006C6AF8" w:rsidRPr="001A3200">
        <w:rPr>
          <w:sz w:val="24"/>
          <w:szCs w:val="24"/>
          <w:lang w:val="uk-UA"/>
        </w:rPr>
        <w:t>проток</w:t>
      </w:r>
      <w:proofErr w:type="spellEnd"/>
      <w:r w:rsidR="006C6AF8" w:rsidRPr="001A3200">
        <w:rPr>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006C6AF8" w:rsidRPr="001A3200">
        <w:rPr>
          <w:sz w:val="24"/>
          <w:szCs w:val="24"/>
          <w:lang w:val="uk-UA"/>
        </w:rPr>
        <w:t>проток</w:t>
      </w:r>
      <w:proofErr w:type="spellEnd"/>
      <w:r w:rsidR="006C6AF8" w:rsidRPr="001A3200">
        <w:rPr>
          <w:sz w:val="24"/>
          <w:szCs w:val="24"/>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lastRenderedPageBreak/>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6F7A322A"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E87EF5">
        <w:rPr>
          <w:sz w:val="24"/>
          <w:szCs w:val="24"/>
          <w:lang w:val="uk-UA"/>
        </w:rPr>
        <w:t>2</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lastRenderedPageBreak/>
        <w:t>ІНШІ УМОВИ</w:t>
      </w:r>
    </w:p>
    <w:p w14:paraId="0B58540E" w14:textId="328698C0"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1815154A" w:rsidR="009B3EFE" w:rsidRPr="001A320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.2. Умови, не передбачені цим Договором, регулюються законодавством України.</w:t>
      </w:r>
    </w:p>
    <w:p w14:paraId="4BDB9CF6" w14:textId="05DC31E0"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3</w:t>
      </w:r>
      <w:r w:rsidR="009B3EFE" w:rsidRPr="001A3200">
        <w:rPr>
          <w:rFonts w:eastAsia="Arial Unicode MS"/>
          <w:sz w:val="24"/>
          <w:szCs w:val="24"/>
          <w:lang w:val="uk-UA" w:eastAsia="ar-SA" w:bidi="uk-UA"/>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7C15F1AD"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4</w:t>
      </w:r>
      <w:r w:rsidR="009B3EFE" w:rsidRPr="001A3200">
        <w:rPr>
          <w:rFonts w:eastAsia="Arial Unicode MS"/>
          <w:sz w:val="24"/>
          <w:szCs w:val="24"/>
          <w:lang w:val="uk-UA" w:eastAsia="ar-SA" w:bidi="uk-UA"/>
        </w:rPr>
        <w:t>. Усі Додатки до даного Договору, які оформлені в порядку, визначеному в п. 1</w:t>
      </w:r>
      <w:r w:rsidR="006F303F" w:rsidRPr="001A3200">
        <w:rPr>
          <w:rFonts w:eastAsia="Arial Unicode MS"/>
          <w:sz w:val="24"/>
          <w:szCs w:val="24"/>
          <w:lang w:val="uk-UA" w:eastAsia="ar-SA" w:bidi="uk-UA"/>
        </w:rPr>
        <w:t>2</w:t>
      </w:r>
      <w:r w:rsidR="009B3EFE" w:rsidRPr="001A3200">
        <w:rPr>
          <w:rFonts w:eastAsia="Arial Unicode MS"/>
          <w:sz w:val="24"/>
          <w:szCs w:val="24"/>
          <w:lang w:val="uk-UA" w:eastAsia="ar-SA" w:bidi="uk-UA"/>
        </w:rPr>
        <w:t>.</w:t>
      </w:r>
      <w:r w:rsidR="008D1234" w:rsidRPr="004F6708">
        <w:rPr>
          <w:rFonts w:eastAsia="Arial Unicode MS"/>
          <w:sz w:val="24"/>
          <w:szCs w:val="24"/>
          <w:lang w:eastAsia="ar-SA" w:bidi="uk-UA"/>
        </w:rPr>
        <w:t>3</w:t>
      </w:r>
      <w:r w:rsidR="009B3EFE" w:rsidRPr="001A3200">
        <w:rPr>
          <w:rFonts w:eastAsia="Arial Unicode MS"/>
          <w:sz w:val="24"/>
          <w:szCs w:val="24"/>
          <w:lang w:val="uk-UA" w:eastAsia="ar-SA" w:bidi="uk-UA"/>
        </w:rPr>
        <w:t xml:space="preserve"> даного Договору, є його невід’ємною складовою частиною.</w:t>
      </w:r>
    </w:p>
    <w:p w14:paraId="71D98614" w14:textId="34E4A8E1"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5</w:t>
      </w:r>
      <w:r w:rsidR="009B3EFE" w:rsidRPr="001A3200">
        <w:rPr>
          <w:rFonts w:eastAsia="Arial Unicode MS"/>
          <w:sz w:val="24"/>
          <w:szCs w:val="24"/>
          <w:lang w:val="uk-UA" w:eastAsia="ar-SA" w:bidi="uk-UA"/>
        </w:rPr>
        <w:t xml:space="preserve">. </w:t>
      </w:r>
      <w:r w:rsidR="009B3EFE" w:rsidRPr="001A3200">
        <w:rPr>
          <w:sz w:val="24"/>
          <w:szCs w:val="24"/>
          <w:lang w:val="uk-UA"/>
        </w:rPr>
        <w:t>Покупець</w:t>
      </w:r>
      <w:r w:rsidR="009B3EFE" w:rsidRPr="001A3200">
        <w:rPr>
          <w:rFonts w:eastAsia="Arial Unicode MS"/>
          <w:sz w:val="24"/>
          <w:szCs w:val="24"/>
          <w:lang w:val="uk-UA" w:eastAsia="ar-SA" w:bidi="uk-UA"/>
        </w:rPr>
        <w:t xml:space="preserve"> є неприбутковою організацією.</w:t>
      </w:r>
    </w:p>
    <w:p w14:paraId="40F9B0C4" w14:textId="101E82BD"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6</w:t>
      </w:r>
      <w:r w:rsidR="009B3EFE" w:rsidRPr="001A3200">
        <w:rPr>
          <w:rFonts w:eastAsia="Arial Unicode MS"/>
          <w:sz w:val="24"/>
          <w:szCs w:val="24"/>
          <w:lang w:val="uk-UA" w:eastAsia="ar-SA" w:bidi="uk-UA"/>
        </w:rPr>
        <w:t>. Постачальник  є платником</w:t>
      </w:r>
      <w:r w:rsidR="007D2869" w:rsidRPr="001A3200">
        <w:rPr>
          <w:rFonts w:eastAsia="Arial Unicode MS"/>
          <w:sz w:val="24"/>
          <w:szCs w:val="24"/>
          <w:lang w:val="uk-UA" w:eastAsia="ar-SA" w:bidi="uk-UA"/>
        </w:rPr>
        <w:t xml:space="preserve"> </w:t>
      </w:r>
      <w:r w:rsidR="001E7788">
        <w:rPr>
          <w:rFonts w:eastAsia="Arial Unicode MS"/>
          <w:sz w:val="24"/>
          <w:szCs w:val="24"/>
          <w:lang w:val="uk-UA" w:eastAsia="ar-SA" w:bidi="uk-UA"/>
        </w:rPr>
        <w:t>__________________.</w:t>
      </w:r>
    </w:p>
    <w:p w14:paraId="45FF20A6" w14:textId="3E5AB2E7"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7</w:t>
      </w:r>
      <w:r w:rsidR="009B3EFE" w:rsidRPr="001A3200">
        <w:rPr>
          <w:rFonts w:eastAsia="Arial Unicode MS"/>
          <w:sz w:val="24"/>
          <w:szCs w:val="24"/>
          <w:lang w:val="uk-UA" w:eastAsia="ar-SA"/>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3CD20242"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8</w:t>
      </w:r>
      <w:r w:rsidR="009B3EFE" w:rsidRPr="001A3200">
        <w:rPr>
          <w:rFonts w:eastAsia="Arial Unicode MS"/>
          <w:sz w:val="24"/>
          <w:szCs w:val="24"/>
          <w:lang w:val="uk-UA" w:eastAsia="ar-SA"/>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6BF92036" w14:textId="77777777" w:rsidR="00BD300F" w:rsidRDefault="00BD300F" w:rsidP="009B3EFE">
      <w:pPr>
        <w:widowControl w:val="0"/>
        <w:tabs>
          <w:tab w:val="left" w:pos="284"/>
          <w:tab w:val="left" w:pos="993"/>
        </w:tabs>
        <w:suppressAutoHyphens/>
        <w:ind w:firstLine="567"/>
        <w:jc w:val="both"/>
        <w:rPr>
          <w:rFonts w:eastAsia="Arial Unicode MS"/>
          <w:sz w:val="24"/>
          <w:szCs w:val="24"/>
          <w:lang w:val="uk-UA" w:eastAsia="ar-SA"/>
        </w:rPr>
      </w:pPr>
    </w:p>
    <w:p w14:paraId="43DF91C2" w14:textId="6683DE6E"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9</w:t>
      </w:r>
      <w:r w:rsidR="009B3EFE" w:rsidRPr="001A3200">
        <w:rPr>
          <w:rFonts w:eastAsia="Arial Unicode MS"/>
          <w:sz w:val="24"/>
          <w:szCs w:val="24"/>
          <w:lang w:val="uk-UA" w:eastAsia="ar-SA"/>
        </w:rPr>
        <w:t>. Цей Договір має додаток, який є його невід’ємною частиною:</w:t>
      </w:r>
    </w:p>
    <w:p w14:paraId="72E78A1A" w14:textId="255EE380" w:rsidR="009B3EFE" w:rsidRPr="001A3200"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1A3200">
        <w:rPr>
          <w:rFonts w:eastAsia="Arial Unicode MS"/>
          <w:sz w:val="24"/>
          <w:szCs w:val="24"/>
          <w:lang w:val="uk-UA" w:eastAsia="ar-SA" w:bidi="uk-UA"/>
        </w:rPr>
        <w:t>- Додаток 1 – «Специфікація».</w:t>
      </w:r>
    </w:p>
    <w:p w14:paraId="1F420806" w14:textId="44436826" w:rsidR="000438B8" w:rsidRPr="001A3200" w:rsidRDefault="000438B8"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1075C2BF" w14:textId="2BBFB110"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proofErr w:type="spellStart"/>
            <w:r w:rsidRPr="001A3200">
              <w:rPr>
                <w:sz w:val="24"/>
                <w:szCs w:val="24"/>
                <w:lang w:val="uk-UA"/>
              </w:rPr>
              <w:t>тел</w:t>
            </w:r>
            <w:proofErr w:type="spellEnd"/>
            <w:r w:rsidRPr="001A3200">
              <w:rPr>
                <w:sz w:val="24"/>
                <w:szCs w:val="24"/>
                <w:lang w:val="uk-UA"/>
              </w:rPr>
              <w:t>.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7BC72BDC" w14:textId="77777777" w:rsidR="002966E0" w:rsidRPr="001A3200" w:rsidRDefault="002966E0" w:rsidP="00264002">
            <w:pPr>
              <w:tabs>
                <w:tab w:val="left" w:pos="851"/>
                <w:tab w:val="left" w:pos="2625"/>
              </w:tabs>
              <w:suppressAutoHyphens/>
              <w:jc w:val="both"/>
              <w:rPr>
                <w:b/>
                <w:bCs/>
                <w:sz w:val="24"/>
                <w:szCs w:val="24"/>
                <w:lang w:val="uk-UA"/>
              </w:rPr>
            </w:pPr>
          </w:p>
          <w:p w14:paraId="22EAA19E" w14:textId="33377F71" w:rsidR="002966E0" w:rsidRPr="001A3200" w:rsidRDefault="002966E0" w:rsidP="00264002">
            <w:pPr>
              <w:tabs>
                <w:tab w:val="left" w:pos="851"/>
                <w:tab w:val="left" w:pos="2625"/>
              </w:tabs>
              <w:suppressAutoHyphens/>
              <w:jc w:val="both"/>
              <w:rPr>
                <w:b/>
                <w:bCs/>
                <w:sz w:val="24"/>
                <w:szCs w:val="24"/>
                <w:lang w:val="uk-UA"/>
              </w:rPr>
            </w:pPr>
            <w:r w:rsidRPr="001A3200">
              <w:rPr>
                <w:b/>
                <w:bCs/>
                <w:sz w:val="24"/>
                <w:szCs w:val="24"/>
                <w:lang w:val="uk-UA"/>
              </w:rPr>
              <w:t>___________________ /</w:t>
            </w:r>
            <w:r w:rsidR="002E1215">
              <w:rPr>
                <w:b/>
                <w:bCs/>
                <w:sz w:val="24"/>
                <w:szCs w:val="24"/>
                <w:lang w:val="uk-UA"/>
              </w:rPr>
              <w:t>__________/</w:t>
            </w:r>
          </w:p>
          <w:p w14:paraId="04175529" w14:textId="1E46E645" w:rsidR="009B3EFE" w:rsidRPr="001A3200" w:rsidRDefault="002966E0" w:rsidP="00264002">
            <w:pPr>
              <w:tabs>
                <w:tab w:val="left" w:pos="851"/>
                <w:tab w:val="left" w:pos="2625"/>
              </w:tabs>
              <w:suppressAutoHyphens/>
              <w:jc w:val="both"/>
              <w:rPr>
                <w:b/>
                <w:bCs/>
                <w:sz w:val="24"/>
                <w:szCs w:val="24"/>
                <w:lang w:val="uk-UA"/>
              </w:rPr>
            </w:pPr>
            <w:proofErr w:type="spellStart"/>
            <w:r w:rsidRPr="001A3200">
              <w:rPr>
                <w:b/>
                <w:bCs/>
                <w:sz w:val="24"/>
                <w:szCs w:val="24"/>
                <w:lang w:val="uk-UA"/>
              </w:rPr>
              <w:t>м.п</w:t>
            </w:r>
            <w:proofErr w:type="spellEnd"/>
            <w:r w:rsidRPr="001A3200">
              <w:rPr>
                <w:b/>
                <w:bCs/>
                <w:sz w:val="24"/>
                <w:szCs w:val="24"/>
                <w:lang w:val="uk-UA"/>
              </w:rPr>
              <w:t>.</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C237BA1" w14:textId="384AB10C" w:rsidR="00A2471A" w:rsidRPr="001A3200" w:rsidRDefault="00A2471A" w:rsidP="00264002">
            <w:pPr>
              <w:tabs>
                <w:tab w:val="left" w:pos="851"/>
                <w:tab w:val="left" w:pos="1134"/>
              </w:tabs>
              <w:jc w:val="both"/>
              <w:rPr>
                <w:b/>
                <w:bCs/>
                <w:color w:val="000000"/>
                <w:sz w:val="24"/>
                <w:szCs w:val="24"/>
                <w:lang w:val="uk-UA" w:eastAsia="uk-UA"/>
              </w:rPr>
            </w:pPr>
          </w:p>
          <w:p w14:paraId="2476DFDE" w14:textId="77777777" w:rsidR="00A2471A" w:rsidRPr="001A3200" w:rsidRDefault="00A2471A" w:rsidP="00264002">
            <w:pPr>
              <w:tabs>
                <w:tab w:val="left" w:pos="851"/>
                <w:tab w:val="left" w:pos="1134"/>
              </w:tabs>
              <w:jc w:val="both"/>
              <w:rPr>
                <w:b/>
                <w:bCs/>
                <w:color w:val="000000"/>
                <w:sz w:val="24"/>
                <w:szCs w:val="24"/>
                <w:lang w:val="uk-UA" w:eastAsia="uk-UA"/>
              </w:rPr>
            </w:pPr>
          </w:p>
          <w:p w14:paraId="4C95B6F1" w14:textId="0092420D" w:rsidR="00EE77C6" w:rsidRDefault="00EE77C6" w:rsidP="00264002">
            <w:pPr>
              <w:tabs>
                <w:tab w:val="left" w:pos="851"/>
                <w:tab w:val="left" w:pos="1134"/>
              </w:tabs>
              <w:jc w:val="both"/>
              <w:rPr>
                <w:b/>
                <w:bCs/>
                <w:color w:val="000000"/>
                <w:sz w:val="24"/>
                <w:szCs w:val="24"/>
                <w:lang w:val="uk-UA" w:eastAsia="uk-UA"/>
              </w:rPr>
            </w:pPr>
          </w:p>
          <w:p w14:paraId="05FC9843" w14:textId="4669FAE8" w:rsidR="003402B5" w:rsidRDefault="003402B5" w:rsidP="00264002">
            <w:pPr>
              <w:tabs>
                <w:tab w:val="left" w:pos="851"/>
                <w:tab w:val="left" w:pos="1134"/>
              </w:tabs>
              <w:jc w:val="both"/>
              <w:rPr>
                <w:b/>
                <w:bCs/>
                <w:color w:val="000000"/>
                <w:sz w:val="24"/>
                <w:szCs w:val="24"/>
                <w:lang w:val="uk-UA" w:eastAsia="uk-UA"/>
              </w:rPr>
            </w:pPr>
          </w:p>
          <w:p w14:paraId="6ACB6250" w14:textId="178786C9" w:rsidR="003402B5" w:rsidRDefault="003402B5" w:rsidP="00264002">
            <w:pPr>
              <w:tabs>
                <w:tab w:val="left" w:pos="851"/>
                <w:tab w:val="left" w:pos="1134"/>
              </w:tabs>
              <w:jc w:val="both"/>
              <w:rPr>
                <w:b/>
                <w:bCs/>
                <w:color w:val="000000"/>
                <w:sz w:val="24"/>
                <w:szCs w:val="24"/>
                <w:lang w:val="uk-UA" w:eastAsia="uk-UA"/>
              </w:rPr>
            </w:pPr>
          </w:p>
          <w:p w14:paraId="454A79E7" w14:textId="55336530" w:rsidR="003402B5" w:rsidRDefault="003402B5" w:rsidP="00264002">
            <w:pPr>
              <w:tabs>
                <w:tab w:val="left" w:pos="851"/>
                <w:tab w:val="left" w:pos="1134"/>
              </w:tabs>
              <w:jc w:val="both"/>
              <w:rPr>
                <w:b/>
                <w:bCs/>
                <w:color w:val="000000"/>
                <w:sz w:val="24"/>
                <w:szCs w:val="24"/>
                <w:lang w:val="uk-UA" w:eastAsia="uk-UA"/>
              </w:rPr>
            </w:pPr>
          </w:p>
          <w:p w14:paraId="2FBDCD36" w14:textId="1F76643D" w:rsidR="003402B5" w:rsidRDefault="003402B5" w:rsidP="00264002">
            <w:pPr>
              <w:tabs>
                <w:tab w:val="left" w:pos="851"/>
                <w:tab w:val="left" w:pos="1134"/>
              </w:tabs>
              <w:jc w:val="both"/>
              <w:rPr>
                <w:b/>
                <w:bCs/>
                <w:color w:val="000000"/>
                <w:sz w:val="24"/>
                <w:szCs w:val="24"/>
                <w:lang w:val="uk-UA" w:eastAsia="uk-UA"/>
              </w:rPr>
            </w:pPr>
          </w:p>
          <w:p w14:paraId="1BF046EA" w14:textId="6BDD2ECF" w:rsidR="003402B5" w:rsidRDefault="003402B5" w:rsidP="00264002">
            <w:pPr>
              <w:tabs>
                <w:tab w:val="left" w:pos="851"/>
                <w:tab w:val="left" w:pos="1134"/>
              </w:tabs>
              <w:jc w:val="both"/>
              <w:rPr>
                <w:b/>
                <w:bCs/>
                <w:color w:val="000000"/>
                <w:sz w:val="24"/>
                <w:szCs w:val="24"/>
                <w:lang w:val="uk-UA" w:eastAsia="uk-UA"/>
              </w:rPr>
            </w:pPr>
          </w:p>
          <w:p w14:paraId="1F59B70F" w14:textId="4FD077AA" w:rsidR="003402B5" w:rsidRDefault="003402B5" w:rsidP="00264002">
            <w:pPr>
              <w:tabs>
                <w:tab w:val="left" w:pos="851"/>
                <w:tab w:val="left" w:pos="1134"/>
              </w:tabs>
              <w:jc w:val="both"/>
              <w:rPr>
                <w:b/>
                <w:bCs/>
                <w:color w:val="000000"/>
                <w:sz w:val="24"/>
                <w:szCs w:val="24"/>
                <w:lang w:val="uk-UA" w:eastAsia="uk-UA"/>
              </w:rPr>
            </w:pPr>
          </w:p>
          <w:p w14:paraId="0B8B9DF6" w14:textId="06379ABF" w:rsidR="003402B5" w:rsidRDefault="003402B5" w:rsidP="00264002">
            <w:pPr>
              <w:tabs>
                <w:tab w:val="left" w:pos="851"/>
                <w:tab w:val="left" w:pos="1134"/>
              </w:tabs>
              <w:jc w:val="both"/>
              <w:rPr>
                <w:b/>
                <w:bCs/>
                <w:color w:val="000000"/>
                <w:sz w:val="24"/>
                <w:szCs w:val="24"/>
                <w:lang w:val="uk-UA" w:eastAsia="uk-UA"/>
              </w:rPr>
            </w:pPr>
          </w:p>
          <w:p w14:paraId="1E384397" w14:textId="77777777" w:rsidR="003402B5" w:rsidRPr="001A3200" w:rsidRDefault="003402B5" w:rsidP="00264002">
            <w:pPr>
              <w:tabs>
                <w:tab w:val="left" w:pos="851"/>
                <w:tab w:val="left" w:pos="1134"/>
              </w:tabs>
              <w:jc w:val="both"/>
              <w:rPr>
                <w:b/>
                <w:bCs/>
                <w:color w:val="000000"/>
                <w:sz w:val="24"/>
                <w:szCs w:val="24"/>
                <w:lang w:val="uk-UA" w:eastAsia="uk-UA"/>
              </w:rPr>
            </w:pPr>
          </w:p>
          <w:p w14:paraId="32D9D844" w14:textId="6BB84B15" w:rsidR="00703CEC" w:rsidRDefault="00703CEC" w:rsidP="00264002">
            <w:pPr>
              <w:tabs>
                <w:tab w:val="left" w:pos="851"/>
                <w:tab w:val="left" w:pos="1134"/>
              </w:tabs>
              <w:jc w:val="both"/>
              <w:rPr>
                <w:b/>
                <w:bCs/>
                <w:color w:val="000000"/>
                <w:sz w:val="24"/>
                <w:szCs w:val="24"/>
                <w:lang w:val="uk-UA" w:eastAsia="uk-UA"/>
              </w:rPr>
            </w:pPr>
          </w:p>
          <w:p w14:paraId="182563EF" w14:textId="6D7792AD" w:rsidR="003402B5" w:rsidRDefault="003402B5" w:rsidP="00264002">
            <w:pPr>
              <w:tabs>
                <w:tab w:val="left" w:pos="851"/>
                <w:tab w:val="left" w:pos="1134"/>
              </w:tabs>
              <w:jc w:val="both"/>
              <w:rPr>
                <w:b/>
                <w:bCs/>
                <w:color w:val="000000"/>
                <w:sz w:val="24"/>
                <w:szCs w:val="24"/>
                <w:lang w:val="uk-UA" w:eastAsia="uk-UA"/>
              </w:rPr>
            </w:pPr>
          </w:p>
          <w:p w14:paraId="1F42E24C" w14:textId="77777777" w:rsidR="003402B5" w:rsidRPr="001A3200" w:rsidRDefault="003402B5" w:rsidP="00264002">
            <w:pPr>
              <w:tabs>
                <w:tab w:val="left" w:pos="851"/>
                <w:tab w:val="left" w:pos="1134"/>
              </w:tabs>
              <w:jc w:val="both"/>
              <w:rPr>
                <w:b/>
                <w:bCs/>
                <w:color w:val="000000"/>
                <w:sz w:val="24"/>
                <w:szCs w:val="24"/>
                <w:lang w:val="uk-UA" w:eastAsia="uk-UA"/>
              </w:rPr>
            </w:pPr>
          </w:p>
          <w:p w14:paraId="26982A99" w14:textId="7D1A0ED7" w:rsidR="00EE77C6" w:rsidRPr="001A3200" w:rsidRDefault="00EE77C6" w:rsidP="00264002">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w:t>
            </w:r>
            <w:r w:rsidR="0071035C" w:rsidRPr="001A3200">
              <w:rPr>
                <w:b/>
                <w:bCs/>
                <w:color w:val="000000"/>
                <w:sz w:val="24"/>
                <w:szCs w:val="24"/>
                <w:lang w:val="uk-UA" w:eastAsia="uk-UA"/>
              </w:rPr>
              <w:t xml:space="preserve"> /</w:t>
            </w:r>
            <w:r w:rsidR="003402B5">
              <w:rPr>
                <w:b/>
                <w:bCs/>
                <w:color w:val="000000"/>
                <w:sz w:val="24"/>
                <w:szCs w:val="24"/>
                <w:lang w:val="uk-UA" w:eastAsia="uk-UA"/>
              </w:rPr>
              <w:t>__________</w:t>
            </w:r>
            <w:r w:rsidR="0071035C" w:rsidRPr="001A3200">
              <w:rPr>
                <w:b/>
                <w:bCs/>
                <w:color w:val="000000"/>
                <w:sz w:val="24"/>
                <w:szCs w:val="24"/>
                <w:lang w:val="uk-UA" w:eastAsia="uk-UA"/>
              </w:rPr>
              <w:t>/</w:t>
            </w:r>
            <w:r w:rsidRPr="001A3200">
              <w:rPr>
                <w:b/>
                <w:bCs/>
                <w:color w:val="000000"/>
                <w:sz w:val="24"/>
                <w:szCs w:val="24"/>
                <w:lang w:val="uk-UA" w:eastAsia="uk-UA"/>
              </w:rPr>
              <w:t xml:space="preserve"> </w:t>
            </w:r>
          </w:p>
          <w:p w14:paraId="36A6EA67" w14:textId="2EFE498B" w:rsidR="00EE77C6" w:rsidRPr="001A3200" w:rsidRDefault="00E45378" w:rsidP="00264002">
            <w:pPr>
              <w:tabs>
                <w:tab w:val="left" w:pos="6555"/>
              </w:tabs>
              <w:jc w:val="both"/>
              <w:rPr>
                <w:rFonts w:eastAsia="MS Mincho"/>
                <w:b/>
                <w:sz w:val="24"/>
                <w:szCs w:val="24"/>
                <w:lang w:val="uk-UA"/>
              </w:rPr>
            </w:pPr>
            <w:proofErr w:type="spellStart"/>
            <w:r w:rsidRPr="001A3200">
              <w:rPr>
                <w:rFonts w:eastAsia="MS Mincho"/>
                <w:b/>
                <w:sz w:val="24"/>
                <w:szCs w:val="24"/>
                <w:lang w:val="uk-UA"/>
              </w:rPr>
              <w:t>м.п</w:t>
            </w:r>
            <w:proofErr w:type="spellEnd"/>
            <w:r w:rsidRPr="001A3200">
              <w:rPr>
                <w:rFonts w:eastAsia="MS Mincho"/>
                <w:b/>
                <w:sz w:val="24"/>
                <w:szCs w:val="24"/>
                <w:lang w:val="uk-UA"/>
              </w:rPr>
              <w:t>.</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712B6A89"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B642E3">
        <w:rPr>
          <w:sz w:val="24"/>
          <w:szCs w:val="24"/>
          <w:lang w:val="uk-UA"/>
        </w:rPr>
        <w:t>2</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1DA89114"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373675">
        <w:rPr>
          <w:sz w:val="24"/>
          <w:szCs w:val="24"/>
          <w:lang w:val="uk-UA"/>
        </w:rPr>
        <w:t>2</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29C06CC5" w14:textId="262885D8" w:rsidR="0097201D" w:rsidRPr="001A3200" w:rsidRDefault="00A70B82" w:rsidP="0097201D">
      <w:pPr>
        <w:suppressAutoHyphens/>
        <w:snapToGrid w:val="0"/>
        <w:ind w:right="-2" w:firstLine="567"/>
        <w:jc w:val="both"/>
        <w:rPr>
          <w:kern w:val="3"/>
          <w:sz w:val="24"/>
          <w:szCs w:val="24"/>
          <w:lang w:val="uk-U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7C3381">
        <w:rPr>
          <w:sz w:val="24"/>
          <w:szCs w:val="24"/>
          <w:lang w:val="uk-UA" w:eastAsia="ar-SA"/>
        </w:rPr>
        <w:t>_____________</w:t>
      </w:r>
      <w:r w:rsidR="00C45654" w:rsidRPr="001A3200">
        <w:rPr>
          <w:sz w:val="24"/>
          <w:szCs w:val="24"/>
          <w:lang w:val="uk-UA" w:eastAsia="ar-SA"/>
        </w:rPr>
        <w:t xml:space="preserve">, який діє на підставі </w:t>
      </w:r>
      <w:r w:rsidR="007C3381">
        <w:rPr>
          <w:sz w:val="24"/>
          <w:szCs w:val="24"/>
          <w:lang w:val="uk-UA" w:eastAsia="ar-SA"/>
        </w:rPr>
        <w:t>__________</w:t>
      </w:r>
      <w:r w:rsidR="001E27EB" w:rsidRPr="001A3200">
        <w:rPr>
          <w:sz w:val="24"/>
          <w:szCs w:val="24"/>
          <w:lang w:val="uk-UA" w:eastAsia="ar-SA"/>
        </w:rPr>
        <w:t>,</w:t>
      </w:r>
      <w:r w:rsidR="00C45654" w:rsidRPr="001A3200">
        <w:rPr>
          <w:sz w:val="24"/>
          <w:szCs w:val="24"/>
          <w:lang w:val="uk-UA" w:eastAsia="ar-SA"/>
        </w:rPr>
        <w:t xml:space="preserve"> </w:t>
      </w:r>
      <w:r w:rsidR="0097201D" w:rsidRPr="001A3200">
        <w:rPr>
          <w:kern w:val="3"/>
          <w:sz w:val="24"/>
          <w:szCs w:val="24"/>
          <w:lang w:val="uk-UA"/>
        </w:rPr>
        <w:t xml:space="preserve">з однієї сторони, та </w:t>
      </w:r>
    </w:p>
    <w:p w14:paraId="34129E4E" w14:textId="319F3A04" w:rsidR="009B3EFE" w:rsidRPr="001A3200" w:rsidRDefault="007C3381" w:rsidP="0097201D">
      <w:pPr>
        <w:suppressAutoHyphens/>
        <w:snapToGrid w:val="0"/>
        <w:ind w:right="-2" w:firstLine="567"/>
        <w:jc w:val="both"/>
        <w:rPr>
          <w:sz w:val="24"/>
          <w:szCs w:val="24"/>
          <w:lang w:val="uk-UA"/>
        </w:rPr>
      </w:pPr>
      <w:r>
        <w:rPr>
          <w:b/>
          <w:bCs/>
          <w:spacing w:val="10"/>
          <w:kern w:val="3"/>
          <w:sz w:val="24"/>
          <w:szCs w:val="24"/>
          <w:lang w:val="uk-UA"/>
        </w:rPr>
        <w:t>________________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особі </w:t>
      </w:r>
      <w:r>
        <w:rPr>
          <w:spacing w:val="10"/>
          <w:kern w:val="3"/>
          <w:sz w:val="24"/>
          <w:szCs w:val="24"/>
          <w:lang w:val="uk-UA"/>
        </w:rPr>
        <w:t>___________</w:t>
      </w:r>
      <w:r w:rsidR="00F1090E" w:rsidRPr="001A3200">
        <w:rPr>
          <w:spacing w:val="10"/>
          <w:kern w:val="3"/>
          <w:sz w:val="24"/>
          <w:szCs w:val="24"/>
          <w:lang w:val="uk-UA"/>
        </w:rPr>
        <w:t>,</w:t>
      </w:r>
      <w:r w:rsidR="00CC53F8" w:rsidRPr="001A3200">
        <w:rPr>
          <w:spacing w:val="10"/>
          <w:kern w:val="3"/>
          <w:sz w:val="24"/>
          <w:szCs w:val="24"/>
          <w:lang w:val="uk-UA"/>
        </w:rPr>
        <w:t xml:space="preserve"> який діє на підставі</w:t>
      </w:r>
      <w:r>
        <w:rPr>
          <w:spacing w:val="10"/>
          <w:kern w:val="3"/>
          <w:sz w:val="24"/>
          <w:szCs w:val="24"/>
          <w:lang w:val="uk-UA"/>
        </w:rPr>
        <w:t>_______</w:t>
      </w:r>
      <w:r w:rsidR="00CC53F8" w:rsidRPr="001A3200">
        <w:rPr>
          <w:spacing w:val="10"/>
          <w:kern w:val="3"/>
          <w:sz w:val="24"/>
          <w:szCs w:val="24"/>
          <w:lang w:val="uk-UA"/>
        </w:rPr>
        <w:t>,</w:t>
      </w:r>
      <w:r w:rsidR="009B3EFE" w:rsidRPr="001A3200">
        <w:rPr>
          <w:sz w:val="24"/>
          <w:szCs w:val="24"/>
          <w:lang w:val="uk-UA" w:eastAsia="ar-SA"/>
        </w:rPr>
        <w:t xml:space="preserve"> 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127E3B77" w:rsidR="009B3EFE"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05"/>
        <w:gridCol w:w="1646"/>
        <w:gridCol w:w="1134"/>
        <w:gridCol w:w="905"/>
        <w:gridCol w:w="1418"/>
        <w:gridCol w:w="1417"/>
      </w:tblGrid>
      <w:tr w:rsidR="00CB208D" w:rsidRPr="001A3200" w14:paraId="483EFB15" w14:textId="77777777" w:rsidTr="00CB208D">
        <w:trPr>
          <w:trHeight w:val="458"/>
        </w:trPr>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63C49BE2" w14:textId="77777777" w:rsidR="00CB208D" w:rsidRPr="001A3200" w:rsidRDefault="00CB208D" w:rsidP="00566F78">
            <w:pPr>
              <w:jc w:val="center"/>
              <w:rPr>
                <w:b/>
                <w:bCs/>
                <w:szCs w:val="24"/>
                <w:lang w:val="uk-UA" w:eastAsia="uk-UA"/>
              </w:rPr>
            </w:pPr>
            <w:r w:rsidRPr="001A3200">
              <w:rPr>
                <w:b/>
                <w:bCs/>
                <w:szCs w:val="24"/>
                <w:lang w:val="uk-UA" w:eastAsia="uk-UA"/>
              </w:rPr>
              <w:t>№</w:t>
            </w:r>
          </w:p>
        </w:tc>
        <w:tc>
          <w:tcPr>
            <w:tcW w:w="2805" w:type="dxa"/>
            <w:vMerge w:val="restart"/>
            <w:tcBorders>
              <w:top w:val="single" w:sz="4" w:space="0" w:color="auto"/>
              <w:left w:val="single" w:sz="4" w:space="0" w:color="auto"/>
              <w:bottom w:val="single" w:sz="4" w:space="0" w:color="auto"/>
              <w:right w:val="single" w:sz="4" w:space="0" w:color="auto"/>
            </w:tcBorders>
            <w:noWrap/>
            <w:vAlign w:val="center"/>
            <w:hideMark/>
          </w:tcPr>
          <w:p w14:paraId="089D06DF" w14:textId="77777777" w:rsidR="00CB208D" w:rsidRPr="001A3200" w:rsidRDefault="00CB208D" w:rsidP="00566F78">
            <w:pPr>
              <w:jc w:val="center"/>
              <w:rPr>
                <w:b/>
                <w:bCs/>
                <w:szCs w:val="24"/>
                <w:lang w:val="uk-UA" w:eastAsia="uk-UA"/>
              </w:rPr>
            </w:pPr>
            <w:r w:rsidRPr="001A3200">
              <w:rPr>
                <w:b/>
                <w:bCs/>
                <w:szCs w:val="24"/>
                <w:lang w:val="uk-UA" w:eastAsia="uk-UA"/>
              </w:rPr>
              <w:t>Найменування Товару</w:t>
            </w:r>
          </w:p>
        </w:tc>
        <w:tc>
          <w:tcPr>
            <w:tcW w:w="1646" w:type="dxa"/>
            <w:vMerge w:val="restart"/>
            <w:tcBorders>
              <w:top w:val="single" w:sz="4" w:space="0" w:color="auto"/>
              <w:left w:val="single" w:sz="4" w:space="0" w:color="auto"/>
              <w:bottom w:val="single" w:sz="4" w:space="0" w:color="auto"/>
              <w:right w:val="single" w:sz="4" w:space="0" w:color="auto"/>
            </w:tcBorders>
            <w:vAlign w:val="center"/>
          </w:tcPr>
          <w:p w14:paraId="1C0BC6E1" w14:textId="293E3F77" w:rsidR="00CB208D" w:rsidRPr="001A3200" w:rsidRDefault="00CB208D" w:rsidP="00CB208D">
            <w:pPr>
              <w:jc w:val="center"/>
              <w:rPr>
                <w:b/>
                <w:bCs/>
                <w:szCs w:val="24"/>
                <w:lang w:val="uk-UA" w:eastAsia="uk-UA"/>
              </w:rPr>
            </w:pPr>
            <w:r w:rsidRPr="00CB208D">
              <w:rPr>
                <w:b/>
                <w:bCs/>
                <w:szCs w:val="24"/>
                <w:lang w:val="uk-UA" w:eastAsia="uk-UA"/>
              </w:rPr>
              <w:t>Загальний термін придатності</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0B1D3D5B" w14:textId="47DD9E39" w:rsidR="00CB208D" w:rsidRPr="001A3200" w:rsidRDefault="00CB208D" w:rsidP="00566F78">
            <w:pPr>
              <w:jc w:val="center"/>
              <w:rPr>
                <w:b/>
                <w:bCs/>
                <w:szCs w:val="24"/>
                <w:lang w:val="uk-UA" w:eastAsia="uk-UA"/>
              </w:rPr>
            </w:pPr>
            <w:r w:rsidRPr="001A3200">
              <w:rPr>
                <w:b/>
                <w:bCs/>
                <w:szCs w:val="24"/>
                <w:lang w:val="uk-UA" w:eastAsia="uk-UA"/>
              </w:rPr>
              <w:t>К-кість</w:t>
            </w:r>
          </w:p>
        </w:tc>
        <w:tc>
          <w:tcPr>
            <w:tcW w:w="905" w:type="dxa"/>
            <w:vMerge w:val="restart"/>
            <w:tcBorders>
              <w:top w:val="single" w:sz="4" w:space="0" w:color="auto"/>
              <w:left w:val="single" w:sz="4" w:space="0" w:color="auto"/>
              <w:bottom w:val="single" w:sz="4" w:space="0" w:color="auto"/>
              <w:right w:val="single" w:sz="4" w:space="0" w:color="auto"/>
            </w:tcBorders>
            <w:noWrap/>
            <w:vAlign w:val="center"/>
            <w:hideMark/>
          </w:tcPr>
          <w:p w14:paraId="7BC78334" w14:textId="77777777" w:rsidR="00CB208D" w:rsidRPr="001A3200" w:rsidRDefault="00CB208D" w:rsidP="00566F78">
            <w:pPr>
              <w:jc w:val="center"/>
              <w:rPr>
                <w:b/>
                <w:bCs/>
                <w:szCs w:val="24"/>
                <w:lang w:val="uk-UA" w:eastAsia="uk-UA"/>
              </w:rPr>
            </w:pPr>
            <w:r w:rsidRPr="001A3200">
              <w:rPr>
                <w:b/>
                <w:bCs/>
                <w:szCs w:val="24"/>
                <w:lang w:val="uk-UA" w:eastAsia="uk-UA"/>
              </w:rPr>
              <w:t>Од. виміру</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001561B" w14:textId="77777777" w:rsidR="00CB208D" w:rsidRPr="001A3200" w:rsidRDefault="00CB208D" w:rsidP="00566F78">
            <w:pPr>
              <w:jc w:val="center"/>
              <w:rPr>
                <w:b/>
                <w:bCs/>
                <w:szCs w:val="24"/>
                <w:lang w:val="uk-UA" w:eastAsia="uk-UA"/>
              </w:rPr>
            </w:pPr>
            <w:r w:rsidRPr="001A3200">
              <w:rPr>
                <w:b/>
                <w:bCs/>
                <w:szCs w:val="24"/>
                <w:lang w:val="uk-UA" w:eastAsia="uk-UA"/>
              </w:rPr>
              <w:t>Ціна за од. без ПДВ, грн</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E511928" w14:textId="77777777" w:rsidR="00CB208D" w:rsidRPr="001A3200" w:rsidRDefault="00CB208D" w:rsidP="00566F78">
            <w:pPr>
              <w:jc w:val="center"/>
              <w:rPr>
                <w:b/>
                <w:bCs/>
                <w:szCs w:val="24"/>
                <w:lang w:val="uk-UA" w:eastAsia="uk-UA"/>
              </w:rPr>
            </w:pPr>
            <w:r w:rsidRPr="001A3200">
              <w:rPr>
                <w:b/>
                <w:bCs/>
                <w:szCs w:val="24"/>
                <w:lang w:val="uk-UA" w:eastAsia="uk-UA"/>
              </w:rPr>
              <w:t>Вартість, без ПДВ, грн</w:t>
            </w:r>
          </w:p>
        </w:tc>
      </w:tr>
      <w:tr w:rsidR="00CB208D" w:rsidRPr="001A3200" w14:paraId="411173FF" w14:textId="77777777" w:rsidTr="00CB208D">
        <w:trPr>
          <w:trHeight w:val="458"/>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33332F85" w14:textId="77777777" w:rsidR="00CB208D" w:rsidRPr="001A3200" w:rsidRDefault="00CB208D" w:rsidP="00566F78">
            <w:pPr>
              <w:rPr>
                <w:b/>
                <w:bCs/>
                <w:szCs w:val="24"/>
                <w:lang w:val="uk-UA" w:eastAsia="uk-UA"/>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14:paraId="4DB2C174" w14:textId="77777777" w:rsidR="00CB208D" w:rsidRPr="001A3200" w:rsidRDefault="00CB208D" w:rsidP="00566F78">
            <w:pPr>
              <w:rPr>
                <w:b/>
                <w:bCs/>
                <w:szCs w:val="24"/>
                <w:lang w:val="uk-UA" w:eastAsia="uk-UA"/>
              </w:rPr>
            </w:pPr>
          </w:p>
        </w:tc>
        <w:tc>
          <w:tcPr>
            <w:tcW w:w="1646" w:type="dxa"/>
            <w:vMerge/>
            <w:tcBorders>
              <w:top w:val="single" w:sz="4" w:space="0" w:color="auto"/>
              <w:left w:val="single" w:sz="4" w:space="0" w:color="auto"/>
              <w:bottom w:val="single" w:sz="4" w:space="0" w:color="auto"/>
              <w:right w:val="single" w:sz="4" w:space="0" w:color="auto"/>
            </w:tcBorders>
            <w:vAlign w:val="center"/>
          </w:tcPr>
          <w:p w14:paraId="3B4B03CD" w14:textId="77777777" w:rsidR="00CB208D" w:rsidRPr="001A3200" w:rsidRDefault="00CB208D" w:rsidP="00566F78">
            <w:pPr>
              <w:rPr>
                <w:b/>
                <w:bCs/>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B46B8F" w14:textId="4D89D206" w:rsidR="00CB208D" w:rsidRPr="001A3200" w:rsidRDefault="00CB208D" w:rsidP="00566F78">
            <w:pPr>
              <w:rPr>
                <w:b/>
                <w:bCs/>
                <w:szCs w:val="24"/>
                <w:lang w:val="uk-UA" w:eastAsia="uk-UA"/>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6D8F46C8" w14:textId="77777777" w:rsidR="00CB208D" w:rsidRPr="001A3200" w:rsidRDefault="00CB208D" w:rsidP="00566F78">
            <w:pPr>
              <w:rPr>
                <w:b/>
                <w:bCs/>
                <w:szCs w:val="24"/>
                <w:lang w:val="uk-UA"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9B4DD6" w14:textId="77777777" w:rsidR="00CB208D" w:rsidRPr="001A3200" w:rsidRDefault="00CB208D" w:rsidP="00566F78">
            <w:pPr>
              <w:rPr>
                <w:b/>
                <w:bCs/>
                <w:szCs w:val="24"/>
                <w:lang w:val="uk-UA"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05C2DD" w14:textId="77777777" w:rsidR="00CB208D" w:rsidRPr="001A3200" w:rsidRDefault="00CB208D" w:rsidP="00566F78">
            <w:pPr>
              <w:rPr>
                <w:b/>
                <w:bCs/>
                <w:szCs w:val="24"/>
                <w:lang w:val="uk-UA" w:eastAsia="uk-UA"/>
              </w:rPr>
            </w:pPr>
          </w:p>
        </w:tc>
      </w:tr>
      <w:tr w:rsidR="00CB208D" w:rsidRPr="00FF2F4D" w14:paraId="171E4D1C" w14:textId="77777777" w:rsidTr="00CB208D">
        <w:trPr>
          <w:trHeight w:val="339"/>
        </w:trPr>
        <w:tc>
          <w:tcPr>
            <w:tcW w:w="458" w:type="dxa"/>
            <w:tcBorders>
              <w:top w:val="single" w:sz="4" w:space="0" w:color="auto"/>
              <w:left w:val="single" w:sz="4" w:space="0" w:color="auto"/>
              <w:bottom w:val="single" w:sz="4" w:space="0" w:color="auto"/>
              <w:right w:val="single" w:sz="4" w:space="0" w:color="auto"/>
            </w:tcBorders>
            <w:noWrap/>
          </w:tcPr>
          <w:p w14:paraId="559BE410" w14:textId="77777777" w:rsidR="00CB208D" w:rsidRPr="001A3200" w:rsidRDefault="00CB208D" w:rsidP="00566F78">
            <w:pPr>
              <w:jc w:val="center"/>
              <w:rPr>
                <w:b/>
                <w:bCs/>
                <w:szCs w:val="24"/>
                <w:lang w:val="uk-UA" w:eastAsia="uk-UA"/>
              </w:rPr>
            </w:pPr>
          </w:p>
        </w:tc>
        <w:tc>
          <w:tcPr>
            <w:tcW w:w="2805" w:type="dxa"/>
            <w:tcBorders>
              <w:top w:val="single" w:sz="4" w:space="0" w:color="auto"/>
              <w:left w:val="single" w:sz="4" w:space="0" w:color="auto"/>
              <w:bottom w:val="single" w:sz="4" w:space="0" w:color="auto"/>
              <w:right w:val="single" w:sz="4" w:space="0" w:color="auto"/>
            </w:tcBorders>
          </w:tcPr>
          <w:p w14:paraId="58891F44" w14:textId="77777777" w:rsidR="00CB208D" w:rsidRPr="001A3200" w:rsidRDefault="00CB208D" w:rsidP="00566F78">
            <w:pPr>
              <w:rPr>
                <w:b/>
                <w:szCs w:val="24"/>
                <w:highlight w:val="yellow"/>
                <w:lang w:val="uk-UA" w:eastAsia="uk-UA"/>
              </w:rPr>
            </w:pPr>
          </w:p>
        </w:tc>
        <w:tc>
          <w:tcPr>
            <w:tcW w:w="1646" w:type="dxa"/>
            <w:tcBorders>
              <w:top w:val="single" w:sz="4" w:space="0" w:color="auto"/>
              <w:left w:val="single" w:sz="4" w:space="0" w:color="auto"/>
              <w:bottom w:val="single" w:sz="4" w:space="0" w:color="auto"/>
              <w:right w:val="single" w:sz="4" w:space="0" w:color="auto"/>
            </w:tcBorders>
          </w:tcPr>
          <w:p w14:paraId="39548817" w14:textId="77777777" w:rsidR="00CB208D" w:rsidRPr="001A3200" w:rsidRDefault="00CB208D" w:rsidP="00566F78">
            <w:pPr>
              <w:rPr>
                <w:b/>
                <w:szCs w:val="24"/>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F814B4C" w14:textId="589A7A59" w:rsidR="00CB208D" w:rsidRPr="001A3200" w:rsidRDefault="00CB208D" w:rsidP="00566F78">
            <w:pPr>
              <w:jc w:val="center"/>
              <w:rPr>
                <w:bCs/>
                <w:szCs w:val="24"/>
                <w:lang w:val="uk-UA" w:eastAsia="uk-UA"/>
              </w:rPr>
            </w:pPr>
          </w:p>
        </w:tc>
        <w:tc>
          <w:tcPr>
            <w:tcW w:w="905" w:type="dxa"/>
            <w:tcBorders>
              <w:top w:val="single" w:sz="4" w:space="0" w:color="auto"/>
              <w:left w:val="single" w:sz="4" w:space="0" w:color="auto"/>
              <w:bottom w:val="single" w:sz="4" w:space="0" w:color="auto"/>
              <w:right w:val="single" w:sz="4" w:space="0" w:color="auto"/>
            </w:tcBorders>
            <w:noWrap/>
            <w:vAlign w:val="center"/>
          </w:tcPr>
          <w:p w14:paraId="3E32630C" w14:textId="77777777" w:rsidR="00CB208D" w:rsidRPr="001A3200" w:rsidRDefault="00CB208D" w:rsidP="00566F78">
            <w:pPr>
              <w:jc w:val="center"/>
              <w:rPr>
                <w:szCs w:val="24"/>
                <w:lang w:val="uk-UA" w:eastAsia="uk-UA"/>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E0EA54B" w14:textId="77777777" w:rsidR="00CB208D" w:rsidRPr="001A3200" w:rsidRDefault="00CB208D" w:rsidP="00566F78">
            <w:pPr>
              <w:jc w:val="center"/>
              <w:rPr>
                <w:bCs/>
                <w:szCs w:val="24"/>
                <w:lang w:val="uk-UA" w:eastAsia="uk-UA"/>
              </w:rPr>
            </w:pPr>
          </w:p>
        </w:tc>
        <w:tc>
          <w:tcPr>
            <w:tcW w:w="1417" w:type="dxa"/>
            <w:tcBorders>
              <w:top w:val="single" w:sz="4" w:space="0" w:color="auto"/>
              <w:left w:val="single" w:sz="4" w:space="0" w:color="auto"/>
              <w:bottom w:val="single" w:sz="4" w:space="0" w:color="auto"/>
              <w:right w:val="single" w:sz="8" w:space="0" w:color="auto"/>
            </w:tcBorders>
            <w:noWrap/>
            <w:vAlign w:val="center"/>
          </w:tcPr>
          <w:p w14:paraId="02E7F13C" w14:textId="77777777" w:rsidR="00CB208D" w:rsidRPr="001A3200" w:rsidRDefault="00CB208D" w:rsidP="00566F78">
            <w:pPr>
              <w:jc w:val="center"/>
              <w:rPr>
                <w:bCs/>
                <w:szCs w:val="24"/>
                <w:lang w:val="uk-UA" w:eastAsia="uk-UA"/>
              </w:rPr>
            </w:pPr>
          </w:p>
        </w:tc>
      </w:tr>
      <w:tr w:rsidR="00CB208D" w:rsidRPr="00FF2F4D" w14:paraId="4D996DA1" w14:textId="77777777" w:rsidTr="00CB208D">
        <w:trPr>
          <w:trHeight w:val="339"/>
        </w:trPr>
        <w:tc>
          <w:tcPr>
            <w:tcW w:w="458" w:type="dxa"/>
            <w:tcBorders>
              <w:top w:val="single" w:sz="4" w:space="0" w:color="auto"/>
              <w:left w:val="single" w:sz="4" w:space="0" w:color="auto"/>
              <w:bottom w:val="single" w:sz="4" w:space="0" w:color="auto"/>
              <w:right w:val="single" w:sz="4" w:space="0" w:color="auto"/>
            </w:tcBorders>
            <w:noWrap/>
          </w:tcPr>
          <w:p w14:paraId="0080FB80" w14:textId="77777777" w:rsidR="00CB208D" w:rsidRPr="001A3200" w:rsidRDefault="00CB208D" w:rsidP="00566F78">
            <w:pPr>
              <w:jc w:val="center"/>
              <w:rPr>
                <w:b/>
                <w:bCs/>
                <w:szCs w:val="24"/>
                <w:lang w:val="uk-UA" w:eastAsia="uk-UA"/>
              </w:rPr>
            </w:pPr>
          </w:p>
        </w:tc>
        <w:tc>
          <w:tcPr>
            <w:tcW w:w="2805" w:type="dxa"/>
            <w:tcBorders>
              <w:top w:val="single" w:sz="4" w:space="0" w:color="auto"/>
              <w:left w:val="single" w:sz="4" w:space="0" w:color="auto"/>
              <w:bottom w:val="single" w:sz="4" w:space="0" w:color="auto"/>
              <w:right w:val="single" w:sz="4" w:space="0" w:color="auto"/>
            </w:tcBorders>
          </w:tcPr>
          <w:p w14:paraId="6F3D1D30" w14:textId="77777777" w:rsidR="00CB208D" w:rsidRPr="001A3200" w:rsidRDefault="00CB208D" w:rsidP="00566F78">
            <w:pPr>
              <w:rPr>
                <w:b/>
                <w:szCs w:val="24"/>
                <w:highlight w:val="yellow"/>
                <w:lang w:val="uk-UA" w:eastAsia="uk-UA"/>
              </w:rPr>
            </w:pPr>
          </w:p>
        </w:tc>
        <w:tc>
          <w:tcPr>
            <w:tcW w:w="1646" w:type="dxa"/>
            <w:tcBorders>
              <w:top w:val="single" w:sz="4" w:space="0" w:color="auto"/>
              <w:left w:val="single" w:sz="4" w:space="0" w:color="auto"/>
              <w:bottom w:val="single" w:sz="4" w:space="0" w:color="auto"/>
              <w:right w:val="single" w:sz="4" w:space="0" w:color="auto"/>
            </w:tcBorders>
          </w:tcPr>
          <w:p w14:paraId="1B1ACAD2" w14:textId="77777777" w:rsidR="00CB208D" w:rsidRPr="001A3200" w:rsidRDefault="00CB208D" w:rsidP="00566F78">
            <w:pPr>
              <w:rPr>
                <w:b/>
                <w:szCs w:val="24"/>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695A36B" w14:textId="7DA76D58" w:rsidR="00CB208D" w:rsidRPr="001A3200" w:rsidRDefault="00CB208D" w:rsidP="00566F78">
            <w:pPr>
              <w:jc w:val="center"/>
              <w:rPr>
                <w:bCs/>
                <w:szCs w:val="24"/>
                <w:lang w:val="uk-UA" w:eastAsia="uk-UA"/>
              </w:rPr>
            </w:pPr>
          </w:p>
        </w:tc>
        <w:tc>
          <w:tcPr>
            <w:tcW w:w="905" w:type="dxa"/>
            <w:tcBorders>
              <w:top w:val="single" w:sz="4" w:space="0" w:color="auto"/>
              <w:left w:val="single" w:sz="4" w:space="0" w:color="auto"/>
              <w:bottom w:val="single" w:sz="4" w:space="0" w:color="auto"/>
              <w:right w:val="single" w:sz="4" w:space="0" w:color="auto"/>
            </w:tcBorders>
            <w:noWrap/>
            <w:vAlign w:val="center"/>
          </w:tcPr>
          <w:p w14:paraId="05AAEAF5" w14:textId="77777777" w:rsidR="00CB208D" w:rsidRPr="001A3200" w:rsidRDefault="00CB208D" w:rsidP="00566F78">
            <w:pPr>
              <w:jc w:val="center"/>
              <w:rPr>
                <w:szCs w:val="24"/>
                <w:lang w:val="uk-UA" w:eastAsia="uk-UA"/>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9047D7E" w14:textId="77777777" w:rsidR="00CB208D" w:rsidRPr="001A3200" w:rsidRDefault="00CB208D" w:rsidP="00566F78">
            <w:pPr>
              <w:jc w:val="center"/>
              <w:rPr>
                <w:bCs/>
                <w:szCs w:val="24"/>
                <w:lang w:val="uk-UA" w:eastAsia="uk-UA"/>
              </w:rPr>
            </w:pPr>
          </w:p>
        </w:tc>
        <w:tc>
          <w:tcPr>
            <w:tcW w:w="1417" w:type="dxa"/>
            <w:tcBorders>
              <w:top w:val="single" w:sz="4" w:space="0" w:color="auto"/>
              <w:left w:val="single" w:sz="4" w:space="0" w:color="auto"/>
              <w:bottom w:val="single" w:sz="4" w:space="0" w:color="auto"/>
              <w:right w:val="single" w:sz="8" w:space="0" w:color="auto"/>
            </w:tcBorders>
            <w:noWrap/>
            <w:vAlign w:val="center"/>
          </w:tcPr>
          <w:p w14:paraId="0C4EFF00" w14:textId="77777777" w:rsidR="00CB208D" w:rsidRPr="001A3200" w:rsidRDefault="00CB208D" w:rsidP="00566F78">
            <w:pPr>
              <w:jc w:val="center"/>
              <w:rPr>
                <w:bCs/>
                <w:szCs w:val="24"/>
                <w:lang w:val="uk-UA" w:eastAsia="uk-UA"/>
              </w:rPr>
            </w:pPr>
          </w:p>
        </w:tc>
      </w:tr>
      <w:tr w:rsidR="00CB208D" w:rsidRPr="00FF2F4D" w14:paraId="6D6BF4EE" w14:textId="77777777" w:rsidTr="00CB208D">
        <w:trPr>
          <w:trHeight w:val="339"/>
        </w:trPr>
        <w:tc>
          <w:tcPr>
            <w:tcW w:w="458" w:type="dxa"/>
            <w:tcBorders>
              <w:top w:val="single" w:sz="4" w:space="0" w:color="auto"/>
              <w:left w:val="single" w:sz="4" w:space="0" w:color="auto"/>
              <w:bottom w:val="single" w:sz="4" w:space="0" w:color="auto"/>
              <w:right w:val="single" w:sz="4" w:space="0" w:color="auto"/>
            </w:tcBorders>
            <w:noWrap/>
          </w:tcPr>
          <w:p w14:paraId="120F9009" w14:textId="77777777" w:rsidR="00CB208D" w:rsidRPr="001A3200" w:rsidRDefault="00CB208D" w:rsidP="00566F78">
            <w:pPr>
              <w:jc w:val="center"/>
              <w:rPr>
                <w:b/>
                <w:bCs/>
                <w:szCs w:val="24"/>
                <w:lang w:val="uk-UA" w:eastAsia="uk-UA"/>
              </w:rPr>
            </w:pPr>
          </w:p>
        </w:tc>
        <w:tc>
          <w:tcPr>
            <w:tcW w:w="2805" w:type="dxa"/>
            <w:tcBorders>
              <w:top w:val="single" w:sz="4" w:space="0" w:color="auto"/>
              <w:left w:val="single" w:sz="4" w:space="0" w:color="auto"/>
              <w:bottom w:val="single" w:sz="4" w:space="0" w:color="auto"/>
              <w:right w:val="single" w:sz="4" w:space="0" w:color="auto"/>
            </w:tcBorders>
          </w:tcPr>
          <w:p w14:paraId="7A1554E0" w14:textId="77777777" w:rsidR="00CB208D" w:rsidRPr="001A3200" w:rsidRDefault="00CB208D" w:rsidP="00566F78">
            <w:pPr>
              <w:rPr>
                <w:b/>
                <w:szCs w:val="24"/>
                <w:highlight w:val="yellow"/>
                <w:lang w:val="uk-UA" w:eastAsia="uk-UA"/>
              </w:rPr>
            </w:pPr>
          </w:p>
        </w:tc>
        <w:tc>
          <w:tcPr>
            <w:tcW w:w="1646" w:type="dxa"/>
            <w:tcBorders>
              <w:top w:val="single" w:sz="4" w:space="0" w:color="auto"/>
              <w:left w:val="single" w:sz="4" w:space="0" w:color="auto"/>
              <w:bottom w:val="single" w:sz="4" w:space="0" w:color="auto"/>
              <w:right w:val="single" w:sz="4" w:space="0" w:color="auto"/>
            </w:tcBorders>
          </w:tcPr>
          <w:p w14:paraId="04EF33ED" w14:textId="77777777" w:rsidR="00CB208D" w:rsidRPr="001A3200" w:rsidRDefault="00CB208D" w:rsidP="00566F78">
            <w:pPr>
              <w:rPr>
                <w:b/>
                <w:szCs w:val="24"/>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F660AA4" w14:textId="48371A0D" w:rsidR="00CB208D" w:rsidRPr="001A3200" w:rsidRDefault="00CB208D" w:rsidP="00566F78">
            <w:pPr>
              <w:jc w:val="center"/>
              <w:rPr>
                <w:bCs/>
                <w:szCs w:val="24"/>
                <w:lang w:val="uk-UA" w:eastAsia="uk-UA"/>
              </w:rPr>
            </w:pPr>
          </w:p>
        </w:tc>
        <w:tc>
          <w:tcPr>
            <w:tcW w:w="905" w:type="dxa"/>
            <w:tcBorders>
              <w:top w:val="single" w:sz="4" w:space="0" w:color="auto"/>
              <w:left w:val="single" w:sz="4" w:space="0" w:color="auto"/>
              <w:bottom w:val="single" w:sz="4" w:space="0" w:color="auto"/>
              <w:right w:val="single" w:sz="4" w:space="0" w:color="auto"/>
            </w:tcBorders>
            <w:noWrap/>
            <w:vAlign w:val="center"/>
          </w:tcPr>
          <w:p w14:paraId="28B2F365" w14:textId="77777777" w:rsidR="00CB208D" w:rsidRPr="001A3200" w:rsidRDefault="00CB208D" w:rsidP="00566F78">
            <w:pPr>
              <w:jc w:val="center"/>
              <w:rPr>
                <w:szCs w:val="24"/>
                <w:lang w:val="uk-UA" w:eastAsia="uk-UA"/>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4303DE8" w14:textId="77777777" w:rsidR="00CB208D" w:rsidRPr="001A3200" w:rsidRDefault="00CB208D" w:rsidP="00566F78">
            <w:pPr>
              <w:jc w:val="center"/>
              <w:rPr>
                <w:bCs/>
                <w:szCs w:val="24"/>
                <w:lang w:val="uk-UA" w:eastAsia="uk-UA"/>
              </w:rPr>
            </w:pPr>
          </w:p>
        </w:tc>
        <w:tc>
          <w:tcPr>
            <w:tcW w:w="1417" w:type="dxa"/>
            <w:tcBorders>
              <w:top w:val="single" w:sz="4" w:space="0" w:color="auto"/>
              <w:left w:val="single" w:sz="4" w:space="0" w:color="auto"/>
              <w:bottom w:val="single" w:sz="4" w:space="0" w:color="auto"/>
              <w:right w:val="single" w:sz="8" w:space="0" w:color="auto"/>
            </w:tcBorders>
            <w:noWrap/>
            <w:vAlign w:val="center"/>
          </w:tcPr>
          <w:p w14:paraId="79C3F3C6" w14:textId="77777777" w:rsidR="00CB208D" w:rsidRPr="001A3200" w:rsidRDefault="00CB208D" w:rsidP="00566F78">
            <w:pPr>
              <w:jc w:val="center"/>
              <w:rPr>
                <w:bCs/>
                <w:szCs w:val="24"/>
                <w:lang w:val="uk-UA" w:eastAsia="uk-UA"/>
              </w:rPr>
            </w:pPr>
          </w:p>
        </w:tc>
      </w:tr>
      <w:tr w:rsidR="00CB208D" w:rsidRPr="001A3200" w14:paraId="09B259E5" w14:textId="77777777" w:rsidTr="00CB208D">
        <w:trPr>
          <w:trHeight w:val="341"/>
        </w:trPr>
        <w:tc>
          <w:tcPr>
            <w:tcW w:w="8366" w:type="dxa"/>
            <w:gridSpan w:val="6"/>
            <w:tcBorders>
              <w:top w:val="single" w:sz="4" w:space="0" w:color="auto"/>
              <w:left w:val="single" w:sz="4" w:space="0" w:color="auto"/>
              <w:bottom w:val="single" w:sz="4" w:space="0" w:color="auto"/>
              <w:right w:val="single" w:sz="4" w:space="0" w:color="auto"/>
            </w:tcBorders>
            <w:noWrap/>
            <w:vAlign w:val="bottom"/>
            <w:hideMark/>
          </w:tcPr>
          <w:p w14:paraId="61A02DFE" w14:textId="77777777" w:rsidR="00CB208D" w:rsidRPr="001A3200" w:rsidRDefault="00CB208D" w:rsidP="00566F78">
            <w:pPr>
              <w:rPr>
                <w:b/>
                <w:bCs/>
                <w:szCs w:val="24"/>
                <w:lang w:val="uk-UA" w:eastAsia="uk-UA"/>
              </w:rPr>
            </w:pPr>
            <w:r w:rsidRPr="001A3200">
              <w:rPr>
                <w:b/>
                <w:bCs/>
                <w:szCs w:val="24"/>
                <w:lang w:val="uk-UA" w:eastAsia="uk-UA"/>
              </w:rPr>
              <w:t>Разом без ПДВ:</w:t>
            </w:r>
          </w:p>
        </w:tc>
        <w:tc>
          <w:tcPr>
            <w:tcW w:w="1417" w:type="dxa"/>
            <w:tcBorders>
              <w:top w:val="single" w:sz="4" w:space="0" w:color="auto"/>
              <w:left w:val="single" w:sz="4" w:space="0" w:color="auto"/>
              <w:bottom w:val="single" w:sz="4" w:space="0" w:color="auto"/>
              <w:right w:val="single" w:sz="4" w:space="0" w:color="auto"/>
            </w:tcBorders>
            <w:noWrap/>
            <w:vAlign w:val="center"/>
          </w:tcPr>
          <w:p w14:paraId="591159E4" w14:textId="77777777" w:rsidR="00CB208D" w:rsidRPr="001A3200" w:rsidRDefault="00CB208D" w:rsidP="00566F78">
            <w:pPr>
              <w:rPr>
                <w:b/>
                <w:bCs/>
                <w:szCs w:val="24"/>
                <w:lang w:val="uk-UA" w:eastAsia="uk-UA"/>
              </w:rPr>
            </w:pPr>
          </w:p>
        </w:tc>
      </w:tr>
    </w:tbl>
    <w:p w14:paraId="42883B6F" w14:textId="77777777" w:rsidR="00A2471A" w:rsidRPr="001A3200" w:rsidRDefault="000438B8" w:rsidP="00F26CFD">
      <w:pPr>
        <w:tabs>
          <w:tab w:val="left" w:pos="142"/>
          <w:tab w:val="left" w:pos="1134"/>
        </w:tabs>
        <w:jc w:val="both"/>
        <w:rPr>
          <w:rFonts w:eastAsia="Calibri"/>
          <w:sz w:val="24"/>
          <w:szCs w:val="24"/>
          <w:lang w:val="uk-UA" w:eastAsia="en-US"/>
        </w:rPr>
      </w:pPr>
      <w:bookmarkStart w:id="2" w:name="_GoBack"/>
      <w:bookmarkEnd w:id="2"/>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3" w:name="_Hlk58422182"/>
    </w:p>
    <w:p w14:paraId="3059E57D" w14:textId="6947CB47" w:rsidR="00997DF4" w:rsidRPr="001A3200" w:rsidRDefault="002110E7" w:rsidP="00F26CFD">
      <w:pPr>
        <w:tabs>
          <w:tab w:val="left" w:pos="142"/>
          <w:tab w:val="left" w:pos="1134"/>
        </w:tabs>
        <w:jc w:val="both"/>
        <w:rPr>
          <w:b/>
          <w:bCs/>
          <w:sz w:val="24"/>
          <w:szCs w:val="24"/>
          <w:lang w:val="uk-UA"/>
        </w:rPr>
      </w:pPr>
      <w:r>
        <w:rPr>
          <w:rFonts w:eastAsia="Calibri"/>
          <w:b/>
          <w:bCs/>
          <w:sz w:val="24"/>
          <w:szCs w:val="24"/>
          <w:lang w:val="uk-UA" w:eastAsia="en-US"/>
        </w:rPr>
        <w:t>___________</w:t>
      </w:r>
      <w:r w:rsidR="00A2471A" w:rsidRPr="001A3200">
        <w:rPr>
          <w:rFonts w:eastAsia="Calibri"/>
          <w:b/>
          <w:bCs/>
          <w:sz w:val="24"/>
          <w:szCs w:val="24"/>
          <w:lang w:val="uk-UA" w:eastAsia="en-US"/>
        </w:rPr>
        <w:t xml:space="preserve"> </w:t>
      </w:r>
      <w:r w:rsidR="00A91545" w:rsidRPr="001A3200">
        <w:rPr>
          <w:rFonts w:eastAsia="Calibri"/>
          <w:b/>
          <w:bCs/>
          <w:sz w:val="24"/>
          <w:szCs w:val="24"/>
          <w:lang w:val="uk-UA" w:eastAsia="en-US"/>
        </w:rPr>
        <w:t>(</w:t>
      </w:r>
      <w:r>
        <w:rPr>
          <w:rFonts w:eastAsia="Calibri"/>
          <w:b/>
          <w:bCs/>
          <w:sz w:val="24"/>
          <w:szCs w:val="24"/>
          <w:lang w:val="uk-UA" w:eastAsia="en-US"/>
        </w:rPr>
        <w:t>__________</w:t>
      </w:r>
      <w:r w:rsidR="007D2869" w:rsidRPr="001A3200">
        <w:rPr>
          <w:rFonts w:eastAsia="Calibri"/>
          <w:b/>
          <w:bCs/>
          <w:sz w:val="24"/>
          <w:szCs w:val="24"/>
          <w:lang w:val="uk-UA" w:eastAsia="en-US"/>
        </w:rPr>
        <w:t>) без ПДВ</w:t>
      </w:r>
      <w:r w:rsidR="00242FAD" w:rsidRPr="001A3200">
        <w:rPr>
          <w:rFonts w:eastAsia="Calibri"/>
          <w:b/>
          <w:bCs/>
          <w:sz w:val="24"/>
          <w:szCs w:val="24"/>
          <w:lang w:val="uk-UA" w:eastAsia="en-US"/>
        </w:rPr>
        <w:t>.</w:t>
      </w:r>
    </w:p>
    <w:bookmarkEnd w:id="3"/>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Look w:val="0000" w:firstRow="0" w:lastRow="0" w:firstColumn="0" w:lastColumn="0" w:noHBand="0" w:noVBand="0"/>
      </w:tblPr>
      <w:tblGrid>
        <w:gridCol w:w="5529"/>
        <w:gridCol w:w="4677"/>
      </w:tblGrid>
      <w:tr w:rsidR="009B3EFE" w:rsidRPr="001A3200" w14:paraId="3A1001AF" w14:textId="77777777" w:rsidTr="00AB36A0">
        <w:trPr>
          <w:jc w:val="center"/>
        </w:trPr>
        <w:tc>
          <w:tcPr>
            <w:tcW w:w="5529" w:type="dxa"/>
            <w:tcBorders>
              <w:top w:val="nil"/>
              <w:left w:val="nil"/>
              <w:bottom w:val="nil"/>
              <w:right w:val="nil"/>
            </w:tcBorders>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proofErr w:type="spellStart"/>
            <w:r w:rsidRPr="001A3200">
              <w:rPr>
                <w:color w:val="000000"/>
                <w:sz w:val="24"/>
                <w:szCs w:val="24"/>
                <w:lang w:val="uk-UA"/>
              </w:rPr>
              <w:t>тел</w:t>
            </w:r>
            <w:proofErr w:type="spellEnd"/>
            <w:r w:rsidRPr="001A3200">
              <w:rPr>
                <w:color w:val="000000"/>
                <w:sz w:val="24"/>
                <w:szCs w:val="24"/>
                <w:lang w:val="uk-UA"/>
              </w:rPr>
              <w:t>.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24C4649E" w14:textId="77777777" w:rsidR="006D0A0E" w:rsidRPr="001A3200" w:rsidRDefault="006D0A0E" w:rsidP="006D0A0E">
            <w:pPr>
              <w:tabs>
                <w:tab w:val="left" w:pos="851"/>
                <w:tab w:val="left" w:pos="2625"/>
              </w:tabs>
              <w:suppressAutoHyphens/>
              <w:jc w:val="both"/>
              <w:rPr>
                <w:b/>
                <w:bCs/>
                <w:sz w:val="24"/>
                <w:szCs w:val="24"/>
                <w:lang w:val="uk-UA"/>
              </w:rPr>
            </w:pPr>
          </w:p>
          <w:p w14:paraId="59BF381A" w14:textId="6766F0E0" w:rsidR="006D0A0E" w:rsidRPr="001A3200" w:rsidRDefault="006D0A0E" w:rsidP="006D0A0E">
            <w:pPr>
              <w:tabs>
                <w:tab w:val="left" w:pos="851"/>
                <w:tab w:val="left" w:pos="2625"/>
              </w:tabs>
              <w:suppressAutoHyphens/>
              <w:jc w:val="both"/>
              <w:rPr>
                <w:b/>
                <w:bCs/>
                <w:sz w:val="24"/>
                <w:szCs w:val="24"/>
                <w:lang w:val="uk-UA"/>
              </w:rPr>
            </w:pPr>
            <w:r w:rsidRPr="001A3200">
              <w:rPr>
                <w:b/>
                <w:bCs/>
                <w:sz w:val="24"/>
                <w:szCs w:val="24"/>
                <w:lang w:val="uk-UA"/>
              </w:rPr>
              <w:t>___________________ /</w:t>
            </w:r>
            <w:r w:rsidR="004A0F7B">
              <w:rPr>
                <w:b/>
                <w:bCs/>
                <w:sz w:val="24"/>
                <w:szCs w:val="24"/>
                <w:lang w:val="uk-UA"/>
              </w:rPr>
              <w:t>____________</w:t>
            </w:r>
            <w:r w:rsidRPr="001A3200">
              <w:rPr>
                <w:b/>
                <w:bCs/>
                <w:sz w:val="24"/>
                <w:szCs w:val="24"/>
                <w:lang w:val="uk-UA"/>
              </w:rPr>
              <w:t>/</w:t>
            </w:r>
          </w:p>
          <w:p w14:paraId="32B2AF73" w14:textId="17D81710" w:rsidR="00114939" w:rsidRPr="001A3200" w:rsidRDefault="006D0A0E" w:rsidP="006D0A0E">
            <w:pPr>
              <w:tabs>
                <w:tab w:val="left" w:pos="851"/>
                <w:tab w:val="left" w:pos="2625"/>
              </w:tabs>
              <w:suppressAutoHyphens/>
              <w:jc w:val="both"/>
              <w:rPr>
                <w:b/>
                <w:bCs/>
                <w:sz w:val="24"/>
                <w:szCs w:val="24"/>
                <w:lang w:val="uk-UA"/>
              </w:rPr>
            </w:pPr>
            <w:proofErr w:type="spellStart"/>
            <w:r w:rsidRPr="001A3200">
              <w:rPr>
                <w:b/>
                <w:bCs/>
                <w:sz w:val="24"/>
                <w:szCs w:val="24"/>
                <w:lang w:val="uk-UA"/>
              </w:rPr>
              <w:t>м.п</w:t>
            </w:r>
            <w:proofErr w:type="spellEnd"/>
            <w:r w:rsidRPr="001A3200">
              <w:rPr>
                <w:b/>
                <w:bCs/>
                <w:sz w:val="24"/>
                <w:szCs w:val="24"/>
                <w:lang w:val="uk-UA"/>
              </w:rPr>
              <w:t>.</w:t>
            </w:r>
          </w:p>
        </w:tc>
        <w:tc>
          <w:tcPr>
            <w:tcW w:w="4677" w:type="dxa"/>
            <w:tcBorders>
              <w:top w:val="nil"/>
              <w:left w:val="nil"/>
              <w:bottom w:val="nil"/>
              <w:right w:val="nil"/>
            </w:tcBorders>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70D53B1A" w14:textId="1F12906E" w:rsidR="00A2471A" w:rsidRDefault="00A2471A" w:rsidP="00A2471A">
            <w:pPr>
              <w:tabs>
                <w:tab w:val="left" w:pos="851"/>
                <w:tab w:val="left" w:pos="1134"/>
              </w:tabs>
              <w:jc w:val="both"/>
              <w:rPr>
                <w:b/>
                <w:bCs/>
                <w:color w:val="000000"/>
                <w:sz w:val="24"/>
                <w:szCs w:val="24"/>
                <w:lang w:val="uk-UA" w:eastAsia="uk-UA"/>
              </w:rPr>
            </w:pPr>
          </w:p>
          <w:p w14:paraId="263B8608" w14:textId="5491B1FA" w:rsidR="004A0F7B" w:rsidRDefault="004A0F7B" w:rsidP="00A2471A">
            <w:pPr>
              <w:tabs>
                <w:tab w:val="left" w:pos="851"/>
                <w:tab w:val="left" w:pos="1134"/>
              </w:tabs>
              <w:jc w:val="both"/>
              <w:rPr>
                <w:b/>
                <w:bCs/>
                <w:color w:val="000000"/>
                <w:sz w:val="24"/>
                <w:szCs w:val="24"/>
                <w:lang w:val="uk-UA" w:eastAsia="uk-UA"/>
              </w:rPr>
            </w:pPr>
          </w:p>
          <w:p w14:paraId="7465B230" w14:textId="7C71CAA1" w:rsidR="004A0F7B" w:rsidRDefault="004A0F7B" w:rsidP="00A2471A">
            <w:pPr>
              <w:tabs>
                <w:tab w:val="left" w:pos="851"/>
                <w:tab w:val="left" w:pos="1134"/>
              </w:tabs>
              <w:jc w:val="both"/>
              <w:rPr>
                <w:b/>
                <w:bCs/>
                <w:color w:val="000000"/>
                <w:sz w:val="24"/>
                <w:szCs w:val="24"/>
                <w:lang w:val="uk-UA" w:eastAsia="uk-UA"/>
              </w:rPr>
            </w:pPr>
          </w:p>
          <w:p w14:paraId="3477719C" w14:textId="654E2F88" w:rsidR="004A0F7B" w:rsidRDefault="004A0F7B" w:rsidP="00A2471A">
            <w:pPr>
              <w:tabs>
                <w:tab w:val="left" w:pos="851"/>
                <w:tab w:val="left" w:pos="1134"/>
              </w:tabs>
              <w:jc w:val="both"/>
              <w:rPr>
                <w:b/>
                <w:bCs/>
                <w:color w:val="000000"/>
                <w:sz w:val="24"/>
                <w:szCs w:val="24"/>
                <w:lang w:val="uk-UA" w:eastAsia="uk-UA"/>
              </w:rPr>
            </w:pPr>
          </w:p>
          <w:p w14:paraId="038267A6" w14:textId="3CCF0CB8" w:rsidR="004A0F7B" w:rsidRDefault="004A0F7B" w:rsidP="00A2471A">
            <w:pPr>
              <w:tabs>
                <w:tab w:val="left" w:pos="851"/>
                <w:tab w:val="left" w:pos="1134"/>
              </w:tabs>
              <w:jc w:val="both"/>
              <w:rPr>
                <w:b/>
                <w:bCs/>
                <w:color w:val="000000"/>
                <w:sz w:val="24"/>
                <w:szCs w:val="24"/>
                <w:lang w:val="uk-UA" w:eastAsia="uk-UA"/>
              </w:rPr>
            </w:pPr>
          </w:p>
          <w:p w14:paraId="6E27B845" w14:textId="77777777" w:rsidR="004A0F7B" w:rsidRPr="001A3200" w:rsidRDefault="004A0F7B" w:rsidP="00A2471A">
            <w:pPr>
              <w:tabs>
                <w:tab w:val="left" w:pos="851"/>
                <w:tab w:val="left" w:pos="1134"/>
              </w:tabs>
              <w:jc w:val="both"/>
              <w:rPr>
                <w:b/>
                <w:bCs/>
                <w:color w:val="000000"/>
                <w:sz w:val="24"/>
                <w:szCs w:val="24"/>
                <w:lang w:val="uk-UA" w:eastAsia="uk-UA"/>
              </w:rPr>
            </w:pPr>
          </w:p>
          <w:p w14:paraId="3F4952B3" w14:textId="77777777" w:rsidR="00A2471A" w:rsidRPr="001A3200" w:rsidRDefault="00A2471A" w:rsidP="00A2471A">
            <w:pPr>
              <w:tabs>
                <w:tab w:val="left" w:pos="851"/>
                <w:tab w:val="left" w:pos="1134"/>
              </w:tabs>
              <w:jc w:val="both"/>
              <w:rPr>
                <w:b/>
                <w:bCs/>
                <w:color w:val="000000"/>
                <w:sz w:val="24"/>
                <w:szCs w:val="24"/>
                <w:lang w:val="uk-UA" w:eastAsia="uk-UA"/>
              </w:rPr>
            </w:pPr>
          </w:p>
          <w:p w14:paraId="7AF67969" w14:textId="77777777" w:rsidR="00A2471A" w:rsidRPr="001A3200" w:rsidRDefault="00A2471A" w:rsidP="00A2471A">
            <w:pPr>
              <w:tabs>
                <w:tab w:val="left" w:pos="851"/>
                <w:tab w:val="left" w:pos="1134"/>
              </w:tabs>
              <w:jc w:val="both"/>
              <w:rPr>
                <w:b/>
                <w:bCs/>
                <w:color w:val="000000"/>
                <w:sz w:val="24"/>
                <w:szCs w:val="24"/>
                <w:lang w:val="uk-UA" w:eastAsia="uk-UA"/>
              </w:rPr>
            </w:pPr>
          </w:p>
          <w:p w14:paraId="5C9CAFEC" w14:textId="77777777" w:rsidR="00A2471A" w:rsidRPr="001A3200" w:rsidRDefault="00A2471A" w:rsidP="00A2471A">
            <w:pPr>
              <w:tabs>
                <w:tab w:val="left" w:pos="851"/>
                <w:tab w:val="left" w:pos="1134"/>
              </w:tabs>
              <w:jc w:val="both"/>
              <w:rPr>
                <w:b/>
                <w:bCs/>
                <w:color w:val="000000"/>
                <w:sz w:val="24"/>
                <w:szCs w:val="24"/>
                <w:lang w:val="uk-UA" w:eastAsia="uk-UA"/>
              </w:rPr>
            </w:pPr>
          </w:p>
          <w:p w14:paraId="0215D777" w14:textId="78B7B87B" w:rsidR="00A2471A" w:rsidRDefault="00A2471A" w:rsidP="00A2471A">
            <w:pPr>
              <w:tabs>
                <w:tab w:val="left" w:pos="851"/>
                <w:tab w:val="left" w:pos="1134"/>
              </w:tabs>
              <w:jc w:val="both"/>
              <w:rPr>
                <w:b/>
                <w:bCs/>
                <w:color w:val="000000"/>
                <w:sz w:val="24"/>
                <w:szCs w:val="24"/>
                <w:lang w:val="uk-UA" w:eastAsia="uk-UA"/>
              </w:rPr>
            </w:pPr>
          </w:p>
          <w:p w14:paraId="3B2D4191" w14:textId="77777777" w:rsidR="004A0F7B" w:rsidRPr="001A3200" w:rsidRDefault="004A0F7B" w:rsidP="00A2471A">
            <w:pPr>
              <w:tabs>
                <w:tab w:val="left" w:pos="851"/>
                <w:tab w:val="left" w:pos="1134"/>
              </w:tabs>
              <w:jc w:val="both"/>
              <w:rPr>
                <w:b/>
                <w:bCs/>
                <w:color w:val="000000"/>
                <w:sz w:val="24"/>
                <w:szCs w:val="24"/>
                <w:lang w:val="uk-UA" w:eastAsia="uk-UA"/>
              </w:rPr>
            </w:pPr>
          </w:p>
          <w:p w14:paraId="1AF7A4D5" w14:textId="77777777" w:rsidR="00A2471A" w:rsidRPr="001A3200" w:rsidRDefault="00A2471A" w:rsidP="00A2471A">
            <w:pPr>
              <w:tabs>
                <w:tab w:val="left" w:pos="851"/>
                <w:tab w:val="left" w:pos="1134"/>
              </w:tabs>
              <w:jc w:val="both"/>
              <w:rPr>
                <w:b/>
                <w:bCs/>
                <w:color w:val="000000"/>
                <w:sz w:val="24"/>
                <w:szCs w:val="24"/>
                <w:lang w:val="uk-UA" w:eastAsia="uk-UA"/>
              </w:rPr>
            </w:pPr>
          </w:p>
          <w:p w14:paraId="297B467D" w14:textId="77777777" w:rsidR="00A2471A" w:rsidRPr="001A3200" w:rsidRDefault="00A2471A" w:rsidP="00A2471A">
            <w:pPr>
              <w:tabs>
                <w:tab w:val="left" w:pos="851"/>
                <w:tab w:val="left" w:pos="1134"/>
              </w:tabs>
              <w:jc w:val="both"/>
              <w:rPr>
                <w:b/>
                <w:bCs/>
                <w:color w:val="000000"/>
                <w:sz w:val="24"/>
                <w:szCs w:val="24"/>
                <w:lang w:val="uk-UA" w:eastAsia="uk-UA"/>
              </w:rPr>
            </w:pPr>
          </w:p>
          <w:p w14:paraId="794C0259" w14:textId="52E90F85" w:rsidR="00A2471A" w:rsidRPr="001A3200" w:rsidRDefault="00A2471A" w:rsidP="00A2471A">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 /</w:t>
            </w:r>
            <w:r w:rsidR="004A0F7B">
              <w:rPr>
                <w:b/>
                <w:bCs/>
                <w:color w:val="000000"/>
                <w:sz w:val="24"/>
                <w:szCs w:val="24"/>
                <w:lang w:val="uk-UA" w:eastAsia="uk-UA"/>
              </w:rPr>
              <w:t>__________</w:t>
            </w:r>
            <w:r w:rsidRPr="001A3200">
              <w:rPr>
                <w:b/>
                <w:bCs/>
                <w:color w:val="000000"/>
                <w:sz w:val="24"/>
                <w:szCs w:val="24"/>
                <w:lang w:val="uk-UA" w:eastAsia="uk-UA"/>
              </w:rPr>
              <w:t xml:space="preserve">/ </w:t>
            </w:r>
          </w:p>
          <w:p w14:paraId="74030179" w14:textId="77777777" w:rsidR="00A2471A" w:rsidRPr="001A3200" w:rsidRDefault="00A2471A" w:rsidP="00A2471A">
            <w:pPr>
              <w:tabs>
                <w:tab w:val="left" w:pos="6555"/>
              </w:tabs>
              <w:jc w:val="both"/>
              <w:rPr>
                <w:rFonts w:eastAsia="MS Mincho"/>
                <w:b/>
                <w:sz w:val="24"/>
                <w:szCs w:val="24"/>
                <w:lang w:val="uk-UA"/>
              </w:rPr>
            </w:pPr>
            <w:proofErr w:type="spellStart"/>
            <w:r w:rsidRPr="001A3200">
              <w:rPr>
                <w:rFonts w:eastAsia="MS Mincho"/>
                <w:b/>
                <w:sz w:val="24"/>
                <w:szCs w:val="24"/>
                <w:lang w:val="uk-UA"/>
              </w:rPr>
              <w:t>м.п</w:t>
            </w:r>
            <w:proofErr w:type="spellEnd"/>
            <w:r w:rsidRPr="001A3200">
              <w:rPr>
                <w:rFonts w:eastAsia="MS Mincho"/>
                <w:b/>
                <w:sz w:val="24"/>
                <w:szCs w:val="24"/>
                <w:lang w:val="uk-UA"/>
              </w:rPr>
              <w:t>.</w:t>
            </w:r>
          </w:p>
          <w:p w14:paraId="24144E63" w14:textId="384928BA" w:rsidR="009B3EFE" w:rsidRPr="001A3200" w:rsidRDefault="009B3EFE" w:rsidP="00264002">
            <w:pPr>
              <w:tabs>
                <w:tab w:val="left" w:pos="6555"/>
              </w:tabs>
              <w:jc w:val="both"/>
              <w:rPr>
                <w:sz w:val="24"/>
                <w:szCs w:val="24"/>
                <w:lang w:val="uk-UA"/>
              </w:rPr>
            </w:pPr>
          </w:p>
        </w:tc>
      </w:tr>
    </w:tbl>
    <w:p w14:paraId="72203050" w14:textId="0FD5BA3B" w:rsidR="00CA4C16" w:rsidRPr="001A3200" w:rsidRDefault="00CA4C16" w:rsidP="00264002">
      <w:pPr>
        <w:rPr>
          <w:sz w:val="24"/>
          <w:szCs w:val="24"/>
          <w:lang w:val="uk-UA"/>
        </w:rPr>
      </w:pPr>
    </w:p>
    <w:sectPr w:rsidR="00CA4C16" w:rsidRPr="001A3200" w:rsidSect="00697C01">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7"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2"/>
  </w:num>
  <w:num w:numId="12">
    <w:abstractNumId w:val="14"/>
  </w:num>
  <w:num w:numId="13">
    <w:abstractNumId w:val="0"/>
  </w:num>
  <w:num w:numId="14">
    <w:abstractNumId w:val="1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05577"/>
    <w:rsid w:val="00022EAD"/>
    <w:rsid w:val="000438B8"/>
    <w:rsid w:val="000509A3"/>
    <w:rsid w:val="00051886"/>
    <w:rsid w:val="00052C41"/>
    <w:rsid w:val="00056D68"/>
    <w:rsid w:val="00064D66"/>
    <w:rsid w:val="000A5BDF"/>
    <w:rsid w:val="00110241"/>
    <w:rsid w:val="001106BA"/>
    <w:rsid w:val="00114939"/>
    <w:rsid w:val="001258E6"/>
    <w:rsid w:val="00127DEA"/>
    <w:rsid w:val="00133DD1"/>
    <w:rsid w:val="0015581C"/>
    <w:rsid w:val="0018717B"/>
    <w:rsid w:val="001A3200"/>
    <w:rsid w:val="001A7701"/>
    <w:rsid w:val="001C4D0E"/>
    <w:rsid w:val="001E27EB"/>
    <w:rsid w:val="001E4519"/>
    <w:rsid w:val="001E73ED"/>
    <w:rsid w:val="001E7788"/>
    <w:rsid w:val="002110E7"/>
    <w:rsid w:val="00214D51"/>
    <w:rsid w:val="00220224"/>
    <w:rsid w:val="00237CE5"/>
    <w:rsid w:val="00242019"/>
    <w:rsid w:val="00242FAD"/>
    <w:rsid w:val="00257587"/>
    <w:rsid w:val="00264002"/>
    <w:rsid w:val="00276BED"/>
    <w:rsid w:val="002966E0"/>
    <w:rsid w:val="002E1215"/>
    <w:rsid w:val="002F50EC"/>
    <w:rsid w:val="002F6BCA"/>
    <w:rsid w:val="00302C01"/>
    <w:rsid w:val="0032315A"/>
    <w:rsid w:val="00324A18"/>
    <w:rsid w:val="003402B5"/>
    <w:rsid w:val="00350809"/>
    <w:rsid w:val="00373675"/>
    <w:rsid w:val="0037506C"/>
    <w:rsid w:val="00377B41"/>
    <w:rsid w:val="003C420A"/>
    <w:rsid w:val="003C4C9A"/>
    <w:rsid w:val="003D4654"/>
    <w:rsid w:val="003E51DB"/>
    <w:rsid w:val="004342E6"/>
    <w:rsid w:val="00453BF4"/>
    <w:rsid w:val="00457D0E"/>
    <w:rsid w:val="004A0F7B"/>
    <w:rsid w:val="004A1003"/>
    <w:rsid w:val="004B7E96"/>
    <w:rsid w:val="004C06E0"/>
    <w:rsid w:val="004D6372"/>
    <w:rsid w:val="004E42DF"/>
    <w:rsid w:val="004F192B"/>
    <w:rsid w:val="004F2379"/>
    <w:rsid w:val="004F6708"/>
    <w:rsid w:val="00514333"/>
    <w:rsid w:val="00564975"/>
    <w:rsid w:val="005A4143"/>
    <w:rsid w:val="005B4538"/>
    <w:rsid w:val="005D043F"/>
    <w:rsid w:val="005D1B52"/>
    <w:rsid w:val="005D5420"/>
    <w:rsid w:val="005F2DA6"/>
    <w:rsid w:val="00622DC7"/>
    <w:rsid w:val="00634A67"/>
    <w:rsid w:val="00644F8A"/>
    <w:rsid w:val="00647BB3"/>
    <w:rsid w:val="00661A5E"/>
    <w:rsid w:val="006652C4"/>
    <w:rsid w:val="00666177"/>
    <w:rsid w:val="00667AF5"/>
    <w:rsid w:val="006718DE"/>
    <w:rsid w:val="0067235C"/>
    <w:rsid w:val="00681939"/>
    <w:rsid w:val="00693762"/>
    <w:rsid w:val="00697C01"/>
    <w:rsid w:val="006A5318"/>
    <w:rsid w:val="006A78D1"/>
    <w:rsid w:val="006C6AF8"/>
    <w:rsid w:val="006D0A0E"/>
    <w:rsid w:val="006D2AA3"/>
    <w:rsid w:val="006E0B81"/>
    <w:rsid w:val="006E67A5"/>
    <w:rsid w:val="006F303F"/>
    <w:rsid w:val="00703CEC"/>
    <w:rsid w:val="0071035C"/>
    <w:rsid w:val="0076777D"/>
    <w:rsid w:val="00771D37"/>
    <w:rsid w:val="00774D60"/>
    <w:rsid w:val="007A20FD"/>
    <w:rsid w:val="007A4FEF"/>
    <w:rsid w:val="007B6674"/>
    <w:rsid w:val="007C08D3"/>
    <w:rsid w:val="007C2E3B"/>
    <w:rsid w:val="007C3381"/>
    <w:rsid w:val="007D1DC2"/>
    <w:rsid w:val="007D2869"/>
    <w:rsid w:val="007D393F"/>
    <w:rsid w:val="0083468E"/>
    <w:rsid w:val="00836814"/>
    <w:rsid w:val="00842361"/>
    <w:rsid w:val="00850F72"/>
    <w:rsid w:val="00866252"/>
    <w:rsid w:val="00881E00"/>
    <w:rsid w:val="008930EF"/>
    <w:rsid w:val="008B23EA"/>
    <w:rsid w:val="008B4554"/>
    <w:rsid w:val="008D1234"/>
    <w:rsid w:val="0090076C"/>
    <w:rsid w:val="00957659"/>
    <w:rsid w:val="00960CEB"/>
    <w:rsid w:val="0097201D"/>
    <w:rsid w:val="00982037"/>
    <w:rsid w:val="00997DF4"/>
    <w:rsid w:val="009B3EFE"/>
    <w:rsid w:val="009B6854"/>
    <w:rsid w:val="009F1E61"/>
    <w:rsid w:val="00A0357B"/>
    <w:rsid w:val="00A2471A"/>
    <w:rsid w:val="00A51E32"/>
    <w:rsid w:val="00A53919"/>
    <w:rsid w:val="00A55164"/>
    <w:rsid w:val="00A70B82"/>
    <w:rsid w:val="00A855D3"/>
    <w:rsid w:val="00A91545"/>
    <w:rsid w:val="00AA06E7"/>
    <w:rsid w:val="00AB1214"/>
    <w:rsid w:val="00AB36A0"/>
    <w:rsid w:val="00AC2468"/>
    <w:rsid w:val="00B05535"/>
    <w:rsid w:val="00B3762B"/>
    <w:rsid w:val="00B46EAD"/>
    <w:rsid w:val="00B51BB7"/>
    <w:rsid w:val="00B642E3"/>
    <w:rsid w:val="00B66C6A"/>
    <w:rsid w:val="00B75C88"/>
    <w:rsid w:val="00BC6D67"/>
    <w:rsid w:val="00BD300F"/>
    <w:rsid w:val="00BE6742"/>
    <w:rsid w:val="00BF2AA3"/>
    <w:rsid w:val="00C037D5"/>
    <w:rsid w:val="00C15B7B"/>
    <w:rsid w:val="00C26EF1"/>
    <w:rsid w:val="00C430AD"/>
    <w:rsid w:val="00C45654"/>
    <w:rsid w:val="00C505AB"/>
    <w:rsid w:val="00C77C68"/>
    <w:rsid w:val="00C85D8F"/>
    <w:rsid w:val="00C86729"/>
    <w:rsid w:val="00CA4C16"/>
    <w:rsid w:val="00CA6228"/>
    <w:rsid w:val="00CB208D"/>
    <w:rsid w:val="00CB6E9D"/>
    <w:rsid w:val="00CC53F8"/>
    <w:rsid w:val="00D139A7"/>
    <w:rsid w:val="00D14959"/>
    <w:rsid w:val="00D1497E"/>
    <w:rsid w:val="00D42250"/>
    <w:rsid w:val="00D67CC6"/>
    <w:rsid w:val="00D72B22"/>
    <w:rsid w:val="00D97703"/>
    <w:rsid w:val="00DB2188"/>
    <w:rsid w:val="00DB4BD8"/>
    <w:rsid w:val="00DF1097"/>
    <w:rsid w:val="00E05FB7"/>
    <w:rsid w:val="00E1117A"/>
    <w:rsid w:val="00E2205A"/>
    <w:rsid w:val="00E26728"/>
    <w:rsid w:val="00E357EE"/>
    <w:rsid w:val="00E45378"/>
    <w:rsid w:val="00E60C2E"/>
    <w:rsid w:val="00E758B8"/>
    <w:rsid w:val="00E84E37"/>
    <w:rsid w:val="00E87EF5"/>
    <w:rsid w:val="00E904F1"/>
    <w:rsid w:val="00E95879"/>
    <w:rsid w:val="00EB14BC"/>
    <w:rsid w:val="00EB7574"/>
    <w:rsid w:val="00EC0AEF"/>
    <w:rsid w:val="00EC7521"/>
    <w:rsid w:val="00EC7D14"/>
    <w:rsid w:val="00EE77C6"/>
    <w:rsid w:val="00F000B1"/>
    <w:rsid w:val="00F001B3"/>
    <w:rsid w:val="00F1090E"/>
    <w:rsid w:val="00F242A1"/>
    <w:rsid w:val="00F26CFD"/>
    <w:rsid w:val="00F40AD1"/>
    <w:rsid w:val="00F539F0"/>
    <w:rsid w:val="00F83154"/>
    <w:rsid w:val="00F87C3A"/>
    <w:rsid w:val="00F90D09"/>
    <w:rsid w:val="00FA0917"/>
    <w:rsid w:val="00FA3260"/>
    <w:rsid w:val="00FA5F36"/>
    <w:rsid w:val="00FB4A2D"/>
    <w:rsid w:val="00FD0387"/>
    <w:rsid w:val="00FE47F6"/>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3741</Words>
  <Characters>21325</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o.korzh</cp:lastModifiedBy>
  <cp:revision>45</cp:revision>
  <dcterms:created xsi:type="dcterms:W3CDTF">2021-04-27T12:31:00Z</dcterms:created>
  <dcterms:modified xsi:type="dcterms:W3CDTF">2022-11-23T14:00:00Z</dcterms:modified>
</cp:coreProperties>
</file>