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8E541B">
        <w:rPr>
          <w:rFonts w:ascii="Times New Roman" w:hAnsi="Times New Roman"/>
          <w:b/>
          <w:bCs/>
          <w:sz w:val="24"/>
          <w:szCs w:val="24"/>
        </w:rPr>
        <w:t>8</w:t>
      </w:r>
    </w:p>
    <w:p w:rsidR="004B1D40" w:rsidRDefault="00E6735B" w:rsidP="00FE13A8">
      <w:pPr>
        <w:spacing w:after="0"/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FE13A8"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  <w:r w:rsidRPr="00FE13A8">
        <w:rPr>
          <w:rFonts w:ascii="Times New Roman" w:hAnsi="Times New Roman"/>
          <w:b/>
          <w:sz w:val="24"/>
          <w:szCs w:val="24"/>
        </w:rPr>
        <w:t>№</w:t>
      </w:r>
      <w:r w:rsidR="00FE13A8" w:rsidRPr="00FE13A8">
        <w:rPr>
          <w:rFonts w:ascii="Times New Roman" w:hAnsi="Times New Roman"/>
          <w:b/>
          <w:sz w:val="24"/>
          <w:szCs w:val="24"/>
        </w:rPr>
        <w:t xml:space="preserve"> </w:t>
      </w:r>
      <w:r w:rsidR="008E541B">
        <w:rPr>
          <w:rFonts w:ascii="Times New Roman" w:hAnsi="Times New Roman"/>
          <w:b/>
          <w:sz w:val="24"/>
          <w:szCs w:val="24"/>
        </w:rPr>
        <w:t>139</w:t>
      </w:r>
      <w:r w:rsidR="00FE13A8" w:rsidRPr="00FE13A8">
        <w:rPr>
          <w:rFonts w:ascii="Times New Roman" w:hAnsi="Times New Roman"/>
          <w:b/>
          <w:sz w:val="24"/>
          <w:szCs w:val="24"/>
        </w:rPr>
        <w:t>/ВТ</w:t>
      </w:r>
    </w:p>
    <w:p w:rsidR="00E6735B" w:rsidRPr="00FE13A8" w:rsidRDefault="004B1D40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12.06.2019</w:t>
      </w:r>
      <w:r w:rsidR="00FE13A8" w:rsidRPr="00FE13A8">
        <w:rPr>
          <w:rFonts w:ascii="Times New Roman" w:hAnsi="Times New Roman"/>
          <w:b/>
          <w:sz w:val="24"/>
          <w:szCs w:val="24"/>
        </w:rPr>
        <w:t xml:space="preserve"> </w:t>
      </w:r>
    </w:p>
    <w:p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96" w:type="dxa"/>
        <w:jc w:val="center"/>
        <w:tblLook w:val="04A0" w:firstRow="1" w:lastRow="0" w:firstColumn="1" w:lastColumn="0" w:noHBand="0" w:noVBand="1"/>
      </w:tblPr>
      <w:tblGrid>
        <w:gridCol w:w="2780"/>
        <w:gridCol w:w="6991"/>
        <w:gridCol w:w="6225"/>
      </w:tblGrid>
      <w:tr w:rsidR="008E541B" w:rsidRPr="00C61F60" w:rsidTr="008E541B">
        <w:trPr>
          <w:trHeight w:val="443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Формфактор персонального комп’ютера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Портативний комп’ютер переносний типу ноутбук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72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гірше, за основними показниками продуктивності, ніж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i3 8-го покоління; базова частота не менше ніж 2,2ГГц (в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турбо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режимі  не менше ніж 3,4ГГц); кількість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ядер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менше ніж 2; кількість потоків не менше ніж 4; кеш пам’ять 4 МБ або більше.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Екран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Дисплей: діагональ дисплея не менше ніж 15”, широкоформатний TFT або LCD, 16:9, з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антибліковим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покриттям, максимальна роздільна здатність не менше ніж 1920х1080.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Камера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Вбудована WEB-камера Не гірше 720p HD із підтримкою технології HDR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1092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Інтерфейси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  ніж  4 USB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, у тому числі не менше двох портів USB формату 3.Х, 1хHDMI, VGA (можливий перехідник в комплекті від виробника ноутбуків HDMI-VGA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USB</w:t>
            </w:r>
            <w:r w:rsidRPr="00325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Type</w:t>
            </w:r>
            <w:r w:rsidRPr="00325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25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VGA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 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Ethernet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10/100/1000 Мбіт/с (RJ-45),   аудіо вхід/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аудіовихід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комбінований порт. Зчитувач карт пам’яті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micro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SD. Порт для підключення док-станції з функцію живлення через цій порт. Можливість використання порту USB 3.1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 для підключення додаткового монітору.  Наявність оптичного приводу.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Оперативна пам’ять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 пам’ять: технологія не гірше DDR4, двоканальна, частота не менше 2400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MHz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, об’єм пам’яті не менше ніж 8 GB. ( можливість збільшення обсягу оперативної пам’яті до 24 ГБ;)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Відео карта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Інтегрований відеоадаптер; сумісність з Microsoft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DirectX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12.Х.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OpenGL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4.4. Підтримка трьох незалежних зовнішніх моніторів.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2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Жорсткий диск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Жорсткий диск: тип не гірше SATA, швидкість шпинделя не менше </w:t>
            </w:r>
            <w:r w:rsidRPr="003256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7200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об/хв, об’єм пам’яті не менше ніж 1000 GB; Можливість встановлення додаткового диску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Бездротові технології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негірше 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802.11 AC, 2x2 MIMO + BT 4.2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Звукова карта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Інтегрований HD-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Audio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або еквівалент. Вбудований цифровий мікрофон. Наявність внутрішніх стерео динаміків.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72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Електроживлення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Зовнішній адаптер змінного струму 220В – не більше 65Вт. Внутрішня батарея живлення не менше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  <w:r w:rsidRPr="00C61F60">
              <w:rPr>
                <w:rFonts w:ascii="Cambria Math" w:hAnsi="Cambria Math"/>
                <w:color w:val="000000"/>
                <w:sz w:val="24"/>
                <w:szCs w:val="24"/>
              </w:rPr>
              <w:t>⋅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год. Автономна робота не менше 12 годин.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Клавіатура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Повно розмірна клавіатура</w:t>
            </w:r>
            <w:r w:rsidRPr="00325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захистом від проливання рідин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, мультимедіа клавіші, цифрова клавіатура, з підтримкою англійської мови та кирилиці.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 не більше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Default="008E541B" w:rsidP="00EC4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Безпека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Наявність TPM модуля (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Trusted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Platform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Module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hardware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) не гірше 2.0;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слоту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замка типу </w:t>
            </w:r>
            <w:proofErr w:type="spellStart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Kensington</w:t>
            </w:r>
            <w:proofErr w:type="spellEnd"/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E541B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Наявність можливості завантаження пакету драйверів з сайту виробника, Наявність можливості контроль доступу до портів USB, Наявність можливості встановлення паролів BIOS</w:t>
            </w:r>
          </w:p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191F">
              <w:rPr>
                <w:rFonts w:ascii="Times New Roman" w:hAnsi="Times New Roman"/>
                <w:color w:val="000000"/>
                <w:sz w:val="24"/>
                <w:szCs w:val="24"/>
              </w:rPr>
              <w:t>ідповідає вимогам стандарту MIL-STD 810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Операційна система</w:t>
            </w: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Попередньо встановлена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виробником</w:t>
            </w: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ліцензійна Windows 10 з україномовним інтерфейсом та безкоштовними оновленнями для процесорів на базі технології x64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9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Програмне забезпечення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color w:val="000000"/>
                <w:sz w:val="24"/>
                <w:szCs w:val="24"/>
              </w:rPr>
              <w:t>Пакет програмних засобів офісного призначення з україномовним інтерфейсом сумісний з обраною ОС, що підтримує роботу з основними файловими форматами (DOC, DOCX, RTF, XLS, XLSX, PPT, PPTX, HTML та MDB, ODT, ODS, ODP), а також роботу з електронною поштою. Можливість роботи з файлами без доступу до інтернет. Ліцензія повинна бути безстроковою;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169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Маніпулятор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7B0AF3" w:rsidRDefault="008E541B" w:rsidP="00EC41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Тип: Миша</w:t>
            </w: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Підключення: бездротове</w:t>
            </w: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Інтерфейс комунікації з ПК: </w:t>
            </w:r>
            <w:proofErr w:type="spellStart"/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гірше 3.0</w:t>
            </w: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Тип сенсора: оптичний</w:t>
            </w: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Тип живлення: </w:t>
            </w:r>
            <w:proofErr w:type="spellStart"/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Li-IoN</w:t>
            </w:r>
            <w:proofErr w:type="spellEnd"/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акумулятор/USB-</w:t>
            </w:r>
            <w:proofErr w:type="spellStart"/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microUSB</w:t>
            </w:r>
            <w:proofErr w:type="spellEnd"/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кабель</w:t>
            </w: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Час роботи від акумулятора: не менше 20 днів</w:t>
            </w:r>
          </w:p>
          <w:p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Гарантійний термін: не менше 12 місяців.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41B" w:rsidRPr="007B0AF3" w:rsidRDefault="008E541B" w:rsidP="00EC41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352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Сумка для ноутбука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Тип: сумка повсякденна.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Форм-фактор ноутбука: 15,6-16".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Матеріал: нейлон/600D волого захисний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Відділення: Для ноутбука з фіксуючою стрічкою на липучці, Для документів формату А4, додаткове зовнішнє для аксесуарів (авторучки, блок живлення, миша).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Плечовий ремінь: з накладкою, регулюється по довж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ні.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Колір: сірий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Відділення для ноутбука (</w:t>
            </w:r>
            <w:proofErr w:type="spellStart"/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ШхВхТ</w:t>
            </w:r>
            <w:proofErr w:type="spellEnd"/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): 400 x 274 x 36 см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Розміри (</w:t>
            </w:r>
            <w:proofErr w:type="spellStart"/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ШхВхТ</w:t>
            </w:r>
            <w:proofErr w:type="spellEnd"/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): 410х320х65 см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Вага: 0.85 г.</w:t>
            </w:r>
          </w:p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541B" w:rsidRPr="007B0AF3" w:rsidRDefault="008E541B" w:rsidP="00EC41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58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Гарантія: 14 днів.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41B" w:rsidRPr="00AC581A" w:rsidRDefault="008E541B" w:rsidP="00EC41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74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Гарантійні зобов’язання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можливості контролю терміну гарантії на сайті виробника, по серійному номеру.</w:t>
            </w:r>
          </w:p>
          <w:p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Наявність авторизованих виробником обладнання сервісних центрів в Україні. </w:t>
            </w:r>
          </w:p>
          <w:p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(Учасник у складі тендерної пропозиції має надати лист (електронну копію)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41B" w:rsidRPr="00C61F60" w:rsidTr="008E541B">
        <w:trPr>
          <w:trHeight w:val="74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sz w:val="24"/>
                <w:szCs w:val="24"/>
              </w:rPr>
              <w:t>Строк поставки товару повинен складати не більше 60 (шістдесят) календарних днів з дати підписання договору.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41B" w:rsidRDefault="008E541B" w:rsidP="008E541B"/>
    <w:p w:rsidR="008E541B" w:rsidRPr="00D701B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6735B" w:rsidRPr="00D701BB" w:rsidRDefault="00E6735B" w:rsidP="00E673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01BB" w:rsidRDefault="00D701BB" w:rsidP="00D701B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201</w:t>
      </w:r>
      <w:r w:rsidR="008E541B">
        <w:rPr>
          <w:rFonts w:ascii="Times New Roman" w:hAnsi="Times New Roman"/>
          <w:sz w:val="26"/>
          <w:szCs w:val="26"/>
        </w:rPr>
        <w:t>9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:rsidR="00D701BB" w:rsidRPr="00F56AFC" w:rsidRDefault="00D701BB" w:rsidP="00D701BB">
      <w:pPr>
        <w:spacing w:after="120" w:line="240" w:lineRule="auto"/>
        <w:ind w:left="36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p w:rsidR="00D701BB" w:rsidRPr="00695BBF" w:rsidRDefault="00D701BB" w:rsidP="00D701BB">
      <w:pPr>
        <w:pStyle w:val="a8"/>
        <w:tabs>
          <w:tab w:val="left" w:pos="1276"/>
        </w:tabs>
        <w:ind w:left="993" w:right="-1"/>
        <w:jc w:val="both"/>
        <w:rPr>
          <w:rFonts w:ascii="Times New Roman" w:hAnsi="Times New Roman"/>
          <w:lang w:val="uk-UA"/>
        </w:rPr>
      </w:pPr>
    </w:p>
    <w:p w:rsidR="00D701BB" w:rsidRDefault="00D701BB" w:rsidP="00D701B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95" w:rsidRDefault="00047195" w:rsidP="00495E36">
      <w:pPr>
        <w:spacing w:after="0" w:line="240" w:lineRule="auto"/>
      </w:pPr>
      <w:r>
        <w:separator/>
      </w:r>
    </w:p>
  </w:endnote>
  <w:endnote w:type="continuationSeparator" w:id="0">
    <w:p w:rsidR="00047195" w:rsidRDefault="00047195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95" w:rsidRDefault="00047195" w:rsidP="00495E36">
      <w:pPr>
        <w:spacing w:after="0" w:line="240" w:lineRule="auto"/>
      </w:pPr>
      <w:r>
        <w:separator/>
      </w:r>
    </w:p>
  </w:footnote>
  <w:footnote w:type="continuationSeparator" w:id="0">
    <w:p w:rsidR="00047195" w:rsidRDefault="00047195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207E"/>
  <w15:docId w15:val="{9CACC392-D0D7-4D7E-8A37-7A73792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3852-774C-479A-A77A-FA6AEB482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BBBB0-A114-4A0D-8F0B-01070822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2850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4468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 Ukraine</cp:lastModifiedBy>
  <cp:revision>4</cp:revision>
  <cp:lastPrinted>2018-06-23T08:14:00Z</cp:lastPrinted>
  <dcterms:created xsi:type="dcterms:W3CDTF">2018-08-29T06:36:00Z</dcterms:created>
  <dcterms:modified xsi:type="dcterms:W3CDTF">2019-06-14T10:09:00Z</dcterms:modified>
</cp:coreProperties>
</file>