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6FDF" w14:textId="4AA03362" w:rsidR="00BD08E6" w:rsidRPr="00B74653" w:rsidRDefault="00B13D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B74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Додаток</w:t>
      </w:r>
      <w:r w:rsidR="000745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№</w:t>
      </w:r>
      <w:r w:rsidRPr="00B74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0745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2</w:t>
      </w:r>
      <w:r w:rsidRPr="00B74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.1</w:t>
      </w:r>
    </w:p>
    <w:p w14:paraId="498B2F76" w14:textId="77777777" w:rsidR="00BD08E6" w:rsidRPr="00B74653" w:rsidRDefault="00BD08E6">
      <w:pPr>
        <w:pStyle w:val="af2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BA89BED" w14:textId="77777777" w:rsidR="00BD08E6" w:rsidRPr="00B74653" w:rsidRDefault="00B13D95">
      <w:pPr>
        <w:pStyle w:val="af2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74653">
        <w:rPr>
          <w:rFonts w:ascii="Times New Roman" w:hAnsi="Times New Roman"/>
          <w:b/>
          <w:sz w:val="24"/>
          <w:szCs w:val="24"/>
          <w:lang w:val="uk-UA"/>
        </w:rPr>
        <w:t>КАЛЕНДАРНИЙ ПЛАН</w:t>
      </w:r>
    </w:p>
    <w:p w14:paraId="0E72E00B" w14:textId="28E9853C" w:rsidR="00BD08E6" w:rsidRPr="00B74653" w:rsidRDefault="00B13D95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B746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ДК 021:2015: </w:t>
      </w:r>
      <w:r w:rsidRPr="00B74653">
        <w:rPr>
          <w:rFonts w:ascii="Times New Roman" w:hAnsi="Times New Roman" w:cs="Times New Roman"/>
          <w:b/>
          <w:bCs/>
          <w:sz w:val="24"/>
          <w:szCs w:val="24"/>
          <w:lang w:val="uk-UA"/>
        </w:rPr>
        <w:t>79310000-0 Послуги з проведення ринкових досліджень (</w:t>
      </w:r>
      <w:r w:rsidRPr="00B7465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Послуги з проведення дослідження «</w:t>
      </w:r>
      <w:bookmarkStart w:id="0" w:name="_Hlk113997838"/>
      <w:r w:rsidR="00B74653" w:rsidRPr="00B7465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Дослідження серед клієнтів програми доконтактної профілактики ВІЛ</w:t>
      </w:r>
      <w:bookmarkEnd w:id="0"/>
      <w:r w:rsidRPr="00B7465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»)</w:t>
      </w:r>
    </w:p>
    <w:p w14:paraId="6809ACBB" w14:textId="77777777" w:rsidR="00BD08E6" w:rsidRPr="00B74653" w:rsidRDefault="00BD08E6">
      <w:pPr>
        <w:pStyle w:val="af2"/>
        <w:spacing w:line="276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42"/>
        <w:gridCol w:w="4273"/>
        <w:gridCol w:w="6422"/>
        <w:gridCol w:w="2655"/>
      </w:tblGrid>
      <w:tr w:rsidR="00BD08E6" w:rsidRPr="00B74653" w14:paraId="478DDACE" w14:textId="77777777" w:rsidTr="00B74653">
        <w:trPr>
          <w:trHeight w:val="306"/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347E9D" w14:textId="77777777" w:rsidR="00BD08E6" w:rsidRPr="00B74653" w:rsidRDefault="00B1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14:paraId="36EA3077" w14:textId="77777777" w:rsidR="00BD08E6" w:rsidRPr="00B74653" w:rsidRDefault="00B1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52207E" w14:textId="77777777" w:rsidR="00BD08E6" w:rsidRPr="00B74653" w:rsidRDefault="00B1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Назва послуги </w:t>
            </w:r>
          </w:p>
        </w:tc>
        <w:tc>
          <w:tcPr>
            <w:tcW w:w="6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B564C1" w14:textId="77777777" w:rsidR="00BD08E6" w:rsidRPr="00B74653" w:rsidRDefault="00B1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val="uk-UA"/>
              </w:rPr>
            </w:pPr>
            <w:r w:rsidRPr="00B7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Звітна документація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7E717EF" w14:textId="77777777" w:rsidR="00BD08E6" w:rsidRPr="00B74653" w:rsidRDefault="00B13D95" w:rsidP="00B7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надання послуг</w:t>
            </w:r>
          </w:p>
        </w:tc>
      </w:tr>
      <w:tr w:rsidR="00BD08E6" w:rsidRPr="00B74653" w14:paraId="0506E7E5" w14:textId="77777777" w:rsidTr="00CC3E1E">
        <w:trPr>
          <w:trHeight w:val="181"/>
        </w:trPr>
        <w:tc>
          <w:tcPr>
            <w:tcW w:w="13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0FE668" w14:textId="0CF8F808" w:rsidR="00BD08E6" w:rsidRPr="00B74653" w:rsidRDefault="00B7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Е</w:t>
            </w:r>
            <w:r w:rsidR="0093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тап</w:t>
            </w:r>
            <w:r w:rsidRPr="00B7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1. </w:t>
            </w:r>
            <w:r w:rsidRPr="00B746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Збір даних</w:t>
            </w:r>
            <w:bookmarkStart w:id="1" w:name="_Hlk29561360"/>
            <w:bookmarkEnd w:id="1"/>
          </w:p>
        </w:tc>
      </w:tr>
      <w:tr w:rsidR="00BC145D" w:rsidRPr="000745DB" w14:paraId="382CEE90" w14:textId="77777777" w:rsidTr="00BC145D">
        <w:trPr>
          <w:trHeight w:val="698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A042" w14:textId="77777777" w:rsidR="00BC145D" w:rsidRPr="00B74653" w:rsidRDefault="00BC145D" w:rsidP="00B74653">
            <w:pPr>
              <w:pStyle w:val="af2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DFFD" w14:textId="27E909C7" w:rsidR="00BC145D" w:rsidRPr="00B74653" w:rsidRDefault="00BC145D" w:rsidP="00B74653">
            <w:pPr>
              <w:pStyle w:val="af2"/>
              <w:ind w:left="50" w:right="-10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Послуга з </w:t>
            </w:r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онлайн-тренінгу для регіональних виконавців дослідження</w:t>
            </w:r>
          </w:p>
        </w:tc>
        <w:tc>
          <w:tcPr>
            <w:tcW w:w="642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5C8DA" w14:textId="61D4F0A6" w:rsidR="00BC145D" w:rsidRPr="00B74653" w:rsidRDefault="00BC145D" w:rsidP="00B74653">
            <w:pPr>
              <w:pStyle w:val="af2"/>
              <w:numPr>
                <w:ilvl w:val="0"/>
                <w:numId w:val="4"/>
              </w:numPr>
              <w:ind w:left="212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Відеозапис</w:t>
            </w:r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701CD" w14:textId="22FCBA9B" w:rsidR="00BC145D" w:rsidRPr="00B74653" w:rsidRDefault="00BC145D" w:rsidP="00B7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  <w:r w:rsidR="0037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10 </w:t>
            </w:r>
            <w:r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календарних днів з дня підписання договору</w:t>
            </w:r>
          </w:p>
        </w:tc>
      </w:tr>
      <w:tr w:rsidR="00BC145D" w:rsidRPr="000745DB" w14:paraId="4CF4B94B" w14:textId="77777777" w:rsidTr="00331DB2">
        <w:trPr>
          <w:trHeight w:val="69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E307" w14:textId="77777777" w:rsidR="00BC145D" w:rsidRPr="00B74653" w:rsidRDefault="00BC145D" w:rsidP="00B74653">
            <w:pPr>
              <w:pStyle w:val="af2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5FC7" w14:textId="637BC7C7" w:rsidR="00BC145D" w:rsidRPr="00B74653" w:rsidRDefault="00BC145D" w:rsidP="00B74653">
            <w:pPr>
              <w:pStyle w:val="af2"/>
              <w:ind w:left="50" w:right="-10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>Послуга із проведення якісного етапу</w:t>
            </w:r>
          </w:p>
        </w:tc>
        <w:tc>
          <w:tcPr>
            <w:tcW w:w="642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BCD1C" w14:textId="77777777" w:rsidR="00BC145D" w:rsidRDefault="00BC145D" w:rsidP="00B74653">
            <w:pPr>
              <w:pStyle w:val="af2"/>
              <w:numPr>
                <w:ilvl w:val="0"/>
                <w:numId w:val="4"/>
              </w:numPr>
              <w:ind w:left="212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>Транскрипти</w:t>
            </w:r>
            <w:proofErr w:type="spellEnd"/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інтерв’ю в електронному форматі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> штук)</w:t>
            </w:r>
          </w:p>
          <w:p w14:paraId="61047578" w14:textId="1E91A049" w:rsidR="00BC145D" w:rsidRPr="00B74653" w:rsidRDefault="00BC145D" w:rsidP="00B74653">
            <w:pPr>
              <w:pStyle w:val="af2"/>
              <w:numPr>
                <w:ilvl w:val="0"/>
                <w:numId w:val="4"/>
              </w:numPr>
              <w:ind w:left="212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32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 у електронному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форматі</w:t>
            </w:r>
            <w:r w:rsidRPr="00B32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 w:rsidRPr="00B32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результатам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32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пілотування опитувальника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Надається після проведення другого інтерв’ю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64C0" w14:textId="16DEF0FB" w:rsidR="00BC145D" w:rsidRPr="00B74653" w:rsidRDefault="00BC145D" w:rsidP="00B7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  <w:r w:rsidR="0037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календарних днів з дня підписання договору</w:t>
            </w:r>
          </w:p>
        </w:tc>
      </w:tr>
      <w:tr w:rsidR="00331DB2" w:rsidRPr="00B74653" w14:paraId="546334D6" w14:textId="77777777" w:rsidTr="00331DB2">
        <w:trPr>
          <w:trHeight w:val="409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5E25" w14:textId="77777777" w:rsidR="00331DB2" w:rsidRPr="00B74653" w:rsidRDefault="00331DB2" w:rsidP="00331DB2">
            <w:pPr>
              <w:pStyle w:val="af2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9180" w14:textId="490064D2" w:rsidR="00331DB2" w:rsidRPr="00B74653" w:rsidRDefault="00331DB2" w:rsidP="00331DB2">
            <w:pPr>
              <w:pStyle w:val="af2"/>
              <w:ind w:left="50" w:right="-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>Послуга із проведення кількісного етапу</w:t>
            </w:r>
          </w:p>
        </w:tc>
        <w:tc>
          <w:tcPr>
            <w:tcW w:w="6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D9FCD" w14:textId="07DAEE9D" w:rsidR="00331DB2" w:rsidRPr="00651B6A" w:rsidRDefault="00331DB2" w:rsidP="00331DB2">
            <w:pPr>
              <w:pStyle w:val="af2"/>
              <w:numPr>
                <w:ilvl w:val="0"/>
                <w:numId w:val="2"/>
              </w:numPr>
              <w:ind w:left="212" w:hanging="21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Електронна </w:t>
            </w:r>
            <w:r w:rsidR="00D25F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аза даних на основі проведеного анкетування 800 осіб</w:t>
            </w:r>
          </w:p>
          <w:p w14:paraId="0C3FB019" w14:textId="12E42144" w:rsidR="00331DB2" w:rsidRPr="00B74653" w:rsidRDefault="00331DB2" w:rsidP="00331DB2">
            <w:pPr>
              <w:pStyle w:val="af2"/>
              <w:numPr>
                <w:ilvl w:val="0"/>
                <w:numId w:val="2"/>
              </w:numPr>
              <w:ind w:left="212" w:hanging="21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32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 у електронному вигляді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 w:rsidRPr="00B32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результатам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32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пілотування опитувальника. Звіт має включати результати пілотування і опис змін, які необхідно внести в інструмент збору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Надається після проведення четвертого інтерв’ю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556" w14:textId="70E6C363" w:rsidR="00331DB2" w:rsidRPr="00B74653" w:rsidRDefault="00377C55" w:rsidP="00331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 12.12.2022</w:t>
            </w:r>
          </w:p>
        </w:tc>
      </w:tr>
      <w:tr w:rsidR="00331DB2" w:rsidRPr="000745DB" w14:paraId="0CDDAC0C" w14:textId="77777777" w:rsidTr="00B609FC">
        <w:trPr>
          <w:trHeight w:val="415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D01B" w14:textId="77777777" w:rsidR="00331DB2" w:rsidRPr="00B74653" w:rsidRDefault="00331DB2" w:rsidP="00331DB2">
            <w:pPr>
              <w:pStyle w:val="af2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8EE5" w14:textId="46DBA1C1" w:rsidR="00331DB2" w:rsidRPr="00B74653" w:rsidRDefault="00331DB2" w:rsidP="00331DB2">
            <w:pPr>
              <w:spacing w:after="0" w:line="240" w:lineRule="auto"/>
              <w:ind w:left="5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>Послуга з написання технічного звіту по проведенню польового етапу дослідження</w:t>
            </w:r>
          </w:p>
        </w:tc>
        <w:tc>
          <w:tcPr>
            <w:tcW w:w="642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0E766" w14:textId="6CD5362E" w:rsidR="00331DB2" w:rsidRPr="00651B6A" w:rsidRDefault="00331DB2" w:rsidP="00331DB2">
            <w:pPr>
              <w:pStyle w:val="af2"/>
              <w:numPr>
                <w:ilvl w:val="0"/>
                <w:numId w:val="2"/>
              </w:numPr>
              <w:ind w:left="212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51B6A">
              <w:rPr>
                <w:rFonts w:ascii="Times New Roman" w:hAnsi="Times New Roman"/>
                <w:sz w:val="24"/>
                <w:szCs w:val="24"/>
                <w:lang w:val="uk-UA"/>
              </w:rPr>
              <w:t>ехнічний звіт з описом польового етапу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підготовлений згідно технічних вимог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DF70" w14:textId="1BC6AD8D" w:rsidR="00331DB2" w:rsidRPr="00B74653" w:rsidRDefault="00331DB2" w:rsidP="003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  <w:r w:rsidR="0037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календарних днів з дня підписання договору</w:t>
            </w:r>
          </w:p>
        </w:tc>
      </w:tr>
      <w:tr w:rsidR="00331DB2" w:rsidRPr="000745DB" w14:paraId="2FB72B5C" w14:textId="77777777" w:rsidTr="00CC3E1E">
        <w:trPr>
          <w:trHeight w:val="306"/>
        </w:trPr>
        <w:tc>
          <w:tcPr>
            <w:tcW w:w="13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1E1277" w14:textId="67980A3C" w:rsidR="00331DB2" w:rsidRPr="00B74653" w:rsidRDefault="00331DB2" w:rsidP="0033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Етап 2: </w:t>
            </w:r>
            <w:r w:rsidRPr="00B746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Обробка даних</w:t>
            </w:r>
            <w:r w:rsidRPr="00B746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B746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написання звіту</w:t>
            </w:r>
          </w:p>
        </w:tc>
      </w:tr>
      <w:tr w:rsidR="00331DB2" w:rsidRPr="000745DB" w14:paraId="33072ECB" w14:textId="77777777" w:rsidTr="00B74653">
        <w:trPr>
          <w:trHeight w:val="306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30E1" w14:textId="77777777" w:rsidR="00331DB2" w:rsidRPr="00B74653" w:rsidRDefault="00331DB2" w:rsidP="00331DB2">
            <w:pPr>
              <w:pStyle w:val="af2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F404" w14:textId="286A1FD1" w:rsidR="00331DB2" w:rsidRPr="00B74653" w:rsidRDefault="00331DB2" w:rsidP="0033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>Послуга з підготовки первинного аналізу та атрибут-листів глибинних інтерв’ю</w:t>
            </w:r>
          </w:p>
        </w:tc>
        <w:tc>
          <w:tcPr>
            <w:tcW w:w="6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13D8" w14:textId="7844375E" w:rsidR="00331DB2" w:rsidRPr="00B74653" w:rsidRDefault="00331DB2" w:rsidP="00331DB2">
            <w:pPr>
              <w:pStyle w:val="af2"/>
              <w:numPr>
                <w:ilvl w:val="1"/>
                <w:numId w:val="3"/>
              </w:numPr>
              <w:ind w:left="212" w:right="-103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окумент у форматі .</w:t>
            </w:r>
            <w:proofErr w:type="spellStart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docx</w:t>
            </w:r>
            <w:proofErr w:type="spellEnd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F35A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F35A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xls</w:t>
            </w:r>
            <w:proofErr w:type="spellEnd"/>
            <w:r w:rsidRPr="00F35A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результатами проведення ГІ</w:t>
            </w:r>
          </w:p>
        </w:tc>
        <w:tc>
          <w:tcPr>
            <w:tcW w:w="2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2FDD" w14:textId="5FBEE941" w:rsidR="00331DB2" w:rsidRPr="00B74653" w:rsidRDefault="00331DB2" w:rsidP="003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7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календарних днів </w:t>
            </w:r>
            <w:r w:rsidR="000745DB"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дня підписання договору</w:t>
            </w:r>
            <w:r w:rsidR="0073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2023 році</w:t>
            </w:r>
            <w:r w:rsidR="000745DB"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31DB2" w:rsidRPr="000745DB" w14:paraId="1B920078" w14:textId="77777777" w:rsidTr="00B74653">
        <w:trPr>
          <w:trHeight w:val="306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DED0" w14:textId="77777777" w:rsidR="00331DB2" w:rsidRPr="00B74653" w:rsidRDefault="00331DB2" w:rsidP="00331DB2">
            <w:pPr>
              <w:pStyle w:val="af2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ACD4" w14:textId="3BC1FE6A" w:rsidR="00331DB2" w:rsidRPr="00B74653" w:rsidRDefault="00331DB2" w:rsidP="00331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>Послуга з підготовки масиву даних</w:t>
            </w:r>
          </w:p>
        </w:tc>
        <w:tc>
          <w:tcPr>
            <w:tcW w:w="6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FDA3" w14:textId="0E9DC75C" w:rsidR="00331DB2" w:rsidRPr="00B74653" w:rsidRDefault="00331DB2" w:rsidP="00331DB2">
            <w:pPr>
              <w:pStyle w:val="af2"/>
              <w:numPr>
                <w:ilvl w:val="1"/>
                <w:numId w:val="3"/>
              </w:numPr>
              <w:ind w:left="212" w:right="-103" w:hanging="21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очищени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масивів даних у форматі .</w:t>
            </w:r>
            <w:proofErr w:type="spellStart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xls</w:t>
            </w:r>
            <w:proofErr w:type="spellEnd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.</w:t>
            </w:r>
            <w:proofErr w:type="spellStart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sav</w:t>
            </w:r>
            <w:proofErr w:type="spellEnd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.</w:t>
            </w:r>
            <w:proofErr w:type="spellStart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csv</w:t>
            </w:r>
            <w:proofErr w:type="spellEnd"/>
          </w:p>
        </w:tc>
        <w:tc>
          <w:tcPr>
            <w:tcW w:w="2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07AA" w14:textId="2AEB7DC2" w:rsidR="00331DB2" w:rsidRPr="00B74653" w:rsidRDefault="00331DB2" w:rsidP="00331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календарних днів </w:t>
            </w:r>
            <w:r w:rsidR="00730E7B"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дня підписання договору</w:t>
            </w:r>
            <w:r w:rsidR="0073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2023 році</w:t>
            </w:r>
            <w:r w:rsidR="00730E7B"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31DB2" w:rsidRPr="000745DB" w14:paraId="7C6B865B" w14:textId="77777777" w:rsidTr="00B74653">
        <w:trPr>
          <w:trHeight w:val="306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AACC" w14:textId="77777777" w:rsidR="00331DB2" w:rsidRPr="00B74653" w:rsidRDefault="00331DB2" w:rsidP="00331DB2">
            <w:pPr>
              <w:pStyle w:val="af2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3E94" w14:textId="5BA28086" w:rsidR="00331DB2" w:rsidRPr="00B74653" w:rsidRDefault="00331DB2" w:rsidP="00331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/>
                <w:sz w:val="24"/>
                <w:szCs w:val="24"/>
                <w:lang w:val="uk-UA"/>
              </w:rPr>
              <w:t>Послуга з підготовки одновимірних та/або двовимірних таблиць з результатами отриманих даних у кількісному компоненті дослідження</w:t>
            </w:r>
          </w:p>
        </w:tc>
        <w:tc>
          <w:tcPr>
            <w:tcW w:w="6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B83D" w14:textId="2262664D" w:rsidR="00331DB2" w:rsidRPr="00B74653" w:rsidRDefault="00331DB2" w:rsidP="00331DB2">
            <w:pPr>
              <w:pStyle w:val="af2"/>
              <w:numPr>
                <w:ilvl w:val="1"/>
                <w:numId w:val="3"/>
              </w:numPr>
              <w:ind w:left="212" w:right="-103" w:hanging="21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 у форматі .</w:t>
            </w:r>
            <w:proofErr w:type="spellStart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docx</w:t>
            </w:r>
            <w:proofErr w:type="spellEnd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F35A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F35A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xls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DB64" w14:textId="3A017998" w:rsidR="00331DB2" w:rsidRPr="00B74653" w:rsidRDefault="00331DB2" w:rsidP="00331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календарних днів </w:t>
            </w:r>
            <w:r w:rsidR="00730E7B"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дня підписання договору</w:t>
            </w:r>
            <w:r w:rsidR="0073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2023 році</w:t>
            </w:r>
            <w:r w:rsidR="00730E7B"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31DB2" w:rsidRPr="000745DB" w14:paraId="72D7B80C" w14:textId="77777777" w:rsidTr="00B74653">
        <w:trPr>
          <w:trHeight w:val="306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5B27" w14:textId="77777777" w:rsidR="00331DB2" w:rsidRPr="00B74653" w:rsidRDefault="00331DB2" w:rsidP="00331DB2">
            <w:pPr>
              <w:pStyle w:val="af2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B803" w14:textId="4675DF7C" w:rsidR="00331DB2" w:rsidRPr="00B74653" w:rsidRDefault="00331DB2" w:rsidP="0033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Послуга з аналізу даних якісного компоненту дослідження</w:t>
            </w:r>
          </w:p>
        </w:tc>
        <w:tc>
          <w:tcPr>
            <w:tcW w:w="6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4AEB" w14:textId="653AF2D3" w:rsidR="00331DB2" w:rsidRPr="00B74653" w:rsidRDefault="00331DB2" w:rsidP="00331DB2">
            <w:pPr>
              <w:pStyle w:val="af2"/>
              <w:numPr>
                <w:ilvl w:val="0"/>
                <w:numId w:val="3"/>
              </w:numPr>
              <w:ind w:left="212" w:right="-103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проміжний аналітичний звіт з результатами даних якісного компоненту дослідження,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підготовлений згідно технічних вимог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EEB8" w14:textId="5B90F201" w:rsidR="00331DB2" w:rsidRPr="00B74653" w:rsidRDefault="00331DB2" w:rsidP="00331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37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календарних днів </w:t>
            </w:r>
            <w:r w:rsidR="00730E7B"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дня підписання договору</w:t>
            </w:r>
            <w:r w:rsidR="0073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2023 році</w:t>
            </w:r>
            <w:r w:rsidR="00730E7B"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31DB2" w:rsidRPr="000745DB" w14:paraId="53A4EF87" w14:textId="77777777" w:rsidTr="00B74653">
        <w:trPr>
          <w:trHeight w:val="306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8ED5" w14:textId="77777777" w:rsidR="00331DB2" w:rsidRPr="00B74653" w:rsidRDefault="00331DB2" w:rsidP="00331DB2">
            <w:pPr>
              <w:pStyle w:val="af2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5F90" w14:textId="5AD1CF7A" w:rsidR="00331DB2" w:rsidRPr="00B74653" w:rsidRDefault="00331DB2" w:rsidP="0033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Послуга з аналізу даних кількісного компоненту дослідження</w:t>
            </w:r>
          </w:p>
        </w:tc>
        <w:tc>
          <w:tcPr>
            <w:tcW w:w="6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FD83" w14:textId="0DEB0962" w:rsidR="00331DB2" w:rsidRPr="00B74653" w:rsidRDefault="00331DB2" w:rsidP="00331DB2">
            <w:pPr>
              <w:pStyle w:val="af2"/>
              <w:numPr>
                <w:ilvl w:val="0"/>
                <w:numId w:val="3"/>
              </w:numPr>
              <w:ind w:left="212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проміжний аналітичний звіт з результатами даних кількісного компоненту дослідження,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підготовлений згідно технічних вимог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8181" w14:textId="08FEC37E" w:rsidR="00331DB2" w:rsidRPr="00B74653" w:rsidRDefault="00331DB2" w:rsidP="00331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37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календарних днів </w:t>
            </w:r>
            <w:r w:rsidR="00730E7B"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дня підписання договору</w:t>
            </w:r>
            <w:r w:rsidR="0073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2023 році</w:t>
            </w:r>
            <w:r w:rsidR="00730E7B"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31DB2" w:rsidRPr="000745DB" w14:paraId="283FBF8D" w14:textId="77777777" w:rsidTr="00B74653">
        <w:trPr>
          <w:trHeight w:val="306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49F4" w14:textId="596BA350" w:rsidR="00331DB2" w:rsidRPr="00B74653" w:rsidRDefault="00331DB2" w:rsidP="00331DB2">
            <w:pPr>
              <w:pStyle w:val="af2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D5C7" w14:textId="3DC86BDB" w:rsidR="00331DB2" w:rsidRPr="00B74653" w:rsidRDefault="00331DB2" w:rsidP="0033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Послуга з написання звіту дослідження</w:t>
            </w:r>
          </w:p>
        </w:tc>
        <w:tc>
          <w:tcPr>
            <w:tcW w:w="6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C871" w14:textId="77777777" w:rsidR="00331DB2" w:rsidRDefault="00331DB2" w:rsidP="00331DB2">
            <w:pPr>
              <w:pStyle w:val="af2"/>
              <w:numPr>
                <w:ilvl w:val="0"/>
                <w:numId w:val="3"/>
              </w:numPr>
              <w:ind w:left="212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 з результатами дослідження в електронному форматі, підготовлений згідно технічних вимог</w:t>
            </w:r>
          </w:p>
          <w:p w14:paraId="31C982F4" w14:textId="469C67E4" w:rsidR="00331DB2" w:rsidRPr="008E0297" w:rsidRDefault="00331DB2" w:rsidP="00331DB2">
            <w:pPr>
              <w:pStyle w:val="af2"/>
              <w:numPr>
                <w:ilvl w:val="0"/>
                <w:numId w:val="3"/>
              </w:numPr>
              <w:ind w:left="212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5704B8">
              <w:rPr>
                <w:rFonts w:ascii="Times New Roman" w:hAnsi="Times New Roman"/>
                <w:sz w:val="24"/>
                <w:szCs w:val="24"/>
                <w:lang w:val="uk-UA"/>
              </w:rPr>
              <w:t>езюме дослідження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електронному форматі</w:t>
            </w:r>
          </w:p>
        </w:tc>
        <w:tc>
          <w:tcPr>
            <w:tcW w:w="2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8B75" w14:textId="1B389B81" w:rsidR="00331DB2" w:rsidRPr="00B74653" w:rsidRDefault="00331DB2" w:rsidP="003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37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календарних днів </w:t>
            </w:r>
            <w:r w:rsidR="00730E7B" w:rsidRPr="00B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дня підписання договору</w:t>
            </w:r>
            <w:r w:rsidR="0073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2023 році</w:t>
            </w:r>
            <w:r w:rsidR="00730E7B"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31DB2" w:rsidRPr="000745DB" w14:paraId="197763A1" w14:textId="77777777" w:rsidTr="00331DB2">
        <w:trPr>
          <w:trHeight w:val="155"/>
        </w:trPr>
        <w:tc>
          <w:tcPr>
            <w:tcW w:w="13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97A0750" w14:textId="411149E8" w:rsidR="00331DB2" w:rsidRPr="00331DB2" w:rsidRDefault="00331DB2" w:rsidP="00331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31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Етап 3: Підготовка і проведення презентації</w:t>
            </w:r>
          </w:p>
        </w:tc>
      </w:tr>
      <w:tr w:rsidR="00331DB2" w:rsidRPr="000745DB" w14:paraId="651A2D74" w14:textId="77777777" w:rsidTr="00730EFC">
        <w:trPr>
          <w:trHeight w:val="722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58F8" w14:textId="6E8479BA" w:rsidR="00331DB2" w:rsidRPr="00B74653" w:rsidRDefault="00331DB2" w:rsidP="00331DB2">
            <w:pPr>
              <w:pStyle w:val="af2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B746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E648" w14:textId="02037167" w:rsidR="00331DB2" w:rsidRPr="00B74653" w:rsidRDefault="00331DB2" w:rsidP="0033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Послугу з підготовки </w:t>
            </w:r>
            <w:r w:rsidR="00373E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</w:t>
            </w:r>
            <w:r w:rsidRPr="00B746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презентації результатів </w:t>
            </w:r>
            <w:bookmarkStart w:id="2" w:name="_Hlk113997793"/>
            <w:r w:rsidRPr="00B746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дослідження</w:t>
            </w:r>
            <w:bookmarkEnd w:id="2"/>
          </w:p>
        </w:tc>
        <w:tc>
          <w:tcPr>
            <w:tcW w:w="6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54AA" w14:textId="20585D3D" w:rsidR="00331DB2" w:rsidRPr="00B74653" w:rsidRDefault="00331DB2" w:rsidP="00331DB2">
            <w:pPr>
              <w:pStyle w:val="af2"/>
              <w:numPr>
                <w:ilvl w:val="0"/>
                <w:numId w:val="3"/>
              </w:numPr>
              <w:ind w:left="212" w:right="-104" w:hanging="2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з результатами дослідження у форматі </w:t>
            </w:r>
            <w:r w:rsidRPr="00F35A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pptx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підготовлена згідно технічних вимог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042D" w14:textId="31F5BE76" w:rsidR="00331DB2" w:rsidRPr="00B74653" w:rsidRDefault="00331DB2" w:rsidP="003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7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 з дня прийняття Замовником другого етапу</w:t>
            </w:r>
          </w:p>
        </w:tc>
      </w:tr>
      <w:tr w:rsidR="00331DB2" w:rsidRPr="000745DB" w14:paraId="216887E7" w14:textId="77777777" w:rsidTr="00331DB2">
        <w:trPr>
          <w:trHeight w:val="431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A5B0" w14:textId="640286D9" w:rsidR="00331DB2" w:rsidRPr="00B74653" w:rsidRDefault="00331DB2" w:rsidP="00331DB2">
            <w:pPr>
              <w:pStyle w:val="af2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B746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3604" w14:textId="6FD43E56" w:rsidR="00331DB2" w:rsidRPr="00B74653" w:rsidRDefault="00331DB2" w:rsidP="00331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Послуга з проведення презентації результатів </w:t>
            </w:r>
            <w:r w:rsidRPr="00B746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6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7FDF" w14:textId="77777777" w:rsidR="00331DB2" w:rsidRPr="008E0297" w:rsidRDefault="00331DB2" w:rsidP="00331DB2">
            <w:pPr>
              <w:pStyle w:val="af2"/>
              <w:numPr>
                <w:ilvl w:val="0"/>
                <w:numId w:val="3"/>
              </w:numPr>
              <w:ind w:left="212" w:hanging="21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список учасників із зазначеними контактними телефонами та адресами електронних </w:t>
            </w:r>
            <w:proofErr w:type="spellStart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пошт</w:t>
            </w:r>
            <w:proofErr w:type="spellEnd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фотозвіт</w:t>
            </w:r>
            <w:proofErr w:type="spellEnd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3" w:name="_Hlk113999753"/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>у випадку онлайн формату</w:t>
            </w:r>
            <w:bookmarkEnd w:id="3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5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скріншоти та/або відеозапис презентації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D201291" w14:textId="24089B57" w:rsidR="00331DB2" w:rsidRPr="00B74653" w:rsidRDefault="00331DB2" w:rsidP="00331DB2">
            <w:pPr>
              <w:pStyle w:val="af2"/>
              <w:numPr>
                <w:ilvl w:val="0"/>
                <w:numId w:val="3"/>
              </w:numPr>
              <w:ind w:left="212" w:hanging="21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висновок підсумкової експертизи Комісії з питань етики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19B8" w14:textId="44BDE8A1" w:rsidR="00331DB2" w:rsidRPr="00B74653" w:rsidRDefault="00331DB2" w:rsidP="00331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377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74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календарних днів з дня прийняття Замовником другого етапу</w:t>
            </w:r>
          </w:p>
        </w:tc>
      </w:tr>
    </w:tbl>
    <w:p w14:paraId="1DEBEBBF" w14:textId="77777777" w:rsidR="00BD08E6" w:rsidRPr="00B74653" w:rsidRDefault="00BD08E6">
      <w:pPr>
        <w:pStyle w:val="af2"/>
        <w:spacing w:line="276" w:lineRule="auto"/>
        <w:ind w:left="0"/>
        <w:rPr>
          <w:lang w:val="uk-UA"/>
        </w:rPr>
      </w:pPr>
    </w:p>
    <w:sectPr w:rsidR="00BD08E6" w:rsidRPr="00B74653">
      <w:headerReference w:type="default" r:id="rId8"/>
      <w:footerReference w:type="default" r:id="rId9"/>
      <w:pgSz w:w="15840" w:h="12240" w:orient="landscape"/>
      <w:pgMar w:top="777" w:right="1134" w:bottom="777" w:left="1134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DD7E" w14:textId="77777777" w:rsidR="009D6839" w:rsidRDefault="009D6839">
      <w:pPr>
        <w:spacing w:after="0" w:line="240" w:lineRule="auto"/>
      </w:pPr>
      <w:r>
        <w:separator/>
      </w:r>
    </w:p>
  </w:endnote>
  <w:endnote w:type="continuationSeparator" w:id="0">
    <w:p w14:paraId="7DCDF3F6" w14:textId="77777777" w:rsidR="009D6839" w:rsidRDefault="009D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Calibri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E316" w14:textId="77777777" w:rsidR="00BD08E6" w:rsidRDefault="00BD08E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30D2" w14:textId="77777777" w:rsidR="009D6839" w:rsidRDefault="009D6839">
      <w:pPr>
        <w:spacing w:after="0" w:line="240" w:lineRule="auto"/>
      </w:pPr>
      <w:r>
        <w:separator/>
      </w:r>
    </w:p>
  </w:footnote>
  <w:footnote w:type="continuationSeparator" w:id="0">
    <w:p w14:paraId="0FEAEFC9" w14:textId="77777777" w:rsidR="009D6839" w:rsidRDefault="009D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18AF" w14:textId="77777777" w:rsidR="00BD08E6" w:rsidRDefault="00BD08E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7CB5"/>
    <w:multiLevelType w:val="multilevel"/>
    <w:tmpl w:val="DAD2493A"/>
    <w:lvl w:ilvl="0">
      <w:start w:val="2"/>
      <w:numFmt w:val="bullet"/>
      <w:lvlText w:val="-"/>
      <w:lvlJc w:val="left"/>
      <w:pPr>
        <w:ind w:left="-108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A00580"/>
    <w:multiLevelType w:val="multilevel"/>
    <w:tmpl w:val="818A1C84"/>
    <w:lvl w:ilvl="0">
      <w:start w:val="1"/>
      <w:numFmt w:val="decimal"/>
      <w:lvlText w:val="%1."/>
      <w:lvlJc w:val="left"/>
      <w:pPr>
        <w:ind w:left="-540" w:hanging="360"/>
      </w:pPr>
    </w:lvl>
    <w:lvl w:ilvl="1">
      <w:start w:val="1"/>
      <w:numFmt w:val="lowerLetter"/>
      <w:lvlText w:val="%2."/>
      <w:lvlJc w:val="left"/>
      <w:pPr>
        <w:ind w:left="180" w:hanging="360"/>
      </w:pPr>
    </w:lvl>
    <w:lvl w:ilvl="2">
      <w:start w:val="1"/>
      <w:numFmt w:val="lowerRoman"/>
      <w:lvlText w:val="%3."/>
      <w:lvlJc w:val="right"/>
      <w:pPr>
        <w:ind w:left="900" w:hanging="180"/>
      </w:pPr>
    </w:lvl>
    <w:lvl w:ilvl="3">
      <w:start w:val="1"/>
      <w:numFmt w:val="decimal"/>
      <w:lvlText w:val="%4."/>
      <w:lvlJc w:val="left"/>
      <w:pPr>
        <w:ind w:left="1620" w:hanging="360"/>
      </w:pPr>
    </w:lvl>
    <w:lvl w:ilvl="4">
      <w:start w:val="1"/>
      <w:numFmt w:val="lowerLetter"/>
      <w:lvlText w:val="%5."/>
      <w:lvlJc w:val="left"/>
      <w:pPr>
        <w:ind w:left="2340" w:hanging="360"/>
      </w:pPr>
    </w:lvl>
    <w:lvl w:ilvl="5">
      <w:start w:val="1"/>
      <w:numFmt w:val="lowerRoman"/>
      <w:lvlText w:val="%6."/>
      <w:lvlJc w:val="right"/>
      <w:pPr>
        <w:ind w:left="3060" w:hanging="18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lowerLetter"/>
      <w:lvlText w:val="%8."/>
      <w:lvlJc w:val="left"/>
      <w:pPr>
        <w:ind w:left="4500" w:hanging="360"/>
      </w:pPr>
    </w:lvl>
    <w:lvl w:ilvl="8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33161478"/>
    <w:multiLevelType w:val="multilevel"/>
    <w:tmpl w:val="E9C278E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88401C"/>
    <w:multiLevelType w:val="multilevel"/>
    <w:tmpl w:val="41D4C6C2"/>
    <w:lvl w:ilvl="0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DD3AF2"/>
    <w:multiLevelType w:val="multilevel"/>
    <w:tmpl w:val="40BA7A96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B872F6"/>
    <w:multiLevelType w:val="multilevel"/>
    <w:tmpl w:val="12269B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8B213F8"/>
    <w:multiLevelType w:val="multilevel"/>
    <w:tmpl w:val="9CC0E5D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58989122">
    <w:abstractNumId w:val="1"/>
  </w:num>
  <w:num w:numId="2" w16cid:durableId="516315794">
    <w:abstractNumId w:val="4"/>
  </w:num>
  <w:num w:numId="3" w16cid:durableId="1620259672">
    <w:abstractNumId w:val="6"/>
  </w:num>
  <w:num w:numId="4" w16cid:durableId="1007445553">
    <w:abstractNumId w:val="3"/>
  </w:num>
  <w:num w:numId="5" w16cid:durableId="2115589214">
    <w:abstractNumId w:val="2"/>
  </w:num>
  <w:num w:numId="6" w16cid:durableId="428433926">
    <w:abstractNumId w:val="0"/>
  </w:num>
  <w:num w:numId="7" w16cid:durableId="588124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E6"/>
    <w:rsid w:val="000745DB"/>
    <w:rsid w:val="001635D6"/>
    <w:rsid w:val="003024A2"/>
    <w:rsid w:val="00331DB2"/>
    <w:rsid w:val="00373EC6"/>
    <w:rsid w:val="00377C55"/>
    <w:rsid w:val="005A23F3"/>
    <w:rsid w:val="00600152"/>
    <w:rsid w:val="00651B6A"/>
    <w:rsid w:val="006B54E0"/>
    <w:rsid w:val="007055BE"/>
    <w:rsid w:val="00730E7B"/>
    <w:rsid w:val="00730EFC"/>
    <w:rsid w:val="00844B99"/>
    <w:rsid w:val="008A487A"/>
    <w:rsid w:val="008E0297"/>
    <w:rsid w:val="00931CF9"/>
    <w:rsid w:val="009451C6"/>
    <w:rsid w:val="009D6839"/>
    <w:rsid w:val="00B13D95"/>
    <w:rsid w:val="00B74653"/>
    <w:rsid w:val="00BC145D"/>
    <w:rsid w:val="00BD08E6"/>
    <w:rsid w:val="00CC3E1E"/>
    <w:rsid w:val="00D25F64"/>
    <w:rsid w:val="00DF5E17"/>
    <w:rsid w:val="00E6625A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AC5F"/>
  <w15:docId w15:val="{52BF7BE0-1666-47DB-94B2-3496A59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528EE"/>
    <w:rPr>
      <w:rFonts w:ascii="Calibri" w:eastAsia="Calibri" w:hAnsi="Calibri" w:cs="Times New Roman"/>
      <w:lang w:eastAsia="uk-UA"/>
    </w:rPr>
  </w:style>
  <w:style w:type="character" w:styleId="a4">
    <w:name w:val="annotation reference"/>
    <w:basedOn w:val="a0"/>
    <w:uiPriority w:val="99"/>
    <w:semiHidden/>
    <w:unhideWhenUsed/>
    <w:qFormat/>
    <w:rsid w:val="003528EE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3528EE"/>
    <w:rPr>
      <w:sz w:val="20"/>
      <w:szCs w:val="20"/>
      <w:lang w:val="uk-UA"/>
    </w:rPr>
  </w:style>
  <w:style w:type="character" w:customStyle="1" w:styleId="a6">
    <w:name w:val="Текст выноски Знак"/>
    <w:basedOn w:val="a0"/>
    <w:uiPriority w:val="99"/>
    <w:semiHidden/>
    <w:qFormat/>
    <w:rsid w:val="003528EE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qFormat/>
    <w:rsid w:val="00A9641B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link w:val="FootnotetextCharChar"/>
    <w:uiPriority w:val="99"/>
    <w:unhideWhenUsed/>
    <w:qFormat/>
    <w:rsid w:val="00A9641B"/>
    <w:rPr>
      <w:vertAlign w:val="superscript"/>
    </w:rPr>
  </w:style>
  <w:style w:type="character" w:customStyle="1" w:styleId="A9">
    <w:name w:val="Немає A"/>
    <w:qFormat/>
    <w:rsid w:val="00A9641B"/>
    <w:rPr>
      <w:lang w:val="en-US"/>
    </w:rPr>
  </w:style>
  <w:style w:type="character" w:customStyle="1" w:styleId="aa">
    <w:name w:val="Верхний колонтитул Знак"/>
    <w:basedOn w:val="a0"/>
    <w:uiPriority w:val="99"/>
    <w:qFormat/>
    <w:rsid w:val="00CB2ED7"/>
  </w:style>
  <w:style w:type="character" w:customStyle="1" w:styleId="ab">
    <w:name w:val="Нижний колонтитул Знак"/>
    <w:basedOn w:val="a0"/>
    <w:uiPriority w:val="99"/>
    <w:qFormat/>
    <w:rsid w:val="00CB2ED7"/>
  </w:style>
  <w:style w:type="character" w:customStyle="1" w:styleId="-">
    <w:name w:val="Интернет-ссылка"/>
    <w:basedOn w:val="a0"/>
    <w:uiPriority w:val="99"/>
    <w:unhideWhenUsed/>
    <w:rsid w:val="00E83580"/>
    <w:rPr>
      <w:color w:val="0000FF"/>
      <w:u w:val="single"/>
    </w:rPr>
  </w:style>
  <w:style w:type="character" w:customStyle="1" w:styleId="ac">
    <w:name w:val="Основной текст с отступом Знак"/>
    <w:basedOn w:val="a0"/>
    <w:qFormat/>
    <w:rsid w:val="00AF0801"/>
    <w:rPr>
      <w:rFonts w:ascii="Pragmatica" w:eastAsia="Times New Roman" w:hAnsi="Pragmatica" w:cs="Times New Roman"/>
      <w:sz w:val="24"/>
      <w:szCs w:val="20"/>
      <w:lang w:val="ru-RU" w:eastAsia="ru-RU"/>
    </w:rPr>
  </w:style>
  <w:style w:type="character" w:customStyle="1" w:styleId="ad">
    <w:name w:val="Тема примечания Знак"/>
    <w:basedOn w:val="a5"/>
    <w:uiPriority w:val="99"/>
    <w:semiHidden/>
    <w:qFormat/>
    <w:rsid w:val="00242FC6"/>
    <w:rPr>
      <w:b/>
      <w:bCs/>
      <w:sz w:val="20"/>
      <w:szCs w:val="20"/>
      <w:lang w:val="uk-UA"/>
    </w:rPr>
  </w:style>
  <w:style w:type="character" w:customStyle="1" w:styleId="ae">
    <w:name w:val="Основной текст Знак"/>
    <w:basedOn w:val="a0"/>
    <w:qFormat/>
    <w:rsid w:val="006147B5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lang w:val="uk-UA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Aria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Aria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Times New Roman" w:eastAsia="Times New Roman" w:hAnsi="Times New Roman" w:cs="Times New Roman"/>
      <w:sz w:val="24"/>
    </w:rPr>
  </w:style>
  <w:style w:type="character" w:customStyle="1" w:styleId="ListLabel72">
    <w:name w:val="ListLabel 72"/>
    <w:qFormat/>
    <w:rPr>
      <w:rFonts w:eastAsia="Calibri" w:cs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Times New Roman" w:eastAsia="Times New Roman" w:hAnsi="Times New Roman" w:cs="Times New Roman"/>
      <w:sz w:val="24"/>
    </w:rPr>
  </w:style>
  <w:style w:type="character" w:customStyle="1" w:styleId="ListLabel80">
    <w:name w:val="ListLabel 80"/>
    <w:qFormat/>
    <w:rPr>
      <w:rFonts w:ascii="Times New Roman" w:eastAsia="Times New Roman" w:hAnsi="Times New Roman" w:cs="Times New Roman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Calibri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ascii="Times New Roman" w:eastAsia="Times New Roman" w:hAnsi="Times New Roman" w:cs="Times New Roman"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ascii="Times New Roman" w:eastAsia="Calibri" w:hAnsi="Times New Roman" w:cs="Calibri"/>
      <w:sz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Calibri" w:cs="Calibri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ascii="Times New Roman" w:eastAsia="Calibri" w:hAnsi="Times New Roman" w:cs="Calibri"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ascii="Times New Roman" w:hAnsi="Times New Roman" w:cs="Times New Roman"/>
      <w:sz w:val="24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Pr>
      <w:rFonts w:ascii="Times New Roman" w:hAnsi="Times New Roman" w:cs="Times New Roman"/>
      <w:sz w:val="24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Calibri"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Calibri"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6147B5"/>
    <w:pPr>
      <w:spacing w:after="120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link w:val="af3"/>
    <w:uiPriority w:val="34"/>
    <w:qFormat/>
    <w:rsid w:val="003528EE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uk-UA"/>
    </w:rPr>
  </w:style>
  <w:style w:type="paragraph" w:styleId="af4">
    <w:name w:val="annotation text"/>
    <w:basedOn w:val="a"/>
    <w:uiPriority w:val="99"/>
    <w:unhideWhenUsed/>
    <w:qFormat/>
    <w:rsid w:val="003528EE"/>
    <w:pPr>
      <w:spacing w:line="240" w:lineRule="auto"/>
    </w:pPr>
    <w:rPr>
      <w:sz w:val="20"/>
      <w:szCs w:val="20"/>
      <w:lang w:val="uk-UA"/>
    </w:rPr>
  </w:style>
  <w:style w:type="paragraph" w:styleId="af5">
    <w:name w:val="Balloon Text"/>
    <w:basedOn w:val="a"/>
    <w:uiPriority w:val="99"/>
    <w:semiHidden/>
    <w:unhideWhenUsed/>
    <w:qFormat/>
    <w:rsid w:val="003528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uiPriority w:val="99"/>
    <w:unhideWhenUsed/>
    <w:rsid w:val="00A9641B"/>
    <w:pPr>
      <w:spacing w:after="0" w:line="240" w:lineRule="auto"/>
    </w:pPr>
    <w:rPr>
      <w:sz w:val="20"/>
      <w:szCs w:val="20"/>
    </w:rPr>
  </w:style>
  <w:style w:type="paragraph" w:styleId="13">
    <w:name w:val="toc 1"/>
    <w:uiPriority w:val="39"/>
    <w:rsid w:val="00A9641B"/>
    <w:pPr>
      <w:tabs>
        <w:tab w:val="right" w:pos="8931"/>
        <w:tab w:val="right" w:pos="9612"/>
      </w:tabs>
      <w:spacing w:after="100" w:line="276" w:lineRule="auto"/>
      <w:ind w:left="440"/>
    </w:pPr>
    <w:rPr>
      <w:rFonts w:ascii="Georgia" w:eastAsia="Georgia" w:hAnsi="Georgia" w:cs="Georgia"/>
      <w:color w:val="000000"/>
      <w:u w:color="000000"/>
    </w:rPr>
  </w:style>
  <w:style w:type="paragraph" w:customStyle="1" w:styleId="FootnotetextCharChar">
    <w:name w:val="Footnote text Char Char Знак"/>
    <w:basedOn w:val="a"/>
    <w:link w:val="FootnoteCharacters"/>
    <w:uiPriority w:val="99"/>
    <w:qFormat/>
    <w:rsid w:val="000840D1"/>
    <w:pPr>
      <w:spacing w:line="240" w:lineRule="exact"/>
    </w:pPr>
    <w:rPr>
      <w:vertAlign w:val="superscript"/>
    </w:rPr>
  </w:style>
  <w:style w:type="paragraph" w:styleId="af7">
    <w:name w:val="header"/>
    <w:basedOn w:val="a"/>
    <w:uiPriority w:val="99"/>
    <w:unhideWhenUsed/>
    <w:rsid w:val="00CB2ED7"/>
    <w:pPr>
      <w:tabs>
        <w:tab w:val="center" w:pos="4844"/>
        <w:tab w:val="right" w:pos="9689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B2ED7"/>
    <w:pPr>
      <w:tabs>
        <w:tab w:val="center" w:pos="4844"/>
        <w:tab w:val="right" w:pos="9689"/>
      </w:tabs>
      <w:spacing w:after="0" w:line="240" w:lineRule="auto"/>
    </w:pPr>
  </w:style>
  <w:style w:type="paragraph" w:styleId="af9">
    <w:name w:val="Normal (Web)"/>
    <w:basedOn w:val="a"/>
    <w:uiPriority w:val="99"/>
    <w:semiHidden/>
    <w:unhideWhenUsed/>
    <w:qFormat/>
    <w:rsid w:val="00E835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a">
    <w:name w:val="Body Text Indent"/>
    <w:basedOn w:val="a"/>
    <w:rsid w:val="00AF0801"/>
    <w:pPr>
      <w:spacing w:after="120" w:line="240" w:lineRule="auto"/>
      <w:ind w:left="360" w:firstLine="397"/>
      <w:jc w:val="both"/>
    </w:pPr>
    <w:rPr>
      <w:rFonts w:ascii="Pragmatica" w:eastAsia="Times New Roman" w:hAnsi="Pragmatica" w:cs="Times New Roman"/>
      <w:sz w:val="24"/>
      <w:szCs w:val="20"/>
      <w:lang w:val="ru-RU" w:eastAsia="ru-RU"/>
    </w:rPr>
  </w:style>
  <w:style w:type="paragraph" w:styleId="afb">
    <w:name w:val="annotation subject"/>
    <w:basedOn w:val="af4"/>
    <w:next w:val="af4"/>
    <w:uiPriority w:val="99"/>
    <w:semiHidden/>
    <w:unhideWhenUsed/>
    <w:qFormat/>
    <w:rsid w:val="00242FC6"/>
    <w:rPr>
      <w:b/>
      <w:bCs/>
      <w:lang w:val="en-US"/>
    </w:rPr>
  </w:style>
  <w:style w:type="paragraph" w:styleId="afc">
    <w:name w:val="Revision"/>
    <w:uiPriority w:val="99"/>
    <w:semiHidden/>
    <w:qFormat/>
    <w:rsid w:val="00435BD4"/>
  </w:style>
  <w:style w:type="table" w:styleId="afd">
    <w:name w:val="Table Grid"/>
    <w:basedOn w:val="a1"/>
    <w:uiPriority w:val="39"/>
    <w:rsid w:val="00E9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у Знак"/>
    <w:link w:val="af2"/>
    <w:uiPriority w:val="34"/>
    <w:locked/>
    <w:rsid w:val="00651B6A"/>
    <w:rPr>
      <w:rFonts w:ascii="Calibri" w:eastAsia="Calibri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30C5-F7C7-42BC-A9FD-511404A4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dc:description/>
  <cp:lastModifiedBy>PHC Ukraine</cp:lastModifiedBy>
  <cp:revision>2</cp:revision>
  <cp:lastPrinted>2022-10-07T10:38:00Z</cp:lastPrinted>
  <dcterms:created xsi:type="dcterms:W3CDTF">2022-10-07T10:50:00Z</dcterms:created>
  <dcterms:modified xsi:type="dcterms:W3CDTF">2022-10-07T10:50:00Z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