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2F86" w14:textId="77777777" w:rsidR="00A030DE" w:rsidRPr="003011D0" w:rsidRDefault="00A030DE" w:rsidP="00A030DE">
      <w:pPr>
        <w:pStyle w:val="1"/>
        <w:ind w:right="-2"/>
        <w:jc w:val="center"/>
        <w:rPr>
          <w:rFonts w:asciiTheme="majorHAnsi" w:hAnsiTheme="majorHAnsi" w:cstheme="majorHAnsi"/>
          <w:sz w:val="22"/>
          <w:szCs w:val="22"/>
        </w:rPr>
      </w:pPr>
      <w:bookmarkStart w:id="0" w:name="_Toc364034099"/>
      <w:bookmarkStart w:id="1" w:name="_Toc249862646"/>
      <w:r w:rsidRPr="003011D0">
        <w:rPr>
          <w:rFonts w:asciiTheme="majorHAnsi" w:hAnsiTheme="majorHAnsi" w:cstheme="majorHAnsi"/>
          <w:sz w:val="22"/>
          <w:szCs w:val="22"/>
        </w:rPr>
        <w:t>Технічне завдання</w:t>
      </w:r>
    </w:p>
    <w:bookmarkEnd w:id="0"/>
    <w:p w14:paraId="70EB02B7" w14:textId="77777777" w:rsidR="00A030DE" w:rsidRPr="003011D0" w:rsidRDefault="00A030DE" w:rsidP="00A030DE">
      <w:pPr>
        <w:pStyle w:val="1"/>
        <w:ind w:right="-2"/>
        <w:jc w:val="center"/>
        <w:rPr>
          <w:rFonts w:asciiTheme="majorHAnsi" w:hAnsiTheme="majorHAnsi" w:cstheme="majorHAnsi"/>
          <w:sz w:val="22"/>
          <w:szCs w:val="22"/>
        </w:rPr>
      </w:pPr>
      <w:r w:rsidRPr="003011D0">
        <w:rPr>
          <w:rFonts w:asciiTheme="majorHAnsi" w:hAnsiTheme="majorHAnsi" w:cstheme="majorHAnsi"/>
          <w:sz w:val="22"/>
          <w:szCs w:val="22"/>
        </w:rPr>
        <w:t xml:space="preserve">для аудиту фінансової звітності грантів спеціального призначення </w:t>
      </w:r>
      <w:bookmarkStart w:id="2" w:name="_Hlk27402954"/>
      <w:r w:rsidRPr="003011D0">
        <w:rPr>
          <w:rFonts w:asciiTheme="majorHAnsi" w:hAnsiTheme="majorHAnsi" w:cstheme="majorHAnsi"/>
          <w:sz w:val="22"/>
          <w:szCs w:val="22"/>
        </w:rPr>
        <w:t>(</w:t>
      </w:r>
      <w:r w:rsidRPr="003011D0">
        <w:rPr>
          <w:rFonts w:asciiTheme="majorHAnsi" w:eastAsia="MS Gothic" w:hAnsiTheme="majorHAnsi" w:cstheme="majorHAnsi"/>
          <w:color w:val="000000"/>
          <w:sz w:val="22"/>
          <w:szCs w:val="22"/>
        </w:rPr>
        <w:t>SPGFS)</w:t>
      </w:r>
    </w:p>
    <w:bookmarkEnd w:id="2"/>
    <w:p w14:paraId="02D41AEC" w14:textId="77777777" w:rsidR="00A030DE" w:rsidRPr="003011D0" w:rsidRDefault="00A030DE" w:rsidP="00A030DE">
      <w:pPr>
        <w:ind w:right="196"/>
        <w:rPr>
          <w:rFonts w:asciiTheme="majorHAnsi" w:hAnsiTheme="majorHAnsi" w:cstheme="majorHAnsi"/>
          <w:b/>
          <w:szCs w:val="22"/>
          <w:lang w:val="uk-UA"/>
        </w:rPr>
      </w:pPr>
    </w:p>
    <w:tbl>
      <w:tblPr>
        <w:tblW w:w="9886" w:type="dxa"/>
        <w:tblInd w:w="170" w:type="dxa"/>
        <w:tblLook w:val="00A0" w:firstRow="1" w:lastRow="0" w:firstColumn="1" w:lastColumn="0" w:noHBand="0" w:noVBand="0"/>
      </w:tblPr>
      <w:tblGrid>
        <w:gridCol w:w="2807"/>
        <w:gridCol w:w="7079"/>
      </w:tblGrid>
      <w:tr w:rsidR="00A030DE" w:rsidRPr="006F178F" w14:paraId="687ADB25" w14:textId="77777777" w:rsidTr="00D9642F">
        <w:tc>
          <w:tcPr>
            <w:tcW w:w="2807" w:type="dxa"/>
          </w:tcPr>
          <w:p w14:paraId="1E198DB4" w14:textId="77777777" w:rsidR="00A030DE" w:rsidRPr="003011D0" w:rsidRDefault="00A030DE" w:rsidP="00D9642F">
            <w:pPr>
              <w:ind w:right="196"/>
              <w:rPr>
                <w:rFonts w:asciiTheme="majorHAnsi" w:hAnsiTheme="majorHAnsi" w:cstheme="majorHAnsi"/>
                <w:szCs w:val="22"/>
                <w:lang w:val="uk-UA"/>
              </w:rPr>
            </w:pPr>
            <w:r w:rsidRPr="003011D0">
              <w:rPr>
                <w:rFonts w:asciiTheme="majorHAnsi" w:hAnsiTheme="majorHAnsi" w:cstheme="majorHAnsi"/>
                <w:szCs w:val="22"/>
                <w:lang w:val="uk-UA"/>
              </w:rPr>
              <w:t>Основні реципієнти (ОР):</w:t>
            </w:r>
          </w:p>
        </w:tc>
        <w:tc>
          <w:tcPr>
            <w:tcW w:w="7079" w:type="dxa"/>
          </w:tcPr>
          <w:p w14:paraId="555DEE2F" w14:textId="77777777" w:rsidR="00A030DE" w:rsidRPr="003011D0" w:rsidRDefault="00A030DE" w:rsidP="00D9642F">
            <w:pPr>
              <w:ind w:left="317" w:right="196"/>
              <w:rPr>
                <w:rFonts w:asciiTheme="majorHAnsi" w:hAnsiTheme="majorHAnsi" w:cstheme="majorHAnsi"/>
                <w:szCs w:val="22"/>
                <w:lang w:val="uk-UA" w:eastAsia="en-US"/>
              </w:rPr>
            </w:pPr>
            <w:r w:rsidRPr="003011D0">
              <w:rPr>
                <w:rFonts w:asciiTheme="majorHAnsi" w:hAnsiTheme="majorHAnsi" w:cstheme="majorHAnsi"/>
                <w:szCs w:val="22"/>
                <w:lang w:val="uk-UA" w:eastAsia="en-US"/>
              </w:rPr>
              <w:t>Державна установа «Центр громадського здоров’я Міністерства охорони здоров’я України»</w:t>
            </w:r>
          </w:p>
          <w:p w14:paraId="0F876FF9" w14:textId="77777777" w:rsidR="00A030DE" w:rsidRPr="003011D0" w:rsidRDefault="00A030DE" w:rsidP="00D9642F">
            <w:pPr>
              <w:ind w:left="317" w:right="196"/>
              <w:rPr>
                <w:rFonts w:asciiTheme="majorHAnsi" w:hAnsiTheme="majorHAnsi" w:cstheme="majorHAnsi"/>
                <w:szCs w:val="22"/>
                <w:lang w:val="uk-UA" w:eastAsia="en-US"/>
              </w:rPr>
            </w:pPr>
            <w:r w:rsidRPr="003011D0">
              <w:rPr>
                <w:rFonts w:asciiTheme="majorHAnsi" w:hAnsiTheme="majorHAnsi" w:cstheme="majorHAnsi"/>
                <w:szCs w:val="22"/>
                <w:lang w:val="uk-UA" w:eastAsia="en-US"/>
              </w:rPr>
              <w:t>Міжнародний благодійний фонд «Альянс громадського здоров’я»</w:t>
            </w:r>
          </w:p>
          <w:p w14:paraId="59DF5056" w14:textId="77777777" w:rsidR="00A030DE" w:rsidRPr="003011D0" w:rsidRDefault="00A030DE" w:rsidP="00D9642F">
            <w:pPr>
              <w:ind w:left="317" w:right="196"/>
              <w:rPr>
                <w:rFonts w:asciiTheme="majorHAnsi" w:hAnsiTheme="majorHAnsi" w:cstheme="majorHAnsi"/>
                <w:szCs w:val="22"/>
                <w:lang w:val="uk-UA" w:eastAsia="en-US"/>
              </w:rPr>
            </w:pPr>
            <w:r w:rsidRPr="003011D0">
              <w:rPr>
                <w:rFonts w:asciiTheme="majorHAnsi" w:hAnsiTheme="majorHAnsi" w:cstheme="majorHAnsi"/>
                <w:szCs w:val="22"/>
                <w:lang w:val="uk-UA" w:eastAsia="en-US"/>
              </w:rPr>
              <w:t>БЛАГОДІЙНА ОРГАНІЗАЦІЯ «ВСЕУКРАЇНСЬКА МЕРЕЖА ЛЮДЕЙ, ЯКІ ЖИВУТЬ З ВІЛ/СНІДом»</w:t>
            </w:r>
            <w:r w:rsidRPr="003011D0">
              <w:rPr>
                <w:rFonts w:asciiTheme="majorHAnsi" w:hAnsiTheme="majorHAnsi" w:cstheme="majorHAnsi"/>
                <w:szCs w:val="22"/>
                <w:lang w:val="uk-UA"/>
              </w:rPr>
              <w:t xml:space="preserve"> </w:t>
            </w:r>
          </w:p>
          <w:p w14:paraId="6719EBE0" w14:textId="77777777" w:rsidR="00A030DE" w:rsidRPr="003011D0" w:rsidRDefault="00A030DE" w:rsidP="00D9642F">
            <w:pPr>
              <w:ind w:left="317" w:right="196"/>
              <w:rPr>
                <w:rFonts w:asciiTheme="majorHAnsi" w:hAnsiTheme="majorHAnsi" w:cstheme="majorHAnsi"/>
                <w:szCs w:val="22"/>
                <w:lang w:val="uk-UA"/>
              </w:rPr>
            </w:pPr>
          </w:p>
        </w:tc>
      </w:tr>
      <w:tr w:rsidR="00A030DE" w:rsidRPr="003011D0" w14:paraId="61128FF0" w14:textId="77777777" w:rsidTr="00D9642F">
        <w:tc>
          <w:tcPr>
            <w:tcW w:w="2807" w:type="dxa"/>
          </w:tcPr>
          <w:p w14:paraId="4C36146D" w14:textId="77777777" w:rsidR="00A030DE" w:rsidRPr="003011D0" w:rsidRDefault="00A030DE" w:rsidP="00D9642F">
            <w:pPr>
              <w:ind w:left="-1" w:right="196"/>
              <w:rPr>
                <w:rFonts w:asciiTheme="majorHAnsi" w:hAnsiTheme="majorHAnsi" w:cstheme="majorHAnsi"/>
                <w:szCs w:val="22"/>
                <w:lang w:val="uk-UA"/>
              </w:rPr>
            </w:pPr>
            <w:r w:rsidRPr="003011D0">
              <w:rPr>
                <w:rFonts w:asciiTheme="majorHAnsi" w:hAnsiTheme="majorHAnsi" w:cstheme="majorHAnsi"/>
                <w:szCs w:val="22"/>
                <w:lang w:val="uk-UA"/>
              </w:rPr>
              <w:t>Період, за який проводять аудит:</w:t>
            </w:r>
          </w:p>
          <w:p w14:paraId="51BA6859" w14:textId="77777777" w:rsidR="00A030DE" w:rsidRPr="003011D0" w:rsidRDefault="00A030DE" w:rsidP="00D9642F">
            <w:pPr>
              <w:ind w:left="-1" w:right="196"/>
              <w:rPr>
                <w:rFonts w:asciiTheme="majorHAnsi" w:hAnsiTheme="majorHAnsi" w:cstheme="majorHAnsi"/>
                <w:szCs w:val="22"/>
                <w:lang w:val="uk-UA"/>
              </w:rPr>
            </w:pPr>
          </w:p>
          <w:p w14:paraId="7741F47F" w14:textId="77777777" w:rsidR="00A030DE" w:rsidRPr="003011D0" w:rsidRDefault="00A030DE" w:rsidP="00D9642F">
            <w:pPr>
              <w:ind w:left="-1" w:right="196"/>
              <w:rPr>
                <w:rFonts w:asciiTheme="majorHAnsi" w:hAnsiTheme="majorHAnsi" w:cstheme="majorHAnsi"/>
                <w:szCs w:val="22"/>
                <w:lang w:val="uk-UA"/>
              </w:rPr>
            </w:pPr>
            <w:r w:rsidRPr="003011D0">
              <w:rPr>
                <w:rFonts w:asciiTheme="majorHAnsi" w:hAnsiTheme="majorHAnsi" w:cstheme="majorHAnsi"/>
                <w:szCs w:val="22"/>
                <w:lang w:val="uk-UA"/>
              </w:rPr>
              <w:t xml:space="preserve">Звітні періоди:     </w:t>
            </w:r>
          </w:p>
        </w:tc>
        <w:tc>
          <w:tcPr>
            <w:tcW w:w="7079" w:type="dxa"/>
          </w:tcPr>
          <w:p w14:paraId="384DA7FE" w14:textId="77777777" w:rsidR="00A030DE" w:rsidRPr="003011D0" w:rsidRDefault="00A030DE" w:rsidP="00D9642F">
            <w:pPr>
              <w:ind w:left="317" w:right="196"/>
              <w:rPr>
                <w:rFonts w:asciiTheme="majorHAnsi" w:hAnsiTheme="majorHAnsi" w:cstheme="majorHAnsi"/>
                <w:b/>
                <w:szCs w:val="22"/>
                <w:lang w:val="uk-UA"/>
              </w:rPr>
            </w:pPr>
            <w:r w:rsidRPr="003011D0">
              <w:rPr>
                <w:rFonts w:asciiTheme="majorHAnsi" w:hAnsiTheme="majorHAnsi" w:cstheme="majorHAnsi"/>
                <w:b/>
                <w:szCs w:val="22"/>
                <w:lang w:val="uk-UA"/>
              </w:rPr>
              <w:t>З 1 січня 2021 р. по 31 грудня 2023 р.</w:t>
            </w:r>
          </w:p>
          <w:p w14:paraId="16329EDB" w14:textId="77777777" w:rsidR="00A030DE" w:rsidRPr="003011D0" w:rsidRDefault="00A030DE" w:rsidP="00D9642F">
            <w:pPr>
              <w:ind w:left="317" w:right="196"/>
              <w:rPr>
                <w:rFonts w:asciiTheme="majorHAnsi" w:hAnsiTheme="majorHAnsi" w:cstheme="majorHAnsi"/>
                <w:b/>
                <w:szCs w:val="22"/>
                <w:lang w:val="uk-UA"/>
              </w:rPr>
            </w:pPr>
          </w:p>
          <w:p w14:paraId="2F04FA65" w14:textId="77777777" w:rsidR="00A030DE" w:rsidRPr="003011D0" w:rsidRDefault="00A030DE" w:rsidP="00D9642F">
            <w:pPr>
              <w:ind w:left="317" w:right="196"/>
              <w:rPr>
                <w:rFonts w:asciiTheme="majorHAnsi" w:hAnsiTheme="majorHAnsi" w:cstheme="majorHAnsi"/>
                <w:b/>
                <w:szCs w:val="22"/>
                <w:lang w:val="uk-UA"/>
              </w:rPr>
            </w:pPr>
          </w:p>
          <w:p w14:paraId="6D06CF6D" w14:textId="77777777" w:rsidR="00A030DE" w:rsidRPr="003011D0" w:rsidRDefault="00A030DE" w:rsidP="00D9642F">
            <w:pPr>
              <w:ind w:left="317" w:right="196"/>
              <w:rPr>
                <w:rFonts w:asciiTheme="majorHAnsi" w:hAnsiTheme="majorHAnsi" w:cstheme="majorHAnsi"/>
                <w:b/>
                <w:szCs w:val="22"/>
                <w:lang w:val="uk-UA"/>
              </w:rPr>
            </w:pPr>
            <w:r w:rsidRPr="003011D0">
              <w:rPr>
                <w:rFonts w:asciiTheme="majorHAnsi" w:hAnsiTheme="majorHAnsi" w:cstheme="majorHAnsi"/>
                <w:b/>
                <w:szCs w:val="22"/>
                <w:lang w:val="uk-UA"/>
              </w:rPr>
              <w:t>1 січня 2021 р.– 31 грудня 2021 р.</w:t>
            </w:r>
          </w:p>
          <w:p w14:paraId="39508787" w14:textId="77777777" w:rsidR="00A030DE" w:rsidRPr="003011D0" w:rsidRDefault="00A030DE" w:rsidP="00D9642F">
            <w:pPr>
              <w:ind w:left="317" w:right="196"/>
              <w:rPr>
                <w:rFonts w:asciiTheme="majorHAnsi" w:hAnsiTheme="majorHAnsi" w:cstheme="majorHAnsi"/>
                <w:b/>
                <w:szCs w:val="22"/>
                <w:lang w:val="uk-UA"/>
              </w:rPr>
            </w:pPr>
            <w:r w:rsidRPr="003011D0">
              <w:rPr>
                <w:rFonts w:asciiTheme="majorHAnsi" w:hAnsiTheme="majorHAnsi" w:cstheme="majorHAnsi"/>
                <w:b/>
                <w:szCs w:val="22"/>
                <w:lang w:val="uk-UA"/>
              </w:rPr>
              <w:t>1 січня 2022 р. – 31 грудня 2022 р.</w:t>
            </w:r>
          </w:p>
          <w:p w14:paraId="616C147E" w14:textId="77777777" w:rsidR="00A030DE" w:rsidRPr="003011D0" w:rsidRDefault="00A030DE" w:rsidP="00D9642F">
            <w:pPr>
              <w:ind w:left="317" w:right="196"/>
              <w:rPr>
                <w:rFonts w:asciiTheme="majorHAnsi" w:hAnsiTheme="majorHAnsi" w:cstheme="majorHAnsi"/>
                <w:b/>
                <w:szCs w:val="22"/>
                <w:lang w:val="uk-UA"/>
              </w:rPr>
            </w:pPr>
            <w:r w:rsidRPr="003011D0">
              <w:rPr>
                <w:rFonts w:asciiTheme="majorHAnsi" w:hAnsiTheme="majorHAnsi" w:cstheme="majorHAnsi"/>
                <w:b/>
                <w:szCs w:val="22"/>
                <w:lang w:val="uk-UA"/>
              </w:rPr>
              <w:t>1 січня 2023 р. – 31 грудня 2023 р.</w:t>
            </w:r>
          </w:p>
          <w:p w14:paraId="0A5B066F" w14:textId="77777777" w:rsidR="00A030DE" w:rsidRPr="003011D0" w:rsidRDefault="00A030DE" w:rsidP="00D9642F">
            <w:pPr>
              <w:ind w:left="317" w:right="196"/>
              <w:rPr>
                <w:rFonts w:asciiTheme="majorHAnsi" w:hAnsiTheme="majorHAnsi" w:cstheme="majorHAnsi"/>
                <w:b/>
                <w:szCs w:val="22"/>
                <w:lang w:val="uk-UA"/>
              </w:rPr>
            </w:pPr>
          </w:p>
        </w:tc>
      </w:tr>
      <w:tr w:rsidR="00A030DE" w:rsidRPr="003011D0" w14:paraId="06C3B775" w14:textId="77777777" w:rsidTr="00D9642F">
        <w:tc>
          <w:tcPr>
            <w:tcW w:w="2807" w:type="dxa"/>
          </w:tcPr>
          <w:p w14:paraId="2028CC32" w14:textId="77777777" w:rsidR="00A030DE" w:rsidRPr="003011D0" w:rsidRDefault="00A030DE" w:rsidP="00D9642F">
            <w:pPr>
              <w:ind w:right="196"/>
              <w:rPr>
                <w:rFonts w:asciiTheme="majorHAnsi" w:hAnsiTheme="majorHAnsi" w:cstheme="majorHAnsi"/>
                <w:szCs w:val="22"/>
                <w:lang w:val="uk-UA"/>
              </w:rPr>
            </w:pPr>
            <w:r w:rsidRPr="003011D0">
              <w:rPr>
                <w:rFonts w:asciiTheme="majorHAnsi" w:hAnsiTheme="majorHAnsi" w:cstheme="majorHAnsi"/>
                <w:szCs w:val="22"/>
                <w:lang w:val="uk-UA"/>
              </w:rPr>
              <w:t xml:space="preserve">Аудитор, визначений донором: </w:t>
            </w:r>
          </w:p>
        </w:tc>
        <w:tc>
          <w:tcPr>
            <w:tcW w:w="7079" w:type="dxa"/>
          </w:tcPr>
          <w:p w14:paraId="582E641E" w14:textId="77777777" w:rsidR="00A030DE" w:rsidRPr="003011D0" w:rsidRDefault="00A030DE" w:rsidP="00D9642F">
            <w:pPr>
              <w:ind w:left="317"/>
              <w:rPr>
                <w:rFonts w:asciiTheme="majorHAnsi" w:hAnsiTheme="majorHAnsi" w:cstheme="majorHAnsi"/>
                <w:b/>
                <w:szCs w:val="22"/>
                <w:lang w:val="uk-UA"/>
              </w:rPr>
            </w:pPr>
          </w:p>
        </w:tc>
      </w:tr>
    </w:tbl>
    <w:p w14:paraId="1D61ADD7" w14:textId="77777777" w:rsidR="00A030DE" w:rsidRPr="003011D0" w:rsidRDefault="00A030DE" w:rsidP="00A030DE">
      <w:pPr>
        <w:spacing w:before="120" w:after="120"/>
        <w:ind w:left="360" w:right="-2"/>
        <w:jc w:val="center"/>
        <w:rPr>
          <w:rFonts w:asciiTheme="majorHAnsi" w:hAnsiTheme="majorHAnsi" w:cstheme="majorHAnsi"/>
          <w:b/>
          <w:szCs w:val="22"/>
          <w:lang w:val="uk-UA"/>
        </w:rPr>
      </w:pPr>
      <w:r w:rsidRPr="003011D0">
        <w:rPr>
          <w:rFonts w:asciiTheme="majorHAnsi" w:hAnsiTheme="majorHAnsi" w:cstheme="majorHAnsi"/>
          <w:b/>
          <w:szCs w:val="22"/>
          <w:lang w:val="uk-UA"/>
        </w:rPr>
        <w:t>________________________________________________________________</w:t>
      </w:r>
    </w:p>
    <w:p w14:paraId="4756DCA2" w14:textId="77777777" w:rsidR="00A030DE" w:rsidRPr="003011D0" w:rsidRDefault="00A030DE" w:rsidP="00A030DE">
      <w:pPr>
        <w:keepNext/>
        <w:keepLines/>
        <w:widowControl/>
        <w:numPr>
          <w:ilvl w:val="0"/>
          <w:numId w:val="2"/>
        </w:numPr>
        <w:spacing w:before="240" w:after="120"/>
        <w:outlineLvl w:val="0"/>
        <w:rPr>
          <w:rFonts w:asciiTheme="majorHAnsi" w:eastAsia="MS Gothic" w:hAnsiTheme="majorHAnsi" w:cstheme="majorHAnsi"/>
          <w:b/>
          <w:bCs/>
          <w:color w:val="000000"/>
          <w:szCs w:val="22"/>
          <w:lang w:val="uk-UA"/>
        </w:rPr>
      </w:pPr>
      <w:r w:rsidRPr="003011D0">
        <w:rPr>
          <w:rFonts w:asciiTheme="majorHAnsi" w:eastAsia="MS Gothic" w:hAnsiTheme="majorHAnsi" w:cstheme="majorHAnsi"/>
          <w:b/>
          <w:bCs/>
          <w:color w:val="000000"/>
          <w:szCs w:val="22"/>
          <w:lang w:val="uk-UA"/>
        </w:rPr>
        <w:t>Загальні відомості щодо програми, структура аудиту та опис організацій</w:t>
      </w:r>
    </w:p>
    <w:p w14:paraId="6A5B1049" w14:textId="77777777" w:rsidR="00A030DE" w:rsidRPr="003011D0" w:rsidRDefault="00A030DE" w:rsidP="00A030DE">
      <w:pPr>
        <w:pStyle w:val="afe"/>
        <w:numPr>
          <w:ilvl w:val="1"/>
          <w:numId w:val="2"/>
        </w:numPr>
        <w:spacing w:before="120" w:after="120"/>
        <w:ind w:left="709" w:right="-2" w:hanging="425"/>
        <w:jc w:val="both"/>
        <w:rPr>
          <w:rFonts w:asciiTheme="majorHAnsi" w:hAnsiTheme="majorHAnsi" w:cstheme="majorHAnsi"/>
          <w:szCs w:val="22"/>
          <w:lang w:val="uk-UA"/>
        </w:rPr>
      </w:pPr>
      <w:r w:rsidRPr="003011D0">
        <w:rPr>
          <w:rFonts w:asciiTheme="majorHAnsi" w:hAnsiTheme="majorHAnsi" w:cstheme="majorHAnsi"/>
          <w:b/>
          <w:szCs w:val="22"/>
          <w:lang w:val="uk-UA"/>
        </w:rPr>
        <w:t>Загальні відомості</w:t>
      </w:r>
      <w:r w:rsidRPr="003011D0">
        <w:rPr>
          <w:rFonts w:asciiTheme="majorHAnsi" w:hAnsiTheme="majorHAnsi" w:cstheme="majorHAnsi"/>
          <w:szCs w:val="22"/>
          <w:lang w:val="uk-UA"/>
        </w:rPr>
        <w:t xml:space="preserve">: </w:t>
      </w:r>
    </w:p>
    <w:p w14:paraId="428CADC4" w14:textId="77777777" w:rsidR="00A030DE" w:rsidRPr="003011D0" w:rsidRDefault="00A030DE" w:rsidP="00A030DE">
      <w:pPr>
        <w:pStyle w:val="afe"/>
        <w:spacing w:before="120" w:after="240" w:line="240" w:lineRule="atLeast"/>
        <w:ind w:left="720" w:right="-2"/>
        <w:contextualSpacing/>
        <w:jc w:val="both"/>
        <w:rPr>
          <w:rFonts w:asciiTheme="majorHAnsi" w:hAnsiTheme="majorHAnsi" w:cstheme="majorHAnsi"/>
          <w:szCs w:val="22"/>
          <w:lang w:val="uk-UA"/>
        </w:rPr>
      </w:pPr>
      <w:r w:rsidRPr="003011D0">
        <w:rPr>
          <w:rFonts w:asciiTheme="majorHAnsi" w:hAnsiTheme="majorHAnsi" w:cstheme="majorHAnsi"/>
          <w:szCs w:val="22"/>
          <w:lang w:val="uk-UA"/>
        </w:rPr>
        <w:t>4 грудня 2020 року кожен з трьох ОР, а саме: Державна установа «Центр громадського здоров’я Міністерства охорони здоров'я України» (надалі - «ЦГЗ»), Благодійна організація «Всеукраїнська мережа людей, які живуть з ВІЛ/СНІДом» (надалі - «Мережа»), Міжнародний благодійний фонд« Альянс громадського здоров’я» (надалі - «Альянс») підписали окремі угоди з Глобальним фондом для боротьби зі СНІДом, туберкульозом та малярією (надалі - «Глобальний фонд») з метою реалізації програми «Прискорити темпи зменшення рівня захворюваності на туберкульоз та ВІЛ в Україні» (надалі «Програма»).</w:t>
      </w:r>
    </w:p>
    <w:p w14:paraId="29F30B9A" w14:textId="77777777" w:rsidR="00A030DE" w:rsidRPr="003011D0" w:rsidRDefault="00A030DE" w:rsidP="00A030DE">
      <w:pPr>
        <w:spacing w:before="120" w:after="240" w:line="240" w:lineRule="atLeast"/>
        <w:ind w:left="709" w:right="-2"/>
        <w:contextualSpacing/>
        <w:jc w:val="both"/>
        <w:rPr>
          <w:rFonts w:asciiTheme="majorHAnsi" w:hAnsiTheme="majorHAnsi" w:cstheme="majorHAnsi"/>
          <w:szCs w:val="22"/>
          <w:lang w:val="uk-UA"/>
        </w:rPr>
      </w:pPr>
      <w:r w:rsidRPr="003011D0">
        <w:rPr>
          <w:rFonts w:asciiTheme="majorHAnsi" w:hAnsiTheme="majorHAnsi" w:cstheme="majorHAnsi"/>
          <w:szCs w:val="22"/>
          <w:lang w:val="uk-UA"/>
        </w:rPr>
        <w:t>Назви та номери грантів</w:t>
      </w:r>
    </w:p>
    <w:p w14:paraId="6C10CCCA" w14:textId="77777777" w:rsidR="00A030DE" w:rsidRPr="003011D0" w:rsidRDefault="00A030DE" w:rsidP="00A030DE">
      <w:pPr>
        <w:pStyle w:val="afe"/>
        <w:numPr>
          <w:ilvl w:val="0"/>
          <w:numId w:val="29"/>
        </w:numPr>
        <w:spacing w:line="240" w:lineRule="atLeast"/>
        <w:ind w:left="1066" w:hanging="357"/>
        <w:contextualSpacing/>
        <w:jc w:val="both"/>
        <w:rPr>
          <w:rFonts w:asciiTheme="majorHAnsi" w:hAnsiTheme="majorHAnsi" w:cstheme="majorHAnsi"/>
          <w:szCs w:val="22"/>
          <w:lang w:val="uk-UA"/>
        </w:rPr>
      </w:pPr>
      <w:r w:rsidRPr="003011D0">
        <w:rPr>
          <w:rFonts w:asciiTheme="majorHAnsi" w:hAnsiTheme="majorHAnsi" w:cstheme="majorHAnsi"/>
          <w:szCs w:val="22"/>
          <w:lang w:val="uk-UA"/>
        </w:rPr>
        <w:t>ЦГЗ: UKR-C-PHC; номер гранту: 1936.</w:t>
      </w:r>
    </w:p>
    <w:p w14:paraId="5B8D43EA" w14:textId="77777777" w:rsidR="00A030DE" w:rsidRPr="003011D0" w:rsidRDefault="00A030DE" w:rsidP="00A030DE">
      <w:pPr>
        <w:pStyle w:val="afe"/>
        <w:numPr>
          <w:ilvl w:val="0"/>
          <w:numId w:val="29"/>
        </w:numPr>
        <w:spacing w:line="240" w:lineRule="atLeast"/>
        <w:ind w:left="1066" w:hanging="357"/>
        <w:contextualSpacing/>
        <w:jc w:val="both"/>
        <w:rPr>
          <w:rFonts w:asciiTheme="majorHAnsi" w:hAnsiTheme="majorHAnsi" w:cstheme="majorHAnsi"/>
          <w:szCs w:val="22"/>
          <w:lang w:val="uk-UA"/>
        </w:rPr>
      </w:pPr>
      <w:r w:rsidRPr="003011D0">
        <w:rPr>
          <w:rFonts w:asciiTheme="majorHAnsi" w:hAnsiTheme="majorHAnsi" w:cstheme="majorHAnsi"/>
          <w:szCs w:val="22"/>
          <w:lang w:val="uk-UA"/>
        </w:rPr>
        <w:t>Мережа :  UKR-C-AUN; номер гранту: 1934.</w:t>
      </w:r>
    </w:p>
    <w:p w14:paraId="55733C73" w14:textId="77777777" w:rsidR="00A030DE" w:rsidRPr="003011D0" w:rsidRDefault="00A030DE" w:rsidP="00A030DE">
      <w:pPr>
        <w:pStyle w:val="afe"/>
        <w:numPr>
          <w:ilvl w:val="0"/>
          <w:numId w:val="29"/>
        </w:numPr>
        <w:spacing w:line="240" w:lineRule="atLeast"/>
        <w:ind w:left="1066" w:hanging="357"/>
        <w:contextualSpacing/>
        <w:jc w:val="both"/>
        <w:rPr>
          <w:rFonts w:asciiTheme="majorHAnsi" w:hAnsiTheme="majorHAnsi" w:cstheme="majorHAnsi"/>
          <w:szCs w:val="22"/>
          <w:lang w:val="uk-UA"/>
        </w:rPr>
      </w:pPr>
      <w:r w:rsidRPr="003011D0">
        <w:rPr>
          <w:rFonts w:asciiTheme="majorHAnsi" w:hAnsiTheme="majorHAnsi" w:cstheme="majorHAnsi"/>
          <w:szCs w:val="22"/>
          <w:lang w:val="uk-UA"/>
        </w:rPr>
        <w:t>Альянс: UKR-C-AUA; номер гранту: 1933.</w:t>
      </w:r>
    </w:p>
    <w:p w14:paraId="40E2FCD1" w14:textId="77777777" w:rsidR="00A030DE" w:rsidRPr="003011D0" w:rsidRDefault="00A030DE" w:rsidP="00A030DE">
      <w:pPr>
        <w:pStyle w:val="afe"/>
        <w:spacing w:line="240" w:lineRule="atLeast"/>
        <w:ind w:left="1066"/>
        <w:contextualSpacing/>
        <w:jc w:val="both"/>
        <w:rPr>
          <w:rFonts w:asciiTheme="majorHAnsi" w:hAnsiTheme="majorHAnsi" w:cstheme="majorHAnsi"/>
          <w:sz w:val="16"/>
          <w:szCs w:val="16"/>
          <w:lang w:val="uk-UA"/>
        </w:rPr>
      </w:pPr>
    </w:p>
    <w:p w14:paraId="5F09AD20" w14:textId="77777777" w:rsidR="00A030DE" w:rsidRPr="003011D0" w:rsidRDefault="00A030DE" w:rsidP="00A030DE">
      <w:pPr>
        <w:spacing w:line="240" w:lineRule="atLeast"/>
        <w:ind w:left="709"/>
        <w:contextualSpacing/>
        <w:jc w:val="both"/>
        <w:rPr>
          <w:rFonts w:asciiTheme="majorHAnsi" w:hAnsiTheme="majorHAnsi" w:cstheme="majorHAnsi"/>
          <w:szCs w:val="22"/>
          <w:lang w:val="uk-UA"/>
        </w:rPr>
      </w:pPr>
      <w:r w:rsidRPr="003011D0">
        <w:rPr>
          <w:rFonts w:asciiTheme="majorHAnsi" w:hAnsiTheme="majorHAnsi" w:cstheme="majorHAnsi"/>
          <w:szCs w:val="22"/>
          <w:lang w:val="uk-UA"/>
        </w:rPr>
        <w:t xml:space="preserve">Цілі Програми: </w:t>
      </w:r>
    </w:p>
    <w:p w14:paraId="11437E3E" w14:textId="77777777" w:rsidR="00A030DE" w:rsidRPr="003011D0" w:rsidRDefault="00A030DE" w:rsidP="00A030DE">
      <w:pPr>
        <w:pStyle w:val="afe"/>
        <w:numPr>
          <w:ilvl w:val="0"/>
          <w:numId w:val="29"/>
        </w:numPr>
        <w:spacing w:line="240" w:lineRule="atLeast"/>
        <w:ind w:left="1066" w:hanging="357"/>
        <w:contextualSpacing/>
        <w:jc w:val="both"/>
        <w:rPr>
          <w:rFonts w:asciiTheme="majorHAnsi" w:hAnsiTheme="majorHAnsi" w:cstheme="majorHAnsi"/>
          <w:szCs w:val="22"/>
          <w:lang w:val="uk-UA"/>
        </w:rPr>
      </w:pPr>
      <w:r w:rsidRPr="003011D0">
        <w:rPr>
          <w:rFonts w:asciiTheme="majorHAnsi" w:hAnsiTheme="majorHAnsi" w:cstheme="majorHAnsi"/>
          <w:szCs w:val="22"/>
          <w:lang w:val="uk-UA"/>
        </w:rPr>
        <w:t xml:space="preserve">ЦГЗ: подальше зменшення тягаря захворювання на туберкульоз та ВІЛ, шляхом створення загального доступу до своєчасної та якісної діагностики та лікування ТБ та лікарсько-стійкого ТБ (ЛС-ТБ), </w:t>
      </w:r>
      <w:r w:rsidRPr="003011D0">
        <w:rPr>
          <w:rFonts w:asciiTheme="majorHAnsi" w:hAnsiTheme="majorHAnsi" w:cstheme="majorHAnsi"/>
          <w:lang w:val="uk-UA"/>
        </w:rPr>
        <w:t>розширення масштабів доказово обґрунтованої профілактики, діагностики та лікування ВІЛ-інфекції, а також створення гнучких та стійких систем охорони здоров’я в Україні</w:t>
      </w:r>
      <w:r w:rsidRPr="003011D0">
        <w:rPr>
          <w:rFonts w:asciiTheme="majorHAnsi" w:hAnsiTheme="majorHAnsi" w:cstheme="majorHAnsi"/>
          <w:szCs w:val="22"/>
          <w:lang w:val="uk-UA"/>
        </w:rPr>
        <w:t>.</w:t>
      </w:r>
    </w:p>
    <w:p w14:paraId="654ECD4A" w14:textId="77777777" w:rsidR="00A030DE" w:rsidRPr="003011D0" w:rsidRDefault="00A030DE" w:rsidP="00A030DE">
      <w:pPr>
        <w:pStyle w:val="afe"/>
        <w:numPr>
          <w:ilvl w:val="0"/>
          <w:numId w:val="29"/>
        </w:numPr>
        <w:spacing w:line="240" w:lineRule="atLeast"/>
        <w:ind w:left="1066" w:hanging="357"/>
        <w:contextualSpacing/>
        <w:jc w:val="both"/>
        <w:rPr>
          <w:rFonts w:asciiTheme="majorHAnsi" w:hAnsiTheme="majorHAnsi" w:cstheme="majorHAnsi"/>
          <w:szCs w:val="22"/>
          <w:lang w:val="uk-UA"/>
        </w:rPr>
      </w:pPr>
      <w:r w:rsidRPr="003011D0">
        <w:rPr>
          <w:rFonts w:asciiTheme="majorHAnsi" w:hAnsiTheme="majorHAnsi" w:cstheme="majorHAnsi"/>
          <w:szCs w:val="22"/>
          <w:lang w:val="uk-UA"/>
        </w:rPr>
        <w:t xml:space="preserve">Мережа: прискорити темпи зменшення рівня захворюваності на туберкульоз та ВІЛ в Україні шляхом забезпечення загального доступу до своєчасної та якісної діагностики, лікування ТБ і МР-ТБ, </w:t>
      </w:r>
      <w:r w:rsidRPr="003011D0">
        <w:rPr>
          <w:rFonts w:asciiTheme="majorHAnsi" w:hAnsiTheme="majorHAnsi" w:cstheme="majorHAnsi"/>
          <w:lang w:val="uk-UA"/>
        </w:rPr>
        <w:t>розширення масштабів доказово обґрунтованої профілактики, діагностики та лікування ВІЛ-інфекції, а також створення гнучких та стійких систем охорони здоров’я в Україні</w:t>
      </w:r>
      <w:r w:rsidRPr="003011D0">
        <w:rPr>
          <w:rFonts w:asciiTheme="majorHAnsi" w:hAnsiTheme="majorHAnsi" w:cstheme="majorHAnsi"/>
          <w:szCs w:val="22"/>
          <w:lang w:val="uk-UA"/>
        </w:rPr>
        <w:t>.</w:t>
      </w:r>
    </w:p>
    <w:p w14:paraId="1B2675A3" w14:textId="77777777" w:rsidR="00A030DE" w:rsidRPr="003011D0" w:rsidRDefault="00A030DE" w:rsidP="00A030DE">
      <w:pPr>
        <w:tabs>
          <w:tab w:val="left" w:pos="1200"/>
        </w:tabs>
        <w:rPr>
          <w:rFonts w:asciiTheme="majorHAnsi" w:hAnsiTheme="majorHAnsi" w:cstheme="majorHAnsi"/>
          <w:sz w:val="16"/>
          <w:szCs w:val="16"/>
          <w:lang w:val="uk-UA"/>
        </w:rPr>
      </w:pPr>
      <w:r w:rsidRPr="003011D0">
        <w:rPr>
          <w:rFonts w:asciiTheme="majorHAnsi" w:hAnsiTheme="majorHAnsi" w:cstheme="majorHAnsi"/>
          <w:szCs w:val="22"/>
          <w:lang w:val="uk-UA"/>
        </w:rPr>
        <w:tab/>
      </w:r>
    </w:p>
    <w:p w14:paraId="2D7BBB51" w14:textId="77777777" w:rsidR="00A030DE" w:rsidRPr="003011D0" w:rsidRDefault="00A030DE" w:rsidP="00A030DE">
      <w:pPr>
        <w:pStyle w:val="afe"/>
        <w:numPr>
          <w:ilvl w:val="0"/>
          <w:numId w:val="29"/>
        </w:numPr>
        <w:spacing w:line="240" w:lineRule="atLeast"/>
        <w:ind w:left="1066" w:hanging="357"/>
        <w:contextualSpacing/>
        <w:jc w:val="both"/>
        <w:rPr>
          <w:rFonts w:asciiTheme="majorHAnsi" w:hAnsiTheme="majorHAnsi" w:cstheme="majorHAnsi"/>
          <w:szCs w:val="22"/>
          <w:lang w:val="uk-UA"/>
        </w:rPr>
      </w:pPr>
      <w:r w:rsidRPr="003011D0">
        <w:rPr>
          <w:rFonts w:asciiTheme="majorHAnsi" w:hAnsiTheme="majorHAnsi" w:cstheme="majorHAnsi"/>
          <w:szCs w:val="22"/>
          <w:lang w:val="uk-UA"/>
        </w:rPr>
        <w:t xml:space="preserve">Альянс: </w:t>
      </w:r>
    </w:p>
    <w:p w14:paraId="7ECDE8BD" w14:textId="77777777" w:rsidR="00A030DE" w:rsidRPr="003011D0" w:rsidRDefault="00A030DE" w:rsidP="00A030DE">
      <w:pPr>
        <w:spacing w:line="240" w:lineRule="atLeast"/>
        <w:ind w:left="709"/>
        <w:contextualSpacing/>
        <w:jc w:val="both"/>
        <w:rPr>
          <w:rFonts w:asciiTheme="majorHAnsi" w:hAnsiTheme="majorHAnsi" w:cstheme="majorHAnsi"/>
          <w:szCs w:val="22"/>
          <w:lang w:val="uk-UA"/>
        </w:rPr>
      </w:pPr>
      <w:r w:rsidRPr="003011D0">
        <w:rPr>
          <w:rFonts w:asciiTheme="majorHAnsi" w:hAnsiTheme="majorHAnsi" w:cstheme="majorHAnsi"/>
          <w:szCs w:val="22"/>
          <w:lang w:val="uk-UA"/>
        </w:rPr>
        <w:t xml:space="preserve">а) підтримувати ефективні заходи щодо протидії захворюваності на ТБ в Україні </w:t>
      </w:r>
      <w:r w:rsidRPr="003011D0">
        <w:rPr>
          <w:rFonts w:asciiTheme="majorHAnsi" w:hAnsiTheme="majorHAnsi" w:cstheme="majorHAnsi"/>
          <w:lang w:val="uk-UA"/>
        </w:rPr>
        <w:t xml:space="preserve">шляхом реалізації доказово обґрунтованих людино-центрованих підходів, з приділенням особливої </w:t>
      </w:r>
      <w:r w:rsidRPr="003011D0">
        <w:rPr>
          <w:rFonts w:asciiTheme="majorHAnsi" w:hAnsiTheme="majorHAnsi" w:cstheme="majorHAnsi"/>
          <w:lang w:val="uk-UA"/>
        </w:rPr>
        <w:lastRenderedPageBreak/>
        <w:t>уваги лікуванню лікарсько-стійкого туберкульозу та представникам ключових груп ризику</w:t>
      </w:r>
      <w:r w:rsidRPr="003011D0">
        <w:rPr>
          <w:rFonts w:asciiTheme="majorHAnsi" w:hAnsiTheme="majorHAnsi" w:cstheme="majorHAnsi"/>
          <w:szCs w:val="22"/>
          <w:lang w:val="uk-UA"/>
        </w:rPr>
        <w:t xml:space="preserve">; </w:t>
      </w:r>
    </w:p>
    <w:p w14:paraId="3C66A474" w14:textId="77777777" w:rsidR="00A030DE" w:rsidRPr="003011D0" w:rsidRDefault="00A030DE" w:rsidP="00A030DE">
      <w:pPr>
        <w:tabs>
          <w:tab w:val="left" w:pos="1418"/>
        </w:tabs>
        <w:spacing w:line="240" w:lineRule="atLeast"/>
        <w:ind w:left="709"/>
        <w:contextualSpacing/>
        <w:jc w:val="both"/>
        <w:rPr>
          <w:rFonts w:asciiTheme="majorHAnsi" w:hAnsiTheme="majorHAnsi" w:cstheme="majorHAnsi"/>
          <w:szCs w:val="22"/>
          <w:lang w:val="uk-UA"/>
        </w:rPr>
      </w:pPr>
      <w:r w:rsidRPr="003011D0">
        <w:rPr>
          <w:rFonts w:asciiTheme="majorHAnsi" w:hAnsiTheme="majorHAnsi" w:cstheme="majorHAnsi"/>
          <w:szCs w:val="22"/>
          <w:lang w:val="uk-UA"/>
        </w:rPr>
        <w:t xml:space="preserve">б) надавати підтримку ефективним заходам щодо боротьби з ВІЛ в Україні </w:t>
      </w:r>
      <w:r w:rsidRPr="003011D0">
        <w:rPr>
          <w:rFonts w:asciiTheme="majorHAnsi" w:hAnsiTheme="majorHAnsi" w:cstheme="majorHAnsi"/>
          <w:lang w:val="uk-UA"/>
        </w:rPr>
        <w:t>шляхом реалізації доказово обґрунтованих людино-центрованих підходів, з приділенням особливої уваги представникам ключових груп ризику</w:t>
      </w:r>
      <w:r w:rsidRPr="003011D0">
        <w:rPr>
          <w:rFonts w:asciiTheme="majorHAnsi" w:hAnsiTheme="majorHAnsi" w:cstheme="majorHAnsi"/>
          <w:szCs w:val="22"/>
          <w:lang w:val="uk-UA"/>
        </w:rPr>
        <w:t xml:space="preserve">; </w:t>
      </w:r>
    </w:p>
    <w:p w14:paraId="48BFD17A" w14:textId="77777777" w:rsidR="00A030DE" w:rsidRPr="003011D0" w:rsidRDefault="00A030DE" w:rsidP="00A030DE">
      <w:pPr>
        <w:spacing w:line="240" w:lineRule="atLeast"/>
        <w:ind w:left="709"/>
        <w:contextualSpacing/>
        <w:jc w:val="both"/>
        <w:rPr>
          <w:rFonts w:asciiTheme="majorHAnsi" w:hAnsiTheme="majorHAnsi" w:cstheme="majorHAnsi"/>
          <w:szCs w:val="22"/>
          <w:lang w:val="uk-UA"/>
        </w:rPr>
      </w:pPr>
      <w:r w:rsidRPr="003011D0">
        <w:rPr>
          <w:rFonts w:asciiTheme="majorHAnsi" w:hAnsiTheme="majorHAnsi" w:cstheme="majorHAnsi"/>
          <w:szCs w:val="22"/>
          <w:lang w:val="uk-UA"/>
        </w:rPr>
        <w:t xml:space="preserve">в) </w:t>
      </w:r>
      <w:r w:rsidRPr="003011D0">
        <w:rPr>
          <w:rFonts w:asciiTheme="majorHAnsi" w:hAnsiTheme="majorHAnsi" w:cstheme="majorHAnsi"/>
          <w:lang w:val="uk-UA"/>
        </w:rPr>
        <w:t>забезпечення загальної координації та взаємодоповнюваності діяльності та програм, а також належного механізму залучення стейкхолдерів до процесів обговорення та прийняття рішень, стале фінансування пов’язаних програм та діяльності, покращення організації та надання послуг, покращення якості даних у цілях активного планування, постійна розбудова кадрового потенціалу та підтримка високих стандартів у галузі освіти та науки, застосування підходів, що ґрунтуються на правах людини та гендерній політиці, та усунення бар’єрів</w:t>
      </w:r>
      <w:r w:rsidRPr="003011D0">
        <w:rPr>
          <w:rFonts w:asciiTheme="majorHAnsi" w:hAnsiTheme="majorHAnsi" w:cstheme="majorHAnsi"/>
          <w:szCs w:val="22"/>
          <w:lang w:val="uk-UA"/>
        </w:rPr>
        <w:t>.</w:t>
      </w:r>
    </w:p>
    <w:p w14:paraId="01D41F46" w14:textId="77777777" w:rsidR="00A030DE" w:rsidRPr="003011D0" w:rsidRDefault="00A030DE" w:rsidP="00A030DE">
      <w:pPr>
        <w:spacing w:line="240" w:lineRule="atLeast"/>
        <w:ind w:left="709" w:right="-2"/>
        <w:contextualSpacing/>
        <w:jc w:val="both"/>
        <w:rPr>
          <w:rFonts w:asciiTheme="majorHAnsi" w:hAnsiTheme="majorHAnsi" w:cstheme="majorHAnsi"/>
          <w:szCs w:val="22"/>
          <w:lang w:val="uk-UA"/>
        </w:rPr>
      </w:pPr>
    </w:p>
    <w:p w14:paraId="41C06DC3" w14:textId="77777777" w:rsidR="00A030DE" w:rsidRPr="003011D0" w:rsidRDefault="00A030DE" w:rsidP="00A030DE">
      <w:pPr>
        <w:tabs>
          <w:tab w:val="left" w:pos="6379"/>
        </w:tabs>
        <w:spacing w:line="240" w:lineRule="atLeast"/>
        <w:ind w:left="709" w:right="-2"/>
        <w:contextualSpacing/>
        <w:jc w:val="both"/>
        <w:rPr>
          <w:rFonts w:asciiTheme="majorHAnsi" w:hAnsiTheme="majorHAnsi" w:cstheme="majorHAnsi"/>
          <w:szCs w:val="22"/>
          <w:lang w:val="uk-UA"/>
        </w:rPr>
      </w:pPr>
      <w:r w:rsidRPr="003011D0">
        <w:rPr>
          <w:rFonts w:asciiTheme="majorHAnsi" w:hAnsiTheme="majorHAnsi" w:cstheme="majorHAnsi"/>
          <w:szCs w:val="22"/>
          <w:lang w:val="uk-UA"/>
        </w:rPr>
        <w:t>Детальний опис програмних завдань та заходів наведено у Додатку 1 до документа про  підтвердження отримання гранту.</w:t>
      </w:r>
    </w:p>
    <w:p w14:paraId="0E3FA790" w14:textId="77777777" w:rsidR="00A030DE" w:rsidRPr="003011D0" w:rsidRDefault="00A030DE" w:rsidP="00A030DE">
      <w:pPr>
        <w:spacing w:line="240" w:lineRule="atLeast"/>
        <w:ind w:left="709" w:right="-2"/>
        <w:contextualSpacing/>
        <w:jc w:val="both"/>
        <w:rPr>
          <w:rFonts w:asciiTheme="majorHAnsi" w:hAnsiTheme="majorHAnsi" w:cstheme="majorHAnsi"/>
          <w:szCs w:val="22"/>
          <w:lang w:val="uk-UA"/>
        </w:rPr>
      </w:pPr>
    </w:p>
    <w:p w14:paraId="3B0C0200" w14:textId="77777777" w:rsidR="00A030DE" w:rsidRPr="003011D0" w:rsidRDefault="00A030DE" w:rsidP="00A030DE">
      <w:pPr>
        <w:spacing w:line="240" w:lineRule="atLeast"/>
        <w:ind w:left="709" w:right="-2"/>
        <w:contextualSpacing/>
        <w:jc w:val="both"/>
        <w:rPr>
          <w:rFonts w:asciiTheme="majorHAnsi" w:hAnsiTheme="majorHAnsi" w:cstheme="majorHAnsi"/>
          <w:szCs w:val="22"/>
          <w:lang w:val="uk-UA"/>
        </w:rPr>
      </w:pPr>
      <w:r w:rsidRPr="003011D0">
        <w:rPr>
          <w:rFonts w:asciiTheme="majorHAnsi" w:hAnsiTheme="majorHAnsi" w:cstheme="majorHAnsi"/>
          <w:szCs w:val="22"/>
          <w:lang w:val="uk-UA"/>
        </w:rPr>
        <w:t>Дата початку Програми – 1 січня 2021 року, дата завершення – 31 грудня 2023 року.</w:t>
      </w:r>
    </w:p>
    <w:p w14:paraId="56B586CD" w14:textId="77777777" w:rsidR="00A030DE" w:rsidRPr="003011D0" w:rsidRDefault="00A030DE" w:rsidP="00A030DE">
      <w:pPr>
        <w:spacing w:line="240" w:lineRule="atLeast"/>
        <w:ind w:left="709" w:right="-2"/>
        <w:contextualSpacing/>
        <w:jc w:val="both"/>
        <w:rPr>
          <w:rFonts w:asciiTheme="majorHAnsi" w:hAnsiTheme="majorHAnsi" w:cstheme="majorHAnsi"/>
          <w:szCs w:val="22"/>
          <w:lang w:val="uk-UA"/>
        </w:rPr>
      </w:pPr>
    </w:p>
    <w:p w14:paraId="0D014749" w14:textId="77777777" w:rsidR="00A030DE" w:rsidRPr="003011D0" w:rsidRDefault="00A030DE" w:rsidP="00A030DE">
      <w:pPr>
        <w:pStyle w:val="afe"/>
        <w:ind w:left="720"/>
        <w:jc w:val="both"/>
        <w:rPr>
          <w:rFonts w:asciiTheme="majorHAnsi" w:hAnsiTheme="majorHAnsi" w:cstheme="majorHAnsi"/>
          <w:szCs w:val="22"/>
          <w:lang w:val="uk-UA"/>
        </w:rPr>
      </w:pPr>
      <w:r w:rsidRPr="003011D0">
        <w:rPr>
          <w:rFonts w:asciiTheme="majorHAnsi" w:hAnsiTheme="majorHAnsi" w:cstheme="majorHAnsi"/>
          <w:szCs w:val="22"/>
          <w:lang w:val="uk-UA"/>
        </w:rPr>
        <w:t>Загальний річний бюджет Програми, починаючи з 01 січня 2021 року по 31 грудня 2023 року, становить 135 778 266,00 доларів США (Сто тридцять п’ять мільйонів сімсот сімдесят вісім тисяч двісті шістдесят шість доларів США).</w:t>
      </w:r>
    </w:p>
    <w:p w14:paraId="051862B6" w14:textId="77777777" w:rsidR="00A030DE" w:rsidRPr="003011D0" w:rsidRDefault="00A030DE" w:rsidP="00A030DE">
      <w:pPr>
        <w:pStyle w:val="afe"/>
        <w:ind w:left="720"/>
        <w:jc w:val="both"/>
        <w:rPr>
          <w:rFonts w:asciiTheme="majorHAnsi" w:hAnsiTheme="majorHAnsi" w:cstheme="majorHAnsi"/>
          <w:szCs w:val="22"/>
          <w:lang w:val="uk-UA"/>
        </w:rPr>
      </w:pPr>
      <w:r w:rsidRPr="003011D0">
        <w:rPr>
          <w:rFonts w:asciiTheme="majorHAnsi" w:hAnsiTheme="majorHAnsi" w:cstheme="majorHAnsi"/>
          <w:szCs w:val="22"/>
          <w:lang w:val="uk-UA"/>
        </w:rPr>
        <w:t xml:space="preserve"> </w:t>
      </w:r>
    </w:p>
    <w:p w14:paraId="138F9385" w14:textId="77777777" w:rsidR="00A030DE" w:rsidRPr="003011D0" w:rsidRDefault="00A030DE" w:rsidP="00A030DE">
      <w:pPr>
        <w:ind w:left="709"/>
        <w:jc w:val="center"/>
        <w:rPr>
          <w:rFonts w:asciiTheme="majorHAnsi" w:hAnsiTheme="majorHAnsi" w:cstheme="majorHAnsi"/>
          <w:b/>
          <w:bCs/>
          <w:szCs w:val="22"/>
          <w:lang w:val="uk-UA"/>
        </w:rPr>
      </w:pPr>
      <w:r w:rsidRPr="003011D0">
        <w:rPr>
          <w:rFonts w:asciiTheme="majorHAnsi" w:hAnsiTheme="majorHAnsi" w:cstheme="majorHAnsi"/>
          <w:b/>
          <w:bCs/>
          <w:szCs w:val="22"/>
          <w:lang w:val="uk-UA"/>
        </w:rPr>
        <w:t>Бюджет Програми для Основних Реципієнтів на рік представлено в таблиці нижче:</w:t>
      </w:r>
    </w:p>
    <w:p w14:paraId="061B2006" w14:textId="77777777" w:rsidR="00A030DE" w:rsidRPr="003011D0" w:rsidRDefault="00A030DE" w:rsidP="00A030DE">
      <w:pPr>
        <w:ind w:left="709"/>
        <w:jc w:val="both"/>
        <w:rPr>
          <w:rFonts w:asciiTheme="majorHAnsi" w:hAnsiTheme="majorHAnsi" w:cstheme="majorHAnsi"/>
          <w:szCs w:val="22"/>
          <w:lang w:val="uk-UA"/>
        </w:rPr>
      </w:pPr>
    </w:p>
    <w:tbl>
      <w:tblPr>
        <w:tblW w:w="4903" w:type="pct"/>
        <w:tblInd w:w="704" w:type="dxa"/>
        <w:tblLayout w:type="fixed"/>
        <w:tblLook w:val="04A0" w:firstRow="1" w:lastRow="0" w:firstColumn="1" w:lastColumn="0" w:noHBand="0" w:noVBand="1"/>
      </w:tblPr>
      <w:tblGrid>
        <w:gridCol w:w="1529"/>
        <w:gridCol w:w="1876"/>
        <w:gridCol w:w="1998"/>
        <w:gridCol w:w="1998"/>
        <w:gridCol w:w="2034"/>
      </w:tblGrid>
      <w:tr w:rsidR="00A030DE" w:rsidRPr="003011D0" w14:paraId="1C3383F4" w14:textId="77777777" w:rsidTr="00D9642F">
        <w:trPr>
          <w:trHeight w:val="300"/>
        </w:trPr>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83D53" w14:textId="77777777" w:rsidR="00A030DE" w:rsidRPr="003011D0" w:rsidRDefault="00A030DE" w:rsidP="00D9642F">
            <w:pPr>
              <w:rPr>
                <w:rFonts w:ascii="Calibri" w:hAnsi="Calibri"/>
                <w:b/>
                <w:bCs/>
                <w:color w:val="000000"/>
                <w:sz w:val="18"/>
                <w:szCs w:val="18"/>
                <w:lang w:val="uk-UA"/>
              </w:rPr>
            </w:pPr>
            <w:r w:rsidRPr="003011D0">
              <w:rPr>
                <w:rFonts w:ascii="Calibri" w:hAnsi="Calibri"/>
                <w:b/>
                <w:bCs/>
                <w:color w:val="000000"/>
                <w:sz w:val="18"/>
                <w:szCs w:val="18"/>
                <w:lang w:val="uk-UA"/>
              </w:rPr>
              <w:t>Основний реципієнт</w:t>
            </w:r>
          </w:p>
        </w:tc>
        <w:tc>
          <w:tcPr>
            <w:tcW w:w="994" w:type="pct"/>
            <w:tcBorders>
              <w:top w:val="single" w:sz="4" w:space="0" w:color="auto"/>
              <w:left w:val="nil"/>
              <w:bottom w:val="single" w:sz="4" w:space="0" w:color="auto"/>
              <w:right w:val="single" w:sz="4" w:space="0" w:color="auto"/>
            </w:tcBorders>
            <w:shd w:val="clear" w:color="auto" w:fill="auto"/>
            <w:noWrap/>
            <w:vAlign w:val="center"/>
            <w:hideMark/>
          </w:tcPr>
          <w:p w14:paraId="26458D5E" w14:textId="77777777" w:rsidR="00A030DE" w:rsidRPr="003011D0" w:rsidRDefault="00A030DE" w:rsidP="00D9642F">
            <w:pPr>
              <w:jc w:val="center"/>
              <w:rPr>
                <w:rFonts w:ascii="Calibri" w:hAnsi="Calibri"/>
                <w:b/>
                <w:bCs/>
                <w:color w:val="000000"/>
                <w:sz w:val="18"/>
                <w:szCs w:val="18"/>
                <w:lang w:val="uk-UA"/>
              </w:rPr>
            </w:pPr>
            <w:r w:rsidRPr="003011D0">
              <w:rPr>
                <w:rFonts w:ascii="Calibri" w:hAnsi="Calibri"/>
                <w:b/>
                <w:bCs/>
                <w:color w:val="000000"/>
                <w:sz w:val="18"/>
                <w:szCs w:val="18"/>
                <w:lang w:val="uk-UA"/>
              </w:rPr>
              <w:t>2021</w:t>
            </w:r>
          </w:p>
        </w:tc>
        <w:tc>
          <w:tcPr>
            <w:tcW w:w="1059" w:type="pct"/>
            <w:tcBorders>
              <w:top w:val="single" w:sz="4" w:space="0" w:color="auto"/>
              <w:left w:val="nil"/>
              <w:bottom w:val="single" w:sz="4" w:space="0" w:color="auto"/>
              <w:right w:val="single" w:sz="4" w:space="0" w:color="auto"/>
            </w:tcBorders>
            <w:shd w:val="clear" w:color="auto" w:fill="auto"/>
            <w:noWrap/>
            <w:vAlign w:val="center"/>
            <w:hideMark/>
          </w:tcPr>
          <w:p w14:paraId="554D1E6C" w14:textId="77777777" w:rsidR="00A030DE" w:rsidRPr="003011D0" w:rsidRDefault="00A030DE" w:rsidP="00D9642F">
            <w:pPr>
              <w:jc w:val="center"/>
              <w:rPr>
                <w:rFonts w:ascii="Calibri" w:hAnsi="Calibri"/>
                <w:b/>
                <w:bCs/>
                <w:color w:val="000000"/>
                <w:sz w:val="18"/>
                <w:szCs w:val="18"/>
                <w:lang w:val="uk-UA"/>
              </w:rPr>
            </w:pPr>
            <w:r w:rsidRPr="003011D0">
              <w:rPr>
                <w:rFonts w:ascii="Calibri" w:hAnsi="Calibri"/>
                <w:b/>
                <w:bCs/>
                <w:color w:val="000000"/>
                <w:sz w:val="18"/>
                <w:szCs w:val="18"/>
                <w:lang w:val="uk-UA"/>
              </w:rPr>
              <w:t>2022</w:t>
            </w:r>
          </w:p>
        </w:tc>
        <w:tc>
          <w:tcPr>
            <w:tcW w:w="1059" w:type="pct"/>
            <w:tcBorders>
              <w:top w:val="single" w:sz="4" w:space="0" w:color="auto"/>
              <w:left w:val="nil"/>
              <w:bottom w:val="single" w:sz="4" w:space="0" w:color="auto"/>
              <w:right w:val="single" w:sz="4" w:space="0" w:color="auto"/>
            </w:tcBorders>
            <w:shd w:val="clear" w:color="auto" w:fill="auto"/>
            <w:noWrap/>
            <w:vAlign w:val="center"/>
            <w:hideMark/>
          </w:tcPr>
          <w:p w14:paraId="0A94F5D2" w14:textId="77777777" w:rsidR="00A030DE" w:rsidRPr="003011D0" w:rsidRDefault="00A030DE" w:rsidP="00D9642F">
            <w:pPr>
              <w:jc w:val="center"/>
              <w:rPr>
                <w:rFonts w:ascii="Calibri" w:hAnsi="Calibri"/>
                <w:b/>
                <w:bCs/>
                <w:color w:val="000000"/>
                <w:sz w:val="18"/>
                <w:szCs w:val="18"/>
                <w:lang w:val="uk-UA"/>
              </w:rPr>
            </w:pPr>
            <w:r w:rsidRPr="003011D0">
              <w:rPr>
                <w:rFonts w:ascii="Calibri" w:hAnsi="Calibri"/>
                <w:b/>
                <w:bCs/>
                <w:color w:val="000000"/>
                <w:sz w:val="18"/>
                <w:szCs w:val="18"/>
                <w:lang w:val="uk-UA"/>
              </w:rPr>
              <w:t>2023</w:t>
            </w:r>
          </w:p>
        </w:tc>
        <w:tc>
          <w:tcPr>
            <w:tcW w:w="1079" w:type="pct"/>
            <w:tcBorders>
              <w:top w:val="single" w:sz="4" w:space="0" w:color="auto"/>
              <w:left w:val="nil"/>
              <w:bottom w:val="single" w:sz="4" w:space="0" w:color="auto"/>
              <w:right w:val="single" w:sz="4" w:space="0" w:color="auto"/>
            </w:tcBorders>
            <w:shd w:val="clear" w:color="auto" w:fill="auto"/>
            <w:noWrap/>
            <w:vAlign w:val="center"/>
            <w:hideMark/>
          </w:tcPr>
          <w:p w14:paraId="0FA731F0" w14:textId="77777777" w:rsidR="00A030DE" w:rsidRPr="003011D0" w:rsidRDefault="00A030DE" w:rsidP="00D9642F">
            <w:pPr>
              <w:jc w:val="center"/>
              <w:rPr>
                <w:rFonts w:ascii="Calibri" w:hAnsi="Calibri"/>
                <w:b/>
                <w:bCs/>
                <w:color w:val="000000"/>
                <w:sz w:val="18"/>
                <w:szCs w:val="18"/>
                <w:lang w:val="uk-UA"/>
              </w:rPr>
            </w:pPr>
            <w:r w:rsidRPr="003011D0">
              <w:rPr>
                <w:rFonts w:ascii="Calibri" w:hAnsi="Calibri"/>
                <w:b/>
                <w:bCs/>
                <w:color w:val="000000"/>
                <w:sz w:val="18"/>
                <w:szCs w:val="18"/>
                <w:lang w:val="uk-UA"/>
              </w:rPr>
              <w:t xml:space="preserve">Усього </w:t>
            </w:r>
          </w:p>
        </w:tc>
      </w:tr>
      <w:tr w:rsidR="00A030DE" w:rsidRPr="003011D0" w14:paraId="3DFD4162" w14:textId="77777777" w:rsidTr="00D9642F">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tcPr>
          <w:p w14:paraId="7F59F137" w14:textId="77777777" w:rsidR="00A030DE" w:rsidRPr="003011D0" w:rsidRDefault="00A030DE" w:rsidP="00D9642F">
            <w:pPr>
              <w:rPr>
                <w:rFonts w:ascii="Calibri" w:hAnsi="Calibri"/>
                <w:color w:val="000000"/>
                <w:sz w:val="18"/>
                <w:szCs w:val="18"/>
                <w:lang w:val="uk-UA"/>
              </w:rPr>
            </w:pPr>
            <w:r w:rsidRPr="003011D0">
              <w:rPr>
                <w:rFonts w:ascii="Calibri" w:hAnsi="Calibri"/>
                <w:color w:val="000000"/>
                <w:sz w:val="18"/>
                <w:szCs w:val="18"/>
                <w:lang w:val="uk-UA"/>
              </w:rPr>
              <w:t>ЦГЗ</w:t>
            </w:r>
          </w:p>
        </w:tc>
        <w:tc>
          <w:tcPr>
            <w:tcW w:w="994" w:type="pct"/>
            <w:tcBorders>
              <w:top w:val="nil"/>
              <w:left w:val="nil"/>
              <w:bottom w:val="single" w:sz="4" w:space="0" w:color="auto"/>
              <w:right w:val="single" w:sz="4" w:space="0" w:color="auto"/>
            </w:tcBorders>
            <w:shd w:val="clear" w:color="auto" w:fill="auto"/>
            <w:noWrap/>
            <w:vAlign w:val="bottom"/>
          </w:tcPr>
          <w:p w14:paraId="3887D96C" w14:textId="77777777" w:rsidR="00A030DE" w:rsidRPr="003011D0" w:rsidRDefault="00A030DE" w:rsidP="00D9642F">
            <w:pPr>
              <w:jc w:val="center"/>
              <w:rPr>
                <w:rFonts w:ascii="Calibri" w:hAnsi="Calibri"/>
                <w:color w:val="000000"/>
                <w:sz w:val="18"/>
                <w:szCs w:val="18"/>
                <w:lang w:val="uk-UA"/>
              </w:rPr>
            </w:pPr>
            <w:r w:rsidRPr="003011D0">
              <w:rPr>
                <w:rFonts w:ascii="Calibri" w:hAnsi="Calibri"/>
                <w:color w:val="000000"/>
                <w:sz w:val="18"/>
                <w:szCs w:val="18"/>
                <w:lang w:val="uk-UA"/>
              </w:rPr>
              <w:t xml:space="preserve">17 816 220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c>
          <w:tcPr>
            <w:tcW w:w="1059" w:type="pct"/>
            <w:tcBorders>
              <w:top w:val="nil"/>
              <w:left w:val="nil"/>
              <w:bottom w:val="single" w:sz="4" w:space="0" w:color="auto"/>
              <w:right w:val="single" w:sz="4" w:space="0" w:color="auto"/>
            </w:tcBorders>
            <w:shd w:val="clear" w:color="auto" w:fill="auto"/>
            <w:noWrap/>
            <w:vAlign w:val="bottom"/>
          </w:tcPr>
          <w:p w14:paraId="4EACC340" w14:textId="77777777" w:rsidR="00A030DE" w:rsidRPr="003011D0" w:rsidRDefault="00A030DE" w:rsidP="00D9642F">
            <w:pPr>
              <w:jc w:val="center"/>
              <w:rPr>
                <w:rFonts w:ascii="Calibri" w:hAnsi="Calibri"/>
                <w:color w:val="000000"/>
                <w:sz w:val="18"/>
                <w:szCs w:val="18"/>
                <w:lang w:val="uk-UA"/>
              </w:rPr>
            </w:pPr>
            <w:r w:rsidRPr="003011D0">
              <w:rPr>
                <w:rFonts w:ascii="Calibri" w:hAnsi="Calibri"/>
                <w:color w:val="000000"/>
                <w:sz w:val="18"/>
                <w:szCs w:val="18"/>
                <w:lang w:val="uk-UA"/>
              </w:rPr>
              <w:t xml:space="preserve">10 547 973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c>
          <w:tcPr>
            <w:tcW w:w="1059" w:type="pct"/>
            <w:tcBorders>
              <w:top w:val="nil"/>
              <w:left w:val="nil"/>
              <w:bottom w:val="single" w:sz="4" w:space="0" w:color="auto"/>
              <w:right w:val="single" w:sz="4" w:space="0" w:color="auto"/>
            </w:tcBorders>
            <w:shd w:val="clear" w:color="auto" w:fill="auto"/>
            <w:noWrap/>
            <w:vAlign w:val="bottom"/>
          </w:tcPr>
          <w:p w14:paraId="54CB3EDF" w14:textId="77777777" w:rsidR="00A030DE" w:rsidRPr="003011D0" w:rsidRDefault="00A030DE" w:rsidP="00D9642F">
            <w:pPr>
              <w:jc w:val="center"/>
              <w:rPr>
                <w:rFonts w:ascii="Calibri" w:hAnsi="Calibri"/>
                <w:color w:val="000000"/>
                <w:sz w:val="18"/>
                <w:szCs w:val="18"/>
                <w:lang w:val="uk-UA"/>
              </w:rPr>
            </w:pPr>
            <w:r w:rsidRPr="003011D0">
              <w:rPr>
                <w:rFonts w:ascii="Calibri" w:hAnsi="Calibri"/>
                <w:color w:val="000000"/>
                <w:sz w:val="18"/>
                <w:szCs w:val="18"/>
                <w:lang w:val="uk-UA"/>
              </w:rPr>
              <w:t xml:space="preserve">8 253 663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c>
          <w:tcPr>
            <w:tcW w:w="1079" w:type="pct"/>
            <w:tcBorders>
              <w:top w:val="nil"/>
              <w:left w:val="nil"/>
              <w:bottom w:val="single" w:sz="4" w:space="0" w:color="auto"/>
              <w:right w:val="single" w:sz="4" w:space="0" w:color="auto"/>
            </w:tcBorders>
            <w:shd w:val="clear" w:color="auto" w:fill="auto"/>
            <w:noWrap/>
            <w:vAlign w:val="bottom"/>
          </w:tcPr>
          <w:p w14:paraId="1437DBF0" w14:textId="77777777" w:rsidR="00A030DE" w:rsidRPr="003011D0" w:rsidRDefault="00A030DE" w:rsidP="00D9642F">
            <w:pPr>
              <w:jc w:val="center"/>
              <w:rPr>
                <w:rFonts w:ascii="Calibri" w:hAnsi="Calibri"/>
                <w:color w:val="000000"/>
                <w:sz w:val="18"/>
                <w:szCs w:val="18"/>
                <w:lang w:val="uk-UA"/>
              </w:rPr>
            </w:pPr>
            <w:r w:rsidRPr="003011D0">
              <w:rPr>
                <w:rFonts w:ascii="Calibri" w:hAnsi="Calibri"/>
                <w:color w:val="000000"/>
                <w:sz w:val="18"/>
                <w:szCs w:val="18"/>
                <w:lang w:val="uk-UA"/>
              </w:rPr>
              <w:t xml:space="preserve">36 617 856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r>
      <w:tr w:rsidR="00A030DE" w:rsidRPr="003011D0" w14:paraId="6B1319C1" w14:textId="77777777" w:rsidTr="00D9642F">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tcPr>
          <w:p w14:paraId="37C2131C" w14:textId="77777777" w:rsidR="00A030DE" w:rsidRPr="003011D0" w:rsidRDefault="00A030DE" w:rsidP="00D9642F">
            <w:pPr>
              <w:rPr>
                <w:rFonts w:ascii="Calibri" w:hAnsi="Calibri"/>
                <w:color w:val="000000"/>
                <w:sz w:val="18"/>
                <w:szCs w:val="18"/>
                <w:lang w:val="uk-UA"/>
              </w:rPr>
            </w:pPr>
            <w:r w:rsidRPr="003011D0">
              <w:rPr>
                <w:rFonts w:ascii="Calibri" w:hAnsi="Calibri"/>
                <w:color w:val="000000"/>
                <w:sz w:val="18"/>
                <w:szCs w:val="18"/>
                <w:lang w:val="uk-UA"/>
              </w:rPr>
              <w:t xml:space="preserve">Мережа </w:t>
            </w:r>
          </w:p>
        </w:tc>
        <w:tc>
          <w:tcPr>
            <w:tcW w:w="994" w:type="pct"/>
            <w:tcBorders>
              <w:top w:val="nil"/>
              <w:left w:val="nil"/>
              <w:bottom w:val="single" w:sz="4" w:space="0" w:color="auto"/>
              <w:right w:val="single" w:sz="4" w:space="0" w:color="auto"/>
            </w:tcBorders>
            <w:shd w:val="clear" w:color="auto" w:fill="auto"/>
            <w:noWrap/>
            <w:vAlign w:val="bottom"/>
          </w:tcPr>
          <w:p w14:paraId="2B63F017" w14:textId="77777777" w:rsidR="00A030DE" w:rsidRPr="003011D0" w:rsidRDefault="00A030DE" w:rsidP="00D9642F">
            <w:pPr>
              <w:jc w:val="center"/>
              <w:rPr>
                <w:rFonts w:ascii="Calibri" w:hAnsi="Calibri"/>
                <w:color w:val="000000"/>
                <w:sz w:val="18"/>
                <w:szCs w:val="18"/>
                <w:lang w:val="uk-UA"/>
              </w:rPr>
            </w:pPr>
            <w:r w:rsidRPr="003011D0">
              <w:rPr>
                <w:rFonts w:ascii="Calibri" w:hAnsi="Calibri"/>
                <w:color w:val="000000"/>
                <w:sz w:val="18"/>
                <w:szCs w:val="18"/>
                <w:lang w:val="uk-UA"/>
              </w:rPr>
              <w:t xml:space="preserve">19 214 471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c>
          <w:tcPr>
            <w:tcW w:w="1059" w:type="pct"/>
            <w:tcBorders>
              <w:top w:val="nil"/>
              <w:left w:val="nil"/>
              <w:bottom w:val="single" w:sz="4" w:space="0" w:color="auto"/>
              <w:right w:val="single" w:sz="4" w:space="0" w:color="auto"/>
            </w:tcBorders>
            <w:shd w:val="clear" w:color="auto" w:fill="auto"/>
            <w:noWrap/>
            <w:vAlign w:val="bottom"/>
          </w:tcPr>
          <w:p w14:paraId="33FE70CE" w14:textId="77777777" w:rsidR="00A030DE" w:rsidRPr="003011D0" w:rsidRDefault="00A030DE" w:rsidP="00D9642F">
            <w:pPr>
              <w:jc w:val="center"/>
              <w:rPr>
                <w:rFonts w:ascii="Calibri" w:hAnsi="Calibri"/>
                <w:color w:val="000000"/>
                <w:sz w:val="18"/>
                <w:szCs w:val="18"/>
                <w:lang w:val="uk-UA"/>
              </w:rPr>
            </w:pPr>
            <w:r w:rsidRPr="003011D0">
              <w:rPr>
                <w:rFonts w:ascii="Calibri" w:hAnsi="Calibri"/>
                <w:color w:val="000000"/>
                <w:sz w:val="18"/>
                <w:szCs w:val="18"/>
                <w:lang w:val="uk-UA"/>
              </w:rPr>
              <w:t xml:space="preserve">16 794 593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c>
          <w:tcPr>
            <w:tcW w:w="1059" w:type="pct"/>
            <w:tcBorders>
              <w:top w:val="nil"/>
              <w:left w:val="nil"/>
              <w:bottom w:val="single" w:sz="4" w:space="0" w:color="auto"/>
              <w:right w:val="single" w:sz="4" w:space="0" w:color="auto"/>
            </w:tcBorders>
            <w:shd w:val="clear" w:color="auto" w:fill="auto"/>
            <w:noWrap/>
            <w:vAlign w:val="bottom"/>
          </w:tcPr>
          <w:p w14:paraId="433A6F7E" w14:textId="77777777" w:rsidR="00A030DE" w:rsidRPr="003011D0" w:rsidRDefault="00A030DE" w:rsidP="00D9642F">
            <w:pPr>
              <w:jc w:val="center"/>
              <w:rPr>
                <w:rFonts w:ascii="Calibri" w:hAnsi="Calibri"/>
                <w:color w:val="000000"/>
                <w:sz w:val="18"/>
                <w:szCs w:val="18"/>
                <w:lang w:val="uk-UA"/>
              </w:rPr>
            </w:pPr>
            <w:r w:rsidRPr="003011D0">
              <w:rPr>
                <w:rFonts w:ascii="Calibri" w:hAnsi="Calibri"/>
                <w:color w:val="000000"/>
                <w:sz w:val="18"/>
                <w:szCs w:val="18"/>
                <w:lang w:val="uk-UA"/>
              </w:rPr>
              <w:t xml:space="preserve">14 493 520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c>
          <w:tcPr>
            <w:tcW w:w="1079" w:type="pct"/>
            <w:tcBorders>
              <w:top w:val="nil"/>
              <w:left w:val="nil"/>
              <w:bottom w:val="single" w:sz="4" w:space="0" w:color="auto"/>
              <w:right w:val="single" w:sz="4" w:space="0" w:color="auto"/>
            </w:tcBorders>
            <w:shd w:val="clear" w:color="auto" w:fill="auto"/>
            <w:noWrap/>
            <w:vAlign w:val="bottom"/>
          </w:tcPr>
          <w:p w14:paraId="33D41AC0" w14:textId="77777777" w:rsidR="00A030DE" w:rsidRPr="003011D0" w:rsidRDefault="00A030DE" w:rsidP="00D9642F">
            <w:pPr>
              <w:jc w:val="center"/>
              <w:rPr>
                <w:rFonts w:ascii="Calibri" w:hAnsi="Calibri"/>
                <w:color w:val="000000"/>
                <w:sz w:val="18"/>
                <w:szCs w:val="18"/>
                <w:lang w:val="uk-UA"/>
              </w:rPr>
            </w:pPr>
            <w:r w:rsidRPr="003011D0">
              <w:rPr>
                <w:rFonts w:ascii="Calibri" w:hAnsi="Calibri"/>
                <w:color w:val="000000"/>
                <w:sz w:val="18"/>
                <w:szCs w:val="18"/>
                <w:lang w:val="uk-UA"/>
              </w:rPr>
              <w:t xml:space="preserve">50 502 584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r>
      <w:tr w:rsidR="00A030DE" w:rsidRPr="003011D0" w14:paraId="0856907F" w14:textId="77777777" w:rsidTr="00D9642F">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tcPr>
          <w:p w14:paraId="56CFF16E" w14:textId="77777777" w:rsidR="00A030DE" w:rsidRPr="003011D0" w:rsidRDefault="00A030DE" w:rsidP="00D9642F">
            <w:pPr>
              <w:rPr>
                <w:rFonts w:ascii="Calibri" w:hAnsi="Calibri"/>
                <w:color w:val="000000"/>
                <w:sz w:val="18"/>
                <w:szCs w:val="18"/>
                <w:lang w:val="uk-UA"/>
              </w:rPr>
            </w:pPr>
            <w:r w:rsidRPr="003011D0">
              <w:rPr>
                <w:rFonts w:ascii="Calibri" w:hAnsi="Calibri"/>
                <w:color w:val="000000"/>
                <w:sz w:val="18"/>
                <w:szCs w:val="18"/>
                <w:lang w:val="uk-UA"/>
              </w:rPr>
              <w:t>Альянс</w:t>
            </w:r>
          </w:p>
        </w:tc>
        <w:tc>
          <w:tcPr>
            <w:tcW w:w="994" w:type="pct"/>
            <w:tcBorders>
              <w:top w:val="nil"/>
              <w:left w:val="nil"/>
              <w:bottom w:val="single" w:sz="4" w:space="0" w:color="auto"/>
              <w:right w:val="single" w:sz="4" w:space="0" w:color="auto"/>
            </w:tcBorders>
            <w:shd w:val="clear" w:color="auto" w:fill="auto"/>
            <w:noWrap/>
            <w:vAlign w:val="bottom"/>
          </w:tcPr>
          <w:p w14:paraId="026DED98" w14:textId="77777777" w:rsidR="00A030DE" w:rsidRPr="003011D0" w:rsidRDefault="00A030DE" w:rsidP="00D9642F">
            <w:pPr>
              <w:jc w:val="center"/>
              <w:rPr>
                <w:rFonts w:ascii="Calibri" w:hAnsi="Calibri"/>
                <w:color w:val="000000"/>
                <w:sz w:val="18"/>
                <w:szCs w:val="18"/>
                <w:lang w:val="uk-UA"/>
              </w:rPr>
            </w:pPr>
            <w:r w:rsidRPr="003011D0">
              <w:rPr>
                <w:rFonts w:ascii="Calibri" w:hAnsi="Calibri"/>
                <w:color w:val="000000"/>
                <w:sz w:val="18"/>
                <w:szCs w:val="18"/>
                <w:lang w:val="uk-UA"/>
              </w:rPr>
              <w:t xml:space="preserve">20 297 458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c>
          <w:tcPr>
            <w:tcW w:w="1059" w:type="pct"/>
            <w:tcBorders>
              <w:top w:val="nil"/>
              <w:left w:val="nil"/>
              <w:bottom w:val="single" w:sz="4" w:space="0" w:color="auto"/>
              <w:right w:val="single" w:sz="4" w:space="0" w:color="auto"/>
            </w:tcBorders>
            <w:shd w:val="clear" w:color="auto" w:fill="auto"/>
            <w:noWrap/>
            <w:vAlign w:val="bottom"/>
          </w:tcPr>
          <w:p w14:paraId="4E409185" w14:textId="77777777" w:rsidR="00A030DE" w:rsidRPr="003011D0" w:rsidRDefault="00A030DE" w:rsidP="00D9642F">
            <w:pPr>
              <w:jc w:val="center"/>
              <w:rPr>
                <w:rFonts w:ascii="Calibri" w:hAnsi="Calibri"/>
                <w:color w:val="000000"/>
                <w:sz w:val="18"/>
                <w:szCs w:val="18"/>
                <w:lang w:val="uk-UA"/>
              </w:rPr>
            </w:pPr>
            <w:r w:rsidRPr="003011D0">
              <w:rPr>
                <w:rFonts w:ascii="Calibri" w:hAnsi="Calibri"/>
                <w:color w:val="000000"/>
                <w:sz w:val="18"/>
                <w:szCs w:val="18"/>
                <w:lang w:val="uk-UA"/>
              </w:rPr>
              <w:t xml:space="preserve">14 938 046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c>
          <w:tcPr>
            <w:tcW w:w="1059" w:type="pct"/>
            <w:tcBorders>
              <w:top w:val="nil"/>
              <w:left w:val="nil"/>
              <w:bottom w:val="single" w:sz="4" w:space="0" w:color="auto"/>
              <w:right w:val="single" w:sz="4" w:space="0" w:color="auto"/>
            </w:tcBorders>
            <w:shd w:val="clear" w:color="auto" w:fill="auto"/>
            <w:noWrap/>
            <w:vAlign w:val="bottom"/>
          </w:tcPr>
          <w:p w14:paraId="1E1B8917" w14:textId="77777777" w:rsidR="00A030DE" w:rsidRPr="003011D0" w:rsidRDefault="00A030DE" w:rsidP="00D9642F">
            <w:pPr>
              <w:jc w:val="center"/>
              <w:rPr>
                <w:rFonts w:ascii="Calibri" w:hAnsi="Calibri"/>
                <w:color w:val="000000"/>
                <w:sz w:val="18"/>
                <w:szCs w:val="18"/>
                <w:lang w:val="uk-UA"/>
              </w:rPr>
            </w:pPr>
            <w:r w:rsidRPr="003011D0">
              <w:rPr>
                <w:rFonts w:ascii="Calibri" w:hAnsi="Calibri"/>
                <w:color w:val="000000"/>
                <w:sz w:val="18"/>
                <w:szCs w:val="18"/>
                <w:lang w:val="uk-UA"/>
              </w:rPr>
              <w:t xml:space="preserve">13 422 322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c>
          <w:tcPr>
            <w:tcW w:w="1079" w:type="pct"/>
            <w:tcBorders>
              <w:top w:val="nil"/>
              <w:left w:val="nil"/>
              <w:bottom w:val="single" w:sz="4" w:space="0" w:color="auto"/>
              <w:right w:val="single" w:sz="4" w:space="0" w:color="auto"/>
            </w:tcBorders>
            <w:shd w:val="clear" w:color="auto" w:fill="auto"/>
            <w:noWrap/>
            <w:vAlign w:val="bottom"/>
          </w:tcPr>
          <w:p w14:paraId="216705CF" w14:textId="77777777" w:rsidR="00A030DE" w:rsidRPr="003011D0" w:rsidRDefault="00A030DE" w:rsidP="00D9642F">
            <w:pPr>
              <w:jc w:val="center"/>
              <w:rPr>
                <w:rFonts w:ascii="Calibri" w:hAnsi="Calibri"/>
                <w:color w:val="000000"/>
                <w:sz w:val="18"/>
                <w:szCs w:val="18"/>
                <w:lang w:val="uk-UA"/>
              </w:rPr>
            </w:pPr>
            <w:r w:rsidRPr="003011D0">
              <w:rPr>
                <w:rFonts w:ascii="Calibri" w:hAnsi="Calibri"/>
                <w:color w:val="000000"/>
                <w:sz w:val="18"/>
                <w:szCs w:val="18"/>
                <w:lang w:val="uk-UA"/>
              </w:rPr>
              <w:t xml:space="preserve">48 657 826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r>
      <w:tr w:rsidR="00A030DE" w:rsidRPr="003011D0" w14:paraId="6F645831" w14:textId="77777777" w:rsidTr="00D9642F">
        <w:trPr>
          <w:trHeight w:val="300"/>
        </w:trPr>
        <w:tc>
          <w:tcPr>
            <w:tcW w:w="810" w:type="pct"/>
            <w:tcBorders>
              <w:top w:val="nil"/>
              <w:left w:val="single" w:sz="4" w:space="0" w:color="auto"/>
              <w:bottom w:val="single" w:sz="4" w:space="0" w:color="auto"/>
              <w:right w:val="single" w:sz="4" w:space="0" w:color="auto"/>
            </w:tcBorders>
            <w:shd w:val="clear" w:color="auto" w:fill="auto"/>
            <w:noWrap/>
            <w:vAlign w:val="bottom"/>
            <w:hideMark/>
          </w:tcPr>
          <w:p w14:paraId="7BF217BF" w14:textId="77777777" w:rsidR="00A030DE" w:rsidRPr="003011D0" w:rsidRDefault="00A030DE" w:rsidP="00D9642F">
            <w:pPr>
              <w:rPr>
                <w:rFonts w:ascii="Calibri" w:hAnsi="Calibri"/>
                <w:b/>
                <w:bCs/>
                <w:color w:val="000000"/>
                <w:sz w:val="18"/>
                <w:szCs w:val="18"/>
                <w:lang w:val="uk-UA"/>
              </w:rPr>
            </w:pPr>
            <w:r w:rsidRPr="003011D0">
              <w:rPr>
                <w:rFonts w:ascii="Calibri" w:hAnsi="Calibri"/>
                <w:b/>
                <w:bCs/>
                <w:color w:val="000000"/>
                <w:sz w:val="18"/>
                <w:szCs w:val="18"/>
                <w:lang w:val="uk-UA"/>
              </w:rPr>
              <w:t xml:space="preserve">Усього </w:t>
            </w:r>
          </w:p>
        </w:tc>
        <w:tc>
          <w:tcPr>
            <w:tcW w:w="994" w:type="pct"/>
            <w:tcBorders>
              <w:top w:val="nil"/>
              <w:left w:val="nil"/>
              <w:bottom w:val="single" w:sz="4" w:space="0" w:color="auto"/>
              <w:right w:val="single" w:sz="4" w:space="0" w:color="auto"/>
            </w:tcBorders>
            <w:shd w:val="clear" w:color="auto" w:fill="auto"/>
            <w:noWrap/>
            <w:vAlign w:val="bottom"/>
          </w:tcPr>
          <w:p w14:paraId="118602C2" w14:textId="77777777" w:rsidR="00A030DE" w:rsidRPr="003011D0" w:rsidRDefault="00A030DE" w:rsidP="00D9642F">
            <w:pPr>
              <w:jc w:val="center"/>
              <w:rPr>
                <w:rFonts w:ascii="Calibri" w:hAnsi="Calibri"/>
                <w:b/>
                <w:bCs/>
                <w:color w:val="000000"/>
                <w:sz w:val="18"/>
                <w:szCs w:val="18"/>
                <w:lang w:val="uk-UA"/>
              </w:rPr>
            </w:pPr>
            <w:r w:rsidRPr="003011D0">
              <w:rPr>
                <w:rFonts w:ascii="Calibri" w:hAnsi="Calibri"/>
                <w:b/>
                <w:bCs/>
                <w:color w:val="000000"/>
                <w:sz w:val="18"/>
                <w:szCs w:val="18"/>
                <w:lang w:val="uk-UA"/>
              </w:rPr>
              <w:t xml:space="preserve">57 328 149,00 </w:t>
            </w:r>
            <w:proofErr w:type="spellStart"/>
            <w:r w:rsidRPr="003011D0">
              <w:rPr>
                <w:rFonts w:ascii="Calibri" w:hAnsi="Calibri"/>
                <w:b/>
                <w:color w:val="000000"/>
                <w:sz w:val="18"/>
                <w:szCs w:val="18"/>
                <w:lang w:val="uk-UA"/>
              </w:rPr>
              <w:t>дол</w:t>
            </w:r>
            <w:proofErr w:type="spellEnd"/>
            <w:r w:rsidRPr="003011D0">
              <w:rPr>
                <w:rFonts w:ascii="Calibri" w:hAnsi="Calibri"/>
                <w:b/>
                <w:color w:val="000000"/>
                <w:sz w:val="18"/>
                <w:szCs w:val="18"/>
                <w:lang w:val="uk-UA"/>
              </w:rPr>
              <w:t>. США</w:t>
            </w:r>
          </w:p>
        </w:tc>
        <w:tc>
          <w:tcPr>
            <w:tcW w:w="1059" w:type="pct"/>
            <w:tcBorders>
              <w:top w:val="nil"/>
              <w:left w:val="nil"/>
              <w:bottom w:val="single" w:sz="4" w:space="0" w:color="auto"/>
              <w:right w:val="single" w:sz="4" w:space="0" w:color="auto"/>
            </w:tcBorders>
            <w:shd w:val="clear" w:color="auto" w:fill="auto"/>
            <w:noWrap/>
            <w:vAlign w:val="bottom"/>
          </w:tcPr>
          <w:p w14:paraId="5D24966E" w14:textId="77777777" w:rsidR="00A030DE" w:rsidRPr="003011D0" w:rsidRDefault="00A030DE" w:rsidP="00D9642F">
            <w:pPr>
              <w:jc w:val="center"/>
              <w:rPr>
                <w:rFonts w:ascii="Calibri" w:hAnsi="Calibri"/>
                <w:b/>
                <w:bCs/>
                <w:color w:val="000000"/>
                <w:sz w:val="18"/>
                <w:szCs w:val="18"/>
                <w:lang w:val="uk-UA"/>
              </w:rPr>
            </w:pPr>
            <w:r w:rsidRPr="003011D0">
              <w:rPr>
                <w:rFonts w:ascii="Calibri" w:hAnsi="Calibri"/>
                <w:b/>
                <w:bCs/>
                <w:color w:val="000000"/>
                <w:sz w:val="18"/>
                <w:szCs w:val="18"/>
                <w:lang w:val="uk-UA"/>
              </w:rPr>
              <w:t xml:space="preserve">42 280 612,00 </w:t>
            </w:r>
            <w:proofErr w:type="spellStart"/>
            <w:r w:rsidRPr="003011D0">
              <w:rPr>
                <w:rFonts w:ascii="Calibri" w:hAnsi="Calibri"/>
                <w:b/>
                <w:color w:val="000000"/>
                <w:sz w:val="18"/>
                <w:szCs w:val="18"/>
                <w:lang w:val="uk-UA"/>
              </w:rPr>
              <w:t>дол</w:t>
            </w:r>
            <w:proofErr w:type="spellEnd"/>
            <w:r w:rsidRPr="003011D0">
              <w:rPr>
                <w:rFonts w:ascii="Calibri" w:hAnsi="Calibri"/>
                <w:b/>
                <w:color w:val="000000"/>
                <w:sz w:val="18"/>
                <w:szCs w:val="18"/>
                <w:lang w:val="uk-UA"/>
              </w:rPr>
              <w:t>. США</w:t>
            </w:r>
          </w:p>
        </w:tc>
        <w:tc>
          <w:tcPr>
            <w:tcW w:w="1059" w:type="pct"/>
            <w:tcBorders>
              <w:top w:val="nil"/>
              <w:left w:val="nil"/>
              <w:bottom w:val="single" w:sz="4" w:space="0" w:color="auto"/>
              <w:right w:val="single" w:sz="4" w:space="0" w:color="auto"/>
            </w:tcBorders>
            <w:shd w:val="clear" w:color="auto" w:fill="auto"/>
            <w:noWrap/>
            <w:vAlign w:val="bottom"/>
          </w:tcPr>
          <w:p w14:paraId="5FABDE83" w14:textId="77777777" w:rsidR="00A030DE" w:rsidRPr="003011D0" w:rsidRDefault="00A030DE" w:rsidP="00D9642F">
            <w:pPr>
              <w:jc w:val="center"/>
              <w:rPr>
                <w:rFonts w:ascii="Calibri" w:hAnsi="Calibri"/>
                <w:b/>
                <w:bCs/>
                <w:color w:val="000000"/>
                <w:sz w:val="18"/>
                <w:szCs w:val="18"/>
                <w:lang w:val="uk-UA"/>
              </w:rPr>
            </w:pPr>
            <w:r w:rsidRPr="003011D0">
              <w:rPr>
                <w:rFonts w:ascii="Calibri" w:hAnsi="Calibri"/>
                <w:b/>
                <w:bCs/>
                <w:color w:val="000000"/>
                <w:sz w:val="18"/>
                <w:szCs w:val="18"/>
                <w:lang w:val="uk-UA"/>
              </w:rPr>
              <w:t xml:space="preserve">36 169 505,00 </w:t>
            </w:r>
            <w:proofErr w:type="spellStart"/>
            <w:r w:rsidRPr="003011D0">
              <w:rPr>
                <w:rFonts w:ascii="Calibri" w:hAnsi="Calibri"/>
                <w:b/>
                <w:color w:val="000000"/>
                <w:sz w:val="18"/>
                <w:szCs w:val="18"/>
                <w:lang w:val="uk-UA"/>
              </w:rPr>
              <w:t>дол</w:t>
            </w:r>
            <w:proofErr w:type="spellEnd"/>
            <w:r w:rsidRPr="003011D0">
              <w:rPr>
                <w:rFonts w:ascii="Calibri" w:hAnsi="Calibri"/>
                <w:b/>
                <w:color w:val="000000"/>
                <w:sz w:val="18"/>
                <w:szCs w:val="18"/>
                <w:lang w:val="uk-UA"/>
              </w:rPr>
              <w:t>. США</w:t>
            </w:r>
          </w:p>
        </w:tc>
        <w:tc>
          <w:tcPr>
            <w:tcW w:w="1079" w:type="pct"/>
            <w:tcBorders>
              <w:top w:val="nil"/>
              <w:left w:val="nil"/>
              <w:bottom w:val="single" w:sz="4" w:space="0" w:color="auto"/>
              <w:right w:val="single" w:sz="4" w:space="0" w:color="auto"/>
            </w:tcBorders>
            <w:shd w:val="clear" w:color="auto" w:fill="auto"/>
            <w:noWrap/>
            <w:vAlign w:val="bottom"/>
          </w:tcPr>
          <w:p w14:paraId="5F843EA6" w14:textId="77777777" w:rsidR="00A030DE" w:rsidRPr="003011D0" w:rsidRDefault="00A030DE" w:rsidP="00D9642F">
            <w:pPr>
              <w:jc w:val="center"/>
              <w:rPr>
                <w:rFonts w:ascii="Calibri" w:hAnsi="Calibri"/>
                <w:b/>
                <w:bCs/>
                <w:color w:val="000000"/>
                <w:sz w:val="18"/>
                <w:szCs w:val="18"/>
                <w:lang w:val="uk-UA"/>
              </w:rPr>
            </w:pPr>
            <w:r w:rsidRPr="003011D0">
              <w:rPr>
                <w:rFonts w:ascii="Calibri" w:hAnsi="Calibri"/>
                <w:b/>
                <w:bCs/>
                <w:color w:val="000000"/>
                <w:sz w:val="18"/>
                <w:szCs w:val="18"/>
                <w:lang w:val="uk-UA"/>
              </w:rPr>
              <w:t xml:space="preserve">135 778 266,00 </w:t>
            </w:r>
            <w:proofErr w:type="spellStart"/>
            <w:r w:rsidRPr="003011D0">
              <w:rPr>
                <w:rFonts w:ascii="Calibri" w:hAnsi="Calibri"/>
                <w:b/>
                <w:color w:val="000000"/>
                <w:sz w:val="18"/>
                <w:szCs w:val="18"/>
                <w:lang w:val="uk-UA"/>
              </w:rPr>
              <w:t>дол</w:t>
            </w:r>
            <w:proofErr w:type="spellEnd"/>
            <w:r w:rsidRPr="003011D0">
              <w:rPr>
                <w:rFonts w:ascii="Calibri" w:hAnsi="Calibri"/>
                <w:b/>
                <w:color w:val="000000"/>
                <w:sz w:val="18"/>
                <w:szCs w:val="18"/>
                <w:lang w:val="uk-UA"/>
              </w:rPr>
              <w:t>. США</w:t>
            </w:r>
          </w:p>
        </w:tc>
      </w:tr>
    </w:tbl>
    <w:p w14:paraId="77985399" w14:textId="77777777" w:rsidR="00A030DE" w:rsidRPr="003011D0" w:rsidRDefault="00A030DE" w:rsidP="00A030DE">
      <w:pPr>
        <w:ind w:left="709"/>
        <w:jc w:val="both"/>
        <w:rPr>
          <w:rFonts w:asciiTheme="majorHAnsi" w:hAnsiTheme="majorHAnsi" w:cstheme="majorHAnsi"/>
          <w:szCs w:val="22"/>
          <w:lang w:val="uk-UA"/>
        </w:rPr>
      </w:pPr>
      <w:r w:rsidRPr="003011D0">
        <w:rPr>
          <w:rFonts w:asciiTheme="majorHAnsi" w:hAnsiTheme="majorHAnsi" w:cstheme="majorHAnsi"/>
          <w:szCs w:val="22"/>
          <w:lang w:val="uk-UA"/>
        </w:rPr>
        <w:t xml:space="preserve">  </w:t>
      </w:r>
    </w:p>
    <w:p w14:paraId="29CC01E7" w14:textId="77777777" w:rsidR="00A030DE" w:rsidRPr="003011D0" w:rsidRDefault="00A030DE" w:rsidP="00A030DE">
      <w:pPr>
        <w:pStyle w:val="afe"/>
        <w:numPr>
          <w:ilvl w:val="1"/>
          <w:numId w:val="2"/>
        </w:numPr>
        <w:spacing w:before="120" w:after="120"/>
        <w:ind w:left="709" w:right="-2" w:hanging="425"/>
        <w:jc w:val="both"/>
        <w:rPr>
          <w:rFonts w:asciiTheme="majorHAnsi" w:hAnsiTheme="majorHAnsi" w:cstheme="majorHAnsi"/>
          <w:szCs w:val="22"/>
          <w:lang w:val="uk-UA"/>
        </w:rPr>
      </w:pPr>
      <w:r w:rsidRPr="003011D0">
        <w:rPr>
          <w:rFonts w:asciiTheme="majorHAnsi" w:hAnsiTheme="majorHAnsi" w:cstheme="majorHAnsi"/>
          <w:b/>
          <w:szCs w:val="22"/>
          <w:lang w:val="uk-UA"/>
        </w:rPr>
        <w:t>Суб'єкти програми та методи проведення аудиту:</w:t>
      </w:r>
      <w:r w:rsidRPr="003011D0">
        <w:rPr>
          <w:rFonts w:asciiTheme="majorHAnsi" w:hAnsiTheme="majorHAnsi" w:cstheme="majorHAnsi"/>
          <w:szCs w:val="22"/>
          <w:lang w:val="uk-UA"/>
        </w:rPr>
        <w:t xml:space="preserve"> </w:t>
      </w:r>
    </w:p>
    <w:p w14:paraId="1271D55C" w14:textId="77777777" w:rsidR="00A030DE" w:rsidRPr="003011D0" w:rsidRDefault="00A030DE" w:rsidP="00A030DE">
      <w:pPr>
        <w:ind w:left="709"/>
        <w:jc w:val="both"/>
        <w:rPr>
          <w:rFonts w:asciiTheme="majorHAnsi" w:hAnsiTheme="majorHAnsi" w:cstheme="majorHAnsi"/>
          <w:szCs w:val="22"/>
          <w:lang w:val="uk-UA"/>
        </w:rPr>
      </w:pPr>
      <w:r w:rsidRPr="003011D0">
        <w:rPr>
          <w:rFonts w:asciiTheme="majorHAnsi" w:hAnsiTheme="majorHAnsi" w:cstheme="majorHAnsi"/>
          <w:szCs w:val="22"/>
          <w:lang w:val="uk-UA"/>
        </w:rPr>
        <w:t xml:space="preserve">Мета аудиту – отримати незалежну перевірку використання Основним Реципієнтом та їхніми </w:t>
      </w:r>
      <w:proofErr w:type="spellStart"/>
      <w:r w:rsidRPr="003011D0">
        <w:rPr>
          <w:rFonts w:asciiTheme="majorHAnsi" w:hAnsiTheme="majorHAnsi" w:cstheme="majorHAnsi"/>
          <w:szCs w:val="22"/>
          <w:lang w:val="uk-UA"/>
        </w:rPr>
        <w:t>Субреципієнтам</w:t>
      </w:r>
      <w:proofErr w:type="spellEnd"/>
      <w:r w:rsidRPr="003011D0">
        <w:rPr>
          <w:rFonts w:asciiTheme="majorHAnsi" w:hAnsiTheme="majorHAnsi" w:cstheme="majorHAnsi"/>
          <w:szCs w:val="22"/>
          <w:lang w:val="uk-UA"/>
        </w:rPr>
        <w:t xml:space="preserve"> коштів гранту, виділеного Глобальним фондом.</w:t>
      </w:r>
    </w:p>
    <w:p w14:paraId="3412E71D" w14:textId="77777777" w:rsidR="00A030DE" w:rsidRPr="003011D0" w:rsidRDefault="00A030DE" w:rsidP="00A030DE">
      <w:pPr>
        <w:pStyle w:val="afe"/>
        <w:ind w:left="709"/>
        <w:jc w:val="both"/>
        <w:rPr>
          <w:rFonts w:asciiTheme="majorHAnsi" w:hAnsiTheme="majorHAnsi" w:cstheme="majorHAnsi"/>
          <w:szCs w:val="22"/>
          <w:lang w:val="uk-UA"/>
        </w:rPr>
      </w:pPr>
      <w:r w:rsidRPr="003011D0">
        <w:rPr>
          <w:rFonts w:asciiTheme="majorHAnsi" w:hAnsiTheme="majorHAnsi" w:cstheme="majorHAnsi"/>
          <w:szCs w:val="22"/>
          <w:lang w:val="uk-UA"/>
        </w:rPr>
        <w:t xml:space="preserve">Організації та загальні фактичні витрати впродовж усіх трьох років Програми, що підлягають аудиту: </w:t>
      </w:r>
    </w:p>
    <w:p w14:paraId="54392252" w14:textId="77777777" w:rsidR="00A030DE" w:rsidRPr="003011D0" w:rsidRDefault="00A030DE" w:rsidP="00A030DE">
      <w:pPr>
        <w:rPr>
          <w:rFonts w:asciiTheme="majorHAnsi" w:hAnsiTheme="majorHAnsi" w:cstheme="majorHAnsi"/>
          <w:szCs w:val="22"/>
          <w:lang w:val="uk-UA"/>
        </w:rPr>
      </w:pPr>
    </w:p>
    <w:tbl>
      <w:tblPr>
        <w:tblStyle w:val="af2"/>
        <w:tblW w:w="9131" w:type="dxa"/>
        <w:tblInd w:w="704" w:type="dxa"/>
        <w:tblLook w:val="04A0" w:firstRow="1" w:lastRow="0" w:firstColumn="1" w:lastColumn="0" w:noHBand="0" w:noVBand="1"/>
      </w:tblPr>
      <w:tblGrid>
        <w:gridCol w:w="1276"/>
        <w:gridCol w:w="620"/>
        <w:gridCol w:w="1714"/>
        <w:gridCol w:w="1415"/>
        <w:gridCol w:w="1281"/>
        <w:gridCol w:w="1269"/>
        <w:gridCol w:w="1556"/>
      </w:tblGrid>
      <w:tr w:rsidR="00A030DE" w:rsidRPr="006F178F" w14:paraId="4B7E70D0" w14:textId="77777777" w:rsidTr="00D9642F">
        <w:trPr>
          <w:trHeight w:val="255"/>
        </w:trPr>
        <w:tc>
          <w:tcPr>
            <w:tcW w:w="1276" w:type="dxa"/>
            <w:vMerge w:val="restart"/>
          </w:tcPr>
          <w:p w14:paraId="2EE67503" w14:textId="77777777" w:rsidR="00A030DE" w:rsidRPr="003011D0" w:rsidRDefault="00A030DE" w:rsidP="00D9642F">
            <w:pPr>
              <w:rPr>
                <w:rFonts w:asciiTheme="majorHAnsi" w:eastAsia="Calibri" w:hAnsiTheme="majorHAnsi" w:cstheme="majorHAnsi"/>
                <w:lang w:val="uk-UA"/>
              </w:rPr>
            </w:pPr>
            <w:r w:rsidRPr="003011D0">
              <w:rPr>
                <w:rFonts w:asciiTheme="majorHAnsi" w:eastAsia="Calibri" w:hAnsiTheme="majorHAnsi" w:cstheme="majorHAnsi"/>
                <w:lang w:val="uk-UA"/>
              </w:rPr>
              <w:t xml:space="preserve">Назва </w:t>
            </w:r>
          </w:p>
        </w:tc>
        <w:tc>
          <w:tcPr>
            <w:tcW w:w="620" w:type="dxa"/>
            <w:vMerge w:val="restart"/>
          </w:tcPr>
          <w:p w14:paraId="5A23CA08" w14:textId="77777777" w:rsidR="00A030DE" w:rsidRPr="003011D0" w:rsidRDefault="00A030DE" w:rsidP="00D9642F">
            <w:pPr>
              <w:jc w:val="center"/>
              <w:rPr>
                <w:rFonts w:asciiTheme="majorHAnsi" w:eastAsia="Calibri" w:hAnsiTheme="majorHAnsi" w:cstheme="majorHAnsi"/>
                <w:lang w:val="uk-UA"/>
              </w:rPr>
            </w:pPr>
            <w:r w:rsidRPr="003011D0">
              <w:rPr>
                <w:rFonts w:asciiTheme="majorHAnsi" w:eastAsia="Calibri" w:hAnsiTheme="majorHAnsi" w:cstheme="majorHAnsi"/>
                <w:lang w:val="uk-UA"/>
              </w:rPr>
              <w:t>ОР/ СР</w:t>
            </w:r>
          </w:p>
        </w:tc>
        <w:tc>
          <w:tcPr>
            <w:tcW w:w="1714" w:type="dxa"/>
            <w:vMerge w:val="restart"/>
          </w:tcPr>
          <w:p w14:paraId="2A0A7BDC" w14:textId="77777777" w:rsidR="00A030DE" w:rsidRPr="003011D0" w:rsidRDefault="00A030DE" w:rsidP="00D9642F">
            <w:pPr>
              <w:rPr>
                <w:lang w:val="uk-UA" w:eastAsia="en-US"/>
              </w:rPr>
            </w:pPr>
            <w:r w:rsidRPr="003011D0">
              <w:rPr>
                <w:rFonts w:asciiTheme="majorHAnsi" w:eastAsia="Calibri" w:hAnsiTheme="majorHAnsi" w:cstheme="majorHAnsi"/>
                <w:lang w:val="uk-UA"/>
              </w:rPr>
              <w:t xml:space="preserve">Юридичний статус </w:t>
            </w:r>
          </w:p>
        </w:tc>
        <w:tc>
          <w:tcPr>
            <w:tcW w:w="5521" w:type="dxa"/>
            <w:gridSpan w:val="4"/>
          </w:tcPr>
          <w:p w14:paraId="6F3E706D" w14:textId="77777777" w:rsidR="00A030DE" w:rsidRPr="003011D0" w:rsidRDefault="00A030DE" w:rsidP="00D9642F">
            <w:pPr>
              <w:jc w:val="center"/>
              <w:rPr>
                <w:rFonts w:asciiTheme="majorHAnsi" w:eastAsia="Calibri" w:hAnsiTheme="majorHAnsi" w:cstheme="majorHAnsi"/>
                <w:lang w:val="uk-UA"/>
              </w:rPr>
            </w:pPr>
            <w:r w:rsidRPr="003011D0">
              <w:rPr>
                <w:rFonts w:asciiTheme="majorHAnsi" w:eastAsia="Calibri" w:hAnsiTheme="majorHAnsi" w:cstheme="majorHAnsi"/>
                <w:lang w:val="uk-UA"/>
              </w:rPr>
              <w:t xml:space="preserve">Загальна сума витрат, що підлягає аудиту </w:t>
            </w:r>
          </w:p>
          <w:p w14:paraId="496BE6B4" w14:textId="77777777" w:rsidR="00A030DE" w:rsidRPr="003011D0" w:rsidRDefault="00A030DE" w:rsidP="00D9642F">
            <w:pPr>
              <w:rPr>
                <w:lang w:val="uk-UA" w:eastAsia="en-US"/>
              </w:rPr>
            </w:pPr>
          </w:p>
        </w:tc>
      </w:tr>
      <w:tr w:rsidR="00A030DE" w:rsidRPr="003011D0" w14:paraId="48904859" w14:textId="77777777" w:rsidTr="00D9642F">
        <w:trPr>
          <w:trHeight w:val="225"/>
        </w:trPr>
        <w:tc>
          <w:tcPr>
            <w:tcW w:w="1276" w:type="dxa"/>
            <w:vMerge/>
          </w:tcPr>
          <w:p w14:paraId="4CBACB35" w14:textId="77777777" w:rsidR="00A030DE" w:rsidRPr="003011D0" w:rsidRDefault="00A030DE" w:rsidP="00D9642F">
            <w:pPr>
              <w:rPr>
                <w:rFonts w:asciiTheme="majorHAnsi" w:eastAsia="Calibri" w:hAnsiTheme="majorHAnsi" w:cstheme="majorHAnsi"/>
                <w:lang w:val="uk-UA"/>
              </w:rPr>
            </w:pPr>
          </w:p>
        </w:tc>
        <w:tc>
          <w:tcPr>
            <w:tcW w:w="620" w:type="dxa"/>
            <w:vMerge/>
          </w:tcPr>
          <w:p w14:paraId="35127C75" w14:textId="77777777" w:rsidR="00A030DE" w:rsidRPr="003011D0" w:rsidRDefault="00A030DE" w:rsidP="00D9642F">
            <w:pPr>
              <w:jc w:val="center"/>
              <w:rPr>
                <w:rFonts w:asciiTheme="majorHAnsi" w:eastAsia="Calibri" w:hAnsiTheme="majorHAnsi" w:cstheme="majorHAnsi"/>
                <w:lang w:val="uk-UA"/>
              </w:rPr>
            </w:pPr>
          </w:p>
        </w:tc>
        <w:tc>
          <w:tcPr>
            <w:tcW w:w="1714" w:type="dxa"/>
            <w:vMerge/>
          </w:tcPr>
          <w:p w14:paraId="213D63EE" w14:textId="77777777" w:rsidR="00A030DE" w:rsidRPr="003011D0" w:rsidRDefault="00A030DE" w:rsidP="00D9642F">
            <w:pPr>
              <w:rPr>
                <w:rFonts w:asciiTheme="majorHAnsi" w:eastAsia="Calibri" w:hAnsiTheme="majorHAnsi" w:cstheme="majorHAnsi"/>
                <w:lang w:val="uk-UA"/>
              </w:rPr>
            </w:pPr>
          </w:p>
        </w:tc>
        <w:tc>
          <w:tcPr>
            <w:tcW w:w="1415" w:type="dxa"/>
            <w:tcBorders>
              <w:top w:val="single" w:sz="4" w:space="0" w:color="auto"/>
              <w:left w:val="nil"/>
              <w:bottom w:val="single" w:sz="4" w:space="0" w:color="auto"/>
              <w:right w:val="single" w:sz="4" w:space="0" w:color="auto"/>
            </w:tcBorders>
            <w:shd w:val="clear" w:color="auto" w:fill="auto"/>
            <w:vAlign w:val="center"/>
          </w:tcPr>
          <w:p w14:paraId="4B2F699E" w14:textId="77777777" w:rsidR="00A030DE" w:rsidRPr="003011D0" w:rsidRDefault="00A030DE" w:rsidP="00D9642F">
            <w:pPr>
              <w:jc w:val="center"/>
              <w:rPr>
                <w:rFonts w:asciiTheme="majorHAnsi" w:eastAsia="Calibri" w:hAnsiTheme="majorHAnsi" w:cstheme="majorHAnsi"/>
                <w:lang w:val="uk-UA"/>
              </w:rPr>
            </w:pPr>
            <w:r w:rsidRPr="003011D0">
              <w:rPr>
                <w:rFonts w:ascii="Calibri" w:hAnsi="Calibri"/>
                <w:b/>
                <w:bCs/>
                <w:color w:val="000000"/>
                <w:sz w:val="18"/>
                <w:szCs w:val="18"/>
                <w:lang w:val="uk-UA"/>
              </w:rPr>
              <w:t>2021</w:t>
            </w:r>
          </w:p>
        </w:tc>
        <w:tc>
          <w:tcPr>
            <w:tcW w:w="1281" w:type="dxa"/>
            <w:tcBorders>
              <w:top w:val="single" w:sz="4" w:space="0" w:color="auto"/>
              <w:left w:val="nil"/>
              <w:bottom w:val="single" w:sz="4" w:space="0" w:color="auto"/>
              <w:right w:val="single" w:sz="4" w:space="0" w:color="auto"/>
            </w:tcBorders>
            <w:shd w:val="clear" w:color="auto" w:fill="auto"/>
            <w:vAlign w:val="center"/>
          </w:tcPr>
          <w:p w14:paraId="74F3A92A" w14:textId="77777777" w:rsidR="00A030DE" w:rsidRPr="003011D0" w:rsidRDefault="00A030DE" w:rsidP="00D9642F">
            <w:pPr>
              <w:jc w:val="center"/>
              <w:rPr>
                <w:rFonts w:asciiTheme="majorHAnsi" w:eastAsia="Calibri" w:hAnsiTheme="majorHAnsi" w:cstheme="majorHAnsi"/>
                <w:lang w:val="uk-UA"/>
              </w:rPr>
            </w:pPr>
            <w:r w:rsidRPr="003011D0">
              <w:rPr>
                <w:rFonts w:ascii="Calibri" w:hAnsi="Calibri"/>
                <w:b/>
                <w:bCs/>
                <w:color w:val="000000"/>
                <w:sz w:val="18"/>
                <w:szCs w:val="18"/>
                <w:lang w:val="uk-UA"/>
              </w:rPr>
              <w:t>2022</w:t>
            </w:r>
          </w:p>
        </w:tc>
        <w:tc>
          <w:tcPr>
            <w:tcW w:w="1269" w:type="dxa"/>
            <w:tcBorders>
              <w:top w:val="single" w:sz="4" w:space="0" w:color="auto"/>
              <w:left w:val="nil"/>
              <w:bottom w:val="single" w:sz="4" w:space="0" w:color="auto"/>
              <w:right w:val="single" w:sz="4" w:space="0" w:color="auto"/>
            </w:tcBorders>
            <w:shd w:val="clear" w:color="auto" w:fill="auto"/>
            <w:vAlign w:val="center"/>
          </w:tcPr>
          <w:p w14:paraId="42AD9722" w14:textId="77777777" w:rsidR="00A030DE" w:rsidRPr="003011D0" w:rsidRDefault="00A030DE" w:rsidP="00D9642F">
            <w:pPr>
              <w:jc w:val="center"/>
              <w:rPr>
                <w:rFonts w:asciiTheme="majorHAnsi" w:eastAsia="Calibri" w:hAnsiTheme="majorHAnsi" w:cstheme="majorHAnsi"/>
                <w:lang w:val="uk-UA"/>
              </w:rPr>
            </w:pPr>
            <w:r w:rsidRPr="003011D0">
              <w:rPr>
                <w:rFonts w:ascii="Calibri" w:hAnsi="Calibri"/>
                <w:b/>
                <w:bCs/>
                <w:color w:val="000000"/>
                <w:sz w:val="18"/>
                <w:szCs w:val="18"/>
                <w:lang w:val="uk-UA"/>
              </w:rPr>
              <w:t>2023</w:t>
            </w:r>
          </w:p>
        </w:tc>
        <w:tc>
          <w:tcPr>
            <w:tcW w:w="1556" w:type="dxa"/>
          </w:tcPr>
          <w:p w14:paraId="188BDC54" w14:textId="77777777" w:rsidR="00A030DE" w:rsidRPr="003011D0" w:rsidRDefault="00A030DE" w:rsidP="00D9642F">
            <w:pPr>
              <w:jc w:val="center"/>
              <w:rPr>
                <w:rFonts w:asciiTheme="majorHAnsi" w:eastAsia="Calibri" w:hAnsiTheme="majorHAnsi" w:cstheme="majorHAnsi"/>
                <w:lang w:val="uk-UA"/>
              </w:rPr>
            </w:pPr>
            <w:r w:rsidRPr="003011D0">
              <w:rPr>
                <w:rFonts w:ascii="Calibri" w:hAnsi="Calibri"/>
                <w:b/>
                <w:bCs/>
                <w:color w:val="000000"/>
                <w:sz w:val="18"/>
                <w:szCs w:val="18"/>
                <w:lang w:val="uk-UA"/>
              </w:rPr>
              <w:t>Усього</w:t>
            </w:r>
          </w:p>
        </w:tc>
      </w:tr>
      <w:tr w:rsidR="00A030DE" w:rsidRPr="003011D0" w14:paraId="1686B561" w14:textId="77777777" w:rsidTr="00D9642F">
        <w:trPr>
          <w:trHeight w:val="217"/>
        </w:trPr>
        <w:tc>
          <w:tcPr>
            <w:tcW w:w="1276" w:type="dxa"/>
          </w:tcPr>
          <w:p w14:paraId="62346342" w14:textId="77777777" w:rsidR="00A030DE" w:rsidRPr="003011D0" w:rsidRDefault="00A030DE" w:rsidP="00D9642F">
            <w:pPr>
              <w:rPr>
                <w:lang w:val="uk-UA" w:eastAsia="en-US"/>
              </w:rPr>
            </w:pPr>
            <w:r w:rsidRPr="003011D0">
              <w:rPr>
                <w:rFonts w:asciiTheme="majorHAnsi" w:hAnsiTheme="majorHAnsi" w:cstheme="majorHAnsi"/>
                <w:lang w:val="uk-UA"/>
              </w:rPr>
              <w:t>ЦГЗ</w:t>
            </w:r>
          </w:p>
        </w:tc>
        <w:tc>
          <w:tcPr>
            <w:tcW w:w="620" w:type="dxa"/>
          </w:tcPr>
          <w:p w14:paraId="0ED0CE85" w14:textId="77777777" w:rsidR="00A030DE" w:rsidRPr="003011D0" w:rsidRDefault="00A030DE" w:rsidP="00D9642F">
            <w:pPr>
              <w:jc w:val="center"/>
              <w:rPr>
                <w:lang w:val="uk-UA" w:eastAsia="en-US"/>
              </w:rPr>
            </w:pPr>
            <w:r w:rsidRPr="003011D0">
              <w:rPr>
                <w:rFonts w:asciiTheme="majorHAnsi" w:eastAsia="Calibri" w:hAnsiTheme="majorHAnsi" w:cstheme="majorHAnsi"/>
                <w:lang w:val="uk-UA"/>
              </w:rPr>
              <w:t>ОР</w:t>
            </w:r>
          </w:p>
        </w:tc>
        <w:tc>
          <w:tcPr>
            <w:tcW w:w="1714" w:type="dxa"/>
          </w:tcPr>
          <w:p w14:paraId="7B8F7B3C" w14:textId="77777777" w:rsidR="00A030DE" w:rsidRPr="003011D0" w:rsidRDefault="00A030DE" w:rsidP="00D9642F">
            <w:pPr>
              <w:rPr>
                <w:lang w:val="uk-UA" w:eastAsia="en-US"/>
              </w:rPr>
            </w:pPr>
            <w:r w:rsidRPr="003011D0">
              <w:rPr>
                <w:rFonts w:asciiTheme="majorHAnsi" w:hAnsiTheme="majorHAnsi" w:cstheme="majorHAnsi"/>
                <w:lang w:val="uk-UA"/>
              </w:rPr>
              <w:t xml:space="preserve">Державна установа </w:t>
            </w:r>
          </w:p>
        </w:tc>
        <w:tc>
          <w:tcPr>
            <w:tcW w:w="1415" w:type="dxa"/>
            <w:tcBorders>
              <w:top w:val="nil"/>
              <w:left w:val="nil"/>
              <w:bottom w:val="single" w:sz="4" w:space="0" w:color="auto"/>
              <w:right w:val="single" w:sz="4" w:space="0" w:color="auto"/>
            </w:tcBorders>
            <w:shd w:val="clear" w:color="auto" w:fill="auto"/>
            <w:vAlign w:val="bottom"/>
          </w:tcPr>
          <w:p w14:paraId="4A77B278" w14:textId="77777777" w:rsidR="00A030DE" w:rsidRPr="003011D0" w:rsidRDefault="00A030DE" w:rsidP="00D9642F">
            <w:pPr>
              <w:jc w:val="center"/>
              <w:rPr>
                <w:rFonts w:ascii="Calibri" w:hAnsi="Calibri"/>
                <w:color w:val="000000"/>
                <w:sz w:val="18"/>
                <w:szCs w:val="18"/>
                <w:lang w:val="uk-UA"/>
              </w:rPr>
            </w:pPr>
            <w:r w:rsidRPr="003011D0">
              <w:rPr>
                <w:rFonts w:ascii="Calibri" w:hAnsi="Calibri"/>
                <w:color w:val="000000"/>
                <w:sz w:val="18"/>
                <w:szCs w:val="18"/>
                <w:lang w:val="uk-UA"/>
              </w:rPr>
              <w:t xml:space="preserve">17 816 220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c>
          <w:tcPr>
            <w:tcW w:w="1281" w:type="dxa"/>
            <w:tcBorders>
              <w:top w:val="nil"/>
              <w:left w:val="nil"/>
              <w:bottom w:val="single" w:sz="4" w:space="0" w:color="auto"/>
              <w:right w:val="single" w:sz="4" w:space="0" w:color="auto"/>
            </w:tcBorders>
            <w:shd w:val="clear" w:color="auto" w:fill="auto"/>
            <w:vAlign w:val="bottom"/>
          </w:tcPr>
          <w:p w14:paraId="6D06813B" w14:textId="77777777" w:rsidR="00A030DE" w:rsidRPr="003011D0" w:rsidRDefault="00A030DE" w:rsidP="00D9642F">
            <w:pPr>
              <w:jc w:val="center"/>
              <w:rPr>
                <w:rFonts w:ascii="Calibri" w:hAnsi="Calibri"/>
                <w:color w:val="000000"/>
                <w:sz w:val="18"/>
                <w:szCs w:val="18"/>
                <w:lang w:val="uk-UA"/>
              </w:rPr>
            </w:pPr>
            <w:r w:rsidRPr="003011D0">
              <w:rPr>
                <w:rFonts w:ascii="Calibri" w:hAnsi="Calibri"/>
                <w:color w:val="000000"/>
                <w:sz w:val="18"/>
                <w:szCs w:val="18"/>
                <w:lang w:val="uk-UA"/>
              </w:rPr>
              <w:t xml:space="preserve">10 547 973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c>
          <w:tcPr>
            <w:tcW w:w="1269" w:type="dxa"/>
            <w:tcBorders>
              <w:top w:val="nil"/>
              <w:left w:val="nil"/>
              <w:bottom w:val="single" w:sz="4" w:space="0" w:color="auto"/>
              <w:right w:val="single" w:sz="4" w:space="0" w:color="auto"/>
            </w:tcBorders>
            <w:shd w:val="clear" w:color="auto" w:fill="auto"/>
            <w:vAlign w:val="bottom"/>
          </w:tcPr>
          <w:p w14:paraId="2D9893E5" w14:textId="77777777" w:rsidR="00A030DE" w:rsidRPr="003011D0" w:rsidRDefault="00A030DE" w:rsidP="00D9642F">
            <w:pPr>
              <w:jc w:val="center"/>
              <w:rPr>
                <w:rFonts w:ascii="Calibri" w:hAnsi="Calibri"/>
                <w:color w:val="000000"/>
                <w:sz w:val="18"/>
                <w:szCs w:val="18"/>
                <w:lang w:val="uk-UA"/>
              </w:rPr>
            </w:pPr>
            <w:r w:rsidRPr="003011D0">
              <w:rPr>
                <w:rFonts w:ascii="Calibri" w:hAnsi="Calibri"/>
                <w:color w:val="000000"/>
                <w:sz w:val="18"/>
                <w:szCs w:val="18"/>
                <w:lang w:val="uk-UA"/>
              </w:rPr>
              <w:t xml:space="preserve">8 253 663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c>
          <w:tcPr>
            <w:tcW w:w="1556" w:type="dxa"/>
          </w:tcPr>
          <w:p w14:paraId="516E7B8D" w14:textId="77777777" w:rsidR="00A030DE" w:rsidRPr="003011D0" w:rsidRDefault="00A030DE" w:rsidP="00D9642F">
            <w:pPr>
              <w:jc w:val="center"/>
              <w:rPr>
                <w:lang w:val="uk-UA" w:eastAsia="en-US"/>
              </w:rPr>
            </w:pPr>
            <w:r w:rsidRPr="003011D0">
              <w:rPr>
                <w:rFonts w:ascii="Calibri" w:hAnsi="Calibri"/>
                <w:color w:val="000000"/>
                <w:sz w:val="18"/>
                <w:szCs w:val="18"/>
                <w:lang w:val="uk-UA"/>
              </w:rPr>
              <w:t xml:space="preserve">36 617 856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r>
      <w:tr w:rsidR="00A030DE" w:rsidRPr="003011D0" w14:paraId="645C2537" w14:textId="77777777" w:rsidTr="00D9642F">
        <w:trPr>
          <w:trHeight w:val="366"/>
        </w:trPr>
        <w:tc>
          <w:tcPr>
            <w:tcW w:w="1276" w:type="dxa"/>
          </w:tcPr>
          <w:p w14:paraId="48E905F5" w14:textId="77777777" w:rsidR="00A030DE" w:rsidRPr="003011D0" w:rsidRDefault="00A030DE" w:rsidP="00D9642F">
            <w:pPr>
              <w:rPr>
                <w:rFonts w:asciiTheme="majorHAnsi" w:hAnsiTheme="majorHAnsi" w:cstheme="majorHAnsi"/>
                <w:lang w:val="uk-UA"/>
              </w:rPr>
            </w:pPr>
            <w:r w:rsidRPr="003011D0">
              <w:rPr>
                <w:rFonts w:asciiTheme="majorHAnsi" w:hAnsiTheme="majorHAnsi" w:cstheme="majorHAnsi"/>
                <w:lang w:val="uk-UA"/>
              </w:rPr>
              <w:t xml:space="preserve">Мережа </w:t>
            </w:r>
          </w:p>
          <w:p w14:paraId="2E9658EE" w14:textId="77777777" w:rsidR="00A030DE" w:rsidRPr="003011D0" w:rsidRDefault="00A030DE" w:rsidP="00D9642F">
            <w:pPr>
              <w:jc w:val="both"/>
              <w:rPr>
                <w:lang w:val="uk-UA" w:eastAsia="en-US"/>
              </w:rPr>
            </w:pPr>
          </w:p>
        </w:tc>
        <w:tc>
          <w:tcPr>
            <w:tcW w:w="620" w:type="dxa"/>
          </w:tcPr>
          <w:p w14:paraId="58DE5C87" w14:textId="77777777" w:rsidR="00A030DE" w:rsidRPr="003011D0" w:rsidRDefault="00A030DE" w:rsidP="00D9642F">
            <w:pPr>
              <w:jc w:val="center"/>
              <w:rPr>
                <w:lang w:val="uk-UA" w:eastAsia="en-US"/>
              </w:rPr>
            </w:pPr>
            <w:r w:rsidRPr="003011D0">
              <w:rPr>
                <w:rFonts w:asciiTheme="majorHAnsi" w:eastAsia="Calibri" w:hAnsiTheme="majorHAnsi" w:cstheme="majorHAnsi"/>
                <w:lang w:val="uk-UA"/>
              </w:rPr>
              <w:t>ОР</w:t>
            </w:r>
          </w:p>
        </w:tc>
        <w:tc>
          <w:tcPr>
            <w:tcW w:w="1714" w:type="dxa"/>
          </w:tcPr>
          <w:p w14:paraId="65909E7A" w14:textId="77777777" w:rsidR="00A030DE" w:rsidRPr="003011D0" w:rsidRDefault="00A030DE" w:rsidP="00D9642F">
            <w:pPr>
              <w:rPr>
                <w:lang w:val="uk-UA" w:eastAsia="en-US"/>
              </w:rPr>
            </w:pPr>
            <w:r w:rsidRPr="003011D0">
              <w:rPr>
                <w:rFonts w:asciiTheme="majorHAnsi" w:hAnsiTheme="majorHAnsi" w:cstheme="majorHAnsi"/>
                <w:lang w:val="uk-UA"/>
              </w:rPr>
              <w:t xml:space="preserve">Благодійна організація </w:t>
            </w:r>
          </w:p>
        </w:tc>
        <w:tc>
          <w:tcPr>
            <w:tcW w:w="1415" w:type="dxa"/>
            <w:tcBorders>
              <w:top w:val="nil"/>
              <w:left w:val="nil"/>
              <w:bottom w:val="single" w:sz="4" w:space="0" w:color="auto"/>
              <w:right w:val="single" w:sz="4" w:space="0" w:color="auto"/>
            </w:tcBorders>
            <w:shd w:val="clear" w:color="auto" w:fill="auto"/>
            <w:vAlign w:val="bottom"/>
          </w:tcPr>
          <w:p w14:paraId="781C9CB0" w14:textId="77777777" w:rsidR="00A030DE" w:rsidRPr="003011D0" w:rsidRDefault="00A030DE" w:rsidP="00D9642F">
            <w:pPr>
              <w:jc w:val="center"/>
              <w:rPr>
                <w:rFonts w:ascii="Calibri" w:hAnsi="Calibri"/>
                <w:color w:val="000000"/>
                <w:sz w:val="18"/>
                <w:szCs w:val="18"/>
                <w:lang w:val="uk-UA"/>
              </w:rPr>
            </w:pPr>
            <w:r w:rsidRPr="003011D0">
              <w:rPr>
                <w:rFonts w:ascii="Calibri" w:hAnsi="Calibri"/>
                <w:color w:val="000000"/>
                <w:sz w:val="18"/>
                <w:szCs w:val="18"/>
                <w:lang w:val="uk-UA"/>
              </w:rPr>
              <w:t xml:space="preserve">19 214 471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c>
          <w:tcPr>
            <w:tcW w:w="1281" w:type="dxa"/>
            <w:tcBorders>
              <w:top w:val="nil"/>
              <w:left w:val="nil"/>
              <w:bottom w:val="single" w:sz="4" w:space="0" w:color="auto"/>
              <w:right w:val="single" w:sz="4" w:space="0" w:color="auto"/>
            </w:tcBorders>
            <w:shd w:val="clear" w:color="auto" w:fill="auto"/>
            <w:vAlign w:val="bottom"/>
          </w:tcPr>
          <w:p w14:paraId="7CB3FB21" w14:textId="77777777" w:rsidR="00A030DE" w:rsidRPr="003011D0" w:rsidRDefault="00A030DE" w:rsidP="00D9642F">
            <w:pPr>
              <w:jc w:val="center"/>
              <w:rPr>
                <w:rFonts w:ascii="Calibri" w:hAnsi="Calibri"/>
                <w:color w:val="000000"/>
                <w:sz w:val="18"/>
                <w:szCs w:val="18"/>
                <w:lang w:val="uk-UA"/>
              </w:rPr>
            </w:pPr>
            <w:r w:rsidRPr="003011D0">
              <w:rPr>
                <w:rFonts w:ascii="Calibri" w:hAnsi="Calibri"/>
                <w:color w:val="000000"/>
                <w:sz w:val="18"/>
                <w:szCs w:val="18"/>
                <w:lang w:val="uk-UA"/>
              </w:rPr>
              <w:t xml:space="preserve">16 794 593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c>
          <w:tcPr>
            <w:tcW w:w="1269" w:type="dxa"/>
            <w:tcBorders>
              <w:top w:val="nil"/>
              <w:left w:val="nil"/>
              <w:bottom w:val="single" w:sz="4" w:space="0" w:color="auto"/>
              <w:right w:val="single" w:sz="4" w:space="0" w:color="auto"/>
            </w:tcBorders>
            <w:shd w:val="clear" w:color="auto" w:fill="auto"/>
            <w:vAlign w:val="bottom"/>
          </w:tcPr>
          <w:p w14:paraId="1FB6101C" w14:textId="77777777" w:rsidR="00A030DE" w:rsidRPr="003011D0" w:rsidRDefault="00A030DE" w:rsidP="00D9642F">
            <w:pPr>
              <w:jc w:val="center"/>
              <w:rPr>
                <w:rFonts w:ascii="Calibri" w:hAnsi="Calibri"/>
                <w:color w:val="000000"/>
                <w:sz w:val="18"/>
                <w:szCs w:val="18"/>
                <w:lang w:val="uk-UA"/>
              </w:rPr>
            </w:pPr>
            <w:r w:rsidRPr="003011D0">
              <w:rPr>
                <w:rFonts w:ascii="Calibri" w:hAnsi="Calibri"/>
                <w:color w:val="000000"/>
                <w:sz w:val="18"/>
                <w:szCs w:val="18"/>
                <w:lang w:val="uk-UA"/>
              </w:rPr>
              <w:t xml:space="preserve">14 493 520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c>
          <w:tcPr>
            <w:tcW w:w="1556" w:type="dxa"/>
          </w:tcPr>
          <w:p w14:paraId="2694C409" w14:textId="77777777" w:rsidR="00A030DE" w:rsidRPr="003011D0" w:rsidRDefault="00A030DE" w:rsidP="00D9642F">
            <w:pPr>
              <w:jc w:val="center"/>
              <w:rPr>
                <w:rFonts w:ascii="Calibri" w:hAnsi="Calibri"/>
                <w:color w:val="000000"/>
                <w:sz w:val="18"/>
                <w:szCs w:val="18"/>
                <w:lang w:val="uk-UA"/>
              </w:rPr>
            </w:pPr>
          </w:p>
          <w:p w14:paraId="34315A26" w14:textId="77777777" w:rsidR="00A030DE" w:rsidRPr="003011D0" w:rsidRDefault="00A030DE" w:rsidP="00D9642F">
            <w:pPr>
              <w:jc w:val="center"/>
              <w:rPr>
                <w:lang w:val="uk-UA" w:eastAsia="en-US"/>
              </w:rPr>
            </w:pPr>
            <w:r w:rsidRPr="003011D0">
              <w:rPr>
                <w:rFonts w:ascii="Calibri" w:hAnsi="Calibri"/>
                <w:color w:val="000000"/>
                <w:sz w:val="18"/>
                <w:szCs w:val="18"/>
                <w:lang w:val="uk-UA"/>
              </w:rPr>
              <w:t xml:space="preserve">50 502 584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r>
      <w:tr w:rsidR="00A030DE" w:rsidRPr="003011D0" w14:paraId="68B30342" w14:textId="77777777" w:rsidTr="00D9642F">
        <w:trPr>
          <w:trHeight w:val="443"/>
        </w:trPr>
        <w:tc>
          <w:tcPr>
            <w:tcW w:w="1276" w:type="dxa"/>
          </w:tcPr>
          <w:p w14:paraId="3E0C9EC6" w14:textId="77777777" w:rsidR="00A030DE" w:rsidRPr="003011D0" w:rsidRDefault="00A030DE" w:rsidP="00D9642F">
            <w:pPr>
              <w:rPr>
                <w:rFonts w:asciiTheme="majorHAnsi" w:hAnsiTheme="majorHAnsi" w:cstheme="majorHAnsi"/>
                <w:lang w:val="uk-UA"/>
              </w:rPr>
            </w:pPr>
            <w:r w:rsidRPr="003011D0">
              <w:rPr>
                <w:rFonts w:asciiTheme="majorHAnsi" w:hAnsiTheme="majorHAnsi" w:cstheme="majorHAnsi"/>
                <w:lang w:val="uk-UA"/>
              </w:rPr>
              <w:t xml:space="preserve">Альянс </w:t>
            </w:r>
          </w:p>
        </w:tc>
        <w:tc>
          <w:tcPr>
            <w:tcW w:w="620" w:type="dxa"/>
          </w:tcPr>
          <w:p w14:paraId="0533EC13" w14:textId="77777777" w:rsidR="00A030DE" w:rsidRPr="003011D0" w:rsidRDefault="00A030DE" w:rsidP="00D9642F">
            <w:pPr>
              <w:jc w:val="center"/>
              <w:rPr>
                <w:rFonts w:asciiTheme="majorHAnsi" w:hAnsiTheme="majorHAnsi" w:cstheme="majorHAnsi"/>
                <w:lang w:val="uk-UA"/>
              </w:rPr>
            </w:pPr>
            <w:r w:rsidRPr="003011D0">
              <w:rPr>
                <w:rFonts w:asciiTheme="majorHAnsi" w:eastAsia="Calibri" w:hAnsiTheme="majorHAnsi" w:cstheme="majorHAnsi"/>
                <w:lang w:val="uk-UA"/>
              </w:rPr>
              <w:t>ОР</w:t>
            </w:r>
          </w:p>
        </w:tc>
        <w:tc>
          <w:tcPr>
            <w:tcW w:w="1714" w:type="dxa"/>
          </w:tcPr>
          <w:p w14:paraId="33F435B9" w14:textId="77777777" w:rsidR="00A030DE" w:rsidRPr="003011D0" w:rsidRDefault="00A030DE" w:rsidP="00D9642F">
            <w:pPr>
              <w:rPr>
                <w:rFonts w:asciiTheme="majorHAnsi" w:hAnsiTheme="majorHAnsi" w:cstheme="majorHAnsi"/>
                <w:lang w:val="uk-UA"/>
              </w:rPr>
            </w:pPr>
            <w:r w:rsidRPr="003011D0">
              <w:rPr>
                <w:rFonts w:asciiTheme="majorHAnsi" w:hAnsiTheme="majorHAnsi" w:cstheme="majorHAnsi"/>
                <w:lang w:val="uk-UA"/>
              </w:rPr>
              <w:t>Благодійна організація</w:t>
            </w:r>
          </w:p>
        </w:tc>
        <w:tc>
          <w:tcPr>
            <w:tcW w:w="1415" w:type="dxa"/>
            <w:tcBorders>
              <w:top w:val="nil"/>
              <w:left w:val="nil"/>
              <w:bottom w:val="single" w:sz="4" w:space="0" w:color="auto"/>
              <w:right w:val="single" w:sz="4" w:space="0" w:color="auto"/>
            </w:tcBorders>
            <w:shd w:val="clear" w:color="auto" w:fill="auto"/>
            <w:vAlign w:val="bottom"/>
          </w:tcPr>
          <w:p w14:paraId="3ABDC31D" w14:textId="77777777" w:rsidR="00A030DE" w:rsidRPr="003011D0" w:rsidRDefault="00A030DE" w:rsidP="00D9642F">
            <w:pPr>
              <w:jc w:val="center"/>
              <w:rPr>
                <w:rFonts w:ascii="Calibri" w:hAnsi="Calibri"/>
                <w:color w:val="000000"/>
                <w:sz w:val="18"/>
                <w:szCs w:val="18"/>
                <w:lang w:val="uk-UA"/>
              </w:rPr>
            </w:pPr>
            <w:r w:rsidRPr="003011D0">
              <w:rPr>
                <w:rFonts w:ascii="Calibri" w:hAnsi="Calibri"/>
                <w:color w:val="000000"/>
                <w:sz w:val="18"/>
                <w:szCs w:val="18"/>
                <w:lang w:val="uk-UA"/>
              </w:rPr>
              <w:t xml:space="preserve">20 297 458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c>
          <w:tcPr>
            <w:tcW w:w="1281" w:type="dxa"/>
            <w:tcBorders>
              <w:top w:val="nil"/>
              <w:left w:val="nil"/>
              <w:bottom w:val="single" w:sz="4" w:space="0" w:color="auto"/>
              <w:right w:val="single" w:sz="4" w:space="0" w:color="auto"/>
            </w:tcBorders>
            <w:shd w:val="clear" w:color="auto" w:fill="auto"/>
            <w:vAlign w:val="bottom"/>
          </w:tcPr>
          <w:p w14:paraId="1CF2FF43" w14:textId="77777777" w:rsidR="00A030DE" w:rsidRPr="003011D0" w:rsidRDefault="00A030DE" w:rsidP="00D9642F">
            <w:pPr>
              <w:jc w:val="center"/>
              <w:rPr>
                <w:rFonts w:ascii="Calibri" w:hAnsi="Calibri"/>
                <w:color w:val="000000"/>
                <w:sz w:val="18"/>
                <w:szCs w:val="18"/>
                <w:lang w:val="uk-UA"/>
              </w:rPr>
            </w:pPr>
            <w:r w:rsidRPr="003011D0">
              <w:rPr>
                <w:rFonts w:ascii="Calibri" w:hAnsi="Calibri"/>
                <w:color w:val="000000"/>
                <w:sz w:val="18"/>
                <w:szCs w:val="18"/>
                <w:lang w:val="uk-UA"/>
              </w:rPr>
              <w:t xml:space="preserve">14 938 046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c>
          <w:tcPr>
            <w:tcW w:w="1269" w:type="dxa"/>
            <w:tcBorders>
              <w:top w:val="nil"/>
              <w:left w:val="nil"/>
              <w:bottom w:val="single" w:sz="4" w:space="0" w:color="auto"/>
              <w:right w:val="single" w:sz="4" w:space="0" w:color="auto"/>
            </w:tcBorders>
            <w:shd w:val="clear" w:color="auto" w:fill="auto"/>
            <w:vAlign w:val="bottom"/>
          </w:tcPr>
          <w:p w14:paraId="31376B02" w14:textId="77777777" w:rsidR="00A030DE" w:rsidRPr="003011D0" w:rsidRDefault="00A030DE" w:rsidP="00D9642F">
            <w:pPr>
              <w:jc w:val="center"/>
              <w:rPr>
                <w:rFonts w:ascii="Calibri" w:hAnsi="Calibri"/>
                <w:color w:val="000000"/>
                <w:sz w:val="18"/>
                <w:szCs w:val="18"/>
                <w:lang w:val="uk-UA"/>
              </w:rPr>
            </w:pPr>
            <w:r w:rsidRPr="003011D0">
              <w:rPr>
                <w:rFonts w:ascii="Calibri" w:hAnsi="Calibri"/>
                <w:color w:val="000000"/>
                <w:sz w:val="18"/>
                <w:szCs w:val="18"/>
                <w:lang w:val="uk-UA"/>
              </w:rPr>
              <w:t xml:space="preserve">13 422 322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c>
          <w:tcPr>
            <w:tcW w:w="1556" w:type="dxa"/>
          </w:tcPr>
          <w:p w14:paraId="3610F203" w14:textId="77777777" w:rsidR="00A030DE" w:rsidRPr="003011D0" w:rsidRDefault="00A030DE" w:rsidP="00D9642F">
            <w:pPr>
              <w:jc w:val="center"/>
              <w:rPr>
                <w:rFonts w:ascii="Calibri" w:hAnsi="Calibri"/>
                <w:color w:val="000000"/>
                <w:sz w:val="18"/>
                <w:szCs w:val="18"/>
                <w:lang w:val="uk-UA"/>
              </w:rPr>
            </w:pPr>
          </w:p>
          <w:p w14:paraId="43211F1A" w14:textId="77777777" w:rsidR="00A030DE" w:rsidRPr="003011D0" w:rsidRDefault="00A030DE" w:rsidP="00D9642F">
            <w:pPr>
              <w:jc w:val="center"/>
              <w:rPr>
                <w:rFonts w:asciiTheme="majorHAnsi" w:hAnsiTheme="majorHAnsi" w:cstheme="majorHAnsi"/>
                <w:lang w:val="uk-UA"/>
              </w:rPr>
            </w:pPr>
            <w:r w:rsidRPr="003011D0">
              <w:rPr>
                <w:rFonts w:ascii="Calibri" w:hAnsi="Calibri"/>
                <w:color w:val="000000"/>
                <w:sz w:val="18"/>
                <w:szCs w:val="18"/>
                <w:lang w:val="uk-UA"/>
              </w:rPr>
              <w:t xml:space="preserve">48 657 826 </w:t>
            </w:r>
            <w:proofErr w:type="spellStart"/>
            <w:r w:rsidRPr="003011D0">
              <w:rPr>
                <w:rFonts w:ascii="Calibri" w:hAnsi="Calibri"/>
                <w:color w:val="000000"/>
                <w:sz w:val="18"/>
                <w:szCs w:val="18"/>
                <w:lang w:val="uk-UA"/>
              </w:rPr>
              <w:t>дол</w:t>
            </w:r>
            <w:proofErr w:type="spellEnd"/>
            <w:r w:rsidRPr="003011D0">
              <w:rPr>
                <w:rFonts w:ascii="Calibri" w:hAnsi="Calibri"/>
                <w:color w:val="000000"/>
                <w:sz w:val="18"/>
                <w:szCs w:val="18"/>
                <w:lang w:val="uk-UA"/>
              </w:rPr>
              <w:t>. США</w:t>
            </w:r>
          </w:p>
        </w:tc>
      </w:tr>
    </w:tbl>
    <w:p w14:paraId="3690DA83" w14:textId="77777777" w:rsidR="00A030DE" w:rsidRPr="003011D0" w:rsidRDefault="00A030DE" w:rsidP="00A030DE">
      <w:pPr>
        <w:pStyle w:val="afe"/>
        <w:spacing w:before="240" w:after="120" w:line="240" w:lineRule="atLeast"/>
        <w:ind w:left="709" w:right="-2"/>
        <w:contextualSpacing/>
        <w:jc w:val="both"/>
        <w:rPr>
          <w:rFonts w:asciiTheme="majorHAnsi" w:hAnsiTheme="majorHAnsi" w:cstheme="majorHAnsi"/>
          <w:szCs w:val="22"/>
          <w:lang w:val="uk-UA"/>
        </w:rPr>
      </w:pPr>
      <w:r w:rsidRPr="003011D0">
        <w:rPr>
          <w:rFonts w:asciiTheme="majorHAnsi" w:hAnsiTheme="majorHAnsi" w:cstheme="majorHAnsi"/>
          <w:szCs w:val="22"/>
          <w:lang w:val="uk-UA"/>
        </w:rPr>
        <w:t xml:space="preserve">У 2021-2023 рр., </w:t>
      </w:r>
      <w:proofErr w:type="spellStart"/>
      <w:r w:rsidRPr="003011D0">
        <w:rPr>
          <w:rFonts w:asciiTheme="majorHAnsi" w:hAnsiTheme="majorHAnsi" w:cstheme="majorHAnsi"/>
          <w:szCs w:val="22"/>
          <w:lang w:val="uk-UA"/>
        </w:rPr>
        <w:t>ОРи</w:t>
      </w:r>
      <w:proofErr w:type="spellEnd"/>
      <w:r w:rsidRPr="003011D0">
        <w:rPr>
          <w:rFonts w:asciiTheme="majorHAnsi" w:hAnsiTheme="majorHAnsi" w:cstheme="majorHAnsi"/>
          <w:szCs w:val="22"/>
          <w:lang w:val="uk-UA"/>
        </w:rPr>
        <w:t xml:space="preserve">, які фінансуються Глобальним фондом, проведуть низку програмних заходів у співпраці з регіональними партнерськими організаціями з регіонів України. У рамках цієї програми, регіональні партнерські організації будуть виступати в якості </w:t>
      </w:r>
      <w:proofErr w:type="spellStart"/>
      <w:r w:rsidRPr="003011D0">
        <w:rPr>
          <w:rFonts w:asciiTheme="majorHAnsi" w:hAnsiTheme="majorHAnsi" w:cstheme="majorHAnsi"/>
          <w:szCs w:val="22"/>
          <w:lang w:val="uk-UA"/>
        </w:rPr>
        <w:t>Субреципієнтів</w:t>
      </w:r>
      <w:proofErr w:type="spellEnd"/>
      <w:r w:rsidRPr="003011D0">
        <w:rPr>
          <w:rFonts w:asciiTheme="majorHAnsi" w:hAnsiTheme="majorHAnsi" w:cstheme="majorHAnsi"/>
          <w:szCs w:val="22"/>
          <w:lang w:val="uk-UA"/>
        </w:rPr>
        <w:t xml:space="preserve"> (СР). </w:t>
      </w:r>
      <w:r w:rsidRPr="003011D0">
        <w:rPr>
          <w:rFonts w:asciiTheme="majorHAnsi" w:hAnsiTheme="majorHAnsi" w:cstheme="majorHAnsi"/>
          <w:szCs w:val="22"/>
          <w:lang w:val="uk-UA"/>
        </w:rPr>
        <w:lastRenderedPageBreak/>
        <w:t>Другим СР буде Всесвітня організація охорони здоров’я (ВООЗ), яка також буде залучена до реалізації кількох програмних заходів.</w:t>
      </w:r>
    </w:p>
    <w:p w14:paraId="6E1B9DC4" w14:textId="77777777" w:rsidR="00A030DE" w:rsidRPr="003011D0" w:rsidRDefault="00A030DE" w:rsidP="00A030DE">
      <w:pPr>
        <w:pStyle w:val="afe"/>
        <w:spacing w:before="240" w:after="120" w:line="240" w:lineRule="atLeast"/>
        <w:ind w:left="709" w:right="-2"/>
        <w:contextualSpacing/>
        <w:jc w:val="both"/>
        <w:rPr>
          <w:rFonts w:asciiTheme="majorHAnsi" w:hAnsiTheme="majorHAnsi" w:cstheme="majorHAnsi"/>
          <w:szCs w:val="22"/>
          <w:lang w:val="uk-UA"/>
        </w:rPr>
      </w:pPr>
      <w:r w:rsidRPr="003011D0">
        <w:rPr>
          <w:rFonts w:asciiTheme="majorHAnsi" w:hAnsiTheme="majorHAnsi" w:cstheme="majorHAnsi"/>
          <w:szCs w:val="22"/>
          <w:lang w:val="uk-UA"/>
        </w:rPr>
        <w:t xml:space="preserve">Глобальний фонд звернеться за послугами до місцевого </w:t>
      </w:r>
      <w:proofErr w:type="spellStart"/>
      <w:r w:rsidRPr="003011D0">
        <w:rPr>
          <w:rFonts w:asciiTheme="majorHAnsi" w:hAnsiTheme="majorHAnsi" w:cstheme="majorHAnsi"/>
          <w:szCs w:val="22"/>
          <w:lang w:val="uk-UA"/>
        </w:rPr>
        <w:t>агента</w:t>
      </w:r>
      <w:proofErr w:type="spellEnd"/>
      <w:r w:rsidRPr="003011D0">
        <w:rPr>
          <w:rFonts w:asciiTheme="majorHAnsi" w:hAnsiTheme="majorHAnsi" w:cstheme="majorHAnsi"/>
          <w:szCs w:val="22"/>
          <w:lang w:val="uk-UA"/>
        </w:rPr>
        <w:t xml:space="preserve"> фонду в Україні (далі - МАФ) для виконання певних функцій від імені Глобального фонду, в тому числі для оцінювання спроможності </w:t>
      </w:r>
      <w:proofErr w:type="spellStart"/>
      <w:r w:rsidRPr="003011D0">
        <w:rPr>
          <w:rFonts w:asciiTheme="majorHAnsi" w:hAnsiTheme="majorHAnsi" w:cstheme="majorHAnsi"/>
          <w:szCs w:val="22"/>
          <w:lang w:val="uk-UA"/>
        </w:rPr>
        <w:t>ОРів</w:t>
      </w:r>
      <w:proofErr w:type="spellEnd"/>
      <w:r w:rsidRPr="003011D0">
        <w:rPr>
          <w:rFonts w:asciiTheme="majorHAnsi" w:hAnsiTheme="majorHAnsi" w:cstheme="majorHAnsi"/>
          <w:szCs w:val="22"/>
          <w:lang w:val="uk-UA"/>
        </w:rPr>
        <w:t xml:space="preserve"> щодо реалізації Програми та управління грантовими коштами, а також перевірки ходу виконання робіт </w:t>
      </w:r>
      <w:proofErr w:type="spellStart"/>
      <w:r w:rsidRPr="003011D0">
        <w:rPr>
          <w:rFonts w:asciiTheme="majorHAnsi" w:hAnsiTheme="majorHAnsi" w:cstheme="majorHAnsi"/>
          <w:szCs w:val="22"/>
          <w:lang w:val="uk-UA"/>
        </w:rPr>
        <w:t>ОРами</w:t>
      </w:r>
      <w:proofErr w:type="spellEnd"/>
      <w:r w:rsidRPr="003011D0">
        <w:rPr>
          <w:rFonts w:asciiTheme="majorHAnsi" w:hAnsiTheme="majorHAnsi" w:cstheme="majorHAnsi"/>
          <w:szCs w:val="22"/>
          <w:lang w:val="uk-UA"/>
        </w:rPr>
        <w:t xml:space="preserve"> для досягнення цілей Програми, використання грантових коштів та дотримання умов і положень Грантової Угоди. Наразі місцевим агентом Глобального фонду в Україні виступає </w:t>
      </w:r>
      <w:proofErr w:type="spellStart"/>
      <w:r w:rsidRPr="003011D0">
        <w:rPr>
          <w:rFonts w:asciiTheme="majorHAnsi" w:hAnsiTheme="majorHAnsi" w:cstheme="majorHAnsi"/>
          <w:szCs w:val="22"/>
          <w:lang w:val="uk-UA"/>
        </w:rPr>
        <w:t>PricewaterhouseCoopers</w:t>
      </w:r>
      <w:proofErr w:type="spellEnd"/>
      <w:r w:rsidRPr="003011D0">
        <w:rPr>
          <w:rFonts w:asciiTheme="majorHAnsi" w:hAnsiTheme="majorHAnsi" w:cstheme="majorHAnsi"/>
          <w:szCs w:val="22"/>
          <w:lang w:val="uk-UA"/>
        </w:rPr>
        <w:t>.</w:t>
      </w:r>
    </w:p>
    <w:p w14:paraId="348061AA" w14:textId="77777777" w:rsidR="00A030DE" w:rsidRPr="003011D0" w:rsidRDefault="00A030DE" w:rsidP="00A030DE">
      <w:pPr>
        <w:pStyle w:val="afe"/>
        <w:keepNext/>
        <w:keepLines/>
        <w:numPr>
          <w:ilvl w:val="0"/>
          <w:numId w:val="2"/>
        </w:numPr>
        <w:spacing w:before="240" w:after="120"/>
        <w:outlineLvl w:val="0"/>
        <w:rPr>
          <w:rFonts w:asciiTheme="majorHAnsi" w:eastAsia="MS Gothic" w:hAnsiTheme="majorHAnsi" w:cstheme="majorHAnsi"/>
          <w:b/>
          <w:bCs/>
          <w:color w:val="000000"/>
          <w:szCs w:val="22"/>
          <w:lang w:val="uk-UA"/>
        </w:rPr>
      </w:pPr>
      <w:r w:rsidRPr="003011D0">
        <w:rPr>
          <w:rFonts w:asciiTheme="majorHAnsi" w:eastAsia="MS Gothic" w:hAnsiTheme="majorHAnsi" w:cstheme="majorHAnsi"/>
          <w:b/>
          <w:bCs/>
          <w:color w:val="000000"/>
          <w:szCs w:val="22"/>
          <w:lang w:val="uk-UA"/>
        </w:rPr>
        <w:t>Контактна інформація:</w:t>
      </w:r>
    </w:p>
    <w:p w14:paraId="3C2F7B2B" w14:textId="77777777" w:rsidR="00A030DE" w:rsidRPr="006F178F" w:rsidRDefault="00A030DE" w:rsidP="00A030DE">
      <w:pPr>
        <w:ind w:left="709"/>
        <w:jc w:val="both"/>
        <w:rPr>
          <w:rFonts w:asciiTheme="majorHAnsi" w:hAnsiTheme="majorHAnsi" w:cstheme="majorHAnsi"/>
          <w:szCs w:val="22"/>
          <w:highlight w:val="yellow"/>
          <w:u w:val="single"/>
          <w:lang w:val="uk-UA"/>
        </w:rPr>
      </w:pPr>
      <w:r w:rsidRPr="006F178F">
        <w:rPr>
          <w:rFonts w:asciiTheme="majorHAnsi" w:hAnsiTheme="majorHAnsi" w:cstheme="majorHAnsi"/>
          <w:szCs w:val="22"/>
          <w:highlight w:val="yellow"/>
          <w:u w:val="single"/>
          <w:lang w:val="uk-UA"/>
        </w:rPr>
        <w:t>Основні контактні особи від ЦГЗ:</w:t>
      </w:r>
    </w:p>
    <w:p w14:paraId="0494F43F" w14:textId="77777777" w:rsidR="00A030DE" w:rsidRPr="006F178F" w:rsidRDefault="00A030DE" w:rsidP="00A030DE">
      <w:pPr>
        <w:ind w:left="709" w:right="-2"/>
        <w:rPr>
          <w:rFonts w:asciiTheme="majorHAnsi" w:hAnsiTheme="majorHAnsi" w:cstheme="majorHAnsi"/>
          <w:szCs w:val="22"/>
          <w:highlight w:val="yellow"/>
          <w:lang w:val="uk-UA" w:eastAsia="en-US"/>
        </w:rPr>
      </w:pPr>
      <w:r w:rsidRPr="006F178F">
        <w:rPr>
          <w:rFonts w:asciiTheme="majorHAnsi" w:hAnsiTheme="majorHAnsi" w:cstheme="majorHAnsi"/>
          <w:szCs w:val="22"/>
          <w:highlight w:val="yellow"/>
          <w:lang w:val="uk-UA" w:eastAsia="en-US"/>
        </w:rPr>
        <w:t xml:space="preserve">Роман Родина, Генеральний директор, електронна адреса: </w:t>
      </w:r>
      <w:hyperlink r:id="rId8" w:history="1">
        <w:r w:rsidRPr="006F178F">
          <w:rPr>
            <w:rStyle w:val="af1"/>
            <w:rFonts w:asciiTheme="majorHAnsi" w:hAnsiTheme="majorHAnsi" w:cstheme="majorHAnsi"/>
            <w:szCs w:val="22"/>
            <w:highlight w:val="yellow"/>
            <w:lang w:val="uk-UA" w:eastAsia="en-US"/>
          </w:rPr>
          <w:t>r.roduna@phc.org.ua</w:t>
        </w:r>
      </w:hyperlink>
    </w:p>
    <w:p w14:paraId="616ABD45" w14:textId="77777777" w:rsidR="00A030DE" w:rsidRPr="006F178F" w:rsidRDefault="00A030DE" w:rsidP="00A030DE">
      <w:pPr>
        <w:ind w:left="709" w:right="-2"/>
        <w:jc w:val="both"/>
        <w:rPr>
          <w:rFonts w:asciiTheme="majorHAnsi" w:hAnsiTheme="majorHAnsi" w:cstheme="majorHAnsi"/>
          <w:szCs w:val="22"/>
          <w:highlight w:val="yellow"/>
          <w:lang w:val="uk-UA" w:eastAsia="en-US"/>
        </w:rPr>
      </w:pPr>
      <w:r w:rsidRPr="006F178F">
        <w:rPr>
          <w:rFonts w:asciiTheme="majorHAnsi" w:hAnsiTheme="majorHAnsi" w:cstheme="majorHAnsi"/>
          <w:szCs w:val="22"/>
          <w:highlight w:val="yellow"/>
          <w:lang w:val="uk-UA" w:eastAsia="en-US"/>
        </w:rPr>
        <w:t xml:space="preserve">Ольга Гвоздецька, Керівниця Відділу управління проектами та міжнародної співпраці, електронна адреса: </w:t>
      </w:r>
      <w:hyperlink r:id="rId9" w:history="1">
        <w:r w:rsidRPr="006F178F">
          <w:rPr>
            <w:rStyle w:val="af1"/>
            <w:rFonts w:asciiTheme="majorHAnsi" w:hAnsiTheme="majorHAnsi" w:cstheme="majorHAnsi"/>
            <w:szCs w:val="22"/>
            <w:highlight w:val="yellow"/>
            <w:lang w:val="uk-UA" w:eastAsia="en-US"/>
          </w:rPr>
          <w:t>o.gvozdetska@phc.org.ua</w:t>
        </w:r>
      </w:hyperlink>
    </w:p>
    <w:p w14:paraId="56EBFC99" w14:textId="77777777" w:rsidR="00A030DE" w:rsidRPr="006F178F" w:rsidRDefault="00A030DE" w:rsidP="00A030DE">
      <w:pPr>
        <w:ind w:left="709" w:right="-2"/>
        <w:rPr>
          <w:rFonts w:asciiTheme="majorHAnsi" w:hAnsiTheme="majorHAnsi" w:cstheme="majorHAnsi"/>
          <w:szCs w:val="22"/>
          <w:highlight w:val="yellow"/>
          <w:lang w:val="uk-UA" w:eastAsia="en-US"/>
        </w:rPr>
      </w:pPr>
      <w:r w:rsidRPr="006F178F">
        <w:rPr>
          <w:rFonts w:asciiTheme="majorHAnsi" w:hAnsiTheme="majorHAnsi" w:cstheme="majorHAnsi"/>
          <w:szCs w:val="22"/>
          <w:highlight w:val="yellow"/>
          <w:lang w:val="uk-UA" w:eastAsia="en-US"/>
        </w:rPr>
        <w:t xml:space="preserve">Віра Герасименко, Фінансовий менеджер, електронна адреса: </w:t>
      </w:r>
      <w:hyperlink r:id="rId10" w:history="1">
        <w:r w:rsidRPr="006F178F">
          <w:rPr>
            <w:rStyle w:val="af1"/>
            <w:rFonts w:asciiTheme="majorHAnsi" w:hAnsiTheme="majorHAnsi" w:cstheme="majorHAnsi"/>
            <w:szCs w:val="22"/>
            <w:highlight w:val="yellow"/>
            <w:lang w:val="uk-UA" w:eastAsia="en-US"/>
          </w:rPr>
          <w:t>v.gerasimenko@phc.org.ua</w:t>
        </w:r>
      </w:hyperlink>
    </w:p>
    <w:p w14:paraId="36464F13" w14:textId="77777777" w:rsidR="00A030DE" w:rsidRPr="006F178F" w:rsidRDefault="00A030DE" w:rsidP="00A030DE">
      <w:pPr>
        <w:ind w:left="709" w:right="-2"/>
        <w:rPr>
          <w:rFonts w:asciiTheme="majorHAnsi" w:hAnsiTheme="majorHAnsi" w:cstheme="majorHAnsi"/>
          <w:szCs w:val="22"/>
          <w:highlight w:val="yellow"/>
          <w:lang w:val="uk-UA" w:eastAsia="en-US"/>
        </w:rPr>
      </w:pPr>
      <w:r w:rsidRPr="006F178F">
        <w:rPr>
          <w:rFonts w:asciiTheme="majorHAnsi" w:hAnsiTheme="majorHAnsi" w:cstheme="majorHAnsi"/>
          <w:szCs w:val="22"/>
          <w:highlight w:val="yellow"/>
          <w:lang w:val="uk-UA" w:eastAsia="en-US"/>
        </w:rPr>
        <w:t xml:space="preserve">Наталія Романенко, Фінансовий менеджер з питань управління </w:t>
      </w:r>
      <w:proofErr w:type="spellStart"/>
      <w:r w:rsidRPr="006F178F">
        <w:rPr>
          <w:rFonts w:asciiTheme="majorHAnsi" w:hAnsiTheme="majorHAnsi" w:cstheme="majorHAnsi"/>
          <w:szCs w:val="22"/>
          <w:highlight w:val="yellow"/>
          <w:lang w:val="uk-UA" w:eastAsia="en-US"/>
        </w:rPr>
        <w:t>суб</w:t>
      </w:r>
      <w:proofErr w:type="spellEnd"/>
      <w:r w:rsidRPr="006F178F">
        <w:rPr>
          <w:rFonts w:asciiTheme="majorHAnsi" w:hAnsiTheme="majorHAnsi" w:cstheme="majorHAnsi"/>
          <w:szCs w:val="22"/>
          <w:highlight w:val="yellow"/>
          <w:lang w:val="uk-UA" w:eastAsia="en-US"/>
        </w:rPr>
        <w:t xml:space="preserve">-грантами, електронна адреса: </w:t>
      </w:r>
      <w:hyperlink r:id="rId11" w:history="1">
        <w:r w:rsidRPr="006F178F">
          <w:rPr>
            <w:rStyle w:val="af1"/>
            <w:rFonts w:asciiTheme="majorHAnsi" w:hAnsiTheme="majorHAnsi" w:cstheme="majorHAnsi"/>
            <w:szCs w:val="22"/>
            <w:highlight w:val="yellow"/>
            <w:lang w:val="uk-UA" w:eastAsia="en-US"/>
          </w:rPr>
          <w:t>n.romanenko@phc.org.ua</w:t>
        </w:r>
      </w:hyperlink>
    </w:p>
    <w:p w14:paraId="42546F68" w14:textId="77777777" w:rsidR="00A030DE" w:rsidRPr="006F178F" w:rsidRDefault="00A030DE" w:rsidP="00A030DE">
      <w:pPr>
        <w:ind w:left="709" w:right="-2"/>
        <w:rPr>
          <w:rFonts w:asciiTheme="majorHAnsi" w:hAnsiTheme="majorHAnsi" w:cstheme="majorHAnsi"/>
          <w:szCs w:val="22"/>
          <w:highlight w:val="yellow"/>
          <w:lang w:val="uk-UA" w:eastAsia="en-US"/>
        </w:rPr>
      </w:pPr>
    </w:p>
    <w:p w14:paraId="3C42CB03" w14:textId="77777777" w:rsidR="00A030DE" w:rsidRPr="006F178F" w:rsidRDefault="00A030DE" w:rsidP="00A030DE">
      <w:pPr>
        <w:ind w:left="709"/>
        <w:jc w:val="both"/>
        <w:rPr>
          <w:rFonts w:asciiTheme="majorHAnsi" w:hAnsiTheme="majorHAnsi" w:cstheme="majorHAnsi"/>
          <w:szCs w:val="22"/>
          <w:highlight w:val="yellow"/>
          <w:u w:val="single"/>
          <w:lang w:val="uk-UA"/>
        </w:rPr>
      </w:pPr>
      <w:r w:rsidRPr="006F178F">
        <w:rPr>
          <w:rFonts w:asciiTheme="majorHAnsi" w:hAnsiTheme="majorHAnsi" w:cstheme="majorHAnsi"/>
          <w:szCs w:val="22"/>
          <w:highlight w:val="yellow"/>
          <w:u w:val="single"/>
          <w:lang w:val="uk-UA"/>
        </w:rPr>
        <w:t>Основні контактні особи від Альянсу:</w:t>
      </w:r>
    </w:p>
    <w:p w14:paraId="697310F2" w14:textId="77777777" w:rsidR="00A030DE" w:rsidRPr="006F178F" w:rsidRDefault="00A030DE" w:rsidP="00A030DE">
      <w:pPr>
        <w:ind w:left="709" w:right="-2"/>
        <w:rPr>
          <w:rFonts w:asciiTheme="majorHAnsi" w:hAnsiTheme="majorHAnsi" w:cstheme="majorHAnsi"/>
          <w:szCs w:val="22"/>
          <w:highlight w:val="yellow"/>
          <w:lang w:val="uk-UA" w:eastAsia="en-US"/>
        </w:rPr>
      </w:pPr>
      <w:r w:rsidRPr="006F178F">
        <w:rPr>
          <w:rFonts w:asciiTheme="majorHAnsi" w:hAnsiTheme="majorHAnsi" w:cstheme="majorHAnsi"/>
          <w:szCs w:val="22"/>
          <w:highlight w:val="yellow"/>
          <w:lang w:val="uk-UA" w:eastAsia="en-US"/>
        </w:rPr>
        <w:t xml:space="preserve">Андрій </w:t>
      </w:r>
      <w:proofErr w:type="spellStart"/>
      <w:r w:rsidRPr="006F178F">
        <w:rPr>
          <w:rFonts w:asciiTheme="majorHAnsi" w:hAnsiTheme="majorHAnsi" w:cstheme="majorHAnsi"/>
          <w:szCs w:val="22"/>
          <w:highlight w:val="yellow"/>
          <w:lang w:val="uk-UA" w:eastAsia="en-US"/>
        </w:rPr>
        <w:t>Клєпіков</w:t>
      </w:r>
      <w:proofErr w:type="spellEnd"/>
      <w:r w:rsidRPr="006F178F">
        <w:rPr>
          <w:rFonts w:asciiTheme="majorHAnsi" w:hAnsiTheme="majorHAnsi" w:cstheme="majorHAnsi"/>
          <w:szCs w:val="22"/>
          <w:highlight w:val="yellow"/>
          <w:lang w:val="uk-UA" w:eastAsia="en-US"/>
        </w:rPr>
        <w:t xml:space="preserve">, Виконавчий директор, електронна адреса: </w:t>
      </w:r>
      <w:hyperlink r:id="rId12" w:history="1">
        <w:r w:rsidRPr="006F178F">
          <w:rPr>
            <w:rStyle w:val="af1"/>
            <w:rFonts w:asciiTheme="majorHAnsi" w:hAnsiTheme="majorHAnsi" w:cstheme="majorHAnsi"/>
            <w:szCs w:val="22"/>
            <w:highlight w:val="yellow"/>
            <w:lang w:val="uk-UA" w:eastAsia="en-US"/>
          </w:rPr>
          <w:t>klepikov@aph.org.ua</w:t>
        </w:r>
      </w:hyperlink>
    </w:p>
    <w:p w14:paraId="7E5E1277" w14:textId="77777777" w:rsidR="00A030DE" w:rsidRPr="006F178F" w:rsidRDefault="00A030DE" w:rsidP="00A030DE">
      <w:pPr>
        <w:ind w:left="709" w:right="-2"/>
        <w:rPr>
          <w:rFonts w:asciiTheme="majorHAnsi" w:hAnsiTheme="majorHAnsi" w:cstheme="majorHAnsi"/>
          <w:szCs w:val="22"/>
          <w:highlight w:val="yellow"/>
          <w:lang w:val="uk-UA" w:eastAsia="en-US"/>
        </w:rPr>
      </w:pPr>
      <w:r w:rsidRPr="006F178F">
        <w:rPr>
          <w:rFonts w:asciiTheme="majorHAnsi" w:hAnsiTheme="majorHAnsi" w:cstheme="majorHAnsi"/>
          <w:szCs w:val="22"/>
          <w:highlight w:val="yellow"/>
          <w:lang w:val="uk-UA" w:eastAsia="en-US"/>
        </w:rPr>
        <w:t xml:space="preserve">Павло Смирнов, Керівник Програми, електронна адреса: </w:t>
      </w:r>
      <w:hyperlink r:id="rId13" w:history="1">
        <w:r w:rsidRPr="006F178F">
          <w:rPr>
            <w:rStyle w:val="af1"/>
            <w:rFonts w:asciiTheme="majorHAnsi" w:hAnsiTheme="majorHAnsi" w:cstheme="majorHAnsi"/>
            <w:szCs w:val="22"/>
            <w:highlight w:val="yellow"/>
            <w:lang w:val="uk-UA" w:eastAsia="en-US"/>
          </w:rPr>
          <w:t>smyrnov@aph.org.ua</w:t>
        </w:r>
      </w:hyperlink>
    </w:p>
    <w:p w14:paraId="79F7576A" w14:textId="77777777" w:rsidR="00A030DE" w:rsidRPr="006F178F" w:rsidRDefault="00A030DE" w:rsidP="00A030DE">
      <w:pPr>
        <w:ind w:left="709" w:right="-2"/>
        <w:rPr>
          <w:rFonts w:asciiTheme="majorHAnsi" w:hAnsiTheme="majorHAnsi" w:cstheme="majorHAnsi"/>
          <w:szCs w:val="22"/>
          <w:highlight w:val="yellow"/>
          <w:lang w:val="uk-UA" w:eastAsia="en-US"/>
        </w:rPr>
      </w:pPr>
      <w:proofErr w:type="spellStart"/>
      <w:r w:rsidRPr="006F178F">
        <w:rPr>
          <w:rFonts w:asciiTheme="majorHAnsi" w:hAnsiTheme="majorHAnsi" w:cstheme="majorHAnsi"/>
          <w:szCs w:val="22"/>
          <w:highlight w:val="yellow"/>
          <w:lang w:val="uk-UA" w:eastAsia="en-US"/>
        </w:rPr>
        <w:t>Крістіна</w:t>
      </w:r>
      <w:proofErr w:type="spellEnd"/>
      <w:r w:rsidRPr="006F178F">
        <w:rPr>
          <w:rFonts w:asciiTheme="majorHAnsi" w:hAnsiTheme="majorHAnsi" w:cstheme="majorHAnsi"/>
          <w:szCs w:val="22"/>
          <w:highlight w:val="yellow"/>
          <w:lang w:val="uk-UA" w:eastAsia="en-US"/>
        </w:rPr>
        <w:t xml:space="preserve"> Бубнова, Фінансовий директор, електронна адреса: </w:t>
      </w:r>
      <w:hyperlink r:id="rId14" w:history="1">
        <w:r w:rsidRPr="006F178F">
          <w:rPr>
            <w:rStyle w:val="af1"/>
            <w:rFonts w:asciiTheme="majorHAnsi" w:hAnsiTheme="majorHAnsi" w:cstheme="majorHAnsi"/>
            <w:szCs w:val="22"/>
            <w:highlight w:val="yellow"/>
            <w:lang w:val="uk-UA" w:eastAsia="en-US"/>
          </w:rPr>
          <w:t>bubnova@aph.org.ua</w:t>
        </w:r>
      </w:hyperlink>
    </w:p>
    <w:p w14:paraId="20E164D6" w14:textId="77777777" w:rsidR="00A030DE" w:rsidRPr="006F178F" w:rsidRDefault="00A030DE" w:rsidP="00A030DE">
      <w:pPr>
        <w:ind w:left="709" w:right="-2"/>
        <w:rPr>
          <w:rFonts w:asciiTheme="majorHAnsi" w:hAnsiTheme="majorHAnsi" w:cstheme="majorHAnsi"/>
          <w:szCs w:val="22"/>
          <w:highlight w:val="yellow"/>
          <w:lang w:val="uk-UA" w:eastAsia="en-US"/>
        </w:rPr>
      </w:pPr>
      <w:r w:rsidRPr="006F178F">
        <w:rPr>
          <w:rFonts w:asciiTheme="majorHAnsi" w:hAnsiTheme="majorHAnsi" w:cstheme="majorHAnsi"/>
          <w:szCs w:val="22"/>
          <w:highlight w:val="yellow"/>
          <w:lang w:val="uk-UA" w:eastAsia="en-US"/>
        </w:rPr>
        <w:t xml:space="preserve">Ірина </w:t>
      </w:r>
      <w:proofErr w:type="spellStart"/>
      <w:r w:rsidRPr="006F178F">
        <w:rPr>
          <w:rFonts w:asciiTheme="majorHAnsi" w:hAnsiTheme="majorHAnsi" w:cstheme="majorHAnsi"/>
          <w:szCs w:val="22"/>
          <w:highlight w:val="yellow"/>
          <w:lang w:val="uk-UA" w:eastAsia="en-US"/>
        </w:rPr>
        <w:t>Кожемяченко</w:t>
      </w:r>
      <w:proofErr w:type="spellEnd"/>
      <w:r w:rsidRPr="006F178F">
        <w:rPr>
          <w:rFonts w:asciiTheme="majorHAnsi" w:hAnsiTheme="majorHAnsi" w:cstheme="majorHAnsi"/>
          <w:szCs w:val="22"/>
          <w:highlight w:val="yellow"/>
          <w:lang w:val="uk-UA" w:eastAsia="en-US"/>
        </w:rPr>
        <w:t xml:space="preserve">, Фінансовий менеджер, електронна адреса: </w:t>
      </w:r>
      <w:hyperlink r:id="rId15" w:history="1">
        <w:r w:rsidRPr="006F178F">
          <w:rPr>
            <w:rStyle w:val="af1"/>
            <w:rFonts w:asciiTheme="majorHAnsi" w:hAnsiTheme="majorHAnsi" w:cstheme="majorHAnsi"/>
            <w:szCs w:val="22"/>
            <w:highlight w:val="yellow"/>
            <w:lang w:val="uk-UA" w:eastAsia="en-US"/>
          </w:rPr>
          <w:t>kozhemyachenko@aph.org.ua</w:t>
        </w:r>
      </w:hyperlink>
    </w:p>
    <w:p w14:paraId="01E62BCE" w14:textId="77777777" w:rsidR="00A030DE" w:rsidRPr="006F178F" w:rsidRDefault="00A030DE" w:rsidP="00A030DE">
      <w:pPr>
        <w:ind w:left="709" w:right="-2"/>
        <w:rPr>
          <w:rFonts w:asciiTheme="majorHAnsi" w:hAnsiTheme="majorHAnsi" w:cstheme="majorHAnsi"/>
          <w:szCs w:val="22"/>
          <w:highlight w:val="yellow"/>
          <w:lang w:val="uk-UA" w:eastAsia="en-US"/>
        </w:rPr>
      </w:pPr>
      <w:r w:rsidRPr="006F178F">
        <w:rPr>
          <w:rFonts w:asciiTheme="majorHAnsi" w:hAnsiTheme="majorHAnsi" w:cstheme="majorHAnsi"/>
          <w:szCs w:val="22"/>
          <w:highlight w:val="yellow"/>
          <w:lang w:val="uk-UA" w:eastAsia="en-US"/>
        </w:rPr>
        <w:t xml:space="preserve">Ольга </w:t>
      </w:r>
      <w:proofErr w:type="spellStart"/>
      <w:r w:rsidRPr="006F178F">
        <w:rPr>
          <w:rFonts w:asciiTheme="majorHAnsi" w:hAnsiTheme="majorHAnsi" w:cstheme="majorHAnsi"/>
          <w:szCs w:val="22"/>
          <w:highlight w:val="yellow"/>
          <w:lang w:val="uk-UA" w:eastAsia="en-US"/>
        </w:rPr>
        <w:t>Зозулинська</w:t>
      </w:r>
      <w:proofErr w:type="spellEnd"/>
      <w:r w:rsidRPr="006F178F">
        <w:rPr>
          <w:rFonts w:asciiTheme="majorHAnsi" w:hAnsiTheme="majorHAnsi" w:cstheme="majorHAnsi"/>
          <w:szCs w:val="22"/>
          <w:highlight w:val="yellow"/>
          <w:lang w:val="uk-UA" w:eastAsia="en-US"/>
        </w:rPr>
        <w:t>, Керівниця з фінансової підтримки програми (</w:t>
      </w:r>
      <w:proofErr w:type="spellStart"/>
      <w:r w:rsidRPr="006F178F">
        <w:rPr>
          <w:rFonts w:asciiTheme="majorHAnsi" w:hAnsiTheme="majorHAnsi" w:cstheme="majorHAnsi"/>
          <w:szCs w:val="22"/>
          <w:highlight w:val="yellow"/>
          <w:lang w:val="uk-UA" w:eastAsia="en-US"/>
        </w:rPr>
        <w:t>суб</w:t>
      </w:r>
      <w:proofErr w:type="spellEnd"/>
      <w:r w:rsidRPr="006F178F">
        <w:rPr>
          <w:rFonts w:asciiTheme="majorHAnsi" w:hAnsiTheme="majorHAnsi" w:cstheme="majorHAnsi"/>
          <w:szCs w:val="22"/>
          <w:highlight w:val="yellow"/>
          <w:lang w:val="uk-UA" w:eastAsia="en-US"/>
        </w:rPr>
        <w:t xml:space="preserve">-гранти), </w:t>
      </w:r>
      <w:hyperlink r:id="rId16" w:history="1">
        <w:r w:rsidRPr="006F178F">
          <w:rPr>
            <w:rStyle w:val="af1"/>
            <w:rFonts w:asciiTheme="majorHAnsi" w:hAnsiTheme="majorHAnsi" w:cstheme="majorHAnsi"/>
            <w:szCs w:val="22"/>
            <w:highlight w:val="yellow"/>
            <w:lang w:val="uk-UA" w:eastAsia="en-US"/>
          </w:rPr>
          <w:t>zozulynska@aph.org.ua</w:t>
        </w:r>
      </w:hyperlink>
    </w:p>
    <w:p w14:paraId="762B2AF1" w14:textId="77777777" w:rsidR="00A030DE" w:rsidRPr="006F178F" w:rsidRDefault="00A030DE" w:rsidP="00A030DE">
      <w:pPr>
        <w:ind w:left="709" w:right="-2"/>
        <w:rPr>
          <w:rFonts w:asciiTheme="majorHAnsi" w:hAnsiTheme="majorHAnsi" w:cstheme="majorHAnsi"/>
          <w:szCs w:val="22"/>
          <w:highlight w:val="yellow"/>
          <w:lang w:val="uk-UA" w:eastAsia="en-US"/>
        </w:rPr>
      </w:pPr>
    </w:p>
    <w:p w14:paraId="711B46BA" w14:textId="77777777" w:rsidR="00A030DE" w:rsidRPr="006F178F" w:rsidRDefault="00A030DE" w:rsidP="00A030DE">
      <w:pPr>
        <w:ind w:left="709"/>
        <w:jc w:val="both"/>
        <w:rPr>
          <w:rFonts w:asciiTheme="majorHAnsi" w:hAnsiTheme="majorHAnsi" w:cstheme="majorHAnsi"/>
          <w:szCs w:val="22"/>
          <w:highlight w:val="yellow"/>
          <w:u w:val="single"/>
          <w:lang w:val="uk-UA"/>
        </w:rPr>
      </w:pPr>
      <w:r w:rsidRPr="006F178F">
        <w:rPr>
          <w:rFonts w:asciiTheme="majorHAnsi" w:hAnsiTheme="majorHAnsi" w:cstheme="majorHAnsi"/>
          <w:szCs w:val="22"/>
          <w:highlight w:val="yellow"/>
          <w:u w:val="single"/>
          <w:lang w:val="uk-UA"/>
        </w:rPr>
        <w:t>Основні контактні особи від Мережі:</w:t>
      </w:r>
    </w:p>
    <w:p w14:paraId="3E7542FC" w14:textId="77777777" w:rsidR="00A030DE" w:rsidRPr="006F178F" w:rsidRDefault="00A030DE" w:rsidP="00A030DE">
      <w:pPr>
        <w:ind w:left="709" w:right="-2"/>
        <w:rPr>
          <w:rFonts w:asciiTheme="majorHAnsi" w:hAnsiTheme="majorHAnsi" w:cstheme="majorHAnsi"/>
          <w:szCs w:val="22"/>
          <w:highlight w:val="yellow"/>
          <w:lang w:val="uk-UA" w:eastAsia="en-US"/>
        </w:rPr>
      </w:pPr>
      <w:r w:rsidRPr="006F178F">
        <w:rPr>
          <w:rFonts w:asciiTheme="majorHAnsi" w:hAnsiTheme="majorHAnsi" w:cstheme="majorHAnsi"/>
          <w:szCs w:val="22"/>
          <w:highlight w:val="yellow"/>
          <w:lang w:val="uk-UA" w:eastAsia="en-US"/>
        </w:rPr>
        <w:t xml:space="preserve">Анастасія </w:t>
      </w:r>
      <w:proofErr w:type="spellStart"/>
      <w:r w:rsidRPr="006F178F">
        <w:rPr>
          <w:rFonts w:asciiTheme="majorHAnsi" w:hAnsiTheme="majorHAnsi" w:cstheme="majorHAnsi"/>
          <w:szCs w:val="22"/>
          <w:highlight w:val="yellow"/>
          <w:lang w:val="uk-UA" w:eastAsia="en-US"/>
        </w:rPr>
        <w:t>Дєєва</w:t>
      </w:r>
      <w:proofErr w:type="spellEnd"/>
      <w:r w:rsidRPr="006F178F">
        <w:rPr>
          <w:rFonts w:asciiTheme="majorHAnsi" w:hAnsiTheme="majorHAnsi" w:cstheme="majorHAnsi"/>
          <w:szCs w:val="22"/>
          <w:highlight w:val="yellow"/>
          <w:lang w:val="uk-UA" w:eastAsia="en-US"/>
        </w:rPr>
        <w:t xml:space="preserve">, Виконавчий директор, електронна адреса: </w:t>
      </w:r>
      <w:hyperlink r:id="rId17" w:history="1">
        <w:r w:rsidRPr="006F178F">
          <w:rPr>
            <w:rStyle w:val="af1"/>
            <w:rFonts w:asciiTheme="majorHAnsi" w:hAnsiTheme="majorHAnsi" w:cstheme="majorHAnsi"/>
            <w:szCs w:val="22"/>
            <w:highlight w:val="yellow"/>
            <w:lang w:val="uk-UA" w:eastAsia="en-US"/>
          </w:rPr>
          <w:t>a.dieieva@network.org.ua</w:t>
        </w:r>
      </w:hyperlink>
    </w:p>
    <w:p w14:paraId="3397894D" w14:textId="77777777" w:rsidR="00A030DE" w:rsidRPr="006F178F" w:rsidRDefault="00A030DE" w:rsidP="00A030DE">
      <w:pPr>
        <w:ind w:left="709" w:right="-2"/>
        <w:rPr>
          <w:rFonts w:asciiTheme="majorHAnsi" w:hAnsiTheme="majorHAnsi" w:cstheme="majorHAnsi"/>
          <w:szCs w:val="22"/>
          <w:highlight w:val="yellow"/>
          <w:lang w:val="uk-UA" w:eastAsia="en-US"/>
        </w:rPr>
      </w:pPr>
      <w:r w:rsidRPr="006F178F">
        <w:rPr>
          <w:rFonts w:asciiTheme="majorHAnsi" w:hAnsiTheme="majorHAnsi" w:cstheme="majorHAnsi"/>
          <w:szCs w:val="22"/>
          <w:highlight w:val="yellow"/>
          <w:lang w:val="uk-UA" w:eastAsia="en-US"/>
        </w:rPr>
        <w:t xml:space="preserve">Віталій </w:t>
      </w:r>
      <w:proofErr w:type="spellStart"/>
      <w:r w:rsidRPr="006F178F">
        <w:rPr>
          <w:rFonts w:asciiTheme="majorHAnsi" w:hAnsiTheme="majorHAnsi" w:cstheme="majorHAnsi"/>
          <w:szCs w:val="22"/>
          <w:highlight w:val="yellow"/>
          <w:lang w:val="uk-UA" w:eastAsia="en-US"/>
        </w:rPr>
        <w:t>Каранда</w:t>
      </w:r>
      <w:proofErr w:type="spellEnd"/>
      <w:r w:rsidRPr="006F178F">
        <w:rPr>
          <w:rFonts w:asciiTheme="majorHAnsi" w:hAnsiTheme="majorHAnsi" w:cstheme="majorHAnsi"/>
          <w:szCs w:val="22"/>
          <w:highlight w:val="yellow"/>
          <w:lang w:val="uk-UA" w:eastAsia="en-US"/>
        </w:rPr>
        <w:t xml:space="preserve">, Директор Проекту, електронна адреса: </w:t>
      </w:r>
      <w:hyperlink r:id="rId18" w:history="1">
        <w:r w:rsidRPr="006F178F">
          <w:rPr>
            <w:rStyle w:val="af1"/>
            <w:rFonts w:asciiTheme="majorHAnsi" w:hAnsiTheme="majorHAnsi" w:cstheme="majorHAnsi"/>
            <w:szCs w:val="22"/>
            <w:highlight w:val="yellow"/>
            <w:lang w:val="uk-UA" w:eastAsia="en-US"/>
          </w:rPr>
          <w:t>v.karanda@network.org.ua</w:t>
        </w:r>
      </w:hyperlink>
    </w:p>
    <w:p w14:paraId="577B1AF3" w14:textId="77777777" w:rsidR="00A030DE" w:rsidRPr="006F178F" w:rsidRDefault="00A030DE" w:rsidP="00A030DE">
      <w:pPr>
        <w:ind w:left="709" w:right="-2"/>
        <w:rPr>
          <w:rFonts w:asciiTheme="majorHAnsi" w:hAnsiTheme="majorHAnsi" w:cstheme="majorHAnsi"/>
          <w:szCs w:val="22"/>
          <w:highlight w:val="yellow"/>
          <w:lang w:val="uk-UA" w:eastAsia="en-US"/>
        </w:rPr>
      </w:pPr>
      <w:r w:rsidRPr="006F178F">
        <w:rPr>
          <w:rFonts w:asciiTheme="majorHAnsi" w:hAnsiTheme="majorHAnsi" w:cstheme="majorHAnsi"/>
          <w:szCs w:val="22"/>
          <w:highlight w:val="yellow"/>
          <w:lang w:val="uk-UA" w:eastAsia="en-US"/>
        </w:rPr>
        <w:t xml:space="preserve">Анастасія Марчук, Фінансовий директор, електронна адреса: </w:t>
      </w:r>
      <w:hyperlink r:id="rId19" w:history="1">
        <w:r w:rsidRPr="006F178F">
          <w:rPr>
            <w:rStyle w:val="af1"/>
            <w:rFonts w:asciiTheme="majorHAnsi" w:hAnsiTheme="majorHAnsi" w:cstheme="majorHAnsi"/>
            <w:szCs w:val="22"/>
            <w:highlight w:val="yellow"/>
            <w:lang w:val="uk-UA" w:eastAsia="en-US"/>
          </w:rPr>
          <w:t>a.marchuk@network.org.ua</w:t>
        </w:r>
      </w:hyperlink>
    </w:p>
    <w:p w14:paraId="28C5BD29" w14:textId="77777777" w:rsidR="00A030DE" w:rsidRPr="006F178F" w:rsidRDefault="00A030DE" w:rsidP="00A030DE">
      <w:pPr>
        <w:ind w:left="709" w:right="-2"/>
        <w:rPr>
          <w:rFonts w:asciiTheme="majorHAnsi" w:hAnsiTheme="majorHAnsi" w:cstheme="majorHAnsi"/>
          <w:szCs w:val="22"/>
          <w:highlight w:val="yellow"/>
          <w:lang w:val="uk-UA"/>
        </w:rPr>
      </w:pPr>
      <w:r w:rsidRPr="006F178F">
        <w:rPr>
          <w:rFonts w:asciiTheme="majorHAnsi" w:hAnsiTheme="majorHAnsi" w:cstheme="majorHAnsi"/>
          <w:szCs w:val="22"/>
          <w:highlight w:val="yellow"/>
          <w:lang w:val="uk-UA" w:eastAsia="en-US"/>
        </w:rPr>
        <w:t xml:space="preserve">Олена </w:t>
      </w:r>
      <w:proofErr w:type="spellStart"/>
      <w:r w:rsidRPr="006F178F">
        <w:rPr>
          <w:rFonts w:asciiTheme="majorHAnsi" w:hAnsiTheme="majorHAnsi" w:cstheme="majorHAnsi"/>
          <w:szCs w:val="22"/>
          <w:highlight w:val="yellow"/>
          <w:lang w:val="uk-UA" w:eastAsia="en-US"/>
        </w:rPr>
        <w:t>Хазізова</w:t>
      </w:r>
      <w:proofErr w:type="spellEnd"/>
      <w:r w:rsidRPr="006F178F">
        <w:rPr>
          <w:rFonts w:asciiTheme="majorHAnsi" w:hAnsiTheme="majorHAnsi" w:cstheme="majorHAnsi"/>
          <w:szCs w:val="22"/>
          <w:highlight w:val="yellow"/>
          <w:lang w:val="uk-UA" w:eastAsia="en-US"/>
        </w:rPr>
        <w:t xml:space="preserve">, Керівниця проектної групи ГФ, електронна адреса:  </w:t>
      </w:r>
      <w:hyperlink r:id="rId20" w:history="1">
        <w:r w:rsidRPr="006F178F">
          <w:rPr>
            <w:rFonts w:asciiTheme="majorHAnsi" w:hAnsiTheme="majorHAnsi" w:cstheme="majorHAnsi"/>
            <w:color w:val="0000FF"/>
            <w:szCs w:val="22"/>
            <w:highlight w:val="yellow"/>
            <w:u w:val="single"/>
            <w:lang w:val="uk-UA" w:eastAsia="en-US"/>
          </w:rPr>
          <w:t>e.hazizova@network.org.ua</w:t>
        </w:r>
      </w:hyperlink>
    </w:p>
    <w:p w14:paraId="44F6A26A" w14:textId="77777777" w:rsidR="00A030DE" w:rsidRPr="006F178F" w:rsidRDefault="00A030DE" w:rsidP="00A030DE">
      <w:pPr>
        <w:ind w:left="709" w:right="-2"/>
        <w:rPr>
          <w:rFonts w:asciiTheme="majorHAnsi" w:hAnsiTheme="majorHAnsi" w:cstheme="majorHAnsi"/>
          <w:szCs w:val="22"/>
          <w:highlight w:val="yellow"/>
          <w:lang w:val="uk-UA"/>
        </w:rPr>
      </w:pPr>
      <w:r w:rsidRPr="006F178F">
        <w:rPr>
          <w:rFonts w:asciiTheme="majorHAnsi" w:hAnsiTheme="majorHAnsi" w:cstheme="majorHAnsi"/>
          <w:szCs w:val="22"/>
          <w:highlight w:val="yellow"/>
          <w:lang w:val="uk-UA" w:eastAsia="en-US"/>
        </w:rPr>
        <w:t xml:space="preserve">Олексій </w:t>
      </w:r>
      <w:proofErr w:type="spellStart"/>
      <w:r w:rsidRPr="006F178F">
        <w:rPr>
          <w:rFonts w:asciiTheme="majorHAnsi" w:hAnsiTheme="majorHAnsi" w:cstheme="majorHAnsi"/>
          <w:szCs w:val="22"/>
          <w:highlight w:val="yellow"/>
          <w:lang w:val="uk-UA" w:eastAsia="en-US"/>
        </w:rPr>
        <w:t>Завадинський</w:t>
      </w:r>
      <w:proofErr w:type="spellEnd"/>
      <w:r w:rsidRPr="006F178F">
        <w:rPr>
          <w:rFonts w:asciiTheme="majorHAnsi" w:hAnsiTheme="majorHAnsi" w:cstheme="majorHAnsi"/>
          <w:szCs w:val="22"/>
          <w:highlight w:val="yellow"/>
          <w:lang w:val="uk-UA" w:eastAsia="en-US"/>
        </w:rPr>
        <w:t xml:space="preserve">, Керівник фінансової групи, електронна адреса:    </w:t>
      </w:r>
      <w:hyperlink r:id="rId21" w:history="1">
        <w:r w:rsidRPr="006F178F">
          <w:rPr>
            <w:rFonts w:asciiTheme="majorHAnsi" w:hAnsiTheme="majorHAnsi" w:cstheme="majorHAnsi"/>
            <w:color w:val="0000FF"/>
            <w:szCs w:val="22"/>
            <w:highlight w:val="yellow"/>
            <w:u w:val="single"/>
            <w:lang w:val="uk-UA" w:eastAsia="en-US"/>
          </w:rPr>
          <w:t>o.zavadinskiy@network.org.ua</w:t>
        </w:r>
      </w:hyperlink>
    </w:p>
    <w:p w14:paraId="44C19227" w14:textId="77777777" w:rsidR="00A030DE" w:rsidRPr="006F178F" w:rsidRDefault="00A030DE" w:rsidP="00A030DE">
      <w:pPr>
        <w:ind w:left="709" w:right="-2"/>
        <w:rPr>
          <w:rFonts w:asciiTheme="majorHAnsi" w:hAnsiTheme="majorHAnsi" w:cstheme="majorHAnsi"/>
          <w:szCs w:val="22"/>
          <w:highlight w:val="yellow"/>
          <w:lang w:val="uk-UA" w:eastAsia="en-US"/>
        </w:rPr>
      </w:pPr>
      <w:r w:rsidRPr="006F178F">
        <w:rPr>
          <w:rFonts w:asciiTheme="majorHAnsi" w:hAnsiTheme="majorHAnsi" w:cstheme="majorHAnsi"/>
          <w:szCs w:val="22"/>
          <w:highlight w:val="yellow"/>
          <w:lang w:val="uk-UA" w:eastAsia="en-US"/>
        </w:rPr>
        <w:t xml:space="preserve">Олена </w:t>
      </w:r>
      <w:proofErr w:type="spellStart"/>
      <w:r w:rsidRPr="006F178F">
        <w:rPr>
          <w:rFonts w:asciiTheme="majorHAnsi" w:hAnsiTheme="majorHAnsi" w:cstheme="majorHAnsi"/>
          <w:szCs w:val="22"/>
          <w:highlight w:val="yellow"/>
          <w:lang w:val="uk-UA" w:eastAsia="en-US"/>
        </w:rPr>
        <w:t>Дзвонковська</w:t>
      </w:r>
      <w:proofErr w:type="spellEnd"/>
      <w:r w:rsidRPr="006F178F">
        <w:rPr>
          <w:rFonts w:asciiTheme="majorHAnsi" w:hAnsiTheme="majorHAnsi" w:cstheme="majorHAnsi"/>
          <w:szCs w:val="22"/>
          <w:highlight w:val="yellow"/>
          <w:lang w:val="uk-UA" w:eastAsia="en-US"/>
        </w:rPr>
        <w:t xml:space="preserve">,  Керівниця фінансової групи з управління грантами, електронна адреса:  </w:t>
      </w:r>
      <w:hyperlink r:id="rId22" w:history="1">
        <w:r w:rsidRPr="006F178F">
          <w:rPr>
            <w:rStyle w:val="af1"/>
            <w:rFonts w:asciiTheme="majorHAnsi" w:hAnsiTheme="majorHAnsi" w:cstheme="majorHAnsi"/>
            <w:szCs w:val="22"/>
            <w:highlight w:val="yellow"/>
            <w:lang w:val="uk-UA" w:eastAsia="en-US"/>
          </w:rPr>
          <w:t>o.shalimova@network.org.ua</w:t>
        </w:r>
      </w:hyperlink>
    </w:p>
    <w:p w14:paraId="5110AD3F" w14:textId="77777777" w:rsidR="00A030DE" w:rsidRPr="006F178F" w:rsidRDefault="00A030DE" w:rsidP="00A030DE">
      <w:pPr>
        <w:jc w:val="both"/>
        <w:rPr>
          <w:rFonts w:asciiTheme="majorHAnsi" w:hAnsiTheme="majorHAnsi" w:cstheme="majorHAnsi"/>
          <w:szCs w:val="22"/>
          <w:highlight w:val="yellow"/>
          <w:lang w:val="uk-UA"/>
        </w:rPr>
      </w:pPr>
    </w:p>
    <w:p w14:paraId="07D323E1" w14:textId="77777777" w:rsidR="00A030DE" w:rsidRPr="006F178F" w:rsidRDefault="00A030DE" w:rsidP="00A030DE">
      <w:pPr>
        <w:ind w:left="709" w:right="-2"/>
        <w:rPr>
          <w:rFonts w:asciiTheme="majorHAnsi" w:hAnsiTheme="majorHAnsi" w:cstheme="majorHAnsi"/>
          <w:bCs/>
          <w:szCs w:val="22"/>
          <w:highlight w:val="yellow"/>
          <w:u w:val="single"/>
          <w:lang w:val="uk-UA"/>
        </w:rPr>
      </w:pPr>
      <w:r w:rsidRPr="006F178F">
        <w:rPr>
          <w:rFonts w:asciiTheme="majorHAnsi" w:hAnsiTheme="majorHAnsi" w:cstheme="majorHAnsi"/>
          <w:bCs/>
          <w:szCs w:val="22"/>
          <w:highlight w:val="yellow"/>
          <w:u w:val="single"/>
          <w:lang w:val="uk-UA"/>
        </w:rPr>
        <w:t>Основні контактні особи від Глобального Фонду:</w:t>
      </w:r>
    </w:p>
    <w:p w14:paraId="4A1427FC" w14:textId="77777777" w:rsidR="00A030DE" w:rsidRPr="006F178F" w:rsidRDefault="00A030DE" w:rsidP="00A030DE">
      <w:pPr>
        <w:ind w:left="709" w:right="-230"/>
        <w:jc w:val="both"/>
        <w:rPr>
          <w:rFonts w:asciiTheme="majorHAnsi" w:hAnsiTheme="majorHAnsi" w:cstheme="majorHAnsi"/>
          <w:szCs w:val="22"/>
          <w:highlight w:val="yellow"/>
          <w:lang w:val="uk-UA"/>
        </w:rPr>
      </w:pPr>
      <w:r w:rsidRPr="006F178F">
        <w:rPr>
          <w:rFonts w:asciiTheme="majorHAnsi" w:hAnsiTheme="majorHAnsi" w:cstheme="majorHAnsi"/>
          <w:bCs/>
          <w:szCs w:val="22"/>
          <w:highlight w:val="yellow"/>
          <w:lang w:val="uk-UA"/>
        </w:rPr>
        <w:t xml:space="preserve">Ольга </w:t>
      </w:r>
      <w:proofErr w:type="spellStart"/>
      <w:r w:rsidRPr="006F178F">
        <w:rPr>
          <w:rFonts w:asciiTheme="majorHAnsi" w:hAnsiTheme="majorHAnsi" w:cstheme="majorHAnsi"/>
          <w:bCs/>
          <w:szCs w:val="22"/>
          <w:highlight w:val="yellow"/>
          <w:lang w:val="uk-UA"/>
        </w:rPr>
        <w:t>Грідер</w:t>
      </w:r>
      <w:proofErr w:type="spellEnd"/>
      <w:r w:rsidRPr="006F178F">
        <w:rPr>
          <w:rFonts w:asciiTheme="majorHAnsi" w:hAnsiTheme="majorHAnsi" w:cstheme="majorHAnsi"/>
          <w:bCs/>
          <w:szCs w:val="22"/>
          <w:highlight w:val="yellow"/>
          <w:lang w:val="uk-UA"/>
        </w:rPr>
        <w:t xml:space="preserve">, Старша керівниця програми, Група з реалізації проектів у Східній Європі та Центральній Азії, електронна адреса:   </w:t>
      </w:r>
      <w:hyperlink r:id="rId23" w:history="1">
        <w:r w:rsidRPr="006F178F">
          <w:rPr>
            <w:rFonts w:asciiTheme="majorHAnsi" w:hAnsiTheme="majorHAnsi" w:cstheme="majorHAnsi"/>
            <w:bCs/>
            <w:color w:val="0000FF"/>
            <w:szCs w:val="22"/>
            <w:highlight w:val="yellow"/>
            <w:u w:val="single"/>
            <w:lang w:val="uk-UA" w:eastAsia="en-US"/>
          </w:rPr>
          <w:t>olga.grieder@theglobalfund.org</w:t>
        </w:r>
      </w:hyperlink>
    </w:p>
    <w:p w14:paraId="024EBFB3" w14:textId="2B26DB13" w:rsidR="00A030DE" w:rsidRPr="003011D0" w:rsidRDefault="00A030DE" w:rsidP="00A030DE">
      <w:pPr>
        <w:ind w:left="709" w:right="-2"/>
        <w:rPr>
          <w:rFonts w:asciiTheme="majorHAnsi" w:hAnsiTheme="majorHAnsi" w:cstheme="majorHAnsi"/>
          <w:color w:val="0000FF"/>
          <w:szCs w:val="22"/>
          <w:u w:val="single"/>
          <w:lang w:val="uk-UA"/>
        </w:rPr>
      </w:pPr>
      <w:r w:rsidRPr="006F178F">
        <w:rPr>
          <w:rFonts w:asciiTheme="majorHAnsi" w:hAnsiTheme="majorHAnsi" w:cstheme="majorHAnsi"/>
          <w:bCs/>
          <w:szCs w:val="22"/>
          <w:highlight w:val="yellow"/>
          <w:lang w:val="uk-UA" w:eastAsia="en-US"/>
        </w:rPr>
        <w:t xml:space="preserve">Галина </w:t>
      </w:r>
      <w:proofErr w:type="spellStart"/>
      <w:r w:rsidRPr="006F178F">
        <w:rPr>
          <w:rFonts w:asciiTheme="majorHAnsi" w:hAnsiTheme="majorHAnsi" w:cstheme="majorHAnsi"/>
          <w:bCs/>
          <w:szCs w:val="22"/>
          <w:highlight w:val="yellow"/>
          <w:lang w:val="uk-UA" w:eastAsia="en-US"/>
        </w:rPr>
        <w:t>Алагардова</w:t>
      </w:r>
      <w:proofErr w:type="spellEnd"/>
      <w:r w:rsidRPr="006F178F">
        <w:rPr>
          <w:rFonts w:asciiTheme="majorHAnsi" w:hAnsiTheme="majorHAnsi" w:cstheme="majorHAnsi"/>
          <w:bCs/>
          <w:szCs w:val="22"/>
          <w:highlight w:val="yellow"/>
          <w:lang w:val="uk-UA" w:eastAsia="en-US"/>
        </w:rPr>
        <w:t>, Спеціаліст з фінансових питань</w:t>
      </w:r>
      <w:r w:rsidR="006F178F" w:rsidRPr="006F178F">
        <w:rPr>
          <w:rFonts w:asciiTheme="majorHAnsi" w:hAnsiTheme="majorHAnsi" w:cstheme="majorHAnsi"/>
          <w:bCs/>
          <w:szCs w:val="22"/>
          <w:highlight w:val="yellow"/>
          <w:lang w:val="uk-UA" w:eastAsia="en-US"/>
        </w:rPr>
        <w:t xml:space="preserve">, </w:t>
      </w:r>
      <w:r w:rsidRPr="006F178F">
        <w:rPr>
          <w:rFonts w:asciiTheme="majorHAnsi" w:hAnsiTheme="majorHAnsi" w:cstheme="majorHAnsi"/>
          <w:bCs/>
          <w:szCs w:val="22"/>
          <w:highlight w:val="yellow"/>
          <w:lang w:val="uk-UA" w:eastAsia="en-US"/>
        </w:rPr>
        <w:t xml:space="preserve">електронна адреса:   </w:t>
      </w:r>
      <w:hyperlink r:id="rId24" w:history="1">
        <w:r w:rsidRPr="006F178F">
          <w:rPr>
            <w:rFonts w:asciiTheme="majorHAnsi" w:hAnsiTheme="majorHAnsi" w:cstheme="majorHAnsi"/>
            <w:bCs/>
            <w:color w:val="0000FF"/>
            <w:szCs w:val="22"/>
            <w:highlight w:val="yellow"/>
            <w:u w:val="single"/>
            <w:lang w:val="uk-UA" w:eastAsia="en-US"/>
          </w:rPr>
          <w:t>Galina.Alagardova@theglobalfund.org</w:t>
        </w:r>
      </w:hyperlink>
    </w:p>
    <w:p w14:paraId="221CDEA4" w14:textId="77777777" w:rsidR="00A030DE" w:rsidRPr="003011D0" w:rsidRDefault="00A030DE" w:rsidP="00A030DE">
      <w:pPr>
        <w:ind w:left="709" w:right="-2"/>
        <w:rPr>
          <w:rFonts w:asciiTheme="majorHAnsi" w:hAnsiTheme="majorHAnsi" w:cstheme="majorHAnsi"/>
          <w:bCs/>
          <w:szCs w:val="22"/>
          <w:lang w:val="uk-UA" w:eastAsia="en-US"/>
        </w:rPr>
      </w:pPr>
    </w:p>
    <w:p w14:paraId="4895FE4A" w14:textId="77777777" w:rsidR="00A030DE" w:rsidRPr="003011D0" w:rsidRDefault="00A030DE" w:rsidP="00A030DE">
      <w:pPr>
        <w:pStyle w:val="afe"/>
        <w:keepNext/>
        <w:keepLines/>
        <w:numPr>
          <w:ilvl w:val="0"/>
          <w:numId w:val="2"/>
        </w:numPr>
        <w:spacing w:before="240" w:after="120"/>
        <w:outlineLvl w:val="0"/>
        <w:rPr>
          <w:rFonts w:asciiTheme="majorHAnsi" w:eastAsia="MS Gothic" w:hAnsiTheme="majorHAnsi" w:cstheme="majorHAnsi"/>
          <w:b/>
          <w:bCs/>
          <w:color w:val="000000"/>
          <w:szCs w:val="22"/>
          <w:lang w:val="uk-UA"/>
        </w:rPr>
      </w:pPr>
      <w:r w:rsidRPr="003011D0">
        <w:rPr>
          <w:rFonts w:asciiTheme="majorHAnsi" w:eastAsia="MS Gothic" w:hAnsiTheme="majorHAnsi" w:cstheme="majorHAnsi"/>
          <w:b/>
          <w:bCs/>
          <w:color w:val="000000"/>
          <w:szCs w:val="22"/>
          <w:lang w:val="uk-UA"/>
        </w:rPr>
        <w:t>Цілі аудиту та узгоджені процедури</w:t>
      </w:r>
    </w:p>
    <w:p w14:paraId="3D493D04" w14:textId="77777777" w:rsidR="00A030DE" w:rsidRPr="003011D0" w:rsidRDefault="00A030DE" w:rsidP="00A030DE">
      <w:pPr>
        <w:spacing w:before="120" w:after="240" w:line="240" w:lineRule="atLeast"/>
        <w:ind w:left="720" w:right="-2" w:hanging="360"/>
        <w:contextualSpacing/>
        <w:jc w:val="both"/>
        <w:rPr>
          <w:rFonts w:asciiTheme="majorHAnsi" w:hAnsiTheme="majorHAnsi" w:cstheme="majorHAnsi"/>
          <w:szCs w:val="22"/>
          <w:lang w:val="uk-UA"/>
        </w:rPr>
      </w:pPr>
      <w:r w:rsidRPr="003011D0">
        <w:rPr>
          <w:rFonts w:asciiTheme="majorHAnsi" w:hAnsiTheme="majorHAnsi" w:cstheme="majorHAnsi"/>
          <w:szCs w:val="22"/>
          <w:lang w:val="uk-UA"/>
        </w:rPr>
        <w:t xml:space="preserve">3.1 </w:t>
      </w:r>
      <w:r w:rsidRPr="003011D0">
        <w:rPr>
          <w:rFonts w:asciiTheme="majorHAnsi" w:hAnsiTheme="majorHAnsi" w:cstheme="majorHAnsi"/>
          <w:b/>
          <w:bCs/>
          <w:szCs w:val="22"/>
          <w:lang w:val="uk-UA"/>
        </w:rPr>
        <w:t>Метою фінансового аудиту</w:t>
      </w:r>
      <w:r w:rsidRPr="003011D0">
        <w:rPr>
          <w:rFonts w:asciiTheme="majorHAnsi" w:hAnsiTheme="majorHAnsi" w:cstheme="majorHAnsi"/>
          <w:szCs w:val="22"/>
          <w:lang w:val="uk-UA"/>
        </w:rPr>
        <w:t xml:space="preserve"> є надання аудитору можливості висловити незалежну професійну думку щодо: </w:t>
      </w:r>
    </w:p>
    <w:p w14:paraId="3DB69E04" w14:textId="77777777" w:rsidR="00A030DE" w:rsidRPr="003011D0" w:rsidRDefault="00A030DE" w:rsidP="00A030DE">
      <w:pPr>
        <w:widowControl/>
        <w:spacing w:after="120"/>
        <w:ind w:left="1260" w:hanging="540"/>
        <w:jc w:val="both"/>
        <w:rPr>
          <w:rFonts w:asciiTheme="majorHAnsi" w:hAnsiTheme="majorHAnsi" w:cstheme="majorHAnsi"/>
          <w:szCs w:val="22"/>
          <w:lang w:val="uk-UA"/>
        </w:rPr>
      </w:pPr>
      <w:r w:rsidRPr="003011D0">
        <w:rPr>
          <w:rFonts w:asciiTheme="majorHAnsi" w:hAnsiTheme="majorHAnsi" w:cstheme="majorHAnsi"/>
          <w:szCs w:val="22"/>
          <w:lang w:val="uk-UA"/>
        </w:rPr>
        <w:t>3.1.1 Достовірності відображення даних у фінансовій звітності про надання грантів спеціального призначення (SPGFS), в усіх суттєвих аспектах, щодо фінансового стану, отриманих коштів та видатків ОР (та СР</w:t>
      </w:r>
      <w:r w:rsidRPr="003011D0">
        <w:rPr>
          <w:rStyle w:val="af8"/>
          <w:rFonts w:asciiTheme="majorHAnsi" w:hAnsiTheme="majorHAnsi" w:cstheme="majorHAnsi"/>
          <w:szCs w:val="22"/>
          <w:lang w:val="uk-UA"/>
        </w:rPr>
        <w:footnoteReference w:id="1"/>
      </w:r>
      <w:r w:rsidRPr="003011D0">
        <w:rPr>
          <w:rFonts w:asciiTheme="majorHAnsi" w:hAnsiTheme="majorHAnsi" w:cstheme="majorHAnsi"/>
          <w:szCs w:val="22"/>
          <w:lang w:val="uk-UA"/>
        </w:rPr>
        <w:t>) за звітний період та відповідно до касового методу звітності IPSAS.</w:t>
      </w:r>
    </w:p>
    <w:p w14:paraId="21D8D7F2" w14:textId="77777777" w:rsidR="00A030DE" w:rsidRPr="003011D0" w:rsidRDefault="00A030DE" w:rsidP="00A030DE">
      <w:pPr>
        <w:widowControl/>
        <w:spacing w:after="120"/>
        <w:ind w:left="1260" w:hanging="540"/>
        <w:jc w:val="both"/>
        <w:rPr>
          <w:rFonts w:asciiTheme="majorHAnsi" w:hAnsiTheme="majorHAnsi" w:cstheme="majorHAnsi"/>
          <w:szCs w:val="22"/>
          <w:lang w:val="uk-UA"/>
        </w:rPr>
      </w:pPr>
      <w:r w:rsidRPr="003011D0">
        <w:rPr>
          <w:rFonts w:asciiTheme="majorHAnsi" w:hAnsiTheme="majorHAnsi" w:cstheme="majorHAnsi"/>
          <w:szCs w:val="22"/>
          <w:lang w:val="uk-UA"/>
        </w:rPr>
        <w:lastRenderedPageBreak/>
        <w:t>3.1.2 Використання, з огляду на всі суттєві аспекти, грантових коштів відповідно до положень          Грантової Угоди, в тому числі до затвердженого бюджету та плану робіт та будь-яких внесених до них змін, що містяться в листах щодо виконання угоди.</w:t>
      </w:r>
    </w:p>
    <w:p w14:paraId="16E12640" w14:textId="77777777" w:rsidR="00A030DE" w:rsidRPr="003011D0" w:rsidRDefault="00A030DE" w:rsidP="00A030DE">
      <w:pPr>
        <w:spacing w:after="120"/>
        <w:ind w:left="720" w:hanging="360"/>
        <w:jc w:val="both"/>
        <w:rPr>
          <w:rFonts w:asciiTheme="majorHAnsi" w:hAnsiTheme="majorHAnsi" w:cstheme="majorHAnsi"/>
          <w:szCs w:val="22"/>
          <w:lang w:val="uk-UA"/>
        </w:rPr>
      </w:pPr>
      <w:r w:rsidRPr="003011D0">
        <w:rPr>
          <w:rFonts w:asciiTheme="majorHAnsi" w:hAnsiTheme="majorHAnsi" w:cstheme="majorHAnsi"/>
          <w:szCs w:val="22"/>
          <w:lang w:val="uk-UA"/>
        </w:rPr>
        <w:t xml:space="preserve">3.2  </w:t>
      </w:r>
      <w:r w:rsidRPr="003011D0">
        <w:rPr>
          <w:rFonts w:asciiTheme="majorHAnsi" w:hAnsiTheme="majorHAnsi" w:cstheme="majorHAnsi"/>
          <w:b/>
          <w:szCs w:val="22"/>
          <w:lang w:val="uk-UA"/>
        </w:rPr>
        <w:t>Мета проведення аудиту</w:t>
      </w:r>
      <w:r w:rsidRPr="003011D0">
        <w:rPr>
          <w:rFonts w:asciiTheme="majorHAnsi" w:hAnsiTheme="majorHAnsi" w:cstheme="majorHAnsi"/>
          <w:szCs w:val="22"/>
          <w:lang w:val="uk-UA"/>
        </w:rPr>
        <w:t xml:space="preserve"> також полягає в тому, щоби оцінити, отримати достатнє розуміння та прокоментувати, чи система внутрішнього контролю програми є задовільною, та надати звіт про виявлені недоліки. Аудитор повинен проаналізувати систему внутрішнього контролю ОР (та </w:t>
      </w:r>
      <w:proofErr w:type="spellStart"/>
      <w:r w:rsidRPr="003011D0">
        <w:rPr>
          <w:rFonts w:asciiTheme="majorHAnsi" w:hAnsiTheme="majorHAnsi" w:cstheme="majorHAnsi"/>
          <w:szCs w:val="22"/>
          <w:lang w:val="uk-UA"/>
        </w:rPr>
        <w:t>субреципієнтів</w:t>
      </w:r>
      <w:proofErr w:type="spellEnd"/>
      <w:r w:rsidRPr="003011D0">
        <w:rPr>
          <w:rStyle w:val="af8"/>
          <w:rFonts w:asciiTheme="majorHAnsi" w:hAnsiTheme="majorHAnsi" w:cstheme="majorHAnsi"/>
          <w:szCs w:val="22"/>
          <w:lang w:val="uk-UA"/>
        </w:rPr>
        <w:footnoteReference w:id="2"/>
      </w:r>
      <w:r w:rsidRPr="003011D0">
        <w:rPr>
          <w:rFonts w:asciiTheme="majorHAnsi" w:hAnsiTheme="majorHAnsi" w:cstheme="majorHAnsi"/>
          <w:szCs w:val="22"/>
          <w:lang w:val="uk-UA"/>
        </w:rPr>
        <w:t>) за звітний період та її відповідність системі бухгалтерського обліку, яка використовується.</w:t>
      </w:r>
    </w:p>
    <w:p w14:paraId="568515BA" w14:textId="23A12EA8" w:rsidR="00A030DE" w:rsidRPr="003011D0" w:rsidRDefault="00A030DE" w:rsidP="00A030DE">
      <w:pPr>
        <w:pStyle w:val="afe"/>
        <w:numPr>
          <w:ilvl w:val="1"/>
          <w:numId w:val="35"/>
        </w:numPr>
        <w:tabs>
          <w:tab w:val="left" w:pos="180"/>
        </w:tabs>
        <w:spacing w:before="120" w:after="120"/>
        <w:ind w:left="720" w:right="-2"/>
        <w:jc w:val="both"/>
        <w:rPr>
          <w:rFonts w:asciiTheme="majorHAnsi" w:hAnsiTheme="majorHAnsi" w:cstheme="majorHAnsi"/>
          <w:szCs w:val="22"/>
          <w:lang w:val="uk-UA"/>
        </w:rPr>
      </w:pPr>
      <w:r w:rsidRPr="003011D0">
        <w:rPr>
          <w:rFonts w:asciiTheme="majorHAnsi" w:hAnsiTheme="majorHAnsi" w:cstheme="majorHAnsi"/>
          <w:szCs w:val="22"/>
          <w:lang w:val="uk-UA"/>
        </w:rPr>
        <w:t>Метою</w:t>
      </w:r>
      <w:r w:rsidR="008E74A5">
        <w:rPr>
          <w:rFonts w:asciiTheme="majorHAnsi" w:hAnsiTheme="majorHAnsi" w:cstheme="majorHAnsi"/>
          <w:szCs w:val="22"/>
          <w:lang w:val="uk-UA"/>
        </w:rPr>
        <w:t xml:space="preserve"> звіту з</w:t>
      </w:r>
      <w:r w:rsidRPr="003011D0">
        <w:rPr>
          <w:rFonts w:asciiTheme="majorHAnsi" w:hAnsiTheme="majorHAnsi" w:cstheme="majorHAnsi"/>
          <w:szCs w:val="22"/>
          <w:lang w:val="uk-UA"/>
        </w:rPr>
        <w:t xml:space="preserve"> узгоджених процедур (</w:t>
      </w:r>
      <w:r w:rsidR="008B7360" w:rsidRPr="006A69E4">
        <w:rPr>
          <w:rFonts w:asciiTheme="majorHAnsi" w:eastAsia="Calibri" w:hAnsiTheme="majorHAnsi" w:cstheme="majorHAnsi"/>
          <w:noProof/>
          <w:szCs w:val="20"/>
          <w:lang w:eastAsia="ru-RU"/>
        </w:rPr>
        <w:t>Agreed</w:t>
      </w:r>
      <w:r w:rsidR="008B7360" w:rsidRPr="008B7360">
        <w:rPr>
          <w:rFonts w:asciiTheme="majorHAnsi" w:eastAsia="Calibri" w:hAnsiTheme="majorHAnsi" w:cstheme="majorHAnsi"/>
          <w:noProof/>
          <w:szCs w:val="20"/>
          <w:lang w:val="uk-UA" w:eastAsia="ru-RU"/>
        </w:rPr>
        <w:t>-</w:t>
      </w:r>
      <w:r w:rsidR="008B7360" w:rsidRPr="006A69E4">
        <w:rPr>
          <w:rFonts w:asciiTheme="majorHAnsi" w:eastAsia="Calibri" w:hAnsiTheme="majorHAnsi" w:cstheme="majorHAnsi"/>
          <w:noProof/>
          <w:szCs w:val="20"/>
          <w:lang w:eastAsia="ru-RU"/>
        </w:rPr>
        <w:t>Upon</w:t>
      </w:r>
      <w:r w:rsidR="008B7360" w:rsidRPr="008B7360">
        <w:rPr>
          <w:rFonts w:asciiTheme="majorHAnsi" w:eastAsia="Calibri" w:hAnsiTheme="majorHAnsi" w:cstheme="majorHAnsi"/>
          <w:noProof/>
          <w:szCs w:val="20"/>
          <w:lang w:val="uk-UA" w:eastAsia="ru-RU"/>
        </w:rPr>
        <w:t xml:space="preserve"> </w:t>
      </w:r>
      <w:r w:rsidR="008B7360" w:rsidRPr="006A69E4">
        <w:rPr>
          <w:rFonts w:asciiTheme="majorHAnsi" w:eastAsia="Calibri" w:hAnsiTheme="majorHAnsi" w:cstheme="majorHAnsi"/>
          <w:noProof/>
          <w:szCs w:val="20"/>
          <w:lang w:eastAsia="ru-RU"/>
        </w:rPr>
        <w:t>Procedures</w:t>
      </w:r>
      <w:r w:rsidR="008B7360" w:rsidRPr="008B7360">
        <w:rPr>
          <w:rFonts w:asciiTheme="majorHAnsi" w:eastAsia="Calibri" w:hAnsiTheme="majorHAnsi" w:cstheme="majorHAnsi"/>
          <w:noProof/>
          <w:szCs w:val="20"/>
          <w:lang w:val="uk-UA" w:eastAsia="ru-RU"/>
        </w:rPr>
        <w:t xml:space="preserve"> </w:t>
      </w:r>
      <w:r w:rsidR="008B7360">
        <w:rPr>
          <w:rFonts w:asciiTheme="majorHAnsi" w:eastAsia="Calibri" w:hAnsiTheme="majorHAnsi" w:cstheme="majorHAnsi"/>
          <w:noProof/>
          <w:szCs w:val="20"/>
          <w:lang w:val="uk-UA" w:eastAsia="ru-RU"/>
        </w:rPr>
        <w:t xml:space="preserve">- </w:t>
      </w:r>
      <w:r w:rsidRPr="003011D0">
        <w:rPr>
          <w:rFonts w:asciiTheme="majorHAnsi" w:hAnsiTheme="majorHAnsi" w:cstheme="majorHAnsi"/>
          <w:szCs w:val="22"/>
          <w:lang w:val="uk-UA"/>
        </w:rPr>
        <w:t xml:space="preserve">AUP) є виконання узгоджених процедур відповідно до Міжнародного стандарту супутніх послуг (МССП) 4400, Зобов'язань стосовно виконання узгоджених процедур із фінансової інформації щодо звірки записів у </w:t>
      </w:r>
      <w:r w:rsidR="008E74A5" w:rsidRPr="008E74A5">
        <w:rPr>
          <w:rFonts w:asciiTheme="majorHAnsi" w:hAnsiTheme="majorHAnsi" w:cstheme="majorHAnsi"/>
          <w:szCs w:val="22"/>
          <w:lang w:val="uk-UA"/>
        </w:rPr>
        <w:t>Фінансовий звіт спеціального призначення</w:t>
      </w:r>
      <w:r w:rsidR="008E74A5">
        <w:rPr>
          <w:rFonts w:asciiTheme="majorHAnsi" w:hAnsiTheme="majorHAnsi" w:cstheme="majorHAnsi"/>
          <w:szCs w:val="22"/>
          <w:lang w:val="uk-UA"/>
        </w:rPr>
        <w:t xml:space="preserve"> (</w:t>
      </w:r>
      <w:r w:rsidRPr="003011D0">
        <w:rPr>
          <w:rFonts w:asciiTheme="majorHAnsi" w:hAnsiTheme="majorHAnsi" w:cstheme="majorHAnsi"/>
          <w:szCs w:val="22"/>
          <w:lang w:val="uk-UA"/>
        </w:rPr>
        <w:t>SPGFS</w:t>
      </w:r>
      <w:r w:rsidR="008E74A5">
        <w:rPr>
          <w:rFonts w:asciiTheme="majorHAnsi" w:hAnsiTheme="majorHAnsi" w:cstheme="majorHAnsi"/>
          <w:szCs w:val="22"/>
          <w:lang w:val="uk-UA"/>
        </w:rPr>
        <w:t>)</w:t>
      </w:r>
      <w:r w:rsidRPr="003011D0">
        <w:rPr>
          <w:rFonts w:asciiTheme="majorHAnsi" w:hAnsiTheme="majorHAnsi" w:cstheme="majorHAnsi"/>
          <w:szCs w:val="22"/>
          <w:lang w:val="uk-UA"/>
        </w:rPr>
        <w:t xml:space="preserve"> та Річному фінансовому звіті </w:t>
      </w:r>
      <w:r>
        <w:rPr>
          <w:rFonts w:asciiTheme="majorHAnsi" w:hAnsiTheme="majorHAnsi" w:cstheme="majorHAnsi"/>
          <w:szCs w:val="22"/>
          <w:lang w:val="uk-UA"/>
        </w:rPr>
        <w:t>(«РФЗ»</w:t>
      </w:r>
      <w:r w:rsidRPr="003011D0">
        <w:rPr>
          <w:rFonts w:asciiTheme="majorHAnsi" w:hAnsiTheme="majorHAnsi" w:cstheme="majorHAnsi"/>
          <w:szCs w:val="22"/>
          <w:lang w:val="uk-UA"/>
        </w:rPr>
        <w:t>) ОР в рамках</w:t>
      </w:r>
      <w:r w:rsidR="008E74A5">
        <w:rPr>
          <w:rFonts w:asciiTheme="majorHAnsi" w:hAnsiTheme="majorHAnsi" w:cstheme="majorHAnsi"/>
          <w:szCs w:val="22"/>
          <w:lang w:val="uk-UA"/>
        </w:rPr>
        <w:t xml:space="preserve"> реалізації</w:t>
      </w:r>
      <w:r w:rsidRPr="003011D0">
        <w:rPr>
          <w:rFonts w:asciiTheme="majorHAnsi" w:hAnsiTheme="majorHAnsi" w:cstheme="majorHAnsi"/>
          <w:szCs w:val="22"/>
          <w:lang w:val="uk-UA"/>
        </w:rPr>
        <w:t xml:space="preserve"> Програми</w:t>
      </w:r>
      <w:r w:rsidR="008E74A5">
        <w:rPr>
          <w:rFonts w:asciiTheme="majorHAnsi" w:hAnsiTheme="majorHAnsi" w:cstheme="majorHAnsi"/>
          <w:szCs w:val="22"/>
          <w:lang w:val="uk-UA"/>
        </w:rPr>
        <w:t xml:space="preserve">. </w:t>
      </w:r>
      <w:proofErr w:type="spellStart"/>
      <w:r w:rsidRPr="003011D0">
        <w:rPr>
          <w:rFonts w:asciiTheme="majorHAnsi" w:hAnsiTheme="majorHAnsi" w:cstheme="majorHAnsi"/>
          <w:szCs w:val="22"/>
          <w:lang w:val="uk-UA"/>
        </w:rPr>
        <w:t>ОРи</w:t>
      </w:r>
      <w:proofErr w:type="spellEnd"/>
      <w:r w:rsidRPr="003011D0">
        <w:rPr>
          <w:rFonts w:asciiTheme="majorHAnsi" w:hAnsiTheme="majorHAnsi" w:cstheme="majorHAnsi"/>
          <w:szCs w:val="22"/>
          <w:lang w:val="uk-UA"/>
        </w:rPr>
        <w:t xml:space="preserve"> несуть відповідальність за підготовку Акту звірки взаємних розрахунків, що включає оцінку розбіжностей. Процедури, які слід виконати, спрямовані виключно на те, щоби допомогти керівництву оцінити достовірність звірки записів між SPGFS та РФЗ. Відповідальність за обґрунтованість цих процедур несе виключно керівництво.</w:t>
      </w:r>
    </w:p>
    <w:p w14:paraId="4A9F6E6A" w14:textId="77777777" w:rsidR="00A030DE" w:rsidRPr="003011D0" w:rsidRDefault="00A030DE" w:rsidP="00A030DE">
      <w:pPr>
        <w:pStyle w:val="afe"/>
        <w:keepNext/>
        <w:keepLines/>
        <w:numPr>
          <w:ilvl w:val="0"/>
          <w:numId w:val="35"/>
        </w:numPr>
        <w:spacing w:before="240" w:after="120"/>
        <w:jc w:val="both"/>
        <w:outlineLvl w:val="0"/>
        <w:rPr>
          <w:rFonts w:asciiTheme="majorHAnsi" w:hAnsiTheme="majorHAnsi" w:cstheme="majorHAnsi"/>
          <w:b/>
          <w:szCs w:val="22"/>
          <w:lang w:val="uk-UA"/>
        </w:rPr>
      </w:pPr>
      <w:r w:rsidRPr="003011D0">
        <w:rPr>
          <w:rFonts w:asciiTheme="majorHAnsi" w:eastAsia="MS Gothic" w:hAnsiTheme="majorHAnsi" w:cstheme="majorHAnsi"/>
          <w:b/>
          <w:bCs/>
          <w:color w:val="000000"/>
          <w:szCs w:val="22"/>
          <w:lang w:val="uk-UA"/>
        </w:rPr>
        <w:t>Відповідальність за підготовку фінансової звітності щодо грантової програм</w:t>
      </w:r>
      <w:r>
        <w:rPr>
          <w:rFonts w:asciiTheme="majorHAnsi" w:eastAsia="MS Gothic" w:hAnsiTheme="majorHAnsi" w:cstheme="majorHAnsi"/>
          <w:b/>
          <w:bCs/>
          <w:color w:val="000000"/>
          <w:szCs w:val="22"/>
          <w:lang w:val="uk-UA"/>
        </w:rPr>
        <w:t>и спеціального призначення (SPG</w:t>
      </w:r>
      <w:r w:rsidRPr="003011D0">
        <w:rPr>
          <w:rFonts w:asciiTheme="majorHAnsi" w:eastAsia="MS Gothic" w:hAnsiTheme="majorHAnsi" w:cstheme="majorHAnsi"/>
          <w:b/>
          <w:bCs/>
          <w:color w:val="000000"/>
          <w:szCs w:val="22"/>
          <w:lang w:val="uk-UA"/>
        </w:rPr>
        <w:t>FS)</w:t>
      </w:r>
    </w:p>
    <w:p w14:paraId="615BBD49" w14:textId="0AAD1286" w:rsidR="00A030DE" w:rsidRPr="003011D0" w:rsidRDefault="00A030DE" w:rsidP="00A030DE">
      <w:pPr>
        <w:spacing w:before="120" w:after="240" w:line="240" w:lineRule="atLeast"/>
        <w:ind w:left="709" w:right="-2"/>
        <w:contextualSpacing/>
        <w:jc w:val="both"/>
        <w:rPr>
          <w:rFonts w:asciiTheme="majorHAnsi" w:hAnsiTheme="majorHAnsi" w:cstheme="majorHAnsi"/>
          <w:szCs w:val="22"/>
          <w:lang w:val="uk-UA"/>
        </w:rPr>
      </w:pPr>
      <w:r w:rsidRPr="003011D0">
        <w:rPr>
          <w:rFonts w:asciiTheme="majorHAnsi" w:hAnsiTheme="majorHAnsi" w:cstheme="majorHAnsi"/>
          <w:szCs w:val="22"/>
          <w:lang w:val="uk-UA"/>
        </w:rPr>
        <w:t xml:space="preserve">Керівництво ЦГЗ, Альянсу, Мережі, як ОР, несе відповідальність за підготовку </w:t>
      </w:r>
      <w:r w:rsidR="008B7360" w:rsidRPr="008E74A5">
        <w:rPr>
          <w:rFonts w:asciiTheme="majorHAnsi" w:hAnsiTheme="majorHAnsi" w:cstheme="majorHAnsi"/>
          <w:szCs w:val="22"/>
          <w:lang w:val="uk-UA"/>
        </w:rPr>
        <w:t>Фінансов</w:t>
      </w:r>
      <w:r w:rsidR="008B7360">
        <w:rPr>
          <w:rFonts w:asciiTheme="majorHAnsi" w:hAnsiTheme="majorHAnsi" w:cstheme="majorHAnsi"/>
          <w:szCs w:val="22"/>
          <w:lang w:val="uk-UA"/>
        </w:rPr>
        <w:t>ого</w:t>
      </w:r>
      <w:r w:rsidR="008B7360" w:rsidRPr="008E74A5">
        <w:rPr>
          <w:rFonts w:asciiTheme="majorHAnsi" w:hAnsiTheme="majorHAnsi" w:cstheme="majorHAnsi"/>
          <w:szCs w:val="22"/>
          <w:lang w:val="uk-UA"/>
        </w:rPr>
        <w:t xml:space="preserve"> звіт</w:t>
      </w:r>
      <w:r w:rsidR="008B7360">
        <w:rPr>
          <w:rFonts w:asciiTheme="majorHAnsi" w:hAnsiTheme="majorHAnsi" w:cstheme="majorHAnsi"/>
          <w:szCs w:val="22"/>
          <w:lang w:val="uk-UA"/>
        </w:rPr>
        <w:t>у</w:t>
      </w:r>
      <w:r w:rsidR="008B7360" w:rsidRPr="008E74A5">
        <w:rPr>
          <w:rFonts w:asciiTheme="majorHAnsi" w:hAnsiTheme="majorHAnsi" w:cstheme="majorHAnsi"/>
          <w:szCs w:val="22"/>
          <w:lang w:val="uk-UA"/>
        </w:rPr>
        <w:t xml:space="preserve"> спеціального призначення</w:t>
      </w:r>
      <w:r w:rsidRPr="003011D0">
        <w:rPr>
          <w:rFonts w:asciiTheme="majorHAnsi" w:hAnsiTheme="majorHAnsi" w:cstheme="majorHAnsi"/>
          <w:szCs w:val="22"/>
          <w:lang w:val="uk-UA"/>
        </w:rPr>
        <w:t xml:space="preserve"> (GPFS). ЦГЗ, Альянс, Мережа делегують цю відповідальність </w:t>
      </w:r>
      <w:proofErr w:type="spellStart"/>
      <w:r>
        <w:rPr>
          <w:rFonts w:asciiTheme="majorHAnsi" w:hAnsiTheme="majorHAnsi" w:cstheme="majorHAnsi"/>
          <w:szCs w:val="22"/>
          <w:lang w:val="uk-UA"/>
        </w:rPr>
        <w:t>субреципієнту</w:t>
      </w:r>
      <w:proofErr w:type="spellEnd"/>
      <w:r w:rsidRPr="003011D0">
        <w:rPr>
          <w:rFonts w:asciiTheme="majorHAnsi" w:hAnsiTheme="majorHAnsi" w:cstheme="majorHAnsi"/>
          <w:szCs w:val="22"/>
          <w:lang w:val="uk-UA"/>
        </w:rPr>
        <w:t xml:space="preserve"> (якщо застосовується) за реалізацію  відповідних субгрантів.</w:t>
      </w:r>
    </w:p>
    <w:p w14:paraId="17797F20" w14:textId="77777777" w:rsidR="00A030DE" w:rsidRPr="003011D0" w:rsidRDefault="00A030DE" w:rsidP="00A030DE">
      <w:pPr>
        <w:pStyle w:val="afe"/>
        <w:keepNext/>
        <w:keepLines/>
        <w:numPr>
          <w:ilvl w:val="0"/>
          <w:numId w:val="35"/>
        </w:numPr>
        <w:spacing w:before="240" w:after="120"/>
        <w:jc w:val="both"/>
        <w:outlineLvl w:val="0"/>
        <w:rPr>
          <w:rFonts w:asciiTheme="majorHAnsi" w:eastAsia="MS Gothic" w:hAnsiTheme="majorHAnsi" w:cstheme="majorHAnsi"/>
          <w:b/>
          <w:bCs/>
          <w:color w:val="000000"/>
          <w:szCs w:val="22"/>
          <w:lang w:val="uk-UA"/>
        </w:rPr>
      </w:pPr>
      <w:bookmarkStart w:id="3" w:name="_Toc5026414"/>
      <w:bookmarkStart w:id="4" w:name="_Toc19971613"/>
      <w:bookmarkStart w:id="5" w:name="_Toc19971779"/>
      <w:bookmarkStart w:id="6" w:name="_Toc19971945"/>
      <w:bookmarkStart w:id="7" w:name="_Toc19972111"/>
      <w:bookmarkStart w:id="8" w:name="_Toc19972277"/>
      <w:bookmarkStart w:id="9" w:name="_Toc19972443"/>
      <w:bookmarkStart w:id="10" w:name="_Toc20466637"/>
      <w:bookmarkStart w:id="11" w:name="_Toc57821692"/>
      <w:r w:rsidRPr="003011D0">
        <w:rPr>
          <w:rFonts w:asciiTheme="majorHAnsi" w:eastAsia="MS Gothic" w:hAnsiTheme="majorHAnsi" w:cstheme="majorHAnsi"/>
          <w:b/>
          <w:bCs/>
          <w:color w:val="000000"/>
          <w:szCs w:val="22"/>
          <w:lang w:val="uk-UA"/>
        </w:rPr>
        <w:t>Фінансова звітність щодо реалізації грантів спеціального призначення (SPGFS).</w:t>
      </w:r>
      <w:bookmarkEnd w:id="3"/>
      <w:bookmarkEnd w:id="4"/>
      <w:bookmarkEnd w:id="5"/>
      <w:bookmarkEnd w:id="6"/>
      <w:bookmarkEnd w:id="7"/>
      <w:bookmarkEnd w:id="8"/>
      <w:bookmarkEnd w:id="9"/>
      <w:bookmarkEnd w:id="10"/>
      <w:bookmarkEnd w:id="11"/>
      <w:r w:rsidRPr="003011D0">
        <w:rPr>
          <w:rFonts w:asciiTheme="majorHAnsi" w:eastAsia="MS Gothic" w:hAnsiTheme="majorHAnsi" w:cstheme="majorHAnsi"/>
          <w:b/>
          <w:bCs/>
          <w:color w:val="000000"/>
          <w:szCs w:val="22"/>
          <w:lang w:val="uk-UA"/>
        </w:rPr>
        <w:t xml:space="preserve"> </w:t>
      </w:r>
    </w:p>
    <w:p w14:paraId="2B0EADCB" w14:textId="5B03AC03" w:rsidR="00A030DE" w:rsidRPr="003011D0" w:rsidRDefault="008B7360" w:rsidP="00A030DE">
      <w:pPr>
        <w:pStyle w:val="afe"/>
        <w:numPr>
          <w:ilvl w:val="1"/>
          <w:numId w:val="32"/>
        </w:numPr>
        <w:tabs>
          <w:tab w:val="left" w:pos="1134"/>
        </w:tabs>
        <w:spacing w:before="120" w:after="240" w:line="240" w:lineRule="atLeast"/>
        <w:ind w:left="709" w:right="-2" w:firstLine="0"/>
        <w:contextualSpacing/>
        <w:jc w:val="both"/>
        <w:rPr>
          <w:rFonts w:asciiTheme="majorHAnsi" w:hAnsiTheme="majorHAnsi" w:cstheme="majorHAnsi"/>
          <w:szCs w:val="22"/>
          <w:lang w:val="uk-UA"/>
        </w:rPr>
      </w:pPr>
      <w:r w:rsidRPr="008E74A5">
        <w:rPr>
          <w:rFonts w:asciiTheme="majorHAnsi" w:hAnsiTheme="majorHAnsi" w:cstheme="majorHAnsi"/>
          <w:szCs w:val="22"/>
          <w:lang w:val="uk-UA"/>
        </w:rPr>
        <w:t>Фінансовий звіт спеціального призначення</w:t>
      </w:r>
      <w:r>
        <w:rPr>
          <w:rFonts w:asciiTheme="majorHAnsi" w:hAnsiTheme="majorHAnsi" w:cstheme="majorHAnsi"/>
          <w:szCs w:val="22"/>
          <w:lang w:val="uk-UA"/>
        </w:rPr>
        <w:t xml:space="preserve"> (</w:t>
      </w:r>
      <w:r w:rsidR="00A030DE" w:rsidRPr="003011D0">
        <w:rPr>
          <w:rFonts w:asciiTheme="majorHAnsi" w:hAnsiTheme="majorHAnsi" w:cstheme="majorHAnsi"/>
          <w:szCs w:val="22"/>
          <w:lang w:val="uk-UA"/>
        </w:rPr>
        <w:t xml:space="preserve">SPGFS </w:t>
      </w:r>
      <w:r>
        <w:rPr>
          <w:rFonts w:asciiTheme="majorHAnsi" w:hAnsiTheme="majorHAnsi" w:cstheme="majorHAnsi"/>
          <w:szCs w:val="22"/>
          <w:lang w:val="uk-UA"/>
        </w:rPr>
        <w:t>)</w:t>
      </w:r>
      <w:r w:rsidR="00A030DE" w:rsidRPr="003011D0">
        <w:rPr>
          <w:rFonts w:asciiTheme="majorHAnsi" w:hAnsiTheme="majorHAnsi" w:cstheme="majorHAnsi"/>
          <w:szCs w:val="22"/>
          <w:lang w:val="uk-UA"/>
        </w:rPr>
        <w:t>повин</w:t>
      </w:r>
      <w:r>
        <w:rPr>
          <w:rFonts w:asciiTheme="majorHAnsi" w:hAnsiTheme="majorHAnsi" w:cstheme="majorHAnsi"/>
          <w:szCs w:val="22"/>
          <w:lang w:val="uk-UA"/>
        </w:rPr>
        <w:t>ен</w:t>
      </w:r>
      <w:r w:rsidR="00A030DE" w:rsidRPr="003011D0">
        <w:rPr>
          <w:rFonts w:asciiTheme="majorHAnsi" w:hAnsiTheme="majorHAnsi" w:cstheme="majorHAnsi"/>
          <w:szCs w:val="22"/>
          <w:lang w:val="uk-UA"/>
        </w:rPr>
        <w:t xml:space="preserve"> включати наступні компоненти:</w:t>
      </w:r>
    </w:p>
    <w:p w14:paraId="6D2DFCF1" w14:textId="77777777" w:rsidR="00A030DE" w:rsidRPr="003011D0" w:rsidRDefault="00A030DE" w:rsidP="00A030DE">
      <w:pPr>
        <w:widowControl/>
        <w:spacing w:after="120"/>
        <w:ind w:left="1418" w:hanging="540"/>
        <w:jc w:val="both"/>
        <w:rPr>
          <w:rFonts w:asciiTheme="majorHAnsi" w:hAnsiTheme="majorHAnsi" w:cstheme="majorHAnsi"/>
          <w:szCs w:val="22"/>
          <w:lang w:val="uk-UA"/>
        </w:rPr>
      </w:pPr>
      <w:r w:rsidRPr="003011D0">
        <w:rPr>
          <w:rFonts w:asciiTheme="majorHAnsi" w:hAnsiTheme="majorHAnsi" w:cstheme="majorHAnsi"/>
          <w:szCs w:val="22"/>
          <w:lang w:val="uk-UA"/>
        </w:rPr>
        <w:t>5.1.1 Валюта грантової угоди,  Звіт про доходи та витрати (IES) із зазначенням отриманих коштів Глобального фонду, будь-яких інших отриманих доходів та всіх витрат в рамках гранту. Грантові витрати необхідно відображати в статтях бюджету;</w:t>
      </w:r>
    </w:p>
    <w:p w14:paraId="184D8C3C" w14:textId="77777777" w:rsidR="00A030DE" w:rsidRPr="003011D0" w:rsidRDefault="00A030DE" w:rsidP="00A030DE">
      <w:pPr>
        <w:widowControl/>
        <w:spacing w:after="120"/>
        <w:ind w:left="1418" w:hanging="540"/>
        <w:jc w:val="both"/>
        <w:rPr>
          <w:rFonts w:asciiTheme="majorHAnsi" w:eastAsia="MS Mincho" w:hAnsiTheme="majorHAnsi" w:cstheme="majorHAnsi"/>
          <w:szCs w:val="22"/>
          <w:lang w:val="uk-UA"/>
        </w:rPr>
      </w:pPr>
      <w:r w:rsidRPr="003011D0">
        <w:rPr>
          <w:rFonts w:asciiTheme="majorHAnsi" w:hAnsiTheme="majorHAnsi" w:cstheme="majorHAnsi"/>
          <w:szCs w:val="22"/>
          <w:lang w:val="uk-UA"/>
        </w:rPr>
        <w:t>5.1.2 Будь-які інші примітки, що застосовуються, в тому числі в якості мінімального переліку зобов'язань;</w:t>
      </w:r>
    </w:p>
    <w:p w14:paraId="720995D0" w14:textId="77777777" w:rsidR="00A030DE" w:rsidRPr="003011D0" w:rsidRDefault="00A030DE" w:rsidP="00A030DE">
      <w:pPr>
        <w:widowControl/>
        <w:spacing w:after="120"/>
        <w:ind w:left="158" w:firstLine="720"/>
        <w:jc w:val="both"/>
        <w:rPr>
          <w:rFonts w:asciiTheme="majorHAnsi" w:eastAsia="MS Mincho" w:hAnsiTheme="majorHAnsi" w:cstheme="majorHAnsi"/>
          <w:szCs w:val="22"/>
          <w:lang w:val="uk-UA"/>
        </w:rPr>
      </w:pPr>
      <w:r w:rsidRPr="003011D0">
        <w:rPr>
          <w:rFonts w:asciiTheme="majorHAnsi" w:eastAsia="MS Mincho" w:hAnsiTheme="majorHAnsi" w:cstheme="majorHAnsi"/>
          <w:szCs w:val="22"/>
          <w:lang w:val="uk-UA"/>
        </w:rPr>
        <w:t xml:space="preserve">5.1.3 Додаткові авансові звіти та звіти щодо основних активів, в </w:t>
      </w:r>
      <w:proofErr w:type="spellStart"/>
      <w:r w:rsidRPr="003011D0">
        <w:rPr>
          <w:rFonts w:asciiTheme="majorHAnsi" w:eastAsia="MS Mincho" w:hAnsiTheme="majorHAnsi" w:cstheme="majorHAnsi"/>
          <w:szCs w:val="22"/>
          <w:lang w:val="uk-UA"/>
        </w:rPr>
        <w:t>т.ч</w:t>
      </w:r>
      <w:proofErr w:type="spellEnd"/>
      <w:r w:rsidRPr="003011D0">
        <w:rPr>
          <w:rFonts w:asciiTheme="majorHAnsi" w:eastAsia="MS Mincho" w:hAnsiTheme="majorHAnsi" w:cstheme="majorHAnsi"/>
          <w:szCs w:val="22"/>
          <w:lang w:val="uk-UA"/>
        </w:rPr>
        <w:t xml:space="preserve">.: </w:t>
      </w:r>
    </w:p>
    <w:p w14:paraId="74C5395B" w14:textId="77777777" w:rsidR="00A030DE" w:rsidRPr="003011D0" w:rsidRDefault="00A030DE" w:rsidP="00A030DE">
      <w:pPr>
        <w:widowControl/>
        <w:tabs>
          <w:tab w:val="left" w:pos="1701"/>
        </w:tabs>
        <w:spacing w:after="120"/>
        <w:ind w:left="1800" w:hanging="360"/>
        <w:jc w:val="both"/>
        <w:rPr>
          <w:rFonts w:asciiTheme="majorHAnsi" w:hAnsiTheme="majorHAnsi" w:cstheme="majorHAnsi"/>
          <w:szCs w:val="22"/>
          <w:lang w:val="uk-UA"/>
        </w:rPr>
      </w:pPr>
      <w:bookmarkStart w:id="12" w:name="_Hlk5026220"/>
      <w:r w:rsidRPr="003011D0">
        <w:rPr>
          <w:rFonts w:asciiTheme="majorHAnsi" w:hAnsiTheme="majorHAnsi" w:cstheme="majorHAnsi"/>
          <w:szCs w:val="22"/>
          <w:lang w:val="uk-UA"/>
        </w:rPr>
        <w:t>а.</w:t>
      </w:r>
      <w:r w:rsidRPr="003011D0">
        <w:rPr>
          <w:rFonts w:asciiTheme="majorHAnsi" w:hAnsiTheme="majorHAnsi" w:cstheme="majorHAnsi"/>
          <w:szCs w:val="22"/>
          <w:lang w:val="uk-UA"/>
        </w:rPr>
        <w:tab/>
        <w:t xml:space="preserve">  звіт, який відображає авансові виплати </w:t>
      </w:r>
      <w:proofErr w:type="spellStart"/>
      <w:r w:rsidRPr="003011D0">
        <w:rPr>
          <w:rFonts w:asciiTheme="majorHAnsi" w:hAnsiTheme="majorHAnsi" w:cstheme="majorHAnsi"/>
          <w:szCs w:val="22"/>
          <w:lang w:val="uk-UA"/>
        </w:rPr>
        <w:t>субреципієнтам</w:t>
      </w:r>
      <w:proofErr w:type="spellEnd"/>
      <w:r w:rsidRPr="003011D0">
        <w:rPr>
          <w:rFonts w:asciiTheme="majorHAnsi" w:hAnsiTheme="majorHAnsi" w:cstheme="majorHAnsi"/>
          <w:szCs w:val="22"/>
          <w:lang w:val="uk-UA"/>
        </w:rPr>
        <w:t xml:space="preserve"> та звірку загальної суми грантових коштів, виданих ОР для СР в якості авансових виплат, а також звірку загального залишку грошових коштів грантів із зафіксованими залишками коштів СР та залишками готівки  ОР/СР на кінець звітного періоду;</w:t>
      </w:r>
    </w:p>
    <w:p w14:paraId="4D364E5F" w14:textId="77777777" w:rsidR="00A030DE" w:rsidRPr="003011D0" w:rsidRDefault="00A030DE" w:rsidP="00A030DE">
      <w:pPr>
        <w:widowControl/>
        <w:tabs>
          <w:tab w:val="left" w:pos="180"/>
        </w:tabs>
        <w:spacing w:after="120"/>
        <w:ind w:left="1800" w:hanging="360"/>
        <w:jc w:val="both"/>
        <w:rPr>
          <w:rFonts w:asciiTheme="majorHAnsi" w:hAnsiTheme="majorHAnsi" w:cstheme="majorHAnsi"/>
          <w:szCs w:val="22"/>
          <w:lang w:val="uk-UA"/>
        </w:rPr>
      </w:pPr>
      <w:r w:rsidRPr="003011D0">
        <w:rPr>
          <w:rFonts w:asciiTheme="majorHAnsi" w:hAnsiTheme="majorHAnsi" w:cstheme="majorHAnsi"/>
          <w:szCs w:val="22"/>
          <w:lang w:val="uk-UA"/>
        </w:rPr>
        <w:t>б.</w:t>
      </w:r>
      <w:r w:rsidRPr="003011D0">
        <w:rPr>
          <w:rFonts w:asciiTheme="majorHAnsi" w:hAnsiTheme="majorHAnsi" w:cstheme="majorHAnsi"/>
          <w:szCs w:val="22"/>
          <w:lang w:val="uk-UA"/>
        </w:rPr>
        <w:tab/>
        <w:t>зведений звіт про активи з відображенням основних засобів, придбаних за рахунок грантових коштів. Цей зведений звіт повинен відображати активи, перенесені з попередніх періодів (залишки на початок періоду), а також приріст, вилучення, списання активів за період, що перевіряється, та кінцеве сальдо;   а також</w:t>
      </w:r>
    </w:p>
    <w:p w14:paraId="37696529" w14:textId="77777777" w:rsidR="00A030DE" w:rsidRPr="003011D0" w:rsidRDefault="00A030DE" w:rsidP="00A030DE">
      <w:pPr>
        <w:widowControl/>
        <w:spacing w:after="120"/>
        <w:ind w:left="1800" w:hanging="360"/>
        <w:jc w:val="both"/>
        <w:rPr>
          <w:rFonts w:asciiTheme="majorHAnsi" w:hAnsiTheme="majorHAnsi" w:cstheme="majorHAnsi"/>
          <w:szCs w:val="22"/>
          <w:lang w:val="uk-UA"/>
        </w:rPr>
      </w:pPr>
      <w:r w:rsidRPr="003011D0">
        <w:rPr>
          <w:rFonts w:asciiTheme="majorHAnsi" w:hAnsiTheme="majorHAnsi" w:cstheme="majorHAnsi"/>
          <w:szCs w:val="22"/>
          <w:lang w:val="uk-UA"/>
        </w:rPr>
        <w:t>в.</w:t>
      </w:r>
      <w:r w:rsidRPr="003011D0">
        <w:rPr>
          <w:rFonts w:asciiTheme="majorHAnsi" w:hAnsiTheme="majorHAnsi" w:cstheme="majorHAnsi"/>
          <w:szCs w:val="22"/>
          <w:lang w:val="uk-UA"/>
        </w:rPr>
        <w:tab/>
        <w:t>примітки до додаткових звітів. Ці примітки повинні містити інформацію, яка допоможе користувачеві краще зрозуміти додаткову звітність (суттєві припущення, бухгалтерські оцінки та пов'язане з ними розкриття інформації тощо), та які є необхідними для розкриття інформації щодо відшкодування суми податків.</w:t>
      </w:r>
    </w:p>
    <w:p w14:paraId="615A96C8" w14:textId="77777777" w:rsidR="00A030DE" w:rsidRPr="003011D0" w:rsidRDefault="00A030DE" w:rsidP="00A030DE">
      <w:pPr>
        <w:widowControl/>
        <w:spacing w:after="120"/>
        <w:jc w:val="both"/>
        <w:rPr>
          <w:rFonts w:asciiTheme="majorHAnsi" w:hAnsiTheme="majorHAnsi" w:cstheme="majorHAnsi"/>
          <w:b/>
          <w:bCs/>
          <w:szCs w:val="22"/>
          <w:lang w:val="uk-UA"/>
        </w:rPr>
      </w:pPr>
      <w:r w:rsidRPr="003011D0">
        <w:rPr>
          <w:rFonts w:asciiTheme="majorHAnsi" w:hAnsiTheme="majorHAnsi" w:cstheme="majorHAnsi"/>
          <w:b/>
          <w:bCs/>
          <w:szCs w:val="22"/>
          <w:lang w:val="uk-UA"/>
        </w:rPr>
        <w:t>6.</w:t>
      </w:r>
      <w:r w:rsidRPr="003011D0">
        <w:rPr>
          <w:rFonts w:asciiTheme="majorHAnsi" w:hAnsiTheme="majorHAnsi" w:cstheme="majorHAnsi"/>
          <w:szCs w:val="22"/>
          <w:lang w:val="uk-UA"/>
        </w:rPr>
        <w:t xml:space="preserve">  </w:t>
      </w:r>
      <w:r w:rsidRPr="003011D0">
        <w:rPr>
          <w:rFonts w:asciiTheme="majorHAnsi" w:hAnsiTheme="majorHAnsi" w:cstheme="majorHAnsi"/>
          <w:b/>
          <w:bCs/>
          <w:szCs w:val="22"/>
          <w:lang w:val="uk-UA"/>
        </w:rPr>
        <w:t>Наявні документи та умови</w:t>
      </w:r>
    </w:p>
    <w:p w14:paraId="6B575C08" w14:textId="5246A2B1" w:rsidR="00A030DE" w:rsidRPr="003011D0" w:rsidRDefault="00A030DE" w:rsidP="00A030DE">
      <w:pPr>
        <w:widowControl/>
        <w:spacing w:after="120"/>
        <w:ind w:left="709" w:hanging="425"/>
        <w:jc w:val="both"/>
        <w:rPr>
          <w:rFonts w:asciiTheme="majorHAnsi" w:hAnsiTheme="majorHAnsi" w:cstheme="majorHAnsi"/>
          <w:szCs w:val="22"/>
          <w:lang w:val="uk-UA"/>
        </w:rPr>
      </w:pPr>
      <w:r w:rsidRPr="003011D0">
        <w:rPr>
          <w:rFonts w:asciiTheme="majorHAnsi" w:hAnsiTheme="majorHAnsi" w:cstheme="majorHAnsi"/>
          <w:szCs w:val="22"/>
          <w:lang w:val="uk-UA"/>
        </w:rPr>
        <w:lastRenderedPageBreak/>
        <w:t>6.1  Кожен ОР</w:t>
      </w:r>
      <w:r w:rsidR="008B7360">
        <w:rPr>
          <w:rFonts w:asciiTheme="majorHAnsi" w:hAnsiTheme="majorHAnsi" w:cstheme="majorHAnsi"/>
          <w:szCs w:val="22"/>
          <w:lang w:val="uk-UA"/>
        </w:rPr>
        <w:t xml:space="preserve"> повинен</w:t>
      </w:r>
      <w:r w:rsidRPr="003011D0">
        <w:rPr>
          <w:rFonts w:asciiTheme="majorHAnsi" w:hAnsiTheme="majorHAnsi" w:cstheme="majorHAnsi"/>
          <w:szCs w:val="22"/>
          <w:lang w:val="uk-UA"/>
        </w:rPr>
        <w:t xml:space="preserve"> нада</w:t>
      </w:r>
      <w:r w:rsidR="008B7360">
        <w:rPr>
          <w:rFonts w:asciiTheme="majorHAnsi" w:hAnsiTheme="majorHAnsi" w:cstheme="majorHAnsi"/>
          <w:szCs w:val="22"/>
          <w:lang w:val="uk-UA"/>
        </w:rPr>
        <w:t>ти</w:t>
      </w:r>
      <w:r w:rsidRPr="003011D0">
        <w:rPr>
          <w:rFonts w:asciiTheme="majorHAnsi" w:hAnsiTheme="majorHAnsi" w:cstheme="majorHAnsi"/>
          <w:szCs w:val="22"/>
          <w:lang w:val="uk-UA"/>
        </w:rPr>
        <w:t xml:space="preserve"> аудитору необмежений доступ до всіх бухгалтерських книг та записів стосовно місцезнаходження ОР та СР гранту, в  тому числі до списку місць розташування ОР та СР, із зазначенням ключових документів, що зберігаються в кожному такому місці. Орієнтовний перелік документів, які може витребувати аудитор, включає:</w:t>
      </w:r>
    </w:p>
    <w:p w14:paraId="117295E5" w14:textId="77777777" w:rsidR="00A030DE" w:rsidRPr="003011D0" w:rsidRDefault="00A030DE" w:rsidP="00A030DE">
      <w:pPr>
        <w:widowControl/>
        <w:spacing w:after="120"/>
        <w:ind w:left="709" w:hanging="425"/>
        <w:jc w:val="both"/>
        <w:rPr>
          <w:rFonts w:asciiTheme="majorHAnsi" w:hAnsiTheme="majorHAnsi" w:cstheme="majorHAnsi"/>
          <w:szCs w:val="22"/>
          <w:lang w:val="uk-UA"/>
        </w:rPr>
      </w:pPr>
      <w:r w:rsidRPr="003011D0">
        <w:rPr>
          <w:rFonts w:asciiTheme="majorHAnsi" w:hAnsiTheme="majorHAnsi" w:cstheme="majorHAnsi"/>
          <w:szCs w:val="22"/>
          <w:lang w:val="uk-UA"/>
        </w:rPr>
        <w:tab/>
        <w:t>6.1.1 Фінансова звітність, що стосується грантової програми;</w:t>
      </w:r>
    </w:p>
    <w:p w14:paraId="73ED36BF" w14:textId="77777777" w:rsidR="00A030DE" w:rsidRPr="003011D0" w:rsidRDefault="00A030DE" w:rsidP="00A030DE">
      <w:pPr>
        <w:widowControl/>
        <w:spacing w:after="120"/>
        <w:ind w:left="709" w:hanging="425"/>
        <w:jc w:val="both"/>
        <w:rPr>
          <w:rFonts w:asciiTheme="majorHAnsi" w:hAnsiTheme="majorHAnsi" w:cstheme="majorHAnsi"/>
          <w:szCs w:val="22"/>
          <w:lang w:val="uk-UA"/>
        </w:rPr>
      </w:pPr>
      <w:r w:rsidRPr="003011D0">
        <w:rPr>
          <w:rFonts w:asciiTheme="majorHAnsi" w:hAnsiTheme="majorHAnsi" w:cstheme="majorHAnsi"/>
          <w:szCs w:val="22"/>
          <w:lang w:val="uk-UA"/>
        </w:rPr>
        <w:tab/>
        <w:t>6.1.2 Угоди про виділення грантів та субгрантів включно з детальним бюджетом;</w:t>
      </w:r>
    </w:p>
    <w:p w14:paraId="6E5A454E" w14:textId="77777777" w:rsidR="00A030DE" w:rsidRPr="003011D0" w:rsidRDefault="00A030DE" w:rsidP="00A030DE">
      <w:pPr>
        <w:widowControl/>
        <w:spacing w:after="120"/>
        <w:ind w:left="709" w:hanging="425"/>
        <w:jc w:val="both"/>
        <w:rPr>
          <w:rFonts w:asciiTheme="majorHAnsi" w:hAnsiTheme="majorHAnsi" w:cstheme="majorHAnsi"/>
          <w:szCs w:val="22"/>
          <w:lang w:val="uk-UA"/>
        </w:rPr>
      </w:pPr>
      <w:r w:rsidRPr="003011D0">
        <w:rPr>
          <w:rFonts w:asciiTheme="majorHAnsi" w:hAnsiTheme="majorHAnsi" w:cstheme="majorHAnsi"/>
          <w:szCs w:val="22"/>
          <w:lang w:val="uk-UA"/>
        </w:rPr>
        <w:tab/>
        <w:t>6.1.3 Проміжні щомісячні або щоквартальні звіти про діяльність в рамках грантової програми,  звіти про хід виконання робіт в рамках проекту, за необхідності (програмні, а також фінансові);</w:t>
      </w:r>
    </w:p>
    <w:p w14:paraId="1821AE5C" w14:textId="77777777" w:rsidR="00A030DE" w:rsidRPr="003011D0" w:rsidRDefault="00A030DE" w:rsidP="00A030DE">
      <w:pPr>
        <w:widowControl/>
        <w:spacing w:after="120"/>
        <w:ind w:left="709"/>
        <w:jc w:val="both"/>
        <w:rPr>
          <w:rFonts w:asciiTheme="majorHAnsi" w:hAnsiTheme="majorHAnsi" w:cstheme="majorHAnsi"/>
          <w:szCs w:val="22"/>
          <w:lang w:val="uk-UA"/>
        </w:rPr>
      </w:pPr>
      <w:r w:rsidRPr="003011D0">
        <w:rPr>
          <w:rFonts w:asciiTheme="majorHAnsi" w:hAnsiTheme="majorHAnsi" w:cstheme="majorHAnsi"/>
          <w:szCs w:val="22"/>
          <w:lang w:val="uk-UA"/>
        </w:rPr>
        <w:t>6.1.4 Основні допоміжні таблиці до фінансової звітності, в тому числі: доходи, видатки, активи та зобов'язання, касові записи;</w:t>
      </w:r>
    </w:p>
    <w:p w14:paraId="5F2ABDFC" w14:textId="77777777" w:rsidR="00A030DE" w:rsidRPr="003011D0" w:rsidRDefault="00A030DE" w:rsidP="00A030DE">
      <w:pPr>
        <w:widowControl/>
        <w:spacing w:after="120"/>
        <w:ind w:left="709"/>
        <w:jc w:val="both"/>
        <w:rPr>
          <w:rFonts w:asciiTheme="majorHAnsi" w:hAnsiTheme="majorHAnsi" w:cstheme="majorHAnsi"/>
          <w:szCs w:val="22"/>
          <w:lang w:val="uk-UA"/>
        </w:rPr>
      </w:pPr>
      <w:r w:rsidRPr="003011D0">
        <w:rPr>
          <w:rFonts w:asciiTheme="majorHAnsi" w:hAnsiTheme="majorHAnsi" w:cstheme="majorHAnsi"/>
          <w:szCs w:val="22"/>
          <w:lang w:val="uk-UA"/>
        </w:rPr>
        <w:t>6.1.5 Головна книга, касова книга, інші важливі фінансові книги та записи, які мають у своєму розпорядженні ОР або СР;</w:t>
      </w:r>
    </w:p>
    <w:p w14:paraId="05C76017" w14:textId="77777777" w:rsidR="00A030DE" w:rsidRPr="003011D0" w:rsidRDefault="00A030DE" w:rsidP="00A030DE">
      <w:pPr>
        <w:widowControl/>
        <w:spacing w:after="120"/>
        <w:ind w:left="709"/>
        <w:jc w:val="both"/>
        <w:rPr>
          <w:rFonts w:asciiTheme="majorHAnsi" w:hAnsiTheme="majorHAnsi" w:cstheme="majorHAnsi"/>
          <w:szCs w:val="22"/>
          <w:lang w:val="uk-UA"/>
        </w:rPr>
      </w:pPr>
      <w:r w:rsidRPr="003011D0">
        <w:rPr>
          <w:rFonts w:asciiTheme="majorHAnsi" w:hAnsiTheme="majorHAnsi" w:cstheme="majorHAnsi"/>
          <w:szCs w:val="22"/>
          <w:lang w:val="uk-UA"/>
        </w:rPr>
        <w:t xml:space="preserve">6.1.6 Оригінал та/або </w:t>
      </w:r>
      <w:proofErr w:type="spellStart"/>
      <w:r w:rsidRPr="003011D0">
        <w:rPr>
          <w:rFonts w:asciiTheme="majorHAnsi" w:hAnsiTheme="majorHAnsi" w:cstheme="majorHAnsi"/>
          <w:szCs w:val="22"/>
          <w:lang w:val="uk-UA"/>
        </w:rPr>
        <w:t>відсканована</w:t>
      </w:r>
      <w:proofErr w:type="spellEnd"/>
      <w:r w:rsidRPr="003011D0">
        <w:rPr>
          <w:rFonts w:asciiTheme="majorHAnsi" w:hAnsiTheme="majorHAnsi" w:cstheme="majorHAnsi"/>
          <w:szCs w:val="22"/>
          <w:lang w:val="uk-UA"/>
        </w:rPr>
        <w:t xml:space="preserve"> копія супровідної документації до всіх звітних витрат, що зберігаються на рівні ОР або СР (рахунки-фактури, повний супровід усіх закупівель виробів медичного призначення або інших закупівель, які вимагають тендерних процедур, платіжні відомості, банківські ваучери, журнал реєстрації ваучерів тощо);  </w:t>
      </w:r>
    </w:p>
    <w:p w14:paraId="4CBE0947" w14:textId="77777777" w:rsidR="00A030DE" w:rsidRPr="003011D0" w:rsidRDefault="00A030DE" w:rsidP="00A030DE">
      <w:pPr>
        <w:widowControl/>
        <w:spacing w:after="120"/>
        <w:ind w:left="709"/>
        <w:jc w:val="both"/>
        <w:rPr>
          <w:rFonts w:asciiTheme="majorHAnsi" w:hAnsiTheme="majorHAnsi" w:cstheme="majorHAnsi"/>
          <w:szCs w:val="22"/>
          <w:lang w:val="uk-UA"/>
        </w:rPr>
      </w:pPr>
      <w:r w:rsidRPr="003011D0">
        <w:rPr>
          <w:rFonts w:asciiTheme="majorHAnsi" w:hAnsiTheme="majorHAnsi" w:cstheme="majorHAnsi"/>
          <w:szCs w:val="22"/>
          <w:lang w:val="uk-UA"/>
        </w:rPr>
        <w:t>6.1.7 Банківські виписки;</w:t>
      </w:r>
    </w:p>
    <w:p w14:paraId="3176C81A" w14:textId="77777777" w:rsidR="00A030DE" w:rsidRPr="003011D0" w:rsidRDefault="00A030DE" w:rsidP="00A030DE">
      <w:pPr>
        <w:widowControl/>
        <w:spacing w:after="120"/>
        <w:ind w:left="709"/>
        <w:jc w:val="both"/>
        <w:rPr>
          <w:rFonts w:asciiTheme="majorHAnsi" w:hAnsiTheme="majorHAnsi" w:cstheme="majorHAnsi"/>
          <w:szCs w:val="22"/>
          <w:lang w:val="uk-UA"/>
        </w:rPr>
      </w:pPr>
      <w:r w:rsidRPr="003011D0">
        <w:rPr>
          <w:rFonts w:asciiTheme="majorHAnsi" w:hAnsiTheme="majorHAnsi" w:cstheme="majorHAnsi"/>
          <w:szCs w:val="22"/>
          <w:lang w:val="uk-UA"/>
        </w:rPr>
        <w:t>6.1.8 Важливе листування між Глобальним фондом та ОР, між ОР і СР з питань реалізації грантового проекту;</w:t>
      </w:r>
    </w:p>
    <w:p w14:paraId="34E76915" w14:textId="77777777" w:rsidR="00A030DE" w:rsidRPr="003011D0" w:rsidRDefault="00A030DE" w:rsidP="00A030DE">
      <w:pPr>
        <w:widowControl/>
        <w:spacing w:after="120"/>
        <w:ind w:left="709"/>
        <w:jc w:val="both"/>
        <w:rPr>
          <w:rFonts w:asciiTheme="majorHAnsi" w:hAnsiTheme="majorHAnsi" w:cstheme="majorHAnsi"/>
          <w:szCs w:val="22"/>
          <w:lang w:val="uk-UA"/>
        </w:rPr>
      </w:pPr>
      <w:r w:rsidRPr="003011D0">
        <w:rPr>
          <w:rFonts w:asciiTheme="majorHAnsi" w:hAnsiTheme="majorHAnsi" w:cstheme="majorHAnsi"/>
          <w:szCs w:val="22"/>
          <w:lang w:val="uk-UA"/>
        </w:rPr>
        <w:t>6.1.9 Посібники з фінансових процедур, описи систем або будь-яка інша документація, яка пояснює процеси, сприяє формуванню надійних фінансових звітів та підтримці внутрішнього контролю, як на рівні ОР, так і на рівні СР;</w:t>
      </w:r>
    </w:p>
    <w:p w14:paraId="2CB72A17" w14:textId="77777777" w:rsidR="00A030DE" w:rsidRPr="003011D0" w:rsidRDefault="00A030DE" w:rsidP="00A030DE">
      <w:pPr>
        <w:widowControl/>
        <w:spacing w:after="120"/>
        <w:ind w:left="709"/>
        <w:jc w:val="both"/>
        <w:rPr>
          <w:rFonts w:asciiTheme="majorHAnsi" w:hAnsiTheme="majorHAnsi" w:cstheme="majorHAnsi"/>
          <w:szCs w:val="22"/>
          <w:lang w:val="uk-UA"/>
        </w:rPr>
      </w:pPr>
      <w:r w:rsidRPr="003011D0">
        <w:rPr>
          <w:rFonts w:asciiTheme="majorHAnsi" w:hAnsiTheme="majorHAnsi" w:cstheme="majorHAnsi"/>
          <w:szCs w:val="22"/>
          <w:lang w:val="uk-UA"/>
        </w:rPr>
        <w:t>6.1.10 Протоколи засідань керівництва;</w:t>
      </w:r>
    </w:p>
    <w:p w14:paraId="09D67792" w14:textId="77777777" w:rsidR="00A030DE" w:rsidRPr="003011D0" w:rsidRDefault="00A030DE" w:rsidP="00A030DE">
      <w:pPr>
        <w:widowControl/>
        <w:spacing w:after="120"/>
        <w:ind w:left="709"/>
        <w:jc w:val="both"/>
        <w:rPr>
          <w:rFonts w:asciiTheme="majorHAnsi" w:hAnsiTheme="majorHAnsi" w:cstheme="majorHAnsi"/>
          <w:szCs w:val="22"/>
          <w:lang w:val="uk-UA"/>
        </w:rPr>
      </w:pPr>
      <w:r w:rsidRPr="003011D0">
        <w:rPr>
          <w:rFonts w:asciiTheme="majorHAnsi" w:hAnsiTheme="majorHAnsi" w:cstheme="majorHAnsi"/>
          <w:szCs w:val="22"/>
          <w:lang w:val="uk-UA"/>
        </w:rPr>
        <w:t>6.1.11 Звіти внутрішнього аудиту стосовно видатків Глобального фонду або будь-яких систем, управління чи інших питань, що впливають на реалізацію грантів Глобального фонду.</w:t>
      </w:r>
    </w:p>
    <w:bookmarkEnd w:id="12"/>
    <w:p w14:paraId="03B5CCE5" w14:textId="77777777" w:rsidR="00A030DE" w:rsidRPr="003011D0" w:rsidRDefault="00A030DE" w:rsidP="00A030DE">
      <w:pPr>
        <w:pStyle w:val="afe"/>
        <w:keepNext/>
        <w:keepLines/>
        <w:numPr>
          <w:ilvl w:val="0"/>
          <w:numId w:val="39"/>
        </w:numPr>
        <w:spacing w:before="240" w:after="120"/>
        <w:jc w:val="both"/>
        <w:outlineLvl w:val="0"/>
        <w:rPr>
          <w:rFonts w:asciiTheme="majorHAnsi" w:eastAsia="MS Gothic" w:hAnsiTheme="majorHAnsi" w:cstheme="majorHAnsi"/>
          <w:b/>
          <w:bCs/>
          <w:color w:val="000000"/>
          <w:szCs w:val="22"/>
          <w:lang w:val="uk-UA"/>
        </w:rPr>
      </w:pPr>
      <w:r w:rsidRPr="003011D0">
        <w:rPr>
          <w:rFonts w:asciiTheme="majorHAnsi" w:eastAsia="MS Gothic" w:hAnsiTheme="majorHAnsi" w:cstheme="majorHAnsi"/>
          <w:b/>
          <w:bCs/>
          <w:color w:val="000000"/>
          <w:szCs w:val="22"/>
          <w:lang w:val="uk-UA"/>
        </w:rPr>
        <w:t xml:space="preserve">Обсяг аудиторської перевірки </w:t>
      </w:r>
    </w:p>
    <w:p w14:paraId="70823126" w14:textId="77777777" w:rsidR="00A030DE" w:rsidRPr="003011D0" w:rsidRDefault="00A030DE" w:rsidP="00A030DE">
      <w:pPr>
        <w:pStyle w:val="afe"/>
        <w:numPr>
          <w:ilvl w:val="1"/>
          <w:numId w:val="40"/>
        </w:numPr>
        <w:tabs>
          <w:tab w:val="left" w:pos="1134"/>
        </w:tabs>
        <w:spacing w:after="120"/>
        <w:jc w:val="both"/>
        <w:rPr>
          <w:rFonts w:asciiTheme="majorHAnsi" w:hAnsiTheme="majorHAnsi" w:cstheme="majorHAnsi"/>
          <w:szCs w:val="22"/>
          <w:lang w:val="uk-UA"/>
        </w:rPr>
      </w:pPr>
      <w:r w:rsidRPr="003011D0">
        <w:rPr>
          <w:rFonts w:asciiTheme="majorHAnsi" w:hAnsiTheme="majorHAnsi" w:cstheme="majorHAnsi"/>
          <w:szCs w:val="22"/>
          <w:lang w:val="uk-UA"/>
        </w:rPr>
        <w:t>Аудит буде проведено відповідно до Міжнародних стандартів аудиту (МСА) і включатиме такі тести та засоби контролю, які аудитор вважатиме необхідними за даних обставин.</w:t>
      </w:r>
      <w:r w:rsidRPr="003011D0">
        <w:rPr>
          <w:rFonts w:asciiTheme="majorHAnsi" w:hAnsiTheme="majorHAnsi" w:cstheme="majorHAnsi"/>
          <w:color w:val="000000"/>
          <w:szCs w:val="22"/>
          <w:shd w:val="clear" w:color="auto" w:fill="FFFFFF"/>
          <w:lang w:val="uk-UA"/>
        </w:rPr>
        <w:t xml:space="preserve"> </w:t>
      </w:r>
      <w:r w:rsidRPr="003011D0">
        <w:rPr>
          <w:rFonts w:asciiTheme="majorHAnsi" w:hAnsiTheme="majorHAnsi" w:cstheme="majorHAnsi"/>
          <w:szCs w:val="22"/>
          <w:lang w:val="uk-UA"/>
        </w:rPr>
        <w:t>Послуги, що надаються аудитором, включають аудит SPGFS, проведений відповідно до Міжнародного стандарту аудиту ISA 800 «Спеціальні міркування – Аудит фінансової звітності, складеної відповідно до концепції спеціального призначення» (ISA 800), та узгоджені процедури виконані відповідно до Міжнародного стандарту супутніх послуг (МССП)</w:t>
      </w:r>
      <w:r>
        <w:rPr>
          <w:rFonts w:asciiTheme="majorHAnsi" w:hAnsiTheme="majorHAnsi" w:cstheme="majorHAnsi"/>
          <w:szCs w:val="22"/>
          <w:lang w:val="uk-UA"/>
        </w:rPr>
        <w:t xml:space="preserve"> 4400 «</w:t>
      </w:r>
      <w:r w:rsidRPr="003011D0">
        <w:rPr>
          <w:rFonts w:asciiTheme="majorHAnsi" w:hAnsiTheme="majorHAnsi" w:cstheme="majorHAnsi"/>
          <w:szCs w:val="22"/>
          <w:lang w:val="uk-UA"/>
        </w:rPr>
        <w:t>Завдання з виконання узгоджених процедур стосовно фінансової інформації</w:t>
      </w:r>
      <w:r>
        <w:rPr>
          <w:rFonts w:asciiTheme="majorHAnsi" w:hAnsiTheme="majorHAnsi" w:cstheme="majorHAnsi"/>
          <w:szCs w:val="22"/>
          <w:lang w:val="uk-UA"/>
        </w:rPr>
        <w:t xml:space="preserve">» </w:t>
      </w:r>
      <w:r w:rsidRPr="003011D0">
        <w:rPr>
          <w:rFonts w:asciiTheme="majorHAnsi" w:hAnsiTheme="majorHAnsi" w:cstheme="majorHAnsi"/>
          <w:szCs w:val="22"/>
          <w:lang w:val="uk-UA"/>
        </w:rPr>
        <w:t>(ISRS 4400).</w:t>
      </w:r>
      <w:r w:rsidRPr="003011D0">
        <w:rPr>
          <w:rFonts w:asciiTheme="majorHAnsi" w:hAnsiTheme="majorHAnsi" w:cstheme="majorHAnsi"/>
          <w:color w:val="000000"/>
          <w:szCs w:val="22"/>
          <w:shd w:val="clear" w:color="auto" w:fill="FFFFFF"/>
          <w:lang w:val="uk-UA"/>
        </w:rPr>
        <w:t> </w:t>
      </w:r>
    </w:p>
    <w:p w14:paraId="4DA47557" w14:textId="77777777" w:rsidR="00A030DE" w:rsidRPr="003011D0" w:rsidRDefault="00A030DE" w:rsidP="00A030DE">
      <w:pPr>
        <w:pStyle w:val="afe"/>
        <w:numPr>
          <w:ilvl w:val="1"/>
          <w:numId w:val="40"/>
        </w:numPr>
        <w:tabs>
          <w:tab w:val="left" w:pos="1134"/>
        </w:tabs>
        <w:spacing w:after="120"/>
        <w:jc w:val="both"/>
        <w:rPr>
          <w:rFonts w:asciiTheme="majorHAnsi" w:hAnsiTheme="majorHAnsi" w:cstheme="majorHAnsi"/>
          <w:szCs w:val="22"/>
          <w:lang w:val="uk-UA"/>
        </w:rPr>
      </w:pPr>
      <w:r w:rsidRPr="003011D0">
        <w:rPr>
          <w:rFonts w:asciiTheme="majorHAnsi" w:hAnsiTheme="majorHAnsi" w:cstheme="majorHAnsi"/>
          <w:szCs w:val="22"/>
          <w:lang w:val="uk-UA"/>
        </w:rPr>
        <w:t xml:space="preserve">У рамках проведення всебічного аудиту, аудитор повинен відобразити в звіті наступні   аспекти: </w:t>
      </w:r>
    </w:p>
    <w:p w14:paraId="3936723B" w14:textId="77777777" w:rsidR="00A030DE" w:rsidRPr="003011D0" w:rsidRDefault="00A030DE" w:rsidP="00A030DE">
      <w:pPr>
        <w:pStyle w:val="afe"/>
        <w:spacing w:after="120"/>
        <w:ind w:left="993"/>
        <w:jc w:val="both"/>
        <w:rPr>
          <w:rFonts w:asciiTheme="majorHAnsi" w:hAnsiTheme="majorHAnsi" w:cstheme="majorHAnsi"/>
          <w:szCs w:val="22"/>
          <w:lang w:val="uk-UA"/>
        </w:rPr>
      </w:pPr>
      <w:r w:rsidRPr="003011D0">
        <w:rPr>
          <w:rFonts w:asciiTheme="majorHAnsi" w:hAnsiTheme="majorHAnsi" w:cstheme="majorHAnsi"/>
          <w:szCs w:val="22"/>
          <w:lang w:val="uk-UA"/>
        </w:rPr>
        <w:t>7.2.1</w:t>
      </w:r>
      <w:r w:rsidRPr="003011D0">
        <w:rPr>
          <w:rFonts w:asciiTheme="majorHAnsi" w:hAnsiTheme="majorHAnsi" w:cstheme="majorHAnsi"/>
          <w:b/>
          <w:bCs/>
          <w:szCs w:val="22"/>
          <w:lang w:val="uk-UA"/>
        </w:rPr>
        <w:t xml:space="preserve"> Відповідність чинному законодавству: </w:t>
      </w:r>
      <w:r w:rsidRPr="003011D0">
        <w:rPr>
          <w:rFonts w:asciiTheme="majorHAnsi" w:hAnsiTheme="majorHAnsi" w:cstheme="majorHAnsi"/>
          <w:szCs w:val="22"/>
          <w:lang w:val="uk-UA"/>
        </w:rPr>
        <w:t>Переконатися щодо відповідності здійснення фінансових операції усім суттєвим вимогам чинного законодавства;</w:t>
      </w:r>
    </w:p>
    <w:p w14:paraId="78C92349" w14:textId="6FC77510" w:rsidR="00A030DE" w:rsidRPr="003011D0" w:rsidRDefault="00A030DE" w:rsidP="00A030DE">
      <w:pPr>
        <w:pStyle w:val="afe"/>
        <w:spacing w:after="120"/>
        <w:ind w:left="993"/>
        <w:jc w:val="both"/>
        <w:rPr>
          <w:rFonts w:asciiTheme="majorHAnsi" w:hAnsiTheme="majorHAnsi" w:cstheme="majorHAnsi"/>
          <w:szCs w:val="22"/>
          <w:lang w:val="uk-UA"/>
        </w:rPr>
      </w:pPr>
      <w:r w:rsidRPr="003011D0">
        <w:rPr>
          <w:rFonts w:asciiTheme="majorHAnsi" w:hAnsiTheme="majorHAnsi" w:cstheme="majorHAnsi"/>
          <w:szCs w:val="22"/>
          <w:lang w:val="uk-UA"/>
        </w:rPr>
        <w:t>7.2.2</w:t>
      </w:r>
      <w:r w:rsidRPr="003011D0">
        <w:rPr>
          <w:rFonts w:asciiTheme="majorHAnsi" w:hAnsiTheme="majorHAnsi" w:cstheme="majorHAnsi"/>
          <w:b/>
          <w:bCs/>
          <w:szCs w:val="22"/>
          <w:lang w:val="uk-UA"/>
        </w:rPr>
        <w:t xml:space="preserve"> Звірка головної бухгалтерської книги з</w:t>
      </w:r>
      <w:r w:rsidR="008B7360">
        <w:rPr>
          <w:rFonts w:asciiTheme="majorHAnsi" w:hAnsiTheme="majorHAnsi" w:cstheme="majorHAnsi"/>
          <w:b/>
          <w:bCs/>
          <w:szCs w:val="22"/>
          <w:lang w:val="uk-UA"/>
        </w:rPr>
        <w:t xml:space="preserve"> </w:t>
      </w:r>
      <w:r w:rsidR="008B7360" w:rsidRPr="008B7360">
        <w:rPr>
          <w:rFonts w:asciiTheme="majorHAnsi" w:hAnsiTheme="majorHAnsi" w:cstheme="majorHAnsi"/>
          <w:b/>
          <w:bCs/>
          <w:szCs w:val="22"/>
          <w:lang w:val="uk-UA"/>
        </w:rPr>
        <w:t>Фінансовим звітом спеціального призначення</w:t>
      </w:r>
      <w:r w:rsidRPr="003011D0">
        <w:rPr>
          <w:rFonts w:asciiTheme="majorHAnsi" w:hAnsiTheme="majorHAnsi" w:cstheme="majorHAnsi"/>
          <w:b/>
          <w:bCs/>
          <w:szCs w:val="22"/>
          <w:lang w:val="uk-UA"/>
        </w:rPr>
        <w:t xml:space="preserve"> </w:t>
      </w:r>
      <w:r w:rsidR="008B7360">
        <w:rPr>
          <w:rFonts w:asciiTheme="majorHAnsi" w:hAnsiTheme="majorHAnsi" w:cstheme="majorHAnsi"/>
          <w:b/>
          <w:bCs/>
          <w:szCs w:val="22"/>
          <w:lang w:val="uk-UA"/>
        </w:rPr>
        <w:t>(</w:t>
      </w:r>
      <w:r w:rsidRPr="003011D0">
        <w:rPr>
          <w:rFonts w:asciiTheme="majorHAnsi" w:hAnsiTheme="majorHAnsi" w:cstheme="majorHAnsi"/>
          <w:b/>
          <w:bCs/>
          <w:szCs w:val="22"/>
          <w:lang w:val="uk-UA"/>
        </w:rPr>
        <w:t>SPGFS</w:t>
      </w:r>
      <w:r w:rsidR="008B7360">
        <w:rPr>
          <w:rFonts w:asciiTheme="majorHAnsi" w:hAnsiTheme="majorHAnsi" w:cstheme="majorHAnsi"/>
          <w:b/>
          <w:bCs/>
          <w:szCs w:val="22"/>
          <w:lang w:val="uk-UA"/>
        </w:rPr>
        <w:t>)</w:t>
      </w:r>
      <w:r w:rsidRPr="003011D0">
        <w:rPr>
          <w:rFonts w:asciiTheme="majorHAnsi" w:hAnsiTheme="majorHAnsi" w:cstheme="majorHAnsi"/>
          <w:b/>
          <w:bCs/>
          <w:szCs w:val="22"/>
          <w:lang w:val="uk-UA"/>
        </w:rPr>
        <w:t xml:space="preserve">: </w:t>
      </w:r>
      <w:r w:rsidRPr="003011D0">
        <w:rPr>
          <w:rFonts w:asciiTheme="majorHAnsi" w:hAnsiTheme="majorHAnsi" w:cstheme="majorHAnsi"/>
          <w:szCs w:val="22"/>
          <w:lang w:val="uk-UA"/>
        </w:rPr>
        <w:t>Перевірка головної бухгалтерської  книги та фінансової книги програми, щоби визначити, чи був належним чином здійснений облік понесених витрат, гарантуючи узгодженість витрат в рамках гранту між програмною та головною бухгалтерськими книгами. Звірка SPGFS з основними записами, головним чином, із касовою книгою.</w:t>
      </w:r>
    </w:p>
    <w:p w14:paraId="575BB043" w14:textId="77777777" w:rsidR="00A030DE" w:rsidRPr="003011D0" w:rsidRDefault="00A030DE" w:rsidP="00A030DE">
      <w:pPr>
        <w:ind w:left="993"/>
        <w:jc w:val="both"/>
        <w:rPr>
          <w:rFonts w:asciiTheme="majorHAnsi" w:hAnsiTheme="majorHAnsi" w:cstheme="majorHAnsi"/>
          <w:lang w:val="uk-UA"/>
        </w:rPr>
      </w:pPr>
      <w:r w:rsidRPr="003011D0">
        <w:rPr>
          <w:rFonts w:asciiTheme="majorHAnsi" w:hAnsiTheme="majorHAnsi" w:cstheme="majorHAnsi"/>
          <w:szCs w:val="22"/>
          <w:lang w:val="uk-UA"/>
        </w:rPr>
        <w:lastRenderedPageBreak/>
        <w:t xml:space="preserve">7.2.3 </w:t>
      </w:r>
      <w:r w:rsidRPr="003011D0">
        <w:rPr>
          <w:rFonts w:asciiTheme="majorHAnsi" w:hAnsiTheme="majorHAnsi" w:cstheme="majorHAnsi"/>
          <w:b/>
          <w:bCs/>
          <w:szCs w:val="22"/>
          <w:lang w:val="uk-UA"/>
        </w:rPr>
        <w:t>Витрати в рамках гранту</w:t>
      </w:r>
      <w:r w:rsidRPr="003011D0">
        <w:rPr>
          <w:rFonts w:asciiTheme="majorHAnsi" w:hAnsiTheme="majorHAnsi" w:cstheme="majorHAnsi"/>
          <w:szCs w:val="22"/>
          <w:lang w:val="uk-UA"/>
        </w:rPr>
        <w:t xml:space="preserve">: </w:t>
      </w:r>
      <w:r w:rsidRPr="003011D0">
        <w:rPr>
          <w:rFonts w:asciiTheme="majorHAnsi" w:hAnsiTheme="majorHAnsi" w:cstheme="majorHAnsi"/>
          <w:lang w:val="uk-UA"/>
        </w:rPr>
        <w:t>Кошти, отримані Програмою</w:t>
      </w:r>
      <w:r w:rsidRPr="003011D0">
        <w:rPr>
          <w:rFonts w:asciiTheme="majorHAnsi" w:hAnsiTheme="majorHAnsi" w:cstheme="majorHAnsi"/>
          <w:szCs w:val="22"/>
          <w:vertAlign w:val="superscript"/>
          <w:lang w:val="uk-UA"/>
        </w:rPr>
        <w:footnoteReference w:id="3"/>
      </w:r>
      <w:r w:rsidRPr="003011D0">
        <w:rPr>
          <w:rFonts w:asciiTheme="majorHAnsi" w:hAnsiTheme="majorHAnsi" w:cstheme="majorHAnsi"/>
          <w:szCs w:val="22"/>
          <w:lang w:val="uk-UA"/>
        </w:rPr>
        <w:t xml:space="preserve"> </w:t>
      </w:r>
      <w:r w:rsidRPr="003011D0">
        <w:rPr>
          <w:rFonts w:asciiTheme="majorHAnsi" w:hAnsiTheme="majorHAnsi" w:cstheme="majorHAnsi"/>
          <w:lang w:val="uk-UA"/>
        </w:rPr>
        <w:t>в результаті виплат або згенеровані за рахунок коштів Програми</w:t>
      </w:r>
      <w:r w:rsidRPr="003011D0">
        <w:rPr>
          <w:rFonts w:asciiTheme="majorHAnsi" w:hAnsiTheme="majorHAnsi" w:cstheme="majorHAnsi"/>
          <w:szCs w:val="22"/>
          <w:vertAlign w:val="superscript"/>
          <w:lang w:val="uk-UA"/>
        </w:rPr>
        <w:footnoteReference w:id="4"/>
      </w:r>
      <w:r w:rsidRPr="003011D0">
        <w:rPr>
          <w:rFonts w:asciiTheme="majorHAnsi" w:hAnsiTheme="majorHAnsi" w:cstheme="majorHAnsi"/>
          <w:szCs w:val="22"/>
          <w:lang w:val="uk-UA"/>
        </w:rPr>
        <w:t xml:space="preserve">, </w:t>
      </w:r>
      <w:r w:rsidRPr="003011D0">
        <w:rPr>
          <w:rFonts w:asciiTheme="majorHAnsi" w:hAnsiTheme="majorHAnsi" w:cstheme="majorHAnsi"/>
          <w:lang w:val="uk-UA"/>
        </w:rPr>
        <w:t>були витрачені відповідно до затвердженого бюджету та робочого плану, що існували на момент видатків, і відповідно до положень Грантової Угоди, включно з будь-якими умовами в рамках гранту, які застосовуються (зі змінами, внесеними будь-якими Листами про виконання), і лише в цілях, для реалізації яких були надані кошти</w:t>
      </w:r>
      <w:r w:rsidRPr="003011D0">
        <w:rPr>
          <w:rFonts w:asciiTheme="majorHAnsi" w:hAnsiTheme="majorHAnsi" w:cstheme="majorHAnsi"/>
          <w:szCs w:val="22"/>
          <w:lang w:val="uk-UA"/>
        </w:rPr>
        <w:t>. Аудитору також слід звернути увагу на спільні витрати, особливо на механізм розподілу, та перевірити ці витрати на предмет точності, повноти та обґрунтованості їхнього відображення в фінансовій документації;</w:t>
      </w:r>
    </w:p>
    <w:p w14:paraId="7385E735" w14:textId="77777777" w:rsidR="00A030DE" w:rsidRPr="003011D0" w:rsidRDefault="00A030DE" w:rsidP="00A030DE">
      <w:pPr>
        <w:rPr>
          <w:rFonts w:asciiTheme="majorHAnsi" w:hAnsiTheme="majorHAnsi" w:cstheme="majorHAnsi"/>
          <w:lang w:val="uk-UA"/>
        </w:rPr>
      </w:pPr>
    </w:p>
    <w:p w14:paraId="7303D988" w14:textId="77777777" w:rsidR="00A030DE" w:rsidRPr="003011D0" w:rsidRDefault="00A030DE" w:rsidP="00A030DE">
      <w:pPr>
        <w:pStyle w:val="afe"/>
        <w:spacing w:after="120"/>
        <w:ind w:left="993"/>
        <w:jc w:val="both"/>
        <w:rPr>
          <w:rFonts w:asciiTheme="majorHAnsi" w:hAnsiTheme="majorHAnsi" w:cstheme="majorHAnsi"/>
          <w:lang w:val="uk-UA"/>
        </w:rPr>
      </w:pPr>
      <w:r w:rsidRPr="003011D0">
        <w:rPr>
          <w:rFonts w:asciiTheme="majorHAnsi" w:hAnsiTheme="majorHAnsi" w:cstheme="majorHAnsi"/>
          <w:szCs w:val="22"/>
          <w:lang w:val="uk-UA"/>
        </w:rPr>
        <w:t xml:space="preserve">7.2.4 </w:t>
      </w:r>
      <w:r w:rsidRPr="003011D0">
        <w:rPr>
          <w:rFonts w:asciiTheme="majorHAnsi" w:hAnsiTheme="majorHAnsi" w:cstheme="majorHAnsi"/>
          <w:b/>
          <w:bCs/>
          <w:szCs w:val="22"/>
          <w:lang w:val="uk-UA"/>
        </w:rPr>
        <w:t xml:space="preserve">Прийнятні витрати: </w:t>
      </w:r>
      <w:r w:rsidRPr="003011D0">
        <w:rPr>
          <w:rFonts w:asciiTheme="majorHAnsi" w:hAnsiTheme="majorHAnsi" w:cstheme="majorHAnsi"/>
          <w:szCs w:val="22"/>
          <w:lang w:val="uk-UA"/>
        </w:rPr>
        <w:t>На вибірковій основі, провести аналіз витрат, що здійснюються за рахунок гранту, з визначенням та кількісним оцінюванням будь-яких неприйнятних витрат, а також відповідність витрат до тих, що були зазначені у підтверджуючих документах. Порівняти фактичні витрати з бюджетом та отримати пояснення щодо отриманих відхилень (не затверджені суттєві зміни бюджету повинні бути включені до переліку неприйнятних витрат);</w:t>
      </w:r>
    </w:p>
    <w:p w14:paraId="75BD2B37" w14:textId="77777777" w:rsidR="00A030DE" w:rsidRPr="003011D0" w:rsidRDefault="00A030DE" w:rsidP="00A030DE">
      <w:pPr>
        <w:ind w:left="993"/>
        <w:jc w:val="both"/>
        <w:rPr>
          <w:rFonts w:asciiTheme="majorHAnsi" w:hAnsiTheme="majorHAnsi" w:cstheme="majorHAnsi"/>
          <w:lang w:val="uk-UA"/>
        </w:rPr>
      </w:pPr>
      <w:r w:rsidRPr="003011D0">
        <w:rPr>
          <w:rFonts w:asciiTheme="majorHAnsi" w:hAnsiTheme="majorHAnsi" w:cstheme="majorHAnsi"/>
          <w:szCs w:val="22"/>
          <w:lang w:val="uk-UA"/>
        </w:rPr>
        <w:t xml:space="preserve">7.2.5 </w:t>
      </w:r>
      <w:r w:rsidRPr="003011D0">
        <w:rPr>
          <w:rFonts w:asciiTheme="majorHAnsi" w:hAnsiTheme="majorHAnsi" w:cstheme="majorHAnsi"/>
          <w:b/>
          <w:bCs/>
          <w:szCs w:val="22"/>
          <w:lang w:val="uk-UA"/>
        </w:rPr>
        <w:t xml:space="preserve">Система внутрішнього контролю: </w:t>
      </w:r>
      <w:r w:rsidRPr="003011D0">
        <w:rPr>
          <w:rFonts w:asciiTheme="majorHAnsi" w:hAnsiTheme="majorHAnsi" w:cstheme="majorHAnsi"/>
          <w:szCs w:val="22"/>
          <w:lang w:val="uk-UA"/>
        </w:rPr>
        <w:t xml:space="preserve">Оцінити здійснення внутрішнього контролю ОР та ризиків внутрішнього контролю з боку СР на основі концепції КОС (Комітет організацій-спонсорів). Аудитору буде запропоновано визначити ключові засоби контролю програми (на рівні організації, здійснення процесів та транзакцій) для кожного з основних операційних процесів та перевірити їх на ефективність (дизайн та функціонування). </w:t>
      </w:r>
      <w:r w:rsidRPr="003011D0">
        <w:rPr>
          <w:rFonts w:asciiTheme="majorHAnsi" w:hAnsiTheme="majorHAnsi" w:cstheme="majorHAnsi"/>
          <w:lang w:val="uk-UA"/>
        </w:rPr>
        <w:t xml:space="preserve">Залежно від ризиків, аудитор </w:t>
      </w:r>
      <w:r w:rsidRPr="003011D0">
        <w:rPr>
          <w:rFonts w:asciiTheme="majorHAnsi" w:hAnsiTheme="majorHAnsi" w:cstheme="majorHAnsi"/>
          <w:b/>
          <w:lang w:val="uk-UA"/>
        </w:rPr>
        <w:t>повинен</w:t>
      </w:r>
      <w:r w:rsidRPr="003011D0">
        <w:rPr>
          <w:rFonts w:asciiTheme="majorHAnsi" w:hAnsiTheme="majorHAnsi" w:cstheme="majorHAnsi"/>
          <w:lang w:val="uk-UA"/>
        </w:rPr>
        <w:t xml:space="preserve"> проаналізувати систему внутрішнього контролю (фінансового та нефінансового контролю</w:t>
      </w:r>
      <w:r w:rsidRPr="003011D0">
        <w:rPr>
          <w:rFonts w:asciiTheme="majorHAnsi" w:hAnsiTheme="majorHAnsi" w:cstheme="majorHAnsi"/>
          <w:szCs w:val="22"/>
          <w:lang w:val="uk-UA"/>
        </w:rPr>
        <w:t>)</w:t>
      </w:r>
      <w:r w:rsidRPr="003011D0">
        <w:rPr>
          <w:rFonts w:asciiTheme="majorHAnsi" w:hAnsiTheme="majorHAnsi" w:cstheme="majorHAnsi"/>
          <w:szCs w:val="22"/>
          <w:vertAlign w:val="superscript"/>
          <w:lang w:val="uk-UA"/>
        </w:rPr>
        <w:footnoteReference w:id="5"/>
      </w:r>
      <w:r w:rsidRPr="003011D0">
        <w:rPr>
          <w:rFonts w:asciiTheme="majorHAnsi" w:hAnsiTheme="majorHAnsi" w:cstheme="majorHAnsi"/>
          <w:szCs w:val="22"/>
          <w:lang w:val="uk-UA"/>
        </w:rPr>
        <w:t xml:space="preserve"> ОР. </w:t>
      </w:r>
      <w:r w:rsidRPr="003011D0">
        <w:rPr>
          <w:rFonts w:asciiTheme="majorHAnsi" w:hAnsiTheme="majorHAnsi" w:cstheme="majorHAnsi"/>
          <w:lang w:val="uk-UA"/>
        </w:rPr>
        <w:t xml:space="preserve">Якщо реалізація важливого процесу передається підрядникам або доручається </w:t>
      </w:r>
      <w:r w:rsidRPr="003011D0">
        <w:rPr>
          <w:rFonts w:asciiTheme="majorHAnsi" w:hAnsiTheme="majorHAnsi" w:cstheme="majorHAnsi"/>
          <w:b/>
          <w:bCs/>
          <w:lang w:val="uk-UA"/>
        </w:rPr>
        <w:t>третій стороні</w:t>
      </w:r>
      <w:r w:rsidRPr="003011D0">
        <w:rPr>
          <w:rFonts w:asciiTheme="majorHAnsi" w:hAnsiTheme="majorHAnsi" w:cstheme="majorHAnsi"/>
          <w:szCs w:val="22"/>
          <w:vertAlign w:val="superscript"/>
          <w:lang w:val="uk-UA"/>
        </w:rPr>
        <w:t xml:space="preserve"> </w:t>
      </w:r>
      <w:r w:rsidRPr="003011D0">
        <w:rPr>
          <w:rFonts w:asciiTheme="majorHAnsi" w:hAnsiTheme="majorHAnsi" w:cstheme="majorHAnsi"/>
          <w:szCs w:val="22"/>
          <w:vertAlign w:val="superscript"/>
          <w:lang w:val="uk-UA"/>
        </w:rPr>
        <w:footnoteReference w:id="6"/>
      </w:r>
      <w:r w:rsidRPr="003011D0">
        <w:rPr>
          <w:rFonts w:asciiTheme="majorHAnsi" w:hAnsiTheme="majorHAnsi" w:cstheme="majorHAnsi"/>
          <w:szCs w:val="22"/>
          <w:lang w:val="uk-UA"/>
        </w:rPr>
        <w:t xml:space="preserve">, </w:t>
      </w:r>
      <w:r w:rsidRPr="003011D0">
        <w:rPr>
          <w:rFonts w:asciiTheme="majorHAnsi" w:hAnsiTheme="majorHAnsi" w:cstheme="majorHAnsi"/>
          <w:lang w:val="uk-UA"/>
        </w:rPr>
        <w:t xml:space="preserve">аудитор також повинен включити таку третю сторону до обсягу перевірки. Особливу увагу також необхідно приділити контролю за ризиками шахрайства з боку ОР та </w:t>
      </w:r>
      <w:proofErr w:type="spellStart"/>
      <w:r w:rsidRPr="003011D0">
        <w:rPr>
          <w:rFonts w:asciiTheme="majorHAnsi" w:hAnsiTheme="majorHAnsi" w:cstheme="majorHAnsi"/>
          <w:lang w:val="uk-UA"/>
        </w:rPr>
        <w:t>СРів</w:t>
      </w:r>
      <w:proofErr w:type="spellEnd"/>
      <w:r w:rsidRPr="003011D0">
        <w:rPr>
          <w:rFonts w:asciiTheme="majorHAnsi" w:hAnsiTheme="majorHAnsi" w:cstheme="majorHAnsi"/>
          <w:szCs w:val="22"/>
          <w:lang w:val="uk-UA"/>
        </w:rPr>
        <w:t>;</w:t>
      </w:r>
      <w:r w:rsidRPr="003011D0" w:rsidDel="003972C6">
        <w:rPr>
          <w:rFonts w:asciiTheme="majorHAnsi" w:hAnsiTheme="majorHAnsi" w:cstheme="majorHAnsi"/>
          <w:szCs w:val="22"/>
          <w:lang w:val="uk-UA"/>
        </w:rPr>
        <w:t xml:space="preserve"> </w:t>
      </w:r>
    </w:p>
    <w:p w14:paraId="752FE413" w14:textId="77777777" w:rsidR="00A030DE" w:rsidRPr="003011D0" w:rsidRDefault="00A030DE" w:rsidP="00A030DE">
      <w:pPr>
        <w:rPr>
          <w:rFonts w:asciiTheme="majorHAnsi" w:hAnsiTheme="majorHAnsi" w:cstheme="majorHAnsi"/>
          <w:sz w:val="16"/>
          <w:szCs w:val="16"/>
          <w:lang w:val="uk-UA"/>
        </w:rPr>
      </w:pPr>
    </w:p>
    <w:p w14:paraId="494D99EC" w14:textId="77777777" w:rsidR="00A030DE" w:rsidRPr="003011D0" w:rsidRDefault="00A030DE" w:rsidP="00A030DE">
      <w:pPr>
        <w:pStyle w:val="afe"/>
        <w:spacing w:after="120"/>
        <w:ind w:left="993"/>
        <w:jc w:val="both"/>
        <w:rPr>
          <w:rFonts w:asciiTheme="majorHAnsi" w:hAnsiTheme="majorHAnsi" w:cstheme="majorHAnsi"/>
          <w:szCs w:val="22"/>
          <w:lang w:val="uk-UA"/>
        </w:rPr>
      </w:pPr>
      <w:r w:rsidRPr="003011D0">
        <w:rPr>
          <w:rFonts w:asciiTheme="majorHAnsi" w:hAnsiTheme="majorHAnsi" w:cstheme="majorHAnsi"/>
          <w:szCs w:val="22"/>
          <w:lang w:val="uk-UA"/>
        </w:rPr>
        <w:t xml:space="preserve">7.2.6 </w:t>
      </w:r>
      <w:r w:rsidRPr="003011D0">
        <w:rPr>
          <w:rFonts w:asciiTheme="majorHAnsi" w:hAnsiTheme="majorHAnsi" w:cstheme="majorHAnsi"/>
          <w:b/>
          <w:bCs/>
          <w:szCs w:val="22"/>
          <w:lang w:val="uk-UA"/>
        </w:rPr>
        <w:t xml:space="preserve">Моніторинг стану виконання висновків та зауважень попередніх аудиторських звітів: </w:t>
      </w:r>
      <w:r w:rsidRPr="003011D0">
        <w:rPr>
          <w:rFonts w:asciiTheme="majorHAnsi" w:hAnsiTheme="majorHAnsi" w:cstheme="majorHAnsi"/>
          <w:szCs w:val="22"/>
          <w:lang w:val="uk-UA"/>
        </w:rPr>
        <w:t xml:space="preserve">Аудитор повинен відслідковувати виконання керівництвом запланованих дій щодо вирішення результатів попередніх аудиторських перевірок, в </w:t>
      </w:r>
      <w:proofErr w:type="spellStart"/>
      <w:r w:rsidRPr="003011D0">
        <w:rPr>
          <w:rFonts w:asciiTheme="majorHAnsi" w:hAnsiTheme="majorHAnsi" w:cstheme="majorHAnsi"/>
          <w:szCs w:val="22"/>
          <w:lang w:val="uk-UA"/>
        </w:rPr>
        <w:t>т.ч</w:t>
      </w:r>
      <w:proofErr w:type="spellEnd"/>
      <w:r w:rsidRPr="003011D0">
        <w:rPr>
          <w:rFonts w:asciiTheme="majorHAnsi" w:hAnsiTheme="majorHAnsi" w:cstheme="majorHAnsi"/>
          <w:szCs w:val="22"/>
          <w:lang w:val="uk-UA"/>
        </w:rPr>
        <w:t xml:space="preserve">. зовнішнього аудиту, відповідних внутрішніх аудитів та аудитів, представлених </w:t>
      </w:r>
      <w:r>
        <w:rPr>
          <w:rFonts w:asciiTheme="majorHAnsi" w:hAnsiTheme="majorHAnsi" w:cstheme="majorHAnsi"/>
          <w:szCs w:val="22"/>
          <w:lang w:val="uk-UA"/>
        </w:rPr>
        <w:t>Офісом</w:t>
      </w:r>
      <w:r w:rsidRPr="003011D0">
        <w:rPr>
          <w:rFonts w:asciiTheme="majorHAnsi" w:hAnsiTheme="majorHAnsi" w:cstheme="majorHAnsi"/>
          <w:szCs w:val="22"/>
          <w:lang w:val="uk-UA"/>
        </w:rPr>
        <w:t xml:space="preserve"> Генерального інспектора (OIG) Глобального фонду;</w:t>
      </w:r>
    </w:p>
    <w:p w14:paraId="4116D7AA" w14:textId="77777777" w:rsidR="00A030DE" w:rsidRPr="003011D0" w:rsidRDefault="00A030DE" w:rsidP="00A030DE">
      <w:pPr>
        <w:pStyle w:val="afe"/>
        <w:spacing w:after="120"/>
        <w:ind w:left="993"/>
        <w:jc w:val="both"/>
        <w:rPr>
          <w:rFonts w:asciiTheme="majorHAnsi" w:hAnsiTheme="majorHAnsi" w:cstheme="majorHAnsi"/>
          <w:szCs w:val="22"/>
          <w:lang w:val="uk-UA"/>
        </w:rPr>
      </w:pPr>
      <w:r w:rsidRPr="003011D0">
        <w:rPr>
          <w:rFonts w:asciiTheme="majorHAnsi" w:hAnsiTheme="majorHAnsi" w:cstheme="majorHAnsi"/>
          <w:szCs w:val="22"/>
          <w:lang w:val="uk-UA"/>
        </w:rPr>
        <w:t xml:space="preserve">7.2.7 </w:t>
      </w:r>
      <w:r w:rsidRPr="003011D0">
        <w:rPr>
          <w:rFonts w:asciiTheme="majorHAnsi" w:hAnsiTheme="majorHAnsi" w:cstheme="majorHAnsi"/>
          <w:b/>
          <w:bCs/>
          <w:szCs w:val="22"/>
          <w:lang w:val="uk-UA"/>
        </w:rPr>
        <w:t>Спеціальні банківські рахунки</w:t>
      </w:r>
      <w:r w:rsidRPr="003011D0">
        <w:rPr>
          <w:rFonts w:asciiTheme="majorHAnsi" w:hAnsiTheme="majorHAnsi" w:cstheme="majorHAnsi"/>
          <w:szCs w:val="22"/>
          <w:lang w:val="uk-UA"/>
        </w:rPr>
        <w:t>: Якщо є спеціальні рахунки (в тому числі й ті, що були задіяні в рамках затвердженого механізму реалізації програми об'єднаного фінансування), якими користувались ОР та СР, провести перевірку на предмет їхнього обслуговування та функціонування у відповідності до положень Грантової Угоди та згідно з правилами та процедурами Глобального фонду;</w:t>
      </w:r>
    </w:p>
    <w:p w14:paraId="245C61F0" w14:textId="77777777" w:rsidR="00A030DE" w:rsidRPr="003011D0" w:rsidRDefault="00A030DE" w:rsidP="00A030DE">
      <w:pPr>
        <w:pStyle w:val="afe"/>
        <w:spacing w:after="120"/>
        <w:ind w:left="993"/>
        <w:jc w:val="both"/>
        <w:rPr>
          <w:rFonts w:asciiTheme="majorHAnsi" w:hAnsiTheme="majorHAnsi" w:cstheme="majorHAnsi"/>
          <w:szCs w:val="22"/>
          <w:lang w:val="uk-UA"/>
        </w:rPr>
      </w:pPr>
      <w:r w:rsidRPr="003011D0">
        <w:rPr>
          <w:rFonts w:asciiTheme="majorHAnsi" w:hAnsiTheme="majorHAnsi" w:cstheme="majorHAnsi"/>
          <w:szCs w:val="22"/>
          <w:lang w:val="uk-UA"/>
        </w:rPr>
        <w:t xml:space="preserve">7.2.8 </w:t>
      </w:r>
      <w:r w:rsidRPr="003011D0">
        <w:rPr>
          <w:rFonts w:asciiTheme="majorHAnsi" w:hAnsiTheme="majorHAnsi" w:cstheme="majorHAnsi"/>
          <w:b/>
          <w:bCs/>
          <w:szCs w:val="22"/>
          <w:lang w:val="uk-UA"/>
        </w:rPr>
        <w:t>Механізми руху коштів</w:t>
      </w:r>
      <w:r w:rsidRPr="003011D0">
        <w:rPr>
          <w:rFonts w:asciiTheme="majorHAnsi" w:hAnsiTheme="majorHAnsi" w:cstheme="majorHAnsi"/>
          <w:szCs w:val="22"/>
          <w:lang w:val="uk-UA"/>
        </w:rPr>
        <w:t>: Аналіз процедур, що використовуються для контролю за коштами, в тому числі, їхнє направлення до фінансових установ, з якими укладено договір, та інших організацій-виконавців. Перевірити банківські рахунки та засоби контролю щодо цих банківських рахунків. За потреби, провести позитивне підтвердження залишків;</w:t>
      </w:r>
    </w:p>
    <w:p w14:paraId="0725EB1D" w14:textId="77777777" w:rsidR="00A030DE" w:rsidRPr="003011D0" w:rsidRDefault="00A030DE" w:rsidP="00A030DE">
      <w:pPr>
        <w:spacing w:after="120"/>
        <w:ind w:left="993"/>
        <w:jc w:val="both"/>
        <w:rPr>
          <w:rFonts w:asciiTheme="majorHAnsi" w:hAnsiTheme="majorHAnsi" w:cstheme="majorHAnsi"/>
          <w:szCs w:val="22"/>
          <w:lang w:val="uk-UA"/>
        </w:rPr>
      </w:pPr>
      <w:r w:rsidRPr="003011D0">
        <w:rPr>
          <w:rFonts w:asciiTheme="majorHAnsi" w:hAnsiTheme="majorHAnsi" w:cstheme="majorHAnsi"/>
          <w:szCs w:val="22"/>
          <w:lang w:val="uk-UA"/>
        </w:rPr>
        <w:t xml:space="preserve">7.2.9 </w:t>
      </w:r>
      <w:r w:rsidRPr="003011D0">
        <w:rPr>
          <w:rFonts w:asciiTheme="majorHAnsi" w:hAnsiTheme="majorHAnsi" w:cstheme="majorHAnsi"/>
          <w:b/>
          <w:bCs/>
          <w:szCs w:val="22"/>
          <w:lang w:val="uk-UA"/>
        </w:rPr>
        <w:t xml:space="preserve">Захист активів: </w:t>
      </w:r>
      <w:r w:rsidRPr="003011D0">
        <w:rPr>
          <w:rFonts w:asciiTheme="majorHAnsi" w:hAnsiTheme="majorHAnsi" w:cstheme="majorHAnsi"/>
          <w:szCs w:val="22"/>
          <w:lang w:val="uk-UA"/>
        </w:rPr>
        <w:t xml:space="preserve">Підтвердити, що ОР запровадив механізми для відстеження та захисту активів, придбаних за грантові кошти, і що вони використовуються за призначенням. Переконатися, що реєстр основних фондів Програми існує та ведеться відповідно до Грантової Угоди; що майнові права або права пов'язаних з ними </w:t>
      </w:r>
      <w:proofErr w:type="spellStart"/>
      <w:r w:rsidRPr="003011D0">
        <w:rPr>
          <w:rFonts w:asciiTheme="majorHAnsi" w:hAnsiTheme="majorHAnsi" w:cstheme="majorHAnsi"/>
          <w:szCs w:val="22"/>
          <w:lang w:val="uk-UA"/>
        </w:rPr>
        <w:t>бенефіціарів</w:t>
      </w:r>
      <w:proofErr w:type="spellEnd"/>
      <w:r w:rsidRPr="003011D0">
        <w:rPr>
          <w:rFonts w:asciiTheme="majorHAnsi" w:hAnsiTheme="majorHAnsi" w:cstheme="majorHAnsi"/>
          <w:szCs w:val="22"/>
          <w:lang w:val="uk-UA"/>
        </w:rPr>
        <w:t xml:space="preserve"> відповідають </w:t>
      </w:r>
      <w:r w:rsidRPr="003011D0">
        <w:rPr>
          <w:rFonts w:asciiTheme="majorHAnsi" w:hAnsiTheme="majorHAnsi" w:cstheme="majorHAnsi"/>
          <w:szCs w:val="22"/>
          <w:lang w:val="uk-UA"/>
        </w:rPr>
        <w:lastRenderedPageBreak/>
        <w:t xml:space="preserve">стандартним положенням та умовам Гранту; </w:t>
      </w:r>
    </w:p>
    <w:p w14:paraId="54B9707B" w14:textId="77777777" w:rsidR="00A030DE" w:rsidRPr="003011D0" w:rsidRDefault="00A030DE" w:rsidP="00A030DE">
      <w:pPr>
        <w:spacing w:after="120"/>
        <w:ind w:left="993"/>
        <w:jc w:val="both"/>
        <w:rPr>
          <w:rFonts w:asciiTheme="majorHAnsi" w:hAnsiTheme="majorHAnsi" w:cstheme="majorHAnsi"/>
          <w:szCs w:val="22"/>
          <w:lang w:val="uk-UA"/>
        </w:rPr>
      </w:pPr>
      <w:r w:rsidRPr="003011D0">
        <w:rPr>
          <w:rFonts w:asciiTheme="majorHAnsi" w:hAnsiTheme="majorHAnsi" w:cstheme="majorHAnsi"/>
          <w:szCs w:val="22"/>
          <w:lang w:val="uk-UA"/>
        </w:rPr>
        <w:t>7.2.10</w:t>
      </w:r>
      <w:r w:rsidRPr="003011D0">
        <w:rPr>
          <w:rFonts w:asciiTheme="majorHAnsi" w:hAnsiTheme="majorHAnsi" w:cstheme="majorHAnsi"/>
          <w:b/>
          <w:bCs/>
          <w:szCs w:val="22"/>
          <w:lang w:val="uk-UA"/>
        </w:rPr>
        <w:t xml:space="preserve"> Здійснення виплат </w:t>
      </w:r>
      <w:proofErr w:type="spellStart"/>
      <w:r w:rsidRPr="003011D0">
        <w:rPr>
          <w:rFonts w:asciiTheme="majorHAnsi" w:hAnsiTheme="majorHAnsi" w:cstheme="majorHAnsi"/>
          <w:b/>
          <w:bCs/>
          <w:szCs w:val="22"/>
          <w:lang w:val="uk-UA"/>
        </w:rPr>
        <w:t>субреципієнтам</w:t>
      </w:r>
      <w:proofErr w:type="spellEnd"/>
      <w:r w:rsidRPr="003011D0">
        <w:rPr>
          <w:rFonts w:asciiTheme="majorHAnsi" w:hAnsiTheme="majorHAnsi" w:cstheme="majorHAnsi"/>
          <w:b/>
          <w:bCs/>
          <w:szCs w:val="22"/>
          <w:lang w:val="uk-UA"/>
        </w:rPr>
        <w:t>:</w:t>
      </w:r>
      <w:r w:rsidRPr="003011D0">
        <w:rPr>
          <w:rFonts w:asciiTheme="majorHAnsi" w:hAnsiTheme="majorHAnsi" w:cstheme="majorHAnsi"/>
          <w:szCs w:val="22"/>
          <w:lang w:val="uk-UA"/>
        </w:rPr>
        <w:t xml:space="preserve"> Підтвердити, що виплати, здійснені Основним Реципієнтом на користь СР, відповідають угодам про </w:t>
      </w:r>
      <w:proofErr w:type="spellStart"/>
      <w:r w:rsidRPr="003011D0">
        <w:rPr>
          <w:rFonts w:asciiTheme="majorHAnsi" w:hAnsiTheme="majorHAnsi" w:cstheme="majorHAnsi"/>
          <w:szCs w:val="22"/>
          <w:lang w:val="uk-UA"/>
        </w:rPr>
        <w:t>субгранти</w:t>
      </w:r>
      <w:proofErr w:type="spellEnd"/>
      <w:r w:rsidRPr="003011D0">
        <w:rPr>
          <w:rFonts w:asciiTheme="majorHAnsi" w:hAnsiTheme="majorHAnsi" w:cstheme="majorHAnsi"/>
          <w:szCs w:val="22"/>
          <w:lang w:val="uk-UA"/>
        </w:rPr>
        <w:t xml:space="preserve">, укладеним із </w:t>
      </w:r>
      <w:proofErr w:type="spellStart"/>
      <w:r w:rsidRPr="003011D0">
        <w:rPr>
          <w:rFonts w:asciiTheme="majorHAnsi" w:hAnsiTheme="majorHAnsi" w:cstheme="majorHAnsi"/>
          <w:szCs w:val="22"/>
          <w:lang w:val="uk-UA"/>
        </w:rPr>
        <w:t>субреципієнтам</w:t>
      </w:r>
      <w:proofErr w:type="spellEnd"/>
      <w:r w:rsidRPr="003011D0">
        <w:rPr>
          <w:rFonts w:asciiTheme="majorHAnsi" w:hAnsiTheme="majorHAnsi" w:cstheme="majorHAnsi"/>
          <w:szCs w:val="22"/>
          <w:lang w:val="uk-UA"/>
        </w:rPr>
        <w:t xml:space="preserve">, а також затвердженому плану роботи та бюджету. Перевірити, що ОР дотримується належного процесу  перевірки звітів про витрати, поданих </w:t>
      </w:r>
      <w:proofErr w:type="spellStart"/>
      <w:r w:rsidRPr="003011D0">
        <w:rPr>
          <w:rFonts w:asciiTheme="majorHAnsi" w:hAnsiTheme="majorHAnsi" w:cstheme="majorHAnsi"/>
          <w:szCs w:val="22"/>
          <w:lang w:val="uk-UA"/>
        </w:rPr>
        <w:t>субреципієнтам</w:t>
      </w:r>
      <w:proofErr w:type="spellEnd"/>
      <w:r w:rsidRPr="003011D0">
        <w:rPr>
          <w:rFonts w:asciiTheme="majorHAnsi" w:hAnsiTheme="majorHAnsi" w:cstheme="majorHAnsi"/>
          <w:szCs w:val="22"/>
          <w:lang w:val="uk-UA"/>
        </w:rPr>
        <w:t xml:space="preserve">;  </w:t>
      </w:r>
    </w:p>
    <w:p w14:paraId="691CFA52" w14:textId="77777777" w:rsidR="00A030DE" w:rsidRPr="003011D0" w:rsidRDefault="00A030DE" w:rsidP="00A030DE">
      <w:pPr>
        <w:spacing w:after="120"/>
        <w:ind w:left="993"/>
        <w:jc w:val="both"/>
        <w:rPr>
          <w:rFonts w:asciiTheme="majorHAnsi" w:hAnsiTheme="majorHAnsi" w:cstheme="majorHAnsi"/>
          <w:szCs w:val="22"/>
          <w:lang w:val="uk-UA"/>
        </w:rPr>
      </w:pPr>
      <w:r w:rsidRPr="003011D0">
        <w:rPr>
          <w:rFonts w:asciiTheme="majorHAnsi" w:hAnsiTheme="majorHAnsi" w:cstheme="majorHAnsi"/>
          <w:szCs w:val="22"/>
          <w:lang w:val="uk-UA"/>
        </w:rPr>
        <w:t>7.2.11</w:t>
      </w:r>
      <w:r w:rsidRPr="003011D0">
        <w:rPr>
          <w:rFonts w:asciiTheme="majorHAnsi" w:hAnsiTheme="majorHAnsi" w:cstheme="majorHAnsi"/>
          <w:b/>
          <w:bCs/>
          <w:szCs w:val="22"/>
          <w:lang w:val="uk-UA"/>
        </w:rPr>
        <w:t xml:space="preserve"> Зберігання даних та підтверджуюча документація:</w:t>
      </w:r>
      <w:r w:rsidRPr="003011D0">
        <w:rPr>
          <w:rFonts w:asciiTheme="majorHAnsi" w:hAnsiTheme="majorHAnsi" w:cstheme="majorHAnsi"/>
          <w:szCs w:val="22"/>
          <w:lang w:val="uk-UA"/>
        </w:rPr>
        <w:t xml:space="preserve"> Необхідні підтверджуючі документи, записи та рахунки зберігаються відповідно до положень Угоди про надання гранту. Існують процедури щодо гарантування безпеки та управління електронними даними (системи та процедури резервного копіювання даних, тощо);</w:t>
      </w:r>
    </w:p>
    <w:p w14:paraId="17BBFB40" w14:textId="77777777" w:rsidR="00A030DE" w:rsidRPr="003011D0" w:rsidRDefault="00A030DE" w:rsidP="00A030DE">
      <w:pPr>
        <w:pStyle w:val="afe"/>
        <w:spacing w:after="120"/>
        <w:ind w:left="993"/>
        <w:jc w:val="both"/>
        <w:rPr>
          <w:rFonts w:asciiTheme="majorHAnsi" w:hAnsiTheme="majorHAnsi" w:cstheme="majorHAnsi"/>
          <w:szCs w:val="22"/>
          <w:lang w:val="uk-UA"/>
        </w:rPr>
      </w:pPr>
      <w:r w:rsidRPr="003011D0">
        <w:rPr>
          <w:rFonts w:asciiTheme="majorHAnsi" w:hAnsiTheme="majorHAnsi" w:cstheme="majorHAnsi"/>
          <w:szCs w:val="22"/>
          <w:lang w:val="uk-UA"/>
        </w:rPr>
        <w:t>Крім того, ГФ може попросити аудитора розглянути наступні аспекти діяльності, що викликають занепокоєння, і в цьому випадку Глобальний фонд та аудитори повинні заздалегідь узгодити додатковий обсяг перевірки:</w:t>
      </w:r>
    </w:p>
    <w:p w14:paraId="21A28976" w14:textId="77777777" w:rsidR="00A030DE" w:rsidRPr="003011D0" w:rsidRDefault="00A030DE" w:rsidP="00A030DE">
      <w:pPr>
        <w:spacing w:after="120"/>
        <w:ind w:left="993"/>
        <w:jc w:val="both"/>
        <w:rPr>
          <w:rFonts w:asciiTheme="majorHAnsi" w:hAnsiTheme="majorHAnsi" w:cstheme="majorHAnsi"/>
          <w:szCs w:val="22"/>
          <w:lang w:val="uk-UA"/>
        </w:rPr>
      </w:pPr>
      <w:r w:rsidRPr="003011D0">
        <w:rPr>
          <w:rFonts w:asciiTheme="majorHAnsi" w:hAnsiTheme="majorHAnsi" w:cstheme="majorHAnsi"/>
          <w:szCs w:val="22"/>
          <w:lang w:val="uk-UA"/>
        </w:rPr>
        <w:t>7.2.12</w:t>
      </w:r>
      <w:r w:rsidRPr="003011D0">
        <w:rPr>
          <w:rFonts w:asciiTheme="majorHAnsi" w:hAnsiTheme="majorHAnsi" w:cstheme="majorHAnsi"/>
          <w:b/>
          <w:bCs/>
          <w:szCs w:val="22"/>
          <w:lang w:val="uk-UA"/>
        </w:rPr>
        <w:t xml:space="preserve"> Товари та послуги – </w:t>
      </w:r>
      <w:r w:rsidRPr="003011D0">
        <w:rPr>
          <w:rFonts w:asciiTheme="majorHAnsi" w:hAnsiTheme="majorHAnsi" w:cstheme="majorHAnsi"/>
          <w:szCs w:val="22"/>
          <w:lang w:val="uk-UA"/>
        </w:rPr>
        <w:t>закупівля товарів і послуг відбувається прозоро, на конкурентній основі та відповідно до Грантової Угоди та відповідних Керівних принципів щодо закупівель, затверджених Глобальним фондом;</w:t>
      </w:r>
    </w:p>
    <w:p w14:paraId="73804B15" w14:textId="77777777" w:rsidR="00A030DE" w:rsidRPr="003011D0" w:rsidRDefault="00A030DE" w:rsidP="00A030DE">
      <w:pPr>
        <w:spacing w:after="120"/>
        <w:ind w:left="993"/>
        <w:jc w:val="both"/>
        <w:rPr>
          <w:rFonts w:asciiTheme="majorHAnsi" w:hAnsiTheme="majorHAnsi" w:cstheme="majorHAnsi"/>
          <w:szCs w:val="22"/>
          <w:lang w:val="uk-UA"/>
        </w:rPr>
      </w:pPr>
      <w:r w:rsidRPr="003011D0">
        <w:rPr>
          <w:rFonts w:asciiTheme="majorHAnsi" w:hAnsiTheme="majorHAnsi" w:cstheme="majorHAnsi"/>
          <w:szCs w:val="22"/>
          <w:lang w:val="uk-UA"/>
        </w:rPr>
        <w:t>7.2.13</w:t>
      </w:r>
      <w:r w:rsidRPr="003011D0">
        <w:rPr>
          <w:rFonts w:asciiTheme="majorHAnsi" w:hAnsiTheme="majorHAnsi" w:cstheme="majorHAnsi"/>
          <w:b/>
          <w:bCs/>
          <w:szCs w:val="22"/>
          <w:lang w:val="uk-UA"/>
        </w:rPr>
        <w:t xml:space="preserve"> Системи закупівель фармацевтичних препаратів та виробів медичного призначення</w:t>
      </w:r>
      <w:r w:rsidRPr="003011D0">
        <w:rPr>
          <w:rFonts w:asciiTheme="majorHAnsi" w:hAnsiTheme="majorHAnsi" w:cstheme="majorHAnsi"/>
          <w:szCs w:val="22"/>
          <w:vertAlign w:val="superscript"/>
          <w:lang w:val="uk-UA"/>
        </w:rPr>
        <w:footnoteReference w:id="7"/>
      </w:r>
      <w:r w:rsidRPr="003011D0">
        <w:rPr>
          <w:rFonts w:asciiTheme="majorHAnsi" w:hAnsiTheme="majorHAnsi" w:cstheme="majorHAnsi"/>
          <w:szCs w:val="22"/>
          <w:lang w:val="uk-UA"/>
        </w:rPr>
        <w:t xml:space="preserve"> – Аналіз процедур закупівель для визначення того, чи була застосована обґрунтована комерційна практика, в </w:t>
      </w:r>
      <w:proofErr w:type="spellStart"/>
      <w:r w:rsidRPr="003011D0">
        <w:rPr>
          <w:rFonts w:asciiTheme="majorHAnsi" w:hAnsiTheme="majorHAnsi" w:cstheme="majorHAnsi"/>
          <w:szCs w:val="22"/>
          <w:lang w:val="uk-UA"/>
        </w:rPr>
        <w:t>т.ч</w:t>
      </w:r>
      <w:proofErr w:type="spellEnd"/>
      <w:r w:rsidRPr="003011D0">
        <w:rPr>
          <w:rFonts w:asciiTheme="majorHAnsi" w:hAnsiTheme="majorHAnsi" w:cstheme="majorHAnsi"/>
          <w:szCs w:val="22"/>
          <w:lang w:val="uk-UA"/>
        </w:rPr>
        <w:t>. конкуренція, чи були отримані розумні ціни та чи був встановлений відповідний контроль щодо якості та кількості отриманої продукції;</w:t>
      </w:r>
    </w:p>
    <w:p w14:paraId="1BCD4EF4" w14:textId="77777777" w:rsidR="00A030DE" w:rsidRPr="003011D0" w:rsidRDefault="00A030DE" w:rsidP="00A030DE">
      <w:pPr>
        <w:spacing w:after="120"/>
        <w:ind w:left="993"/>
        <w:jc w:val="both"/>
        <w:rPr>
          <w:rFonts w:asciiTheme="majorHAnsi" w:hAnsiTheme="majorHAnsi" w:cstheme="majorHAnsi"/>
          <w:szCs w:val="22"/>
          <w:lang w:val="uk-UA"/>
        </w:rPr>
      </w:pPr>
      <w:r w:rsidRPr="003011D0">
        <w:rPr>
          <w:rFonts w:asciiTheme="majorHAnsi" w:hAnsiTheme="majorHAnsi" w:cstheme="majorHAnsi"/>
          <w:szCs w:val="22"/>
          <w:lang w:val="uk-UA"/>
        </w:rPr>
        <w:t xml:space="preserve">7.2.14 </w:t>
      </w:r>
      <w:r w:rsidRPr="003011D0">
        <w:rPr>
          <w:rFonts w:asciiTheme="majorHAnsi" w:hAnsiTheme="majorHAnsi" w:cstheme="majorHAnsi"/>
          <w:b/>
          <w:bCs/>
          <w:szCs w:val="22"/>
          <w:lang w:val="uk-UA"/>
        </w:rPr>
        <w:t xml:space="preserve">Витрати на людські ресурси – </w:t>
      </w:r>
      <w:r w:rsidRPr="003011D0">
        <w:rPr>
          <w:rFonts w:asciiTheme="majorHAnsi" w:hAnsiTheme="majorHAnsi" w:cstheme="majorHAnsi"/>
          <w:szCs w:val="22"/>
          <w:lang w:val="uk-UA"/>
        </w:rPr>
        <w:t xml:space="preserve">Перевірка прямих нарахувань заробітної плати для визначення того, чи ставки заробітної плати є прийнятними для цієї посади, відповідно до тих, які були затверджені Глобальним фондом, коли вимагається схвалення та їхнє підтвердження відповідними записами щодо оплати праці. </w:t>
      </w:r>
    </w:p>
    <w:p w14:paraId="2E5AB6E4" w14:textId="77777777" w:rsidR="00A030DE" w:rsidRPr="003011D0" w:rsidRDefault="00A030DE" w:rsidP="00A030DE">
      <w:pPr>
        <w:spacing w:after="120"/>
        <w:ind w:left="993"/>
        <w:jc w:val="both"/>
        <w:rPr>
          <w:rFonts w:asciiTheme="majorHAnsi" w:hAnsiTheme="majorHAnsi" w:cstheme="majorHAnsi"/>
          <w:szCs w:val="22"/>
          <w:lang w:val="uk-UA"/>
        </w:rPr>
      </w:pPr>
      <w:r w:rsidRPr="003011D0">
        <w:rPr>
          <w:rFonts w:asciiTheme="majorHAnsi" w:hAnsiTheme="majorHAnsi" w:cstheme="majorHAnsi"/>
          <w:szCs w:val="22"/>
          <w:lang w:val="uk-UA"/>
        </w:rPr>
        <w:t xml:space="preserve">7.2.15 </w:t>
      </w:r>
      <w:r w:rsidRPr="003011D0">
        <w:rPr>
          <w:rFonts w:asciiTheme="majorHAnsi" w:hAnsiTheme="majorHAnsi" w:cstheme="majorHAnsi"/>
          <w:b/>
          <w:bCs/>
          <w:szCs w:val="22"/>
          <w:lang w:val="uk-UA"/>
        </w:rPr>
        <w:t>Відрядження та пов'язані з ними витрати –</w:t>
      </w:r>
      <w:r w:rsidRPr="003011D0">
        <w:rPr>
          <w:rFonts w:asciiTheme="majorHAnsi" w:hAnsiTheme="majorHAnsi" w:cstheme="majorHAnsi"/>
          <w:szCs w:val="22"/>
          <w:lang w:val="uk-UA"/>
        </w:rPr>
        <w:t xml:space="preserve"> Аналіз витрат на відрядження та транспортних витрат, щоби визначити їхнє фактичне документальне обґрунтування та підтвердження.  </w:t>
      </w:r>
    </w:p>
    <w:p w14:paraId="692710E8" w14:textId="77777777" w:rsidR="00A030DE" w:rsidRPr="003011D0" w:rsidRDefault="00A030DE" w:rsidP="00A030DE">
      <w:pPr>
        <w:pStyle w:val="afe"/>
        <w:keepNext/>
        <w:keepLines/>
        <w:numPr>
          <w:ilvl w:val="0"/>
          <w:numId w:val="41"/>
        </w:numPr>
        <w:spacing w:before="240" w:after="120"/>
        <w:outlineLvl w:val="0"/>
        <w:rPr>
          <w:rFonts w:asciiTheme="majorHAnsi" w:eastAsia="MS Gothic" w:hAnsiTheme="majorHAnsi" w:cstheme="majorHAnsi"/>
          <w:b/>
          <w:bCs/>
          <w:color w:val="000000"/>
          <w:sz w:val="24"/>
          <w:szCs w:val="28"/>
          <w:lang w:val="uk-UA"/>
        </w:rPr>
      </w:pPr>
      <w:r w:rsidRPr="003011D0">
        <w:rPr>
          <w:rFonts w:asciiTheme="majorHAnsi" w:eastAsia="MS Gothic" w:hAnsiTheme="majorHAnsi" w:cstheme="majorHAnsi"/>
          <w:b/>
          <w:bCs/>
          <w:color w:val="000000"/>
          <w:sz w:val="24"/>
          <w:szCs w:val="28"/>
          <w:lang w:val="uk-UA"/>
        </w:rPr>
        <w:t>Процедура проведення аудиту</w:t>
      </w:r>
    </w:p>
    <w:p w14:paraId="1AC08A72" w14:textId="77777777" w:rsidR="00A030DE" w:rsidRPr="003011D0" w:rsidRDefault="00A030DE" w:rsidP="00A030DE">
      <w:pPr>
        <w:keepNext/>
        <w:keepLines/>
        <w:widowControl/>
        <w:numPr>
          <w:ilvl w:val="1"/>
          <w:numId w:val="36"/>
        </w:numPr>
        <w:tabs>
          <w:tab w:val="left" w:pos="1134"/>
        </w:tabs>
        <w:spacing w:before="240" w:after="120"/>
        <w:ind w:left="709" w:firstLine="0"/>
        <w:outlineLvl w:val="0"/>
        <w:rPr>
          <w:rFonts w:asciiTheme="majorHAnsi" w:eastAsia="MS Gothic" w:hAnsiTheme="majorHAnsi" w:cstheme="majorHAnsi"/>
          <w:sz w:val="24"/>
          <w:szCs w:val="26"/>
          <w:lang w:val="uk-UA"/>
        </w:rPr>
      </w:pPr>
      <w:r w:rsidRPr="003011D0">
        <w:rPr>
          <w:rFonts w:asciiTheme="majorHAnsi" w:eastAsia="MS Gothic" w:hAnsiTheme="majorHAnsi" w:cstheme="majorHAnsi"/>
          <w:color w:val="000000"/>
          <w:sz w:val="24"/>
          <w:szCs w:val="28"/>
          <w:lang w:val="uk-UA"/>
        </w:rPr>
        <w:t>Планування</w:t>
      </w:r>
    </w:p>
    <w:p w14:paraId="678BFC0C" w14:textId="77777777" w:rsidR="00A030DE" w:rsidRPr="003011D0" w:rsidRDefault="00A030DE" w:rsidP="00A030DE">
      <w:pPr>
        <w:pStyle w:val="afe"/>
        <w:keepNext/>
        <w:keepLines/>
        <w:numPr>
          <w:ilvl w:val="2"/>
          <w:numId w:val="36"/>
        </w:numPr>
        <w:tabs>
          <w:tab w:val="left" w:pos="1276"/>
        </w:tabs>
        <w:spacing w:after="120"/>
        <w:ind w:left="993" w:firstLine="0"/>
        <w:outlineLvl w:val="2"/>
        <w:rPr>
          <w:rFonts w:asciiTheme="majorHAnsi" w:eastAsia="MS Gothic" w:hAnsiTheme="majorHAnsi" w:cstheme="majorHAnsi"/>
          <w:lang w:val="uk-UA"/>
        </w:rPr>
      </w:pPr>
      <w:bookmarkStart w:id="13" w:name="_Toc5026419"/>
      <w:bookmarkStart w:id="14" w:name="_Toc19971618"/>
      <w:bookmarkStart w:id="15" w:name="_Toc19971784"/>
      <w:bookmarkStart w:id="16" w:name="_Toc19971950"/>
      <w:bookmarkStart w:id="17" w:name="_Toc19972116"/>
      <w:bookmarkStart w:id="18" w:name="_Toc19972282"/>
      <w:bookmarkStart w:id="19" w:name="_Toc19972448"/>
      <w:bookmarkStart w:id="20" w:name="_Toc20466642"/>
      <w:bookmarkStart w:id="21" w:name="_Toc64900297"/>
      <w:r w:rsidRPr="003011D0">
        <w:rPr>
          <w:rFonts w:asciiTheme="majorHAnsi" w:eastAsia="MS Gothic" w:hAnsiTheme="majorHAnsi" w:cstheme="majorHAnsi"/>
          <w:lang w:val="uk-UA"/>
        </w:rPr>
        <w:t xml:space="preserve"> </w:t>
      </w:r>
      <w:bookmarkEnd w:id="13"/>
      <w:bookmarkEnd w:id="14"/>
      <w:bookmarkEnd w:id="15"/>
      <w:bookmarkEnd w:id="16"/>
      <w:bookmarkEnd w:id="17"/>
      <w:bookmarkEnd w:id="18"/>
      <w:bookmarkEnd w:id="19"/>
      <w:bookmarkEnd w:id="20"/>
      <w:bookmarkEnd w:id="21"/>
      <w:r w:rsidRPr="003011D0">
        <w:rPr>
          <w:rFonts w:asciiTheme="majorHAnsi" w:eastAsia="MS Gothic" w:hAnsiTheme="majorHAnsi" w:cstheme="majorHAnsi"/>
          <w:lang w:val="uk-UA"/>
        </w:rPr>
        <w:t>Організаційна зустріч із Основним реципієнтом</w:t>
      </w:r>
    </w:p>
    <w:p w14:paraId="005140E3" w14:textId="77777777" w:rsidR="00A030DE" w:rsidRPr="003011D0" w:rsidRDefault="00A030DE" w:rsidP="00A030DE">
      <w:pPr>
        <w:widowControl/>
        <w:spacing w:after="120"/>
        <w:ind w:left="1276" w:right="26"/>
        <w:jc w:val="both"/>
        <w:rPr>
          <w:rFonts w:asciiTheme="majorHAnsi" w:eastAsia="Calibri" w:hAnsiTheme="majorHAnsi" w:cstheme="majorHAnsi"/>
          <w:lang w:val="uk-UA"/>
        </w:rPr>
      </w:pPr>
      <w:r w:rsidRPr="003011D0">
        <w:rPr>
          <w:rFonts w:asciiTheme="majorHAnsi" w:eastAsia="Calibri" w:hAnsiTheme="majorHAnsi" w:cstheme="majorHAnsi"/>
          <w:lang w:val="uk-UA"/>
        </w:rPr>
        <w:t>8.1.1.1 За можливості, аудитор для кожного гранту домовляється про першу зустріч із Основним реципієнтом та фіскальним/</w:t>
      </w:r>
      <w:proofErr w:type="spellStart"/>
      <w:r w:rsidRPr="003011D0">
        <w:rPr>
          <w:rFonts w:asciiTheme="majorHAnsi" w:eastAsia="Calibri" w:hAnsiTheme="majorHAnsi" w:cstheme="majorHAnsi"/>
          <w:lang w:val="uk-UA"/>
        </w:rPr>
        <w:t>фідуціарним</w:t>
      </w:r>
      <w:proofErr w:type="spellEnd"/>
      <w:r w:rsidRPr="003011D0">
        <w:rPr>
          <w:rFonts w:asciiTheme="majorHAnsi" w:eastAsia="Calibri" w:hAnsiTheme="majorHAnsi" w:cstheme="majorHAnsi"/>
          <w:lang w:val="uk-UA"/>
        </w:rPr>
        <w:t xml:space="preserve"> агентом з метою обговорення та роз’яснення інформації стосовно планування роботи, проведення збору даних та складання звітності. Аудитор надасть пояснення про характер, цілі та масштаби аудиторської перевірки.</w:t>
      </w:r>
    </w:p>
    <w:p w14:paraId="483306DA" w14:textId="77777777" w:rsidR="00A030DE" w:rsidRPr="003011D0" w:rsidRDefault="00A030DE" w:rsidP="00A030DE">
      <w:pPr>
        <w:widowControl/>
        <w:spacing w:after="120"/>
        <w:ind w:left="1276"/>
        <w:jc w:val="both"/>
        <w:rPr>
          <w:rFonts w:asciiTheme="majorHAnsi" w:eastAsia="Calibri" w:hAnsiTheme="majorHAnsi" w:cstheme="majorHAnsi"/>
          <w:lang w:val="uk-UA"/>
        </w:rPr>
      </w:pPr>
      <w:r w:rsidRPr="003011D0">
        <w:rPr>
          <w:rFonts w:asciiTheme="majorHAnsi" w:eastAsia="Calibri" w:hAnsiTheme="majorHAnsi" w:cstheme="majorHAnsi"/>
          <w:lang w:val="uk-UA"/>
        </w:rPr>
        <w:t xml:space="preserve">8.1.1.2 Під час підготовчих та організаційних зустрічей аудитор може потребувати додаткової інформації та документів, які він/вона вважає необхідними або корисними для планування роботи та проведення збору даних в рамках аудиторської перевірки. Аудитор може зв’язатися безпосередньо з Основним реципієнтом для отримання такої інформації. Для всіх Цільових країн участь Місцевого агенту фонду є обов’язковою. У Країнах із високим ступенем ураженості та Основних країнах участь МАФ </w:t>
      </w:r>
      <w:proofErr w:type="spellStart"/>
      <w:r w:rsidRPr="003011D0">
        <w:rPr>
          <w:rFonts w:asciiTheme="majorHAnsi" w:eastAsia="Calibri" w:hAnsiTheme="majorHAnsi" w:cstheme="majorHAnsi"/>
          <w:lang w:val="uk-UA"/>
        </w:rPr>
        <w:t>залежатиме</w:t>
      </w:r>
      <w:proofErr w:type="spellEnd"/>
      <w:r w:rsidRPr="003011D0">
        <w:rPr>
          <w:rFonts w:asciiTheme="majorHAnsi" w:eastAsia="Calibri" w:hAnsiTheme="majorHAnsi" w:cstheme="majorHAnsi"/>
          <w:lang w:val="uk-UA"/>
        </w:rPr>
        <w:t xml:space="preserve"> від потреб представників команди Глобального фонду.</w:t>
      </w:r>
    </w:p>
    <w:p w14:paraId="689AB07C" w14:textId="77777777" w:rsidR="00A030DE" w:rsidRPr="003011D0" w:rsidRDefault="00A030DE" w:rsidP="00A030DE">
      <w:pPr>
        <w:spacing w:after="120"/>
        <w:jc w:val="both"/>
        <w:rPr>
          <w:rFonts w:asciiTheme="majorHAnsi" w:eastAsia="MS Mincho" w:hAnsiTheme="majorHAnsi" w:cstheme="majorHAnsi"/>
          <w:b/>
          <w:i/>
          <w:sz w:val="6"/>
          <w:szCs w:val="6"/>
          <w:lang w:val="uk-UA" w:eastAsia="en-GB"/>
        </w:rPr>
      </w:pPr>
    </w:p>
    <w:p w14:paraId="117184BA" w14:textId="77777777" w:rsidR="00A030DE" w:rsidRPr="003011D0" w:rsidRDefault="00A030DE" w:rsidP="00A030DE">
      <w:pPr>
        <w:pStyle w:val="afe"/>
        <w:keepNext/>
        <w:keepLines/>
        <w:numPr>
          <w:ilvl w:val="2"/>
          <w:numId w:val="36"/>
        </w:numPr>
        <w:tabs>
          <w:tab w:val="left" w:pos="1134"/>
        </w:tabs>
        <w:spacing w:after="120"/>
        <w:ind w:left="993" w:firstLine="0"/>
        <w:outlineLvl w:val="2"/>
        <w:rPr>
          <w:rFonts w:asciiTheme="majorHAnsi" w:eastAsia="MS Gothic" w:hAnsiTheme="majorHAnsi" w:cstheme="majorHAnsi"/>
          <w:lang w:val="uk-UA"/>
        </w:rPr>
      </w:pPr>
      <w:bookmarkStart w:id="22" w:name="_Toc5026420"/>
      <w:bookmarkStart w:id="23" w:name="_Toc19971619"/>
      <w:bookmarkStart w:id="24" w:name="_Toc19971785"/>
      <w:bookmarkStart w:id="25" w:name="_Toc19971951"/>
      <w:bookmarkStart w:id="26" w:name="_Toc19972117"/>
      <w:bookmarkStart w:id="27" w:name="_Toc19972283"/>
      <w:bookmarkStart w:id="28" w:name="_Toc19972449"/>
      <w:bookmarkStart w:id="29" w:name="_Toc20466643"/>
      <w:bookmarkStart w:id="30" w:name="_Toc64900298"/>
      <w:r w:rsidRPr="003011D0">
        <w:rPr>
          <w:rFonts w:asciiTheme="majorHAnsi" w:eastAsia="MS Gothic" w:hAnsiTheme="majorHAnsi" w:cstheme="majorHAnsi"/>
          <w:lang w:val="uk-UA"/>
        </w:rPr>
        <w:t xml:space="preserve"> </w:t>
      </w:r>
      <w:bookmarkEnd w:id="22"/>
      <w:bookmarkEnd w:id="23"/>
      <w:bookmarkEnd w:id="24"/>
      <w:bookmarkEnd w:id="25"/>
      <w:bookmarkEnd w:id="26"/>
      <w:bookmarkEnd w:id="27"/>
      <w:bookmarkEnd w:id="28"/>
      <w:bookmarkEnd w:id="29"/>
      <w:bookmarkEnd w:id="30"/>
      <w:r w:rsidRPr="003011D0">
        <w:rPr>
          <w:rFonts w:asciiTheme="majorHAnsi" w:eastAsia="MS Gothic" w:hAnsiTheme="majorHAnsi" w:cstheme="majorHAnsi"/>
          <w:lang w:val="uk-UA"/>
        </w:rPr>
        <w:t>Планування діяльності, план аудиту та програми аудиторської перевірки</w:t>
      </w:r>
    </w:p>
    <w:p w14:paraId="4AFD9AD4" w14:textId="77777777" w:rsidR="00A030DE" w:rsidRPr="003011D0" w:rsidRDefault="00A030DE" w:rsidP="00A030DE">
      <w:pPr>
        <w:widowControl/>
        <w:spacing w:after="120"/>
        <w:ind w:left="1276" w:right="26"/>
        <w:jc w:val="both"/>
        <w:rPr>
          <w:rFonts w:asciiTheme="majorHAnsi" w:eastAsia="Calibri" w:hAnsiTheme="majorHAnsi" w:cstheme="majorHAnsi"/>
          <w:lang w:val="uk-UA"/>
        </w:rPr>
      </w:pPr>
      <w:r w:rsidRPr="003011D0">
        <w:rPr>
          <w:rFonts w:asciiTheme="majorHAnsi" w:eastAsia="Calibri" w:hAnsiTheme="majorHAnsi" w:cstheme="majorHAnsi"/>
          <w:lang w:val="uk-UA"/>
        </w:rPr>
        <w:t xml:space="preserve">8.1.2.1 Аудитор повинен спланувати аудиторську перевірку таким чином, щоби вона проводилася ефективно та </w:t>
      </w:r>
      <w:proofErr w:type="spellStart"/>
      <w:r w:rsidRPr="003011D0">
        <w:rPr>
          <w:rFonts w:asciiTheme="majorHAnsi" w:eastAsia="Calibri" w:hAnsiTheme="majorHAnsi" w:cstheme="majorHAnsi"/>
          <w:lang w:val="uk-UA"/>
        </w:rPr>
        <w:t>продуктивно</w:t>
      </w:r>
      <w:proofErr w:type="spellEnd"/>
      <w:r w:rsidRPr="003011D0">
        <w:rPr>
          <w:rFonts w:asciiTheme="majorHAnsi" w:eastAsia="Calibri" w:hAnsiTheme="majorHAnsi" w:cstheme="majorHAnsi"/>
          <w:lang w:val="uk-UA"/>
        </w:rPr>
        <w:t xml:space="preserve"> для кожного гранту. Належне планування передбачає приділення відповідної уваги важливим напрямкам аудиту, своєчасному виявленню та вирішенню потенційних проблем та належній організації та управлінню процесом аудиту в встановлені терміни.</w:t>
      </w:r>
    </w:p>
    <w:p w14:paraId="7E2986E3" w14:textId="77777777" w:rsidR="00A030DE" w:rsidRPr="003011D0" w:rsidRDefault="00A030DE" w:rsidP="00A030DE">
      <w:pPr>
        <w:widowControl/>
        <w:spacing w:after="120"/>
        <w:ind w:left="1276" w:right="26"/>
        <w:jc w:val="both"/>
        <w:rPr>
          <w:rFonts w:asciiTheme="majorHAnsi" w:eastAsia="Calibri" w:hAnsiTheme="majorHAnsi" w:cstheme="majorHAnsi"/>
          <w:lang w:val="uk-UA"/>
        </w:rPr>
      </w:pPr>
      <w:r w:rsidRPr="003011D0">
        <w:rPr>
          <w:rFonts w:asciiTheme="majorHAnsi" w:eastAsia="Calibri" w:hAnsiTheme="majorHAnsi" w:cstheme="majorHAnsi"/>
          <w:lang w:val="uk-UA"/>
        </w:rPr>
        <w:t>8.1.2.2 Розуміння аудитором контрольного середовища впливає на оцінку ризиків виникнення значних недостовірних даних на рівні фінансової звітності, а отже і на загальний характер роботи аудитора.</w:t>
      </w:r>
    </w:p>
    <w:p w14:paraId="1A28A46F" w14:textId="77777777" w:rsidR="00A030DE" w:rsidRPr="003011D0" w:rsidRDefault="00A030DE" w:rsidP="00A030DE">
      <w:pPr>
        <w:widowControl/>
        <w:spacing w:after="120"/>
        <w:ind w:left="1418" w:right="26"/>
        <w:jc w:val="both"/>
        <w:rPr>
          <w:rFonts w:asciiTheme="majorHAnsi" w:eastAsia="Calibri" w:hAnsiTheme="majorHAnsi" w:cstheme="majorHAnsi"/>
          <w:lang w:val="uk-UA"/>
        </w:rPr>
      </w:pPr>
      <w:r w:rsidRPr="003011D0">
        <w:rPr>
          <w:rFonts w:asciiTheme="majorHAnsi" w:eastAsia="Calibri" w:hAnsiTheme="majorHAnsi" w:cstheme="majorHAnsi"/>
          <w:lang w:val="uk-UA"/>
        </w:rPr>
        <w:t>8.1.2.3 Аудитор повинен мати план аудиту із документальним підтвердженням аудиторського підходу та ключових принципів планування аудиторської перевірки, проведення збору даних та складання звітності. Аудитор зобов’язаний мати програми аудиторської перевірки із детально викладеною та документально оформленою інформацією про аудиторські дослідження та процедури.</w:t>
      </w:r>
    </w:p>
    <w:p w14:paraId="2438F471" w14:textId="77777777" w:rsidR="00A030DE" w:rsidRPr="003011D0" w:rsidRDefault="00A030DE" w:rsidP="00A030DE">
      <w:pPr>
        <w:widowControl/>
        <w:spacing w:after="120"/>
        <w:ind w:left="1418" w:right="26"/>
        <w:jc w:val="both"/>
        <w:rPr>
          <w:rFonts w:asciiTheme="majorHAnsi" w:eastAsia="Calibri" w:hAnsiTheme="majorHAnsi" w:cstheme="majorHAnsi"/>
          <w:lang w:val="uk-UA"/>
        </w:rPr>
      </w:pPr>
      <w:r w:rsidRPr="003011D0">
        <w:rPr>
          <w:rFonts w:asciiTheme="majorHAnsi" w:eastAsia="Calibri" w:hAnsiTheme="majorHAnsi" w:cstheme="majorHAnsi"/>
          <w:lang w:val="uk-UA"/>
        </w:rPr>
        <w:t>8.1.2.4 Перед початком збору даних та до проведення організаційної зустрічі аудитор повинен надати спеціалісту з фінансів</w:t>
      </w:r>
      <w:r w:rsidRPr="003011D0">
        <w:rPr>
          <w:rStyle w:val="af8"/>
          <w:rFonts w:asciiTheme="majorHAnsi" w:eastAsia="Calibri" w:hAnsiTheme="majorHAnsi" w:cstheme="majorHAnsi"/>
          <w:lang w:val="uk-UA"/>
        </w:rPr>
        <w:footnoteReference w:id="8"/>
      </w:r>
      <w:r w:rsidRPr="003011D0">
        <w:rPr>
          <w:rFonts w:asciiTheme="majorHAnsi" w:eastAsia="Calibri" w:hAnsiTheme="majorHAnsi" w:cstheme="majorHAnsi"/>
          <w:lang w:val="uk-UA"/>
        </w:rPr>
        <w:t xml:space="preserve"> Глобального фонду та Основному реципієнту план аудиту для кожного гранту, включно із інформацією про масштаби перевірки. Посилена увага буде приділятися підходу до проведення аудиторської перевірки діяльності Основного реципієнта, а також обраних </w:t>
      </w:r>
      <w:proofErr w:type="spellStart"/>
      <w:r w:rsidRPr="003011D0">
        <w:rPr>
          <w:rFonts w:asciiTheme="majorHAnsi" w:eastAsia="Calibri" w:hAnsiTheme="majorHAnsi" w:cstheme="majorHAnsi"/>
          <w:lang w:val="uk-UA"/>
        </w:rPr>
        <w:t>субреципієнтів</w:t>
      </w:r>
      <w:proofErr w:type="spellEnd"/>
      <w:r w:rsidRPr="003011D0">
        <w:rPr>
          <w:rFonts w:asciiTheme="majorHAnsi" w:eastAsia="Calibri" w:hAnsiTheme="majorHAnsi" w:cstheme="majorHAnsi"/>
          <w:lang w:val="uk-UA"/>
        </w:rPr>
        <w:t>.</w:t>
      </w:r>
    </w:p>
    <w:p w14:paraId="38065CC8" w14:textId="77777777" w:rsidR="00A030DE" w:rsidRPr="003011D0" w:rsidRDefault="00A030DE" w:rsidP="00A030DE">
      <w:pPr>
        <w:keepNext/>
        <w:keepLines/>
        <w:widowControl/>
        <w:numPr>
          <w:ilvl w:val="1"/>
          <w:numId w:val="36"/>
        </w:numPr>
        <w:tabs>
          <w:tab w:val="left" w:pos="1134"/>
        </w:tabs>
        <w:spacing w:before="240" w:after="120"/>
        <w:ind w:left="567" w:firstLine="0"/>
        <w:outlineLvl w:val="0"/>
        <w:rPr>
          <w:rFonts w:asciiTheme="majorHAnsi" w:eastAsia="MS Gothic" w:hAnsiTheme="majorHAnsi" w:cstheme="majorHAnsi"/>
          <w:color w:val="000000"/>
          <w:sz w:val="24"/>
          <w:szCs w:val="28"/>
          <w:lang w:val="uk-UA"/>
        </w:rPr>
      </w:pPr>
      <w:r w:rsidRPr="003011D0">
        <w:rPr>
          <w:rFonts w:asciiTheme="majorHAnsi" w:eastAsia="MS Gothic" w:hAnsiTheme="majorHAnsi" w:cstheme="majorHAnsi"/>
          <w:color w:val="000000"/>
          <w:sz w:val="24"/>
          <w:szCs w:val="28"/>
          <w:lang w:val="uk-UA"/>
        </w:rPr>
        <w:t>Суттєвість</w:t>
      </w:r>
    </w:p>
    <w:p w14:paraId="6722344E" w14:textId="77777777" w:rsidR="00A030DE" w:rsidRPr="003011D0" w:rsidRDefault="00A030DE" w:rsidP="00A030DE">
      <w:pPr>
        <w:pStyle w:val="afe"/>
        <w:keepNext/>
        <w:keepLines/>
        <w:numPr>
          <w:ilvl w:val="2"/>
          <w:numId w:val="36"/>
        </w:numPr>
        <w:tabs>
          <w:tab w:val="left" w:pos="1701"/>
        </w:tabs>
        <w:spacing w:after="120"/>
        <w:ind w:left="993" w:firstLine="0"/>
        <w:jc w:val="both"/>
        <w:outlineLvl w:val="2"/>
        <w:rPr>
          <w:rFonts w:asciiTheme="majorHAnsi" w:eastAsia="MS Gothic" w:hAnsiTheme="majorHAnsi" w:cstheme="majorHAnsi"/>
          <w:lang w:val="uk-UA"/>
        </w:rPr>
      </w:pPr>
      <w:r w:rsidRPr="003011D0">
        <w:rPr>
          <w:rFonts w:asciiTheme="majorHAnsi" w:eastAsia="MS Gothic" w:hAnsiTheme="majorHAnsi" w:cstheme="majorHAnsi"/>
          <w:lang w:val="uk-UA"/>
        </w:rPr>
        <w:t>Аудитор повинен застосовувати підхід на основі оцінки суттєвості та ризиків для виявлення суттєвих помилок та похибок у видатках та доходах, зазначених у фінансовій звітності за грантом, незалежно від того, чи виникли вони в результаті помилки чи шахрайства.</w:t>
      </w:r>
    </w:p>
    <w:p w14:paraId="263D7166" w14:textId="77777777" w:rsidR="00A030DE" w:rsidRPr="003011D0" w:rsidRDefault="00A030DE" w:rsidP="00A030DE">
      <w:pPr>
        <w:pStyle w:val="afe"/>
        <w:keepNext/>
        <w:keepLines/>
        <w:numPr>
          <w:ilvl w:val="2"/>
          <w:numId w:val="36"/>
        </w:numPr>
        <w:tabs>
          <w:tab w:val="left" w:pos="1701"/>
        </w:tabs>
        <w:spacing w:after="120"/>
        <w:ind w:left="993" w:firstLine="0"/>
        <w:jc w:val="both"/>
        <w:outlineLvl w:val="2"/>
        <w:rPr>
          <w:rFonts w:asciiTheme="majorHAnsi" w:eastAsia="MS Gothic" w:hAnsiTheme="majorHAnsi" w:cstheme="majorHAnsi"/>
          <w:lang w:val="uk-UA"/>
        </w:rPr>
      </w:pPr>
      <w:r w:rsidRPr="003011D0">
        <w:rPr>
          <w:rFonts w:asciiTheme="majorHAnsi" w:eastAsia="MS Gothic" w:hAnsiTheme="majorHAnsi" w:cstheme="majorHAnsi"/>
          <w:lang w:val="uk-UA"/>
        </w:rPr>
        <w:t>Аудитор використовує професійне судження для оцінки суттєвості висновку про невідповідність. Необхідно визначити обґрунтовану основу, яку аудитор використовуватиме для встановлення рівня суттєвості. Наприклад, порогове значення може застосовуватися до загальної суми валових витрат</w:t>
      </w:r>
      <w:r w:rsidRPr="003011D0">
        <w:rPr>
          <w:rStyle w:val="af8"/>
          <w:rFonts w:asciiTheme="majorHAnsi" w:eastAsia="MS Gothic" w:hAnsiTheme="majorHAnsi" w:cstheme="majorHAnsi"/>
          <w:lang w:val="uk-UA"/>
        </w:rPr>
        <w:footnoteReference w:id="9"/>
      </w:r>
      <w:r w:rsidRPr="003011D0">
        <w:rPr>
          <w:rFonts w:asciiTheme="majorHAnsi" w:eastAsia="MS Gothic" w:hAnsiTheme="majorHAnsi" w:cstheme="majorHAnsi"/>
          <w:lang w:val="uk-UA"/>
        </w:rPr>
        <w:t xml:space="preserve"> за Грантом за період, коли проводиться аудиторська перевірка. Валові витрати – це загальні фактичні витрати, понесені на реалізацію Гранту до відрахування доходу, що відноситься до Гранту (наприклад, відсотків).</w:t>
      </w:r>
    </w:p>
    <w:p w14:paraId="1E342076" w14:textId="77777777" w:rsidR="00A030DE" w:rsidRPr="003011D0" w:rsidRDefault="00A030DE" w:rsidP="00A030DE">
      <w:pPr>
        <w:keepNext/>
        <w:keepLines/>
        <w:widowControl/>
        <w:numPr>
          <w:ilvl w:val="1"/>
          <w:numId w:val="36"/>
        </w:numPr>
        <w:tabs>
          <w:tab w:val="left" w:pos="1134"/>
        </w:tabs>
        <w:spacing w:before="240" w:after="120"/>
        <w:ind w:left="709" w:firstLine="0"/>
        <w:outlineLvl w:val="0"/>
        <w:rPr>
          <w:rFonts w:asciiTheme="majorHAnsi" w:eastAsia="MS Gothic" w:hAnsiTheme="majorHAnsi" w:cstheme="majorHAnsi"/>
          <w:color w:val="000000"/>
          <w:sz w:val="24"/>
          <w:szCs w:val="28"/>
          <w:lang w:val="uk-UA"/>
        </w:rPr>
      </w:pPr>
      <w:r w:rsidRPr="003011D0">
        <w:rPr>
          <w:rFonts w:asciiTheme="majorHAnsi" w:eastAsia="MS Gothic" w:hAnsiTheme="majorHAnsi" w:cstheme="majorHAnsi"/>
          <w:color w:val="000000"/>
          <w:sz w:val="24"/>
          <w:szCs w:val="28"/>
          <w:lang w:val="uk-UA"/>
        </w:rPr>
        <w:t>Збір даних</w:t>
      </w:r>
    </w:p>
    <w:p w14:paraId="50CE1081" w14:textId="77777777" w:rsidR="00A030DE" w:rsidRPr="003011D0" w:rsidRDefault="00A030DE" w:rsidP="00A030DE">
      <w:pPr>
        <w:pStyle w:val="afe"/>
        <w:keepNext/>
        <w:keepLines/>
        <w:numPr>
          <w:ilvl w:val="2"/>
          <w:numId w:val="36"/>
        </w:numPr>
        <w:tabs>
          <w:tab w:val="left" w:pos="1134"/>
        </w:tabs>
        <w:spacing w:after="120"/>
        <w:ind w:left="993" w:firstLine="0"/>
        <w:outlineLvl w:val="2"/>
        <w:rPr>
          <w:rFonts w:asciiTheme="majorHAnsi" w:eastAsia="MS Gothic" w:hAnsiTheme="majorHAnsi" w:cstheme="majorHAnsi"/>
          <w:lang w:val="uk-UA"/>
        </w:rPr>
      </w:pPr>
      <w:bookmarkStart w:id="31" w:name="_Toc5026423"/>
      <w:bookmarkStart w:id="32" w:name="_Toc19971622"/>
      <w:bookmarkStart w:id="33" w:name="_Toc19971788"/>
      <w:bookmarkStart w:id="34" w:name="_Toc19971954"/>
      <w:bookmarkStart w:id="35" w:name="_Toc19972120"/>
      <w:bookmarkStart w:id="36" w:name="_Toc19972286"/>
      <w:bookmarkStart w:id="37" w:name="_Toc19972452"/>
      <w:bookmarkStart w:id="38" w:name="_Toc20466646"/>
      <w:r w:rsidRPr="003011D0">
        <w:rPr>
          <w:rFonts w:asciiTheme="majorHAnsi" w:eastAsia="MS Gothic" w:hAnsiTheme="majorHAnsi" w:cstheme="majorHAnsi"/>
          <w:lang w:val="uk-UA"/>
        </w:rPr>
        <w:t xml:space="preserve"> </w:t>
      </w:r>
      <w:bookmarkEnd w:id="31"/>
      <w:bookmarkEnd w:id="32"/>
      <w:bookmarkEnd w:id="33"/>
      <w:bookmarkEnd w:id="34"/>
      <w:bookmarkEnd w:id="35"/>
      <w:bookmarkEnd w:id="36"/>
      <w:bookmarkEnd w:id="37"/>
      <w:bookmarkEnd w:id="38"/>
      <w:r w:rsidRPr="003011D0">
        <w:rPr>
          <w:rFonts w:asciiTheme="majorHAnsi" w:eastAsia="MS Gothic" w:hAnsiTheme="majorHAnsi" w:cstheme="majorHAnsi"/>
          <w:lang w:val="uk-UA"/>
        </w:rPr>
        <w:t>Отримання доказів щодо організації засобів контролю та проведення тестування засобів контролю</w:t>
      </w:r>
    </w:p>
    <w:p w14:paraId="0C5C0334" w14:textId="77777777" w:rsidR="00A030DE" w:rsidRPr="003011D0" w:rsidRDefault="00A030DE" w:rsidP="00A030DE">
      <w:pPr>
        <w:widowControl/>
        <w:spacing w:after="120"/>
        <w:ind w:left="1560"/>
        <w:jc w:val="both"/>
        <w:rPr>
          <w:rFonts w:asciiTheme="majorHAnsi" w:eastAsia="Calibri" w:hAnsiTheme="majorHAnsi" w:cstheme="majorHAnsi"/>
          <w:lang w:val="uk-UA"/>
        </w:rPr>
      </w:pPr>
      <w:r w:rsidRPr="003011D0">
        <w:rPr>
          <w:rFonts w:asciiTheme="majorHAnsi" w:eastAsia="Calibri" w:hAnsiTheme="majorHAnsi" w:cstheme="majorHAnsi"/>
          <w:lang w:val="uk-UA"/>
        </w:rPr>
        <w:t>8.3.1.1 Аудитор здійснюватиме процедури для отримання доказів щодо організації засобів контролю та проводитиме тестування засобів контролю, якщо він/вона вважатиме це доречним або необхідним для цілей даного фінансового аудиту.</w:t>
      </w:r>
    </w:p>
    <w:p w14:paraId="40F3894E" w14:textId="77777777" w:rsidR="00A030DE" w:rsidRPr="003011D0" w:rsidRDefault="00A030DE" w:rsidP="00A030DE">
      <w:pPr>
        <w:widowControl/>
        <w:spacing w:after="120"/>
        <w:ind w:left="1560"/>
        <w:jc w:val="both"/>
        <w:rPr>
          <w:rFonts w:asciiTheme="majorHAnsi" w:eastAsia="Calibri" w:hAnsiTheme="majorHAnsi" w:cstheme="majorHAnsi"/>
          <w:lang w:val="uk-UA"/>
        </w:rPr>
      </w:pPr>
      <w:r w:rsidRPr="003011D0">
        <w:rPr>
          <w:rFonts w:asciiTheme="majorHAnsi" w:eastAsia="Calibri" w:hAnsiTheme="majorHAnsi" w:cstheme="majorHAnsi"/>
          <w:lang w:val="uk-UA"/>
        </w:rPr>
        <w:t xml:space="preserve">8.3.1.2 Під час тестування засобів контролю аудитор зосередить увагу на ключових фінансових засобах контролю, які стосуються питань, описаних у технічному завданні, і які мають відношення до управління ризиками. Висновки про суттєві недоліки та </w:t>
      </w:r>
      <w:r w:rsidRPr="003011D0">
        <w:rPr>
          <w:rFonts w:asciiTheme="majorHAnsi" w:eastAsia="Calibri" w:hAnsiTheme="majorHAnsi" w:cstheme="majorHAnsi"/>
          <w:lang w:val="uk-UA"/>
        </w:rPr>
        <w:lastRenderedPageBreak/>
        <w:t>неточності в організації або ефективності функціонування засобів контролю Основного реципієнта повинні повідомлятися в Управлінському листі.</w:t>
      </w:r>
    </w:p>
    <w:p w14:paraId="59E73DA4" w14:textId="77777777" w:rsidR="00A030DE" w:rsidRPr="003011D0" w:rsidRDefault="00A030DE" w:rsidP="00A030DE">
      <w:pPr>
        <w:widowControl/>
        <w:spacing w:after="120"/>
        <w:ind w:left="1560"/>
        <w:jc w:val="both"/>
        <w:rPr>
          <w:rFonts w:asciiTheme="majorHAnsi" w:eastAsia="Calibri" w:hAnsiTheme="majorHAnsi" w:cstheme="majorHAnsi"/>
          <w:lang w:val="uk-UA"/>
        </w:rPr>
      </w:pPr>
      <w:r w:rsidRPr="003011D0">
        <w:rPr>
          <w:rFonts w:asciiTheme="majorHAnsi" w:eastAsia="Calibri" w:hAnsiTheme="majorHAnsi" w:cstheme="majorHAnsi"/>
          <w:lang w:val="uk-UA"/>
        </w:rPr>
        <w:t xml:space="preserve">8.3.1.3 Для Країн із високим ступенем ураженості та Основних країн, а також  обраних Цільових країн з високим рівнем ризику аудитор </w:t>
      </w:r>
      <w:r w:rsidRPr="003011D0">
        <w:rPr>
          <w:rFonts w:asciiTheme="majorHAnsi" w:eastAsia="Calibri" w:hAnsiTheme="majorHAnsi" w:cstheme="majorHAnsi"/>
          <w:b/>
          <w:bCs/>
          <w:lang w:val="uk-UA"/>
        </w:rPr>
        <w:t>повинен</w:t>
      </w:r>
      <w:r w:rsidRPr="003011D0">
        <w:rPr>
          <w:rFonts w:asciiTheme="majorHAnsi" w:eastAsia="Calibri" w:hAnsiTheme="majorHAnsi" w:cstheme="majorHAnsi"/>
          <w:lang w:val="uk-UA"/>
        </w:rPr>
        <w:t xml:space="preserve"> переглянути систему внутрішніх засобів контролю (фінансових та програмних) Основного реципієнта та ключових </w:t>
      </w:r>
      <w:proofErr w:type="spellStart"/>
      <w:r w:rsidRPr="003011D0">
        <w:rPr>
          <w:rFonts w:asciiTheme="majorHAnsi" w:eastAsia="Calibri" w:hAnsiTheme="majorHAnsi" w:cstheme="majorHAnsi"/>
          <w:lang w:val="uk-UA"/>
        </w:rPr>
        <w:t>субреципієнтів</w:t>
      </w:r>
      <w:proofErr w:type="spellEnd"/>
      <w:r w:rsidRPr="003011D0">
        <w:rPr>
          <w:rFonts w:asciiTheme="majorHAnsi" w:eastAsia="Calibri" w:hAnsiTheme="majorHAnsi" w:cstheme="majorHAnsi"/>
          <w:lang w:val="uk-UA"/>
        </w:rPr>
        <w:t xml:space="preserve">, визначених представниками команди Глобального фонду за участю Основного реципієнта, та скласти відповідний звіт. Таке тестування може бути проведено на розсуд представників команди Глобального фонду під час </w:t>
      </w:r>
      <w:r w:rsidRPr="003011D0">
        <w:rPr>
          <w:rFonts w:asciiTheme="majorHAnsi" w:eastAsia="Calibri" w:hAnsiTheme="majorHAnsi" w:cstheme="majorHAnsi"/>
          <w:b/>
          <w:bCs/>
          <w:lang w:val="uk-UA"/>
        </w:rPr>
        <w:t>проміжного аудиту</w:t>
      </w:r>
      <w:r w:rsidRPr="003011D0">
        <w:rPr>
          <w:rFonts w:asciiTheme="majorHAnsi" w:eastAsia="Calibri" w:hAnsiTheme="majorHAnsi" w:cstheme="majorHAnsi"/>
          <w:lang w:val="uk-UA"/>
        </w:rPr>
        <w:t xml:space="preserve"> діяльності Основного реципієнта.</w:t>
      </w:r>
    </w:p>
    <w:p w14:paraId="1734A149" w14:textId="77777777" w:rsidR="00A030DE" w:rsidRPr="003011D0" w:rsidRDefault="00A030DE" w:rsidP="00A030DE">
      <w:pPr>
        <w:pStyle w:val="afe"/>
        <w:keepNext/>
        <w:keepLines/>
        <w:numPr>
          <w:ilvl w:val="2"/>
          <w:numId w:val="36"/>
        </w:numPr>
        <w:tabs>
          <w:tab w:val="left" w:pos="1701"/>
        </w:tabs>
        <w:spacing w:after="120"/>
        <w:ind w:left="1134" w:firstLine="0"/>
        <w:outlineLvl w:val="2"/>
        <w:rPr>
          <w:rFonts w:asciiTheme="majorHAnsi" w:eastAsia="MS Gothic" w:hAnsiTheme="majorHAnsi" w:cstheme="majorHAnsi"/>
          <w:lang w:val="uk-UA"/>
        </w:rPr>
      </w:pPr>
      <w:r w:rsidRPr="003011D0">
        <w:rPr>
          <w:rFonts w:asciiTheme="majorHAnsi" w:eastAsia="MS Gothic" w:hAnsiTheme="majorHAnsi" w:cstheme="majorHAnsi"/>
          <w:lang w:val="uk-UA"/>
        </w:rPr>
        <w:t>Процедура перевірки на суттєвість</w:t>
      </w:r>
    </w:p>
    <w:p w14:paraId="591C25CA" w14:textId="77777777" w:rsidR="00A030DE" w:rsidRPr="003011D0" w:rsidRDefault="00A030DE" w:rsidP="00A030DE">
      <w:pPr>
        <w:widowControl/>
        <w:spacing w:after="120"/>
        <w:ind w:left="1560" w:right="26"/>
        <w:jc w:val="both"/>
        <w:rPr>
          <w:rFonts w:asciiTheme="majorHAnsi" w:eastAsia="Calibri" w:hAnsiTheme="majorHAnsi" w:cstheme="majorHAnsi"/>
          <w:lang w:val="uk-UA"/>
        </w:rPr>
      </w:pPr>
      <w:r w:rsidRPr="003011D0">
        <w:rPr>
          <w:rFonts w:asciiTheme="majorHAnsi" w:eastAsia="Calibri" w:hAnsiTheme="majorHAnsi" w:cstheme="majorHAnsi"/>
          <w:lang w:val="uk-UA"/>
        </w:rPr>
        <w:t xml:space="preserve">8.3.2.1 Аудитор повинен виконувати процедури перевірки на суттєвість, щоб враховувати його/її оцінку ризиків суттєвих помилок або похибок у видатках та доходах, зазначених у Фінансовій звітності Грантової програми, </w:t>
      </w:r>
      <w:r w:rsidRPr="003011D0">
        <w:rPr>
          <w:rFonts w:asciiTheme="majorHAnsi" w:eastAsia="MS Gothic" w:hAnsiTheme="majorHAnsi" w:cstheme="majorHAnsi"/>
          <w:lang w:val="uk-UA"/>
        </w:rPr>
        <w:t>незалежно від того, чи виникли вони в результаті помилки чи шахрайства</w:t>
      </w:r>
      <w:r w:rsidRPr="003011D0">
        <w:rPr>
          <w:rFonts w:asciiTheme="majorHAnsi" w:eastAsia="Calibri" w:hAnsiTheme="majorHAnsi" w:cstheme="majorHAnsi"/>
          <w:lang w:val="uk-UA"/>
        </w:rPr>
        <w:t>. Слід враховувати результати тестування засобів контролю, за наявності. Аудитор повинен виконувати процедури перевірки на суттєвість, які охоплюють питання, описані в технічному завданні, і які мають відношення до управління ризиками</w:t>
      </w:r>
      <w:r w:rsidRPr="003011D0">
        <w:rPr>
          <w:rFonts w:asciiTheme="majorHAnsi" w:eastAsia="Calibri" w:hAnsiTheme="majorHAnsi" w:cstheme="majorHAnsi"/>
          <w:vertAlign w:val="superscript"/>
          <w:lang w:val="uk-UA"/>
        </w:rPr>
        <w:footnoteReference w:id="10"/>
      </w:r>
      <w:r w:rsidRPr="003011D0">
        <w:rPr>
          <w:rFonts w:asciiTheme="majorHAnsi" w:eastAsia="Calibri" w:hAnsiTheme="majorHAnsi" w:cstheme="majorHAnsi"/>
          <w:lang w:val="uk-UA"/>
        </w:rPr>
        <w:t>.</w:t>
      </w:r>
    </w:p>
    <w:p w14:paraId="27E2A009" w14:textId="77777777" w:rsidR="00A030DE" w:rsidRPr="003011D0" w:rsidRDefault="00A030DE" w:rsidP="00A030DE">
      <w:pPr>
        <w:widowControl/>
        <w:spacing w:after="120"/>
        <w:ind w:left="1560" w:right="26"/>
        <w:jc w:val="both"/>
        <w:rPr>
          <w:rFonts w:asciiTheme="majorHAnsi" w:eastAsia="Calibri" w:hAnsiTheme="majorHAnsi" w:cstheme="majorHAnsi"/>
          <w:lang w:val="uk-UA"/>
        </w:rPr>
      </w:pPr>
      <w:bookmarkStart w:id="39" w:name="_Hlk5226491"/>
      <w:r w:rsidRPr="003011D0">
        <w:rPr>
          <w:rFonts w:asciiTheme="majorHAnsi" w:eastAsia="Calibri" w:hAnsiTheme="majorHAnsi" w:cstheme="majorHAnsi"/>
          <w:lang w:val="uk-UA"/>
        </w:rPr>
        <w:t>8.3.2.2 Стосовно питань ризику шахрайства, аудитор повинен дотримуватися  вимог Міжнародних стандартів аудиту 240 «Відповідальність аудитора, що стосується шахрайства, під час аудиторської перевірки фінансових звітів».</w:t>
      </w:r>
    </w:p>
    <w:bookmarkEnd w:id="39"/>
    <w:p w14:paraId="3C223117" w14:textId="77777777" w:rsidR="00A030DE" w:rsidRPr="003011D0" w:rsidRDefault="00A030DE" w:rsidP="00A030DE">
      <w:pPr>
        <w:spacing w:after="120"/>
        <w:jc w:val="both"/>
        <w:rPr>
          <w:rFonts w:asciiTheme="majorHAnsi" w:eastAsia="MS Mincho" w:hAnsiTheme="majorHAnsi" w:cstheme="majorHAnsi"/>
          <w:b/>
          <w:i/>
          <w:sz w:val="6"/>
          <w:szCs w:val="6"/>
          <w:lang w:val="uk-UA" w:eastAsia="en-GB"/>
        </w:rPr>
      </w:pPr>
    </w:p>
    <w:p w14:paraId="06C22590" w14:textId="77777777" w:rsidR="00A030DE" w:rsidRPr="003011D0" w:rsidRDefault="00A030DE" w:rsidP="00A030DE">
      <w:pPr>
        <w:pStyle w:val="afe"/>
        <w:keepNext/>
        <w:keepLines/>
        <w:numPr>
          <w:ilvl w:val="2"/>
          <w:numId w:val="36"/>
        </w:numPr>
        <w:tabs>
          <w:tab w:val="left" w:pos="1843"/>
        </w:tabs>
        <w:spacing w:after="120"/>
        <w:ind w:left="1134" w:firstLine="0"/>
        <w:outlineLvl w:val="2"/>
        <w:rPr>
          <w:rFonts w:asciiTheme="majorHAnsi" w:eastAsia="MS Gothic" w:hAnsiTheme="majorHAnsi" w:cstheme="majorHAnsi"/>
          <w:lang w:val="uk-UA"/>
        </w:rPr>
      </w:pPr>
      <w:r w:rsidRPr="003011D0">
        <w:rPr>
          <w:rFonts w:asciiTheme="majorHAnsi" w:eastAsia="MS Gothic" w:hAnsiTheme="majorHAnsi" w:cstheme="majorHAnsi"/>
          <w:lang w:val="uk-UA"/>
        </w:rPr>
        <w:t>Вибірка та інші способи відбору статей для проведення тестування</w:t>
      </w:r>
    </w:p>
    <w:p w14:paraId="6127AF7F" w14:textId="77777777" w:rsidR="00A030DE" w:rsidRPr="003011D0" w:rsidRDefault="00A030DE" w:rsidP="00A030DE">
      <w:pPr>
        <w:widowControl/>
        <w:spacing w:after="120"/>
        <w:ind w:left="1560" w:right="26"/>
        <w:jc w:val="both"/>
        <w:rPr>
          <w:rFonts w:asciiTheme="majorHAnsi" w:eastAsia="Calibri" w:hAnsiTheme="majorHAnsi" w:cstheme="majorHAnsi"/>
          <w:lang w:val="uk-UA"/>
        </w:rPr>
      </w:pPr>
      <w:r w:rsidRPr="003011D0">
        <w:rPr>
          <w:rFonts w:asciiTheme="majorHAnsi" w:eastAsia="Calibri" w:hAnsiTheme="majorHAnsi" w:cstheme="majorHAnsi"/>
          <w:lang w:val="uk-UA"/>
        </w:rPr>
        <w:t>8.3.3.1 Під час організації та проведення тестування засобів контролю та  перевірки на суттєвість аудитор повинен застосовувати аудиторську вибірку або інші способи відбору статей для тестування. Аудиторська вибірка – це застосування аудиторських процедур до менш ніж 100% статей в межах сукупності даних, які є релевантними для аудиторської перевірки (наприклад, клас операцій або залишок на рахунку), таким чином, щоб на всі елементи вибірки поширювалася можливість бути відібраними, щоби надати аудитору обґрунтовану підставу для здійснення висновків щодо всієї сукупності.</w:t>
      </w:r>
    </w:p>
    <w:p w14:paraId="4A847F17" w14:textId="77777777" w:rsidR="00A030DE" w:rsidRPr="003011D0" w:rsidRDefault="00A030DE" w:rsidP="00A030DE">
      <w:pPr>
        <w:widowControl/>
        <w:spacing w:after="120"/>
        <w:ind w:left="1560" w:right="26"/>
        <w:jc w:val="both"/>
        <w:rPr>
          <w:rFonts w:asciiTheme="majorHAnsi" w:eastAsia="Calibri" w:hAnsiTheme="majorHAnsi" w:cstheme="majorHAnsi"/>
          <w:lang w:val="uk-UA"/>
        </w:rPr>
      </w:pPr>
      <w:r w:rsidRPr="003011D0">
        <w:rPr>
          <w:rFonts w:asciiTheme="majorHAnsi" w:eastAsia="Calibri" w:hAnsiTheme="majorHAnsi" w:cstheme="majorHAnsi"/>
          <w:lang w:val="uk-UA"/>
        </w:rPr>
        <w:t>8.3.3.2 До аудиторської вибірки може застосовуватися як статистичний, так і нестатистичний підхід. Аудитор може використовувати оціночний вибір конкретних статей із сукупності (наприклад, великі або основні статті, всі статті, що перевищують певну суму, статті для отримання інформації або статті для тестування контрольних заходів).</w:t>
      </w:r>
    </w:p>
    <w:p w14:paraId="580C7B08" w14:textId="77777777" w:rsidR="00A030DE" w:rsidRPr="003011D0" w:rsidRDefault="00A030DE" w:rsidP="00A030DE">
      <w:pPr>
        <w:widowControl/>
        <w:spacing w:after="120"/>
        <w:ind w:left="1560" w:right="26"/>
        <w:jc w:val="both"/>
        <w:rPr>
          <w:rFonts w:asciiTheme="majorHAnsi" w:eastAsia="Calibri" w:hAnsiTheme="majorHAnsi" w:cstheme="majorHAnsi"/>
          <w:lang w:val="uk-UA"/>
        </w:rPr>
      </w:pPr>
      <w:r w:rsidRPr="003011D0">
        <w:rPr>
          <w:rFonts w:asciiTheme="majorHAnsi" w:eastAsia="Calibri" w:hAnsiTheme="majorHAnsi" w:cstheme="majorHAnsi"/>
          <w:lang w:val="uk-UA"/>
        </w:rPr>
        <w:t>8.3.3.3 Хоча вибіркова експертиза конкретних статей часто є ефективним способом отримання доказів, вона не являє собою вибірку. Проекція результатів процедур, які застосовувалися до статей, обраних таким чином, на всю сукупність, є неможливою; відповідно, вибіркова експертиза конкретних статей не надає доказів щодо решти сукупності. З іншого боку, вибірка призначена для того, щоб дати змогу зробити висновки щодо всієї сукупності на основі тестування вибірки, відібраної з неї.</w:t>
      </w:r>
    </w:p>
    <w:p w14:paraId="71D8CE66" w14:textId="77777777" w:rsidR="00A030DE" w:rsidRPr="003011D0" w:rsidRDefault="00A030DE" w:rsidP="00A030DE">
      <w:pPr>
        <w:widowControl/>
        <w:spacing w:after="120"/>
        <w:ind w:left="1560"/>
        <w:jc w:val="both"/>
        <w:rPr>
          <w:rFonts w:asciiTheme="majorHAnsi" w:eastAsia="Calibri" w:hAnsiTheme="majorHAnsi" w:cstheme="majorHAnsi"/>
          <w:lang w:val="uk-UA"/>
        </w:rPr>
      </w:pPr>
      <w:r w:rsidRPr="003011D0">
        <w:rPr>
          <w:rFonts w:asciiTheme="majorHAnsi" w:eastAsia="Calibri" w:hAnsiTheme="majorHAnsi" w:cstheme="majorHAnsi"/>
          <w:lang w:val="uk-UA"/>
        </w:rPr>
        <w:t xml:space="preserve">8.3.3.4 Аудитор </w:t>
      </w:r>
      <w:r w:rsidRPr="003011D0">
        <w:rPr>
          <w:rFonts w:asciiTheme="majorHAnsi" w:eastAsia="Calibri" w:hAnsiTheme="majorHAnsi" w:cstheme="majorHAnsi"/>
          <w:b/>
          <w:bCs/>
          <w:lang w:val="uk-UA"/>
        </w:rPr>
        <w:t>повинен</w:t>
      </w:r>
      <w:r w:rsidRPr="003011D0">
        <w:rPr>
          <w:rFonts w:asciiTheme="majorHAnsi" w:eastAsia="Calibri" w:hAnsiTheme="majorHAnsi" w:cstheme="majorHAnsi"/>
          <w:lang w:val="uk-UA"/>
        </w:rPr>
        <w:t xml:space="preserve"> надати деталі щодо покриття видатків у розрізі бюджетної лінії та реципієнта та методу відбору вибірки. Для документування цієї інформації слід використовувати Додаток 3 до цього технічного завдання.</w:t>
      </w:r>
    </w:p>
    <w:p w14:paraId="25731FDC" w14:textId="77777777" w:rsidR="00A030DE" w:rsidRPr="003011D0" w:rsidRDefault="00A030DE" w:rsidP="00A030DE">
      <w:pPr>
        <w:spacing w:after="120"/>
        <w:jc w:val="both"/>
        <w:rPr>
          <w:rFonts w:asciiTheme="majorHAnsi" w:eastAsia="MS Mincho" w:hAnsiTheme="majorHAnsi" w:cstheme="majorHAnsi"/>
          <w:b/>
          <w:i/>
          <w:sz w:val="6"/>
          <w:szCs w:val="6"/>
          <w:lang w:val="uk-UA" w:eastAsia="en-GB"/>
        </w:rPr>
      </w:pPr>
    </w:p>
    <w:p w14:paraId="4C99F7B0" w14:textId="77777777" w:rsidR="00A030DE" w:rsidRPr="003011D0" w:rsidRDefault="00A030DE" w:rsidP="00A030DE">
      <w:pPr>
        <w:pStyle w:val="afe"/>
        <w:keepNext/>
        <w:keepLines/>
        <w:numPr>
          <w:ilvl w:val="2"/>
          <w:numId w:val="36"/>
        </w:numPr>
        <w:tabs>
          <w:tab w:val="left" w:pos="1701"/>
        </w:tabs>
        <w:spacing w:after="120"/>
        <w:ind w:left="1134" w:firstLine="0"/>
        <w:outlineLvl w:val="2"/>
        <w:rPr>
          <w:rFonts w:asciiTheme="majorHAnsi" w:eastAsia="MS Gothic" w:hAnsiTheme="majorHAnsi" w:cstheme="majorHAnsi"/>
          <w:lang w:val="uk-UA"/>
        </w:rPr>
      </w:pPr>
      <w:r w:rsidRPr="003011D0">
        <w:rPr>
          <w:rFonts w:asciiTheme="majorHAnsi" w:eastAsia="MS Gothic" w:hAnsiTheme="majorHAnsi" w:cstheme="majorHAnsi"/>
          <w:lang w:val="uk-UA"/>
        </w:rPr>
        <w:lastRenderedPageBreak/>
        <w:t>Аналітичні процедури</w:t>
      </w:r>
    </w:p>
    <w:p w14:paraId="49C000B1" w14:textId="77777777" w:rsidR="00A030DE" w:rsidRPr="003011D0" w:rsidRDefault="00A030DE" w:rsidP="00A030DE">
      <w:pPr>
        <w:widowControl/>
        <w:spacing w:after="120"/>
        <w:ind w:left="1560"/>
        <w:jc w:val="both"/>
        <w:rPr>
          <w:rFonts w:asciiTheme="majorHAnsi" w:eastAsia="MS Mincho" w:hAnsiTheme="majorHAnsi" w:cstheme="majorHAnsi"/>
          <w:b/>
          <w:bCs/>
          <w:i/>
          <w:sz w:val="6"/>
          <w:szCs w:val="6"/>
          <w:lang w:val="uk-UA" w:eastAsia="en-GB"/>
        </w:rPr>
      </w:pPr>
      <w:r w:rsidRPr="003011D0">
        <w:rPr>
          <w:rFonts w:asciiTheme="majorHAnsi" w:eastAsia="Calibri" w:hAnsiTheme="majorHAnsi" w:cstheme="majorHAnsi"/>
          <w:lang w:val="uk-UA"/>
        </w:rPr>
        <w:t xml:space="preserve">8.3.4.1 Аудитор має здійснювати аналітичні процедури; такі процедури полягають у перевірці фінансових даних шляхом оцінки ймовірних зв'язків між фінансовою та нефінансовою інформацією. </w:t>
      </w:r>
      <w:r w:rsidRPr="003011D0">
        <w:rPr>
          <w:rFonts w:asciiTheme="majorHAnsi" w:eastAsia="Calibri" w:hAnsiTheme="majorHAnsi" w:cstheme="majorHAnsi"/>
          <w:b/>
          <w:bCs/>
          <w:lang w:val="uk-UA"/>
        </w:rPr>
        <w:t>Аналітичний огляд фактичних витрат, понесених за кошти бюджету Гранту (бюджет – фактичні порівняння), є надзвичайно важливою перевіркою відповідності.</w:t>
      </w:r>
    </w:p>
    <w:p w14:paraId="65E75366" w14:textId="77777777" w:rsidR="00A030DE" w:rsidRPr="003011D0" w:rsidRDefault="00A030DE" w:rsidP="00A030DE">
      <w:pPr>
        <w:pStyle w:val="afe"/>
        <w:keepNext/>
        <w:keepLines/>
        <w:numPr>
          <w:ilvl w:val="2"/>
          <w:numId w:val="36"/>
        </w:numPr>
        <w:tabs>
          <w:tab w:val="left" w:pos="1701"/>
        </w:tabs>
        <w:spacing w:after="120"/>
        <w:ind w:left="1134" w:firstLine="0"/>
        <w:outlineLvl w:val="2"/>
        <w:rPr>
          <w:rFonts w:asciiTheme="majorHAnsi" w:eastAsia="MS Gothic" w:hAnsiTheme="majorHAnsi" w:cstheme="majorHAnsi"/>
          <w:lang w:val="uk-UA"/>
        </w:rPr>
      </w:pPr>
      <w:r w:rsidRPr="003011D0">
        <w:rPr>
          <w:rFonts w:asciiTheme="majorHAnsi" w:eastAsia="MS Gothic" w:hAnsiTheme="majorHAnsi" w:cstheme="majorHAnsi"/>
          <w:lang w:val="uk-UA"/>
        </w:rPr>
        <w:t>Використання роботи внутрішніх аудиторів</w:t>
      </w:r>
    </w:p>
    <w:p w14:paraId="76776CBB" w14:textId="77777777" w:rsidR="00A030DE" w:rsidRPr="003011D0" w:rsidRDefault="00A030DE" w:rsidP="00A030DE">
      <w:pPr>
        <w:widowControl/>
        <w:spacing w:after="120"/>
        <w:ind w:left="1560"/>
        <w:jc w:val="both"/>
        <w:rPr>
          <w:rFonts w:asciiTheme="majorHAnsi" w:eastAsia="Calibri" w:hAnsiTheme="majorHAnsi" w:cstheme="majorHAnsi"/>
          <w:lang w:val="uk-UA"/>
        </w:rPr>
      </w:pPr>
      <w:r w:rsidRPr="003011D0">
        <w:rPr>
          <w:rFonts w:asciiTheme="majorHAnsi" w:eastAsia="Calibri" w:hAnsiTheme="majorHAnsi" w:cstheme="majorHAnsi"/>
          <w:lang w:val="uk-UA"/>
        </w:rPr>
        <w:t>8.3.5.1 Якщо це доцільно для аудиту, аудитор повинен застосовувати МСА 610 «Використання роботи внутрішніх аудиторів». Якщо аудитор оцінює, що при виконанні завдання можна покластися на функцію внутрішнього аудиту, він повинен:</w:t>
      </w:r>
    </w:p>
    <w:p w14:paraId="5E934BBA" w14:textId="77777777" w:rsidR="00A030DE" w:rsidRPr="003011D0" w:rsidRDefault="00A030DE" w:rsidP="00A030DE">
      <w:pPr>
        <w:pStyle w:val="afe"/>
        <w:numPr>
          <w:ilvl w:val="0"/>
          <w:numId w:val="37"/>
        </w:numPr>
        <w:spacing w:after="120"/>
        <w:ind w:left="1560" w:firstLine="141"/>
        <w:jc w:val="both"/>
        <w:rPr>
          <w:rFonts w:asciiTheme="majorHAnsi" w:eastAsia="Calibri" w:hAnsiTheme="majorHAnsi" w:cstheme="majorHAnsi"/>
          <w:lang w:val="uk-UA"/>
        </w:rPr>
      </w:pPr>
      <w:r w:rsidRPr="003011D0">
        <w:rPr>
          <w:rFonts w:asciiTheme="majorHAnsi" w:eastAsia="Calibri" w:hAnsiTheme="majorHAnsi" w:cstheme="majorHAnsi"/>
          <w:lang w:val="uk-UA"/>
        </w:rPr>
        <w:t>Провести оцінку конкретної роботи внутрішнього аудитора та визначити, у якій мірі дана робота може розглядатися для аудиторської перевірки.</w:t>
      </w:r>
    </w:p>
    <w:p w14:paraId="53CCF9E8" w14:textId="77777777" w:rsidR="00A030DE" w:rsidRPr="003011D0" w:rsidRDefault="00A030DE" w:rsidP="00A030DE">
      <w:pPr>
        <w:pStyle w:val="afe"/>
        <w:numPr>
          <w:ilvl w:val="0"/>
          <w:numId w:val="37"/>
        </w:numPr>
        <w:spacing w:after="120"/>
        <w:ind w:left="1560" w:firstLine="141"/>
        <w:jc w:val="both"/>
        <w:rPr>
          <w:rFonts w:asciiTheme="majorHAnsi" w:eastAsia="Calibri" w:hAnsiTheme="majorHAnsi" w:cstheme="majorHAnsi"/>
          <w:lang w:val="uk-UA"/>
        </w:rPr>
      </w:pPr>
      <w:r w:rsidRPr="003011D0">
        <w:rPr>
          <w:rFonts w:asciiTheme="majorHAnsi" w:eastAsia="Calibri" w:hAnsiTheme="majorHAnsi" w:cstheme="majorHAnsi"/>
          <w:lang w:val="uk-UA"/>
        </w:rPr>
        <w:t>Провести оцінку, чи відповідає робота внутрішнього аудитора цілям аудиторської перевірки.</w:t>
      </w:r>
    </w:p>
    <w:p w14:paraId="799C233A" w14:textId="5F2CEB43" w:rsidR="00A030DE" w:rsidRPr="003011D0" w:rsidRDefault="00A030DE" w:rsidP="00A030DE">
      <w:pPr>
        <w:widowControl/>
        <w:spacing w:after="120"/>
        <w:ind w:left="1560"/>
        <w:jc w:val="both"/>
        <w:rPr>
          <w:rFonts w:asciiTheme="majorHAnsi" w:eastAsia="Calibri" w:hAnsiTheme="majorHAnsi" w:cstheme="majorHAnsi"/>
          <w:lang w:val="uk-UA"/>
        </w:rPr>
      </w:pPr>
      <w:r w:rsidRPr="003011D0">
        <w:rPr>
          <w:rFonts w:asciiTheme="majorHAnsi" w:eastAsia="Calibri" w:hAnsiTheme="majorHAnsi" w:cstheme="majorHAnsi"/>
          <w:lang w:val="uk-UA"/>
        </w:rPr>
        <w:t xml:space="preserve">8.3.5.2 У випадках, коли </w:t>
      </w:r>
      <w:r w:rsidR="008B7360">
        <w:rPr>
          <w:rFonts w:asciiTheme="majorHAnsi" w:eastAsia="Calibri" w:hAnsiTheme="majorHAnsi" w:cstheme="majorHAnsi"/>
          <w:lang w:val="uk-UA"/>
        </w:rPr>
        <w:t>ОР</w:t>
      </w:r>
      <w:r w:rsidRPr="003011D0">
        <w:rPr>
          <w:rFonts w:asciiTheme="majorHAnsi" w:eastAsia="Calibri" w:hAnsiTheme="majorHAnsi" w:cstheme="majorHAnsi"/>
          <w:lang w:val="uk-UA"/>
        </w:rPr>
        <w:t xml:space="preserve"> має функцію внутрішнього аудиту, і аудитор не використовує її, аудитор буде зобов’язаний надати рекомендації щодо вдосконалення функції внутрішнього аудиту у відповідному розділі Управлінського листа.</w:t>
      </w:r>
    </w:p>
    <w:p w14:paraId="76006220" w14:textId="77777777" w:rsidR="00A030DE" w:rsidRPr="003011D0" w:rsidRDefault="00A030DE" w:rsidP="00A030DE">
      <w:pPr>
        <w:spacing w:after="120"/>
        <w:jc w:val="both"/>
        <w:rPr>
          <w:rFonts w:asciiTheme="majorHAnsi" w:eastAsia="MS Mincho" w:hAnsiTheme="majorHAnsi" w:cstheme="majorHAnsi"/>
          <w:b/>
          <w:i/>
          <w:sz w:val="6"/>
          <w:szCs w:val="6"/>
          <w:lang w:val="uk-UA" w:eastAsia="en-GB"/>
        </w:rPr>
      </w:pPr>
    </w:p>
    <w:p w14:paraId="07C161C9" w14:textId="77777777" w:rsidR="00A030DE" w:rsidRPr="003011D0" w:rsidRDefault="00A030DE" w:rsidP="00A030DE">
      <w:pPr>
        <w:pStyle w:val="afe"/>
        <w:keepNext/>
        <w:keepLines/>
        <w:numPr>
          <w:ilvl w:val="2"/>
          <w:numId w:val="36"/>
        </w:numPr>
        <w:tabs>
          <w:tab w:val="left" w:pos="1843"/>
        </w:tabs>
        <w:spacing w:after="120"/>
        <w:ind w:left="1134" w:firstLine="0"/>
        <w:outlineLvl w:val="2"/>
        <w:rPr>
          <w:rFonts w:asciiTheme="majorHAnsi" w:eastAsia="MS Gothic" w:hAnsiTheme="majorHAnsi" w:cstheme="majorHAnsi"/>
          <w:lang w:val="uk-UA"/>
        </w:rPr>
      </w:pPr>
      <w:r w:rsidRPr="003011D0">
        <w:rPr>
          <w:rFonts w:asciiTheme="majorHAnsi" w:eastAsia="MS Gothic" w:hAnsiTheme="majorHAnsi" w:cstheme="majorHAnsi"/>
          <w:lang w:val="uk-UA"/>
        </w:rPr>
        <w:t>Використання роботи експерта</w:t>
      </w:r>
    </w:p>
    <w:p w14:paraId="20D10EC0" w14:textId="77777777" w:rsidR="00A030DE" w:rsidRPr="003011D0" w:rsidRDefault="00A030DE" w:rsidP="00A030DE">
      <w:pPr>
        <w:widowControl/>
        <w:spacing w:after="120"/>
        <w:ind w:left="1560"/>
        <w:jc w:val="both"/>
        <w:rPr>
          <w:rFonts w:asciiTheme="majorHAnsi" w:eastAsia="Calibri" w:hAnsiTheme="majorHAnsi" w:cstheme="majorHAnsi"/>
          <w:lang w:val="uk-UA"/>
        </w:rPr>
      </w:pPr>
      <w:r w:rsidRPr="003011D0">
        <w:rPr>
          <w:rFonts w:asciiTheme="majorHAnsi" w:eastAsia="Calibri" w:hAnsiTheme="majorHAnsi" w:cstheme="majorHAnsi"/>
          <w:lang w:val="uk-UA"/>
        </w:rPr>
        <w:t>8.3.6.1 Аудитор може використовувати роботу фізичної особи чи організації, яка володіє досвідом у іншій галузі, ніж бухгалтерський облік або аудит, що є необхідним для отримання достатніх доказів для оформлення його/її висновку. Аудитор повинен дотримуватися вимог МСА 620 (Використання роботи експерта) у тій частині, в якій МСА має відношення до аудиторської перевірки.</w:t>
      </w:r>
    </w:p>
    <w:p w14:paraId="0F2F8E1B" w14:textId="77777777" w:rsidR="00A030DE" w:rsidRPr="003011D0" w:rsidRDefault="00A030DE" w:rsidP="00A030DE">
      <w:pPr>
        <w:spacing w:after="120"/>
        <w:jc w:val="both"/>
        <w:rPr>
          <w:rFonts w:asciiTheme="majorHAnsi" w:eastAsia="MS Mincho" w:hAnsiTheme="majorHAnsi" w:cstheme="majorHAnsi"/>
          <w:b/>
          <w:i/>
          <w:sz w:val="6"/>
          <w:szCs w:val="6"/>
          <w:lang w:val="uk-UA" w:eastAsia="en-GB"/>
        </w:rPr>
      </w:pPr>
    </w:p>
    <w:p w14:paraId="2E6B57AF" w14:textId="77777777" w:rsidR="00A030DE" w:rsidRPr="003011D0" w:rsidRDefault="00A030DE" w:rsidP="00A030DE">
      <w:pPr>
        <w:pStyle w:val="afe"/>
        <w:keepNext/>
        <w:keepLines/>
        <w:numPr>
          <w:ilvl w:val="2"/>
          <w:numId w:val="36"/>
        </w:numPr>
        <w:tabs>
          <w:tab w:val="left" w:pos="1843"/>
        </w:tabs>
        <w:spacing w:after="120"/>
        <w:ind w:left="1134" w:firstLine="0"/>
        <w:outlineLvl w:val="2"/>
        <w:rPr>
          <w:rFonts w:asciiTheme="majorHAnsi" w:eastAsia="MS Gothic" w:hAnsiTheme="majorHAnsi" w:cstheme="majorHAnsi"/>
          <w:lang w:val="uk-UA"/>
        </w:rPr>
      </w:pPr>
      <w:r w:rsidRPr="003011D0">
        <w:rPr>
          <w:rFonts w:asciiTheme="majorHAnsi" w:eastAsia="MS Gothic" w:hAnsiTheme="majorHAnsi" w:cstheme="majorHAnsi"/>
          <w:lang w:val="uk-UA"/>
        </w:rPr>
        <w:t>Письмові запевнення</w:t>
      </w:r>
    </w:p>
    <w:p w14:paraId="670F9F0D" w14:textId="77777777" w:rsidR="00A030DE" w:rsidRPr="003011D0" w:rsidRDefault="00A030DE" w:rsidP="00A030DE">
      <w:pPr>
        <w:widowControl/>
        <w:spacing w:after="120"/>
        <w:ind w:left="1560"/>
        <w:jc w:val="both"/>
        <w:rPr>
          <w:rFonts w:asciiTheme="majorHAnsi" w:eastAsia="Calibri" w:hAnsiTheme="majorHAnsi" w:cstheme="majorHAnsi"/>
          <w:lang w:val="uk-UA"/>
        </w:rPr>
      </w:pPr>
      <w:r w:rsidRPr="003011D0">
        <w:rPr>
          <w:rFonts w:asciiTheme="majorHAnsi" w:eastAsia="Calibri" w:hAnsiTheme="majorHAnsi" w:cstheme="majorHAnsi"/>
          <w:lang w:val="uk-UA"/>
        </w:rPr>
        <w:t>8.3.7.1 Відповідно до стандартної вимоги, зазначеної в МСА 580 - Письмові запевнення, керівництво Основного реципієнта має надати аудитору письмові запевнення у формі листа-запевнення. Аудитор повинен надіслати вимогу про надання листа-запевнення, підписаного членом (членами) керівництва Основного реципієнта, який несе основну відповідальність за грант та його фінансові аспекти.</w:t>
      </w:r>
    </w:p>
    <w:p w14:paraId="5D55A4B1" w14:textId="77777777" w:rsidR="00A030DE" w:rsidRPr="003011D0" w:rsidRDefault="00A030DE" w:rsidP="00A030DE">
      <w:pPr>
        <w:spacing w:after="120"/>
        <w:jc w:val="both"/>
        <w:rPr>
          <w:rFonts w:asciiTheme="majorHAnsi" w:eastAsia="MS Mincho" w:hAnsiTheme="majorHAnsi" w:cstheme="majorHAnsi"/>
          <w:b/>
          <w:i/>
          <w:sz w:val="6"/>
          <w:szCs w:val="6"/>
          <w:lang w:val="uk-UA" w:eastAsia="en-GB"/>
        </w:rPr>
      </w:pPr>
    </w:p>
    <w:p w14:paraId="399BF484" w14:textId="77777777" w:rsidR="00A030DE" w:rsidRPr="003011D0" w:rsidRDefault="00A030DE" w:rsidP="00A030DE">
      <w:pPr>
        <w:pStyle w:val="afe"/>
        <w:keepNext/>
        <w:keepLines/>
        <w:numPr>
          <w:ilvl w:val="2"/>
          <w:numId w:val="36"/>
        </w:numPr>
        <w:tabs>
          <w:tab w:val="left" w:pos="1701"/>
        </w:tabs>
        <w:spacing w:after="120"/>
        <w:ind w:left="1134" w:firstLine="0"/>
        <w:outlineLvl w:val="2"/>
        <w:rPr>
          <w:rFonts w:asciiTheme="majorHAnsi" w:eastAsia="MS Gothic" w:hAnsiTheme="majorHAnsi" w:cstheme="majorHAnsi"/>
          <w:lang w:val="uk-UA"/>
        </w:rPr>
      </w:pPr>
      <w:r w:rsidRPr="003011D0">
        <w:rPr>
          <w:rFonts w:asciiTheme="majorHAnsi" w:eastAsia="MS Gothic" w:hAnsiTheme="majorHAnsi" w:cstheme="majorHAnsi"/>
          <w:lang w:val="uk-UA"/>
        </w:rPr>
        <w:t>Додатковий лист</w:t>
      </w:r>
    </w:p>
    <w:p w14:paraId="2F003A1B" w14:textId="77777777" w:rsidR="00A030DE" w:rsidRPr="003011D0" w:rsidRDefault="00A030DE" w:rsidP="00A030DE">
      <w:pPr>
        <w:widowControl/>
        <w:spacing w:after="120"/>
        <w:ind w:left="1560"/>
        <w:jc w:val="both"/>
        <w:rPr>
          <w:rFonts w:asciiTheme="majorHAnsi" w:eastAsia="Calibri" w:hAnsiTheme="majorHAnsi" w:cstheme="majorHAnsi"/>
          <w:lang w:val="uk-UA"/>
        </w:rPr>
      </w:pPr>
      <w:r w:rsidRPr="003011D0">
        <w:rPr>
          <w:rFonts w:asciiTheme="majorHAnsi" w:eastAsia="Calibri" w:hAnsiTheme="majorHAnsi" w:cstheme="majorHAnsi"/>
          <w:lang w:val="uk-UA"/>
        </w:rPr>
        <w:t>8.3.8.1 Аудитор може в будь-який час у процесі аудиторської перевірки скласти додатковий лист, якщо він/вона вважає, що Глобальний фонд повинен бути поінформований про факти та питання, які є нагальними, дуже незвичними або представляють особливий інтерес та значення для Глобального фонду .</w:t>
      </w:r>
    </w:p>
    <w:p w14:paraId="36C1E298" w14:textId="77777777" w:rsidR="00A030DE" w:rsidRPr="003011D0" w:rsidRDefault="00A030DE" w:rsidP="00A030DE">
      <w:pPr>
        <w:widowControl/>
        <w:spacing w:after="120"/>
        <w:ind w:left="1560"/>
        <w:jc w:val="both"/>
        <w:rPr>
          <w:rFonts w:asciiTheme="majorHAnsi" w:eastAsia="Calibri" w:hAnsiTheme="majorHAnsi" w:cstheme="majorHAnsi"/>
          <w:lang w:val="uk-UA"/>
        </w:rPr>
      </w:pPr>
      <w:r w:rsidRPr="003011D0">
        <w:rPr>
          <w:rFonts w:asciiTheme="majorHAnsi" w:eastAsia="Calibri" w:hAnsiTheme="majorHAnsi" w:cstheme="majorHAnsi"/>
          <w:lang w:val="uk-UA"/>
        </w:rPr>
        <w:t>8.3.8.2 Наприклад, це може стосуватися випадку шахрайства або порушення, яке мало місце або яке може статися. Глобальний фонд прийме рішення про подальші заходи, в тому числі, за доцільності, початок розслідування Управлінням генерального інспектора.</w:t>
      </w:r>
    </w:p>
    <w:p w14:paraId="471EB151" w14:textId="77777777" w:rsidR="00A030DE" w:rsidRPr="003011D0" w:rsidRDefault="00A030DE" w:rsidP="00A030DE">
      <w:pPr>
        <w:spacing w:after="120"/>
        <w:jc w:val="both"/>
        <w:rPr>
          <w:rFonts w:asciiTheme="majorHAnsi" w:eastAsia="MS Mincho" w:hAnsiTheme="majorHAnsi" w:cstheme="majorHAnsi"/>
          <w:b/>
          <w:i/>
          <w:sz w:val="6"/>
          <w:szCs w:val="6"/>
          <w:lang w:val="uk-UA" w:eastAsia="en-GB"/>
        </w:rPr>
      </w:pPr>
    </w:p>
    <w:p w14:paraId="7F8550EE" w14:textId="77777777" w:rsidR="00A030DE" w:rsidRPr="003011D0" w:rsidRDefault="00A030DE" w:rsidP="00A030DE">
      <w:pPr>
        <w:pStyle w:val="afe"/>
        <w:keepNext/>
        <w:keepLines/>
        <w:numPr>
          <w:ilvl w:val="2"/>
          <w:numId w:val="36"/>
        </w:numPr>
        <w:tabs>
          <w:tab w:val="left" w:pos="1701"/>
        </w:tabs>
        <w:spacing w:after="120"/>
        <w:ind w:left="1134" w:firstLine="0"/>
        <w:outlineLvl w:val="2"/>
        <w:rPr>
          <w:rFonts w:asciiTheme="majorHAnsi" w:eastAsia="MS Gothic" w:hAnsiTheme="majorHAnsi" w:cstheme="majorHAnsi"/>
          <w:lang w:val="uk-UA"/>
        </w:rPr>
      </w:pPr>
      <w:bookmarkStart w:id="40" w:name="_Toc5026430"/>
      <w:bookmarkStart w:id="41" w:name="_Toc19971629"/>
      <w:bookmarkStart w:id="42" w:name="_Toc19971795"/>
      <w:bookmarkStart w:id="43" w:name="_Toc19971961"/>
      <w:bookmarkStart w:id="44" w:name="_Toc19972127"/>
      <w:bookmarkStart w:id="45" w:name="_Toc19972293"/>
      <w:bookmarkStart w:id="46" w:name="_Toc19972459"/>
      <w:bookmarkStart w:id="47" w:name="_Toc20466653"/>
      <w:bookmarkStart w:id="48" w:name="_Toc64900309"/>
      <w:r>
        <w:rPr>
          <w:rFonts w:asciiTheme="majorHAnsi" w:eastAsia="MS Gothic" w:hAnsiTheme="majorHAnsi" w:cstheme="majorHAnsi"/>
          <w:lang w:val="uk-UA"/>
        </w:rPr>
        <w:t>Пам’ятна записка (</w:t>
      </w:r>
      <w:proofErr w:type="spellStart"/>
      <w:r>
        <w:rPr>
          <w:rFonts w:asciiTheme="majorHAnsi" w:eastAsia="MS Gothic" w:hAnsiTheme="majorHAnsi" w:cstheme="majorHAnsi"/>
          <w:lang w:val="uk-UA"/>
        </w:rPr>
        <w:t>Aide</w:t>
      </w:r>
      <w:proofErr w:type="spellEnd"/>
      <w:r>
        <w:rPr>
          <w:rFonts w:asciiTheme="majorHAnsi" w:eastAsia="MS Gothic" w:hAnsiTheme="majorHAnsi" w:cstheme="majorHAnsi"/>
          <w:lang w:val="uk-UA"/>
        </w:rPr>
        <w:t xml:space="preserve"> </w:t>
      </w:r>
      <w:proofErr w:type="spellStart"/>
      <w:r>
        <w:rPr>
          <w:rFonts w:asciiTheme="majorHAnsi" w:eastAsia="MS Gothic" w:hAnsiTheme="majorHAnsi" w:cstheme="majorHAnsi"/>
          <w:lang w:val="uk-UA"/>
        </w:rPr>
        <w:t>Mémoire</w:t>
      </w:r>
      <w:proofErr w:type="spellEnd"/>
      <w:r w:rsidRPr="003011D0">
        <w:rPr>
          <w:rFonts w:asciiTheme="majorHAnsi" w:eastAsia="MS Gothic" w:hAnsiTheme="majorHAnsi" w:cstheme="majorHAnsi"/>
          <w:lang w:val="uk-UA"/>
        </w:rPr>
        <w:t>)</w:t>
      </w:r>
      <w:bookmarkEnd w:id="40"/>
      <w:bookmarkEnd w:id="41"/>
      <w:bookmarkEnd w:id="42"/>
      <w:bookmarkEnd w:id="43"/>
      <w:bookmarkEnd w:id="44"/>
      <w:bookmarkEnd w:id="45"/>
      <w:bookmarkEnd w:id="46"/>
      <w:bookmarkEnd w:id="47"/>
      <w:bookmarkEnd w:id="48"/>
    </w:p>
    <w:p w14:paraId="387EB8DE" w14:textId="77777777" w:rsidR="00A030DE" w:rsidRPr="003011D0" w:rsidRDefault="00A030DE" w:rsidP="00A030DE">
      <w:pPr>
        <w:widowControl/>
        <w:spacing w:after="120"/>
        <w:ind w:left="1560"/>
        <w:jc w:val="both"/>
        <w:rPr>
          <w:rFonts w:asciiTheme="majorHAnsi" w:eastAsia="Calibri" w:hAnsiTheme="majorHAnsi" w:cstheme="majorHAnsi"/>
          <w:lang w:val="uk-UA"/>
        </w:rPr>
      </w:pPr>
      <w:r w:rsidRPr="003011D0">
        <w:rPr>
          <w:rFonts w:asciiTheme="majorHAnsi" w:eastAsia="Calibri" w:hAnsiTheme="majorHAnsi" w:cstheme="majorHAnsi"/>
          <w:lang w:val="uk-UA"/>
        </w:rPr>
        <w:t>8.3.9.1 Аудитор має підготувати пам’ятну записку для заключного засідання, в якій будуть відображені основні висновки для обговорення. Основний реципієнт повинен надіслати копію пам’ятної записки або проект звіту до Глобального фонду.</w:t>
      </w:r>
    </w:p>
    <w:p w14:paraId="7086E09B" w14:textId="77777777" w:rsidR="00A030DE" w:rsidRPr="003011D0" w:rsidRDefault="00A030DE" w:rsidP="00A030DE">
      <w:pPr>
        <w:pStyle w:val="afe"/>
        <w:keepNext/>
        <w:keepLines/>
        <w:numPr>
          <w:ilvl w:val="2"/>
          <w:numId w:val="36"/>
        </w:numPr>
        <w:tabs>
          <w:tab w:val="left" w:pos="1843"/>
        </w:tabs>
        <w:spacing w:after="120"/>
        <w:ind w:left="1134" w:firstLine="0"/>
        <w:outlineLvl w:val="2"/>
        <w:rPr>
          <w:rFonts w:asciiTheme="majorHAnsi" w:eastAsia="MS Gothic" w:hAnsiTheme="majorHAnsi" w:cstheme="majorHAnsi"/>
          <w:lang w:val="uk-UA"/>
        </w:rPr>
      </w:pPr>
      <w:r w:rsidRPr="003011D0">
        <w:rPr>
          <w:rFonts w:asciiTheme="majorHAnsi" w:eastAsia="MS Gothic" w:hAnsiTheme="majorHAnsi" w:cstheme="majorHAnsi"/>
          <w:lang w:val="uk-UA"/>
        </w:rPr>
        <w:lastRenderedPageBreak/>
        <w:t>Підсумкове засідання за результатами проведення аудиту у країні</w:t>
      </w:r>
    </w:p>
    <w:p w14:paraId="016390D9" w14:textId="77777777" w:rsidR="00A030DE" w:rsidRPr="003011D0" w:rsidRDefault="00A030DE" w:rsidP="00A030DE">
      <w:pPr>
        <w:widowControl/>
        <w:spacing w:after="120"/>
        <w:ind w:left="1560"/>
        <w:jc w:val="both"/>
        <w:rPr>
          <w:rFonts w:asciiTheme="majorHAnsi" w:eastAsia="Calibri" w:hAnsiTheme="majorHAnsi" w:cstheme="majorHAnsi"/>
          <w:lang w:val="uk-UA"/>
        </w:rPr>
      </w:pPr>
      <w:r w:rsidRPr="003011D0">
        <w:rPr>
          <w:rFonts w:asciiTheme="majorHAnsi" w:eastAsia="Calibri" w:hAnsiTheme="majorHAnsi" w:cstheme="majorHAnsi"/>
          <w:lang w:val="uk-UA"/>
        </w:rPr>
        <w:t>8.3.10.1 Аудитор повинен організувати заключне засідання з Основним реципієнтом. Метою цієї зустрічі є обговорення пам’ятної записки та отримання підтвердження та початкових коментарів Основного реципієнта щодо висновків та рекомендацій аудитора. Аудитор та Основний реципієнт можуть домовитися про надання відсутньої інформації Основним реципієнтом та про кінцевий термін її подання, за можливості.</w:t>
      </w:r>
    </w:p>
    <w:p w14:paraId="63B89618" w14:textId="77777777" w:rsidR="00A030DE" w:rsidRPr="003011D0" w:rsidRDefault="00A030DE" w:rsidP="00A030DE">
      <w:pPr>
        <w:widowControl/>
        <w:spacing w:after="120"/>
        <w:ind w:left="1560"/>
        <w:jc w:val="both"/>
        <w:rPr>
          <w:rFonts w:asciiTheme="majorHAnsi" w:eastAsia="Calibri" w:hAnsiTheme="majorHAnsi" w:cstheme="majorHAnsi"/>
          <w:lang w:val="uk-UA"/>
        </w:rPr>
      </w:pPr>
      <w:r w:rsidRPr="003011D0">
        <w:rPr>
          <w:rFonts w:asciiTheme="majorHAnsi" w:eastAsia="Calibri" w:hAnsiTheme="majorHAnsi" w:cstheme="majorHAnsi"/>
          <w:lang w:val="uk-UA"/>
        </w:rPr>
        <w:t xml:space="preserve">8.3.10.2 На запит представників команди Глобального фонду аудитор також проведе </w:t>
      </w:r>
      <w:proofErr w:type="spellStart"/>
      <w:r w:rsidRPr="003011D0">
        <w:rPr>
          <w:rFonts w:asciiTheme="majorHAnsi" w:eastAsia="Calibri" w:hAnsiTheme="majorHAnsi" w:cstheme="majorHAnsi"/>
          <w:lang w:val="uk-UA"/>
        </w:rPr>
        <w:t>дебрифінг</w:t>
      </w:r>
      <w:proofErr w:type="spellEnd"/>
      <w:r w:rsidRPr="003011D0">
        <w:rPr>
          <w:rFonts w:asciiTheme="majorHAnsi" w:eastAsia="Calibri" w:hAnsiTheme="majorHAnsi" w:cstheme="majorHAnsi"/>
          <w:lang w:val="uk-UA"/>
        </w:rPr>
        <w:t xml:space="preserve"> для Координаційного комітету країни з питань завершення аудиту. На прохання Глобального фонду також слід запросити Місцевого </w:t>
      </w:r>
      <w:proofErr w:type="spellStart"/>
      <w:r w:rsidRPr="003011D0">
        <w:rPr>
          <w:rFonts w:asciiTheme="majorHAnsi" w:eastAsia="Calibri" w:hAnsiTheme="majorHAnsi" w:cstheme="majorHAnsi"/>
          <w:lang w:val="uk-UA"/>
        </w:rPr>
        <w:t>агента</w:t>
      </w:r>
      <w:proofErr w:type="spellEnd"/>
      <w:r w:rsidRPr="003011D0">
        <w:rPr>
          <w:rFonts w:asciiTheme="majorHAnsi" w:eastAsia="Calibri" w:hAnsiTheme="majorHAnsi" w:cstheme="majorHAnsi"/>
          <w:lang w:val="uk-UA"/>
        </w:rPr>
        <w:t xml:space="preserve"> фонду взяти участь у цьому засіданні. Для Цільових країн присутність МАФ на засіданні є обов’язковою.</w:t>
      </w:r>
    </w:p>
    <w:p w14:paraId="3B62F894" w14:textId="77777777" w:rsidR="00A030DE" w:rsidRPr="003011D0" w:rsidRDefault="00A030DE" w:rsidP="00A030DE">
      <w:pPr>
        <w:pStyle w:val="afe"/>
        <w:keepNext/>
        <w:keepLines/>
        <w:numPr>
          <w:ilvl w:val="0"/>
          <w:numId w:val="36"/>
        </w:numPr>
        <w:spacing w:before="240" w:after="120"/>
        <w:outlineLvl w:val="0"/>
        <w:rPr>
          <w:rFonts w:asciiTheme="majorHAnsi" w:eastAsia="MS Gothic" w:hAnsiTheme="majorHAnsi" w:cstheme="majorHAnsi"/>
          <w:b/>
          <w:bCs/>
          <w:color w:val="000000"/>
          <w:sz w:val="24"/>
          <w:szCs w:val="28"/>
          <w:lang w:val="uk-UA"/>
        </w:rPr>
      </w:pPr>
      <w:r w:rsidRPr="003011D0">
        <w:rPr>
          <w:rFonts w:asciiTheme="majorHAnsi" w:eastAsia="MS Gothic" w:hAnsiTheme="majorHAnsi" w:cstheme="majorHAnsi"/>
          <w:b/>
          <w:bCs/>
          <w:color w:val="000000"/>
          <w:sz w:val="24"/>
          <w:szCs w:val="28"/>
          <w:lang w:val="uk-UA"/>
        </w:rPr>
        <w:t>Аудиторський звіт та мова</w:t>
      </w:r>
    </w:p>
    <w:p w14:paraId="5EE70D3F" w14:textId="77777777" w:rsidR="00A030DE" w:rsidRPr="003011D0" w:rsidRDefault="00A030DE" w:rsidP="00A030DE">
      <w:pPr>
        <w:shd w:val="clear" w:color="auto" w:fill="FFFFFF"/>
        <w:spacing w:after="120"/>
        <w:ind w:left="567"/>
        <w:jc w:val="both"/>
        <w:rPr>
          <w:rFonts w:asciiTheme="majorHAnsi" w:eastAsia="Calibri" w:hAnsiTheme="majorHAnsi" w:cstheme="majorHAnsi"/>
          <w:lang w:val="uk-UA"/>
        </w:rPr>
      </w:pPr>
      <w:r w:rsidRPr="003011D0">
        <w:rPr>
          <w:rFonts w:asciiTheme="majorHAnsi" w:eastAsia="Calibri" w:hAnsiTheme="majorHAnsi" w:cstheme="majorHAnsi"/>
          <w:lang w:val="uk-UA"/>
        </w:rPr>
        <w:t>9.1 Аудиторський звіт повинен відповідати шаблону звіту про фінансовий аудит, наданому в документі «Керівництво зі щорічної аудиторської перевірки грантів Глобального фонду. Додаток 3: Шаблон вичерпного аудиторського звіту – Аудит фінансової звітності грантів спеціального призначення» (жовтень 2019 р.), наявному на веб-сайті:  </w:t>
      </w:r>
      <w:hyperlink r:id="rId25" w:tgtFrame="_blank" w:history="1">
        <w:r w:rsidRPr="003011D0">
          <w:rPr>
            <w:rFonts w:asciiTheme="majorHAnsi" w:eastAsia="Calibri" w:hAnsiTheme="majorHAnsi" w:cstheme="majorHAnsi"/>
            <w:lang w:val="uk-UA"/>
          </w:rPr>
          <w:t>https://www.theglobalfund.org/en/funding-model/throughout-the-cycle/financial-management-strengthening/#assurance</w:t>
        </w:r>
      </w:hyperlink>
      <w:r w:rsidRPr="003011D0">
        <w:rPr>
          <w:rFonts w:asciiTheme="majorHAnsi" w:eastAsia="Calibri" w:hAnsiTheme="majorHAnsi" w:cstheme="majorHAnsi"/>
          <w:lang w:val="uk-UA"/>
        </w:rPr>
        <w:t xml:space="preserve">. </w:t>
      </w:r>
    </w:p>
    <w:p w14:paraId="60F40EAA" w14:textId="77777777" w:rsidR="00A030DE" w:rsidRPr="003011D0" w:rsidRDefault="00A030DE" w:rsidP="00A030DE">
      <w:pPr>
        <w:spacing w:before="120" w:after="120"/>
        <w:ind w:left="567" w:right="-2"/>
        <w:jc w:val="both"/>
        <w:rPr>
          <w:rFonts w:asciiTheme="majorHAnsi" w:eastAsia="Calibri" w:hAnsiTheme="majorHAnsi" w:cstheme="majorHAnsi"/>
          <w:lang w:val="uk-UA"/>
        </w:rPr>
      </w:pPr>
      <w:r w:rsidRPr="003011D0">
        <w:rPr>
          <w:rFonts w:asciiTheme="majorHAnsi" w:eastAsia="Calibri" w:hAnsiTheme="majorHAnsi" w:cstheme="majorHAnsi"/>
          <w:lang w:val="uk-UA"/>
        </w:rPr>
        <w:t>9.2 Аудиторські звіти включатимуть:</w:t>
      </w:r>
    </w:p>
    <w:p w14:paraId="0DE3755D" w14:textId="77777777" w:rsidR="00A030DE" w:rsidRPr="003011D0" w:rsidRDefault="00A030DE" w:rsidP="00A030DE">
      <w:pPr>
        <w:pStyle w:val="afe"/>
        <w:numPr>
          <w:ilvl w:val="0"/>
          <w:numId w:val="31"/>
        </w:numPr>
        <w:shd w:val="clear" w:color="auto" w:fill="FFFFFF"/>
        <w:spacing w:after="120"/>
        <w:ind w:left="1134" w:hanging="141"/>
        <w:jc w:val="both"/>
        <w:rPr>
          <w:rFonts w:asciiTheme="majorHAnsi" w:eastAsia="Calibri" w:hAnsiTheme="majorHAnsi" w:cstheme="majorHAnsi"/>
          <w:lang w:val="uk-UA"/>
        </w:rPr>
      </w:pPr>
      <w:r w:rsidRPr="003011D0">
        <w:rPr>
          <w:rFonts w:asciiTheme="majorHAnsi" w:eastAsia="Calibri" w:hAnsiTheme="majorHAnsi" w:cstheme="majorHAnsi"/>
          <w:lang w:val="uk-UA"/>
        </w:rPr>
        <w:t>висновок за результатами аудиту фінансової звітності грантів спеціального призначення відповідно до МСА;</w:t>
      </w:r>
    </w:p>
    <w:p w14:paraId="6A1A2FF3" w14:textId="77777777" w:rsidR="00A030DE" w:rsidRPr="003011D0" w:rsidRDefault="00A030DE" w:rsidP="00A030DE">
      <w:pPr>
        <w:pStyle w:val="afe"/>
        <w:numPr>
          <w:ilvl w:val="0"/>
          <w:numId w:val="31"/>
        </w:numPr>
        <w:shd w:val="clear" w:color="auto" w:fill="FFFFFF"/>
        <w:spacing w:after="120"/>
        <w:ind w:left="1134" w:hanging="141"/>
        <w:jc w:val="both"/>
        <w:rPr>
          <w:rFonts w:asciiTheme="majorHAnsi" w:eastAsia="Calibri" w:hAnsiTheme="majorHAnsi" w:cstheme="majorHAnsi"/>
          <w:lang w:val="uk-UA"/>
        </w:rPr>
      </w:pPr>
      <w:r w:rsidRPr="003011D0">
        <w:rPr>
          <w:rFonts w:asciiTheme="majorHAnsi" w:eastAsia="Calibri" w:hAnsiTheme="majorHAnsi" w:cstheme="majorHAnsi"/>
          <w:lang w:val="uk-UA"/>
        </w:rPr>
        <w:t>висновок щодо дотримання виконавцем вимог грантової угоди відповідно до ISAE 3000;</w:t>
      </w:r>
    </w:p>
    <w:p w14:paraId="09AE5BD7" w14:textId="77777777" w:rsidR="00A030DE" w:rsidRPr="003011D0" w:rsidRDefault="00A030DE" w:rsidP="00A030DE">
      <w:pPr>
        <w:pStyle w:val="afe"/>
        <w:numPr>
          <w:ilvl w:val="0"/>
          <w:numId w:val="31"/>
        </w:numPr>
        <w:shd w:val="clear" w:color="auto" w:fill="FFFFFF"/>
        <w:spacing w:after="120"/>
        <w:ind w:left="1134" w:hanging="141"/>
        <w:jc w:val="both"/>
        <w:rPr>
          <w:rFonts w:asciiTheme="majorHAnsi" w:eastAsia="Calibri" w:hAnsiTheme="majorHAnsi" w:cstheme="majorHAnsi"/>
          <w:lang w:val="uk-UA"/>
        </w:rPr>
      </w:pPr>
      <w:r w:rsidRPr="003011D0">
        <w:rPr>
          <w:rFonts w:asciiTheme="majorHAnsi" w:eastAsia="Calibri" w:hAnsiTheme="majorHAnsi" w:cstheme="majorHAnsi"/>
          <w:lang w:val="uk-UA"/>
        </w:rPr>
        <w:t>Звіт про узгоджені процедури, складений відповідно до МССП (ISRS) 4400, стосовно звірки записів у аудиті фінансової звітності грантів спеціального призначення та Річному фінансовому звіті Основного реципієнта для Програми;</w:t>
      </w:r>
    </w:p>
    <w:p w14:paraId="0106036D" w14:textId="77777777" w:rsidR="00A030DE" w:rsidRPr="003011D0" w:rsidRDefault="00A030DE" w:rsidP="00A030DE">
      <w:pPr>
        <w:pStyle w:val="afe"/>
        <w:numPr>
          <w:ilvl w:val="0"/>
          <w:numId w:val="31"/>
        </w:numPr>
        <w:shd w:val="clear" w:color="auto" w:fill="FFFFFF"/>
        <w:spacing w:after="120"/>
        <w:ind w:left="1134" w:hanging="141"/>
        <w:jc w:val="both"/>
        <w:rPr>
          <w:rFonts w:asciiTheme="majorHAnsi" w:eastAsia="Calibri" w:hAnsiTheme="majorHAnsi" w:cstheme="majorHAnsi"/>
          <w:lang w:val="uk-UA"/>
        </w:rPr>
      </w:pPr>
      <w:r w:rsidRPr="003011D0">
        <w:rPr>
          <w:rFonts w:asciiTheme="majorHAnsi" w:eastAsia="Calibri" w:hAnsiTheme="majorHAnsi" w:cstheme="majorHAnsi"/>
          <w:lang w:val="uk-UA"/>
        </w:rPr>
        <w:t>Управлінський лист. </w:t>
      </w:r>
    </w:p>
    <w:p w14:paraId="5EBE288A" w14:textId="77777777" w:rsidR="00A030DE" w:rsidRPr="003011D0" w:rsidRDefault="00A030DE" w:rsidP="00A030DE">
      <w:pPr>
        <w:widowControl/>
        <w:spacing w:after="120"/>
        <w:ind w:left="567"/>
        <w:jc w:val="both"/>
        <w:rPr>
          <w:rFonts w:asciiTheme="majorHAnsi" w:eastAsia="Calibri" w:hAnsiTheme="majorHAnsi" w:cstheme="majorHAnsi"/>
          <w:lang w:val="uk-UA"/>
        </w:rPr>
      </w:pPr>
      <w:r w:rsidRPr="003011D0">
        <w:rPr>
          <w:rFonts w:asciiTheme="majorHAnsi" w:eastAsia="Calibri" w:hAnsiTheme="majorHAnsi" w:cstheme="majorHAnsi"/>
          <w:lang w:val="uk-UA"/>
        </w:rPr>
        <w:t>9.3 Аудиторський звіт повинен бути складений на одній із офіційних мов Глобального фонду, як зазначено в технічному завданні.</w:t>
      </w:r>
    </w:p>
    <w:p w14:paraId="40261BF6" w14:textId="77777777" w:rsidR="00A030DE" w:rsidRPr="003011D0" w:rsidRDefault="00A030DE" w:rsidP="00A030DE">
      <w:pPr>
        <w:rPr>
          <w:rFonts w:asciiTheme="majorHAnsi" w:eastAsia="MS Mincho" w:hAnsiTheme="majorHAnsi" w:cstheme="majorHAnsi"/>
          <w:lang w:val="uk-UA" w:eastAsia="en-US"/>
        </w:rPr>
      </w:pPr>
    </w:p>
    <w:p w14:paraId="110B8BE7" w14:textId="77777777" w:rsidR="00A030DE" w:rsidRPr="003011D0" w:rsidRDefault="00A030DE" w:rsidP="00A030DE">
      <w:pPr>
        <w:pStyle w:val="afe"/>
        <w:numPr>
          <w:ilvl w:val="0"/>
          <w:numId w:val="36"/>
        </w:numPr>
        <w:rPr>
          <w:rFonts w:asciiTheme="majorHAnsi" w:hAnsiTheme="majorHAnsi" w:cstheme="majorHAnsi"/>
          <w:b/>
          <w:szCs w:val="22"/>
          <w:lang w:val="uk-UA"/>
        </w:rPr>
      </w:pPr>
      <w:r w:rsidRPr="003011D0">
        <w:rPr>
          <w:rFonts w:asciiTheme="majorHAnsi" w:hAnsiTheme="majorHAnsi" w:cstheme="majorHAnsi"/>
          <w:b/>
          <w:szCs w:val="22"/>
          <w:lang w:val="uk-UA"/>
        </w:rPr>
        <w:t>Управлінський лист</w:t>
      </w:r>
    </w:p>
    <w:p w14:paraId="0302E71A" w14:textId="77777777" w:rsidR="00A030DE" w:rsidRPr="003011D0" w:rsidRDefault="00A030DE" w:rsidP="00A030DE">
      <w:pPr>
        <w:rPr>
          <w:rFonts w:asciiTheme="majorHAnsi" w:hAnsiTheme="majorHAnsi" w:cstheme="majorHAnsi"/>
          <w:lang w:val="uk-UA" w:eastAsia="en-US"/>
        </w:rPr>
      </w:pPr>
    </w:p>
    <w:p w14:paraId="21687D2E" w14:textId="77777777" w:rsidR="00A030DE" w:rsidRPr="003011D0" w:rsidRDefault="00A030DE" w:rsidP="00A030DE">
      <w:pPr>
        <w:spacing w:after="120"/>
        <w:jc w:val="both"/>
        <w:rPr>
          <w:rFonts w:asciiTheme="majorHAnsi" w:eastAsia="Calibri" w:hAnsiTheme="majorHAnsi" w:cstheme="majorHAnsi"/>
          <w:lang w:val="uk-UA"/>
        </w:rPr>
      </w:pPr>
      <w:r w:rsidRPr="003011D0">
        <w:rPr>
          <w:rFonts w:asciiTheme="majorHAnsi" w:eastAsia="Calibri" w:hAnsiTheme="majorHAnsi" w:cstheme="majorHAnsi"/>
          <w:lang w:val="uk-UA"/>
        </w:rPr>
        <w:t xml:space="preserve">На додаток до аудиторського звіту, аудитор складає Управлінський лист. В Управлінському листі має міститися не тільки відгук за результатом перевірки внутрішнього контролю, а також відгук щодо профілю фінансового ризику гранту (Основний реципієнт та обрані ключові </w:t>
      </w:r>
      <w:proofErr w:type="spellStart"/>
      <w:r w:rsidRPr="003011D0">
        <w:rPr>
          <w:rFonts w:asciiTheme="majorHAnsi" w:eastAsia="Calibri" w:hAnsiTheme="majorHAnsi" w:cstheme="majorHAnsi"/>
          <w:lang w:val="uk-UA"/>
        </w:rPr>
        <w:t>субреципієнти</w:t>
      </w:r>
      <w:proofErr w:type="spellEnd"/>
      <w:r w:rsidRPr="003011D0">
        <w:rPr>
          <w:rFonts w:asciiTheme="majorHAnsi" w:eastAsia="Calibri" w:hAnsiTheme="majorHAnsi" w:cstheme="majorHAnsi"/>
          <w:lang w:val="uk-UA"/>
        </w:rPr>
        <w:t>).</w:t>
      </w:r>
    </w:p>
    <w:p w14:paraId="4097120C" w14:textId="77777777" w:rsidR="00A030DE" w:rsidRPr="003011D0" w:rsidRDefault="00A030DE" w:rsidP="00A030DE">
      <w:pPr>
        <w:pStyle w:val="afe"/>
        <w:keepNext/>
        <w:keepLines/>
        <w:numPr>
          <w:ilvl w:val="1"/>
          <w:numId w:val="36"/>
        </w:numPr>
        <w:tabs>
          <w:tab w:val="left" w:pos="993"/>
          <w:tab w:val="left" w:pos="1134"/>
        </w:tabs>
        <w:spacing w:after="120"/>
        <w:ind w:left="709" w:firstLine="0"/>
        <w:outlineLvl w:val="2"/>
        <w:rPr>
          <w:rFonts w:asciiTheme="majorHAnsi" w:eastAsia="MS Gothic" w:hAnsiTheme="majorHAnsi" w:cstheme="majorHAnsi"/>
          <w:lang w:val="uk-UA"/>
        </w:rPr>
      </w:pPr>
      <w:r w:rsidRPr="003011D0">
        <w:rPr>
          <w:rFonts w:asciiTheme="majorHAnsi" w:eastAsia="MS Gothic" w:hAnsiTheme="majorHAnsi" w:cstheme="majorHAnsi"/>
          <w:lang w:val="uk-UA"/>
        </w:rPr>
        <w:t>Структура внутрішнього контролю</w:t>
      </w:r>
    </w:p>
    <w:p w14:paraId="7E9C3A03" w14:textId="77777777" w:rsidR="00A030DE" w:rsidRPr="003011D0" w:rsidRDefault="00A030DE" w:rsidP="00A030DE">
      <w:pPr>
        <w:tabs>
          <w:tab w:val="left" w:pos="1418"/>
        </w:tabs>
        <w:spacing w:after="120"/>
        <w:ind w:left="1134"/>
        <w:jc w:val="both"/>
        <w:rPr>
          <w:rFonts w:asciiTheme="majorHAnsi" w:eastAsia="Calibri" w:hAnsiTheme="majorHAnsi" w:cstheme="majorHAnsi"/>
          <w:lang w:val="uk-UA"/>
        </w:rPr>
      </w:pPr>
      <w:r w:rsidRPr="003011D0">
        <w:rPr>
          <w:rFonts w:asciiTheme="majorHAnsi" w:eastAsia="Calibri" w:hAnsiTheme="majorHAnsi" w:cstheme="majorHAnsi"/>
          <w:lang w:val="uk-UA"/>
        </w:rPr>
        <w:t>10.1.1 Управлінський лист має висвітлювати недоліки в системі внутрішнього контролю в рамках реалізації гранту, зазначені стосовно процесів, що містяться у пункті 7.2 цього технічного завдання. Аудитор має надати рекомендації щодо кожного недоліку.</w:t>
      </w:r>
    </w:p>
    <w:p w14:paraId="4A6A7542" w14:textId="77777777" w:rsidR="00A030DE" w:rsidRPr="003011D0" w:rsidRDefault="00A030DE" w:rsidP="00A030DE">
      <w:pPr>
        <w:tabs>
          <w:tab w:val="left" w:pos="1418"/>
        </w:tabs>
        <w:spacing w:after="120"/>
        <w:ind w:left="1134"/>
        <w:jc w:val="both"/>
        <w:rPr>
          <w:rFonts w:asciiTheme="majorHAnsi" w:eastAsia="Calibri" w:hAnsiTheme="majorHAnsi" w:cstheme="majorHAnsi"/>
          <w:lang w:val="uk-UA"/>
        </w:rPr>
      </w:pPr>
      <w:r w:rsidRPr="003011D0">
        <w:rPr>
          <w:rFonts w:asciiTheme="majorHAnsi" w:eastAsia="Calibri" w:hAnsiTheme="majorHAnsi" w:cstheme="majorHAnsi"/>
          <w:lang w:val="uk-UA"/>
        </w:rPr>
        <w:t>10.1.2 Аудитор також повинен надати стислий виклад процедур контролю Основного реципієнта в Управлінському листі. Аудитор має прокоментувати випадки невідповідності бухгалтерських записів, процедур, систем та засобів контролю, які були виявлені в процесі проведення аудиту з конкретним посиланням на недопустимі видатки та недоліки системи.</w:t>
      </w:r>
    </w:p>
    <w:p w14:paraId="71213BAA" w14:textId="77777777" w:rsidR="00A030DE" w:rsidRPr="003011D0" w:rsidRDefault="00A030DE" w:rsidP="00A030DE">
      <w:pPr>
        <w:spacing w:after="120"/>
        <w:ind w:left="1134"/>
        <w:jc w:val="both"/>
        <w:rPr>
          <w:rFonts w:asciiTheme="majorHAnsi" w:eastAsia="Calibri" w:hAnsiTheme="majorHAnsi" w:cstheme="majorHAnsi"/>
          <w:lang w:val="uk-UA"/>
        </w:rPr>
      </w:pPr>
      <w:r w:rsidRPr="003011D0">
        <w:rPr>
          <w:rFonts w:asciiTheme="majorHAnsi" w:eastAsia="Calibri" w:hAnsiTheme="majorHAnsi" w:cstheme="majorHAnsi"/>
          <w:lang w:val="uk-UA"/>
        </w:rPr>
        <w:t xml:space="preserve">10.1.3 Аудитор повідомляє про проблеми, які привернули його/її увагу під час аудиторської перевірки, які можуть мати значний вплив на реалізацію та сталість грантової програми, в </w:t>
      </w:r>
      <w:r w:rsidRPr="003011D0">
        <w:rPr>
          <w:rFonts w:asciiTheme="majorHAnsi" w:eastAsia="Calibri" w:hAnsiTheme="majorHAnsi" w:cstheme="majorHAnsi"/>
          <w:lang w:val="uk-UA"/>
        </w:rPr>
        <w:lastRenderedPageBreak/>
        <w:t>Управлінському листі, який має включати щонайменше наступні п’ять розділів:</w:t>
      </w:r>
    </w:p>
    <w:p w14:paraId="22FAEF08" w14:textId="77777777" w:rsidR="00A030DE" w:rsidRPr="003011D0" w:rsidRDefault="00A030DE" w:rsidP="00A030DE">
      <w:pPr>
        <w:widowControl/>
        <w:numPr>
          <w:ilvl w:val="1"/>
          <w:numId w:val="26"/>
        </w:numPr>
        <w:spacing w:after="120"/>
        <w:ind w:left="1560" w:firstLine="0"/>
        <w:jc w:val="both"/>
        <w:rPr>
          <w:rFonts w:asciiTheme="majorHAnsi" w:eastAsia="Calibri" w:hAnsiTheme="majorHAnsi" w:cstheme="majorHAnsi"/>
          <w:lang w:val="uk-UA"/>
        </w:rPr>
      </w:pPr>
      <w:r w:rsidRPr="003011D0">
        <w:rPr>
          <w:rFonts w:asciiTheme="majorHAnsi" w:eastAsia="Calibri" w:hAnsiTheme="majorHAnsi" w:cstheme="majorHAnsi"/>
          <w:b/>
          <w:bCs/>
          <w:lang w:val="uk-UA"/>
        </w:rPr>
        <w:t>Внутрішній контроль:</w:t>
      </w:r>
      <w:r w:rsidRPr="003011D0">
        <w:rPr>
          <w:rFonts w:asciiTheme="majorHAnsi" w:eastAsia="Calibri" w:hAnsiTheme="majorHAnsi" w:cstheme="majorHAnsi"/>
          <w:lang w:val="uk-UA"/>
        </w:rPr>
        <w:t xml:space="preserve"> цей розділ охоплює всі інші ключові питання внутрішнього контролю, зазначені аудитором під час проведення перевірки, що описані в технічному завданні, особливо в наступних підкатегоріях (a) Управління фінансами, (б) Управління </w:t>
      </w:r>
      <w:proofErr w:type="spellStart"/>
      <w:r w:rsidRPr="003011D0">
        <w:rPr>
          <w:rFonts w:asciiTheme="majorHAnsi" w:eastAsia="Calibri" w:hAnsiTheme="majorHAnsi" w:cstheme="majorHAnsi"/>
          <w:lang w:val="uk-UA"/>
        </w:rPr>
        <w:t>субреципієнтам</w:t>
      </w:r>
      <w:r>
        <w:rPr>
          <w:rFonts w:asciiTheme="majorHAnsi" w:eastAsia="Calibri" w:hAnsiTheme="majorHAnsi" w:cstheme="majorHAnsi"/>
          <w:lang w:val="uk-UA"/>
        </w:rPr>
        <w:t>и</w:t>
      </w:r>
      <w:proofErr w:type="spellEnd"/>
      <w:r w:rsidRPr="003011D0">
        <w:rPr>
          <w:rFonts w:asciiTheme="majorHAnsi" w:eastAsia="Calibri" w:hAnsiTheme="majorHAnsi" w:cstheme="majorHAnsi"/>
          <w:lang w:val="uk-UA"/>
        </w:rPr>
        <w:t xml:space="preserve"> (в) Управління програмами (г) Управління запасами;</w:t>
      </w:r>
    </w:p>
    <w:p w14:paraId="0FB0CC91" w14:textId="77777777" w:rsidR="00A030DE" w:rsidRPr="003011D0" w:rsidRDefault="00A030DE" w:rsidP="00A030DE">
      <w:pPr>
        <w:widowControl/>
        <w:numPr>
          <w:ilvl w:val="1"/>
          <w:numId w:val="26"/>
        </w:numPr>
        <w:spacing w:after="120"/>
        <w:ind w:left="1560" w:firstLine="0"/>
        <w:jc w:val="both"/>
        <w:rPr>
          <w:rFonts w:asciiTheme="majorHAnsi" w:eastAsia="Calibri" w:hAnsiTheme="majorHAnsi" w:cstheme="majorHAnsi"/>
          <w:lang w:val="uk-UA"/>
        </w:rPr>
      </w:pPr>
      <w:r w:rsidRPr="003011D0">
        <w:rPr>
          <w:rFonts w:asciiTheme="majorHAnsi" w:eastAsia="Calibri" w:hAnsiTheme="majorHAnsi" w:cstheme="majorHAnsi"/>
          <w:b/>
          <w:bCs/>
          <w:lang w:val="uk-UA"/>
        </w:rPr>
        <w:t>Дотримання умов грантової угоди та чинного законодавства</w:t>
      </w:r>
      <w:r w:rsidRPr="003011D0">
        <w:rPr>
          <w:rFonts w:asciiTheme="majorHAnsi" w:eastAsia="Calibri" w:hAnsiTheme="majorHAnsi" w:cstheme="majorHAnsi"/>
          <w:lang w:val="uk-UA"/>
        </w:rPr>
        <w:t xml:space="preserve">: у цьому розділі висвітлюються випадки недотримання умов відповідної грантової угоди, які були відзначені аудитором у ході роботи при складанні висновку щодо аудиту фінансової звітності грантів спеціального призначення або підтвердження того, що жодних </w:t>
      </w:r>
      <w:proofErr w:type="spellStart"/>
      <w:r w:rsidRPr="003011D0">
        <w:rPr>
          <w:rFonts w:asciiTheme="majorHAnsi" w:eastAsia="Calibri" w:hAnsiTheme="majorHAnsi" w:cstheme="majorHAnsi"/>
          <w:lang w:val="uk-UA"/>
        </w:rPr>
        <w:t>невідповідностей</w:t>
      </w:r>
      <w:proofErr w:type="spellEnd"/>
      <w:r w:rsidRPr="003011D0">
        <w:rPr>
          <w:rFonts w:asciiTheme="majorHAnsi" w:eastAsia="Calibri" w:hAnsiTheme="majorHAnsi" w:cstheme="majorHAnsi"/>
          <w:lang w:val="uk-UA"/>
        </w:rPr>
        <w:t xml:space="preserve"> не було визначено у вибірці. Це означає, що аудитор гарантує, що видатки відповідають діяльності, затвердженій у детальному бюджеті на відповідний розглянутий період, а також відповідають будь-яким наступним бюджетним коригуванням, включаючи необхідні погодження для таких перерозподілів бюджету;</w:t>
      </w:r>
    </w:p>
    <w:p w14:paraId="0CA4952B" w14:textId="77777777" w:rsidR="00A030DE" w:rsidRPr="003011D0" w:rsidRDefault="00A030DE" w:rsidP="00A030DE">
      <w:pPr>
        <w:widowControl/>
        <w:numPr>
          <w:ilvl w:val="1"/>
          <w:numId w:val="26"/>
        </w:numPr>
        <w:spacing w:after="120"/>
        <w:ind w:left="1560" w:firstLine="0"/>
        <w:jc w:val="both"/>
        <w:rPr>
          <w:rFonts w:asciiTheme="majorHAnsi" w:eastAsia="Calibri" w:hAnsiTheme="majorHAnsi" w:cstheme="majorHAnsi"/>
          <w:lang w:val="uk-UA"/>
        </w:rPr>
      </w:pPr>
      <w:r w:rsidRPr="003011D0">
        <w:rPr>
          <w:rFonts w:asciiTheme="majorHAnsi" w:eastAsia="Calibri" w:hAnsiTheme="majorHAnsi" w:cstheme="majorHAnsi"/>
          <w:b/>
          <w:bCs/>
          <w:lang w:val="uk-UA"/>
        </w:rPr>
        <w:t>Співвідношення ціни та якості:</w:t>
      </w:r>
      <w:r w:rsidRPr="003011D0">
        <w:rPr>
          <w:rFonts w:asciiTheme="majorHAnsi" w:eastAsia="Calibri" w:hAnsiTheme="majorHAnsi" w:cstheme="majorHAnsi"/>
          <w:lang w:val="uk-UA"/>
        </w:rPr>
        <w:t xml:space="preserve"> у цьому розділі висвітлено думку аудитора щодо міркувань Основного реципієнта та </w:t>
      </w:r>
      <w:proofErr w:type="spellStart"/>
      <w:r w:rsidRPr="003011D0">
        <w:rPr>
          <w:rFonts w:asciiTheme="majorHAnsi" w:eastAsia="Calibri" w:hAnsiTheme="majorHAnsi" w:cstheme="majorHAnsi"/>
          <w:lang w:val="uk-UA"/>
        </w:rPr>
        <w:t>субреципієнтів</w:t>
      </w:r>
      <w:proofErr w:type="spellEnd"/>
      <w:r w:rsidRPr="003011D0">
        <w:rPr>
          <w:rFonts w:asciiTheme="majorHAnsi" w:eastAsia="Calibri" w:hAnsiTheme="majorHAnsi" w:cstheme="majorHAnsi"/>
          <w:lang w:val="uk-UA"/>
        </w:rPr>
        <w:t xml:space="preserve"> щодо економії та ефективності грантових витрат в рамках аудиторської перевірки. Усі питання, зазначені щодо співвідношення ціни та якості (недоліки контролю, передбачувані збитки, понесені внаслідок неефективного процесу, та інше) повинні бути зазначені в цьому розділі Управлінського листа;</w:t>
      </w:r>
    </w:p>
    <w:p w14:paraId="20FB58D5" w14:textId="77777777" w:rsidR="00A030DE" w:rsidRPr="003011D0" w:rsidRDefault="00A030DE" w:rsidP="00A030DE">
      <w:pPr>
        <w:widowControl/>
        <w:numPr>
          <w:ilvl w:val="1"/>
          <w:numId w:val="26"/>
        </w:numPr>
        <w:spacing w:after="120"/>
        <w:ind w:left="1560" w:firstLine="0"/>
        <w:jc w:val="both"/>
        <w:rPr>
          <w:rFonts w:asciiTheme="majorHAnsi" w:eastAsia="Calibri" w:hAnsiTheme="majorHAnsi" w:cstheme="majorHAnsi"/>
          <w:lang w:val="uk-UA"/>
        </w:rPr>
      </w:pPr>
      <w:r w:rsidRPr="003011D0">
        <w:rPr>
          <w:rFonts w:asciiTheme="majorHAnsi" w:eastAsia="Calibri" w:hAnsiTheme="majorHAnsi" w:cstheme="majorHAnsi"/>
          <w:b/>
          <w:bCs/>
          <w:lang w:val="uk-UA"/>
        </w:rPr>
        <w:t>Неприйнятні та незабезпечені видатки:</w:t>
      </w:r>
      <w:r w:rsidRPr="003011D0">
        <w:rPr>
          <w:rFonts w:asciiTheme="majorHAnsi" w:eastAsia="Calibri" w:hAnsiTheme="majorHAnsi" w:cstheme="majorHAnsi"/>
          <w:lang w:val="uk-UA"/>
        </w:rPr>
        <w:t xml:space="preserve"> у цьому розділі наведено графік невідповідних видатків, визначених аудиторами під час роботи;</w:t>
      </w:r>
    </w:p>
    <w:p w14:paraId="658B9E6C" w14:textId="77777777" w:rsidR="00A030DE" w:rsidRPr="003011D0" w:rsidRDefault="00A030DE" w:rsidP="00A030DE">
      <w:pPr>
        <w:widowControl/>
        <w:numPr>
          <w:ilvl w:val="1"/>
          <w:numId w:val="26"/>
        </w:numPr>
        <w:spacing w:after="120"/>
        <w:ind w:left="1560" w:firstLine="0"/>
        <w:jc w:val="both"/>
        <w:rPr>
          <w:rFonts w:asciiTheme="majorHAnsi" w:eastAsia="Calibri" w:hAnsiTheme="majorHAnsi" w:cstheme="majorHAnsi"/>
          <w:lang w:val="uk-UA"/>
        </w:rPr>
      </w:pPr>
      <w:r w:rsidRPr="003011D0">
        <w:rPr>
          <w:rFonts w:asciiTheme="majorHAnsi" w:eastAsia="Calibri" w:hAnsiTheme="majorHAnsi" w:cstheme="majorHAnsi"/>
          <w:b/>
          <w:bCs/>
          <w:lang w:val="uk-UA"/>
        </w:rPr>
        <w:t xml:space="preserve">Коментарі щодо попереднього аудиторського звіту: </w:t>
      </w:r>
      <w:r w:rsidRPr="003011D0">
        <w:rPr>
          <w:rFonts w:asciiTheme="majorHAnsi" w:eastAsia="Calibri" w:hAnsiTheme="majorHAnsi" w:cstheme="majorHAnsi"/>
          <w:lang w:val="uk-UA"/>
        </w:rPr>
        <w:t>у цьому розділі аудитор звітує про стан виконання рекомендацій, що містяться в попередніх аудиторських звітах.</w:t>
      </w:r>
    </w:p>
    <w:p w14:paraId="3849742B" w14:textId="77777777" w:rsidR="00A030DE" w:rsidRPr="003011D0" w:rsidRDefault="00A030DE" w:rsidP="00A030DE">
      <w:pPr>
        <w:pStyle w:val="afe"/>
        <w:keepNext/>
        <w:keepLines/>
        <w:spacing w:after="120"/>
        <w:ind w:left="709"/>
        <w:outlineLvl w:val="2"/>
        <w:rPr>
          <w:rFonts w:asciiTheme="majorHAnsi" w:eastAsia="MS Gothic" w:hAnsiTheme="majorHAnsi" w:cstheme="majorHAnsi"/>
          <w:lang w:val="uk-UA"/>
        </w:rPr>
      </w:pPr>
      <w:r w:rsidRPr="003011D0">
        <w:rPr>
          <w:rFonts w:asciiTheme="majorHAnsi" w:hAnsiTheme="majorHAnsi" w:cstheme="majorHAnsi"/>
          <w:lang w:val="uk-UA"/>
        </w:rPr>
        <w:t>10.2 Управління ризиками</w:t>
      </w:r>
      <w:bookmarkStart w:id="49" w:name="_Toc5026435"/>
      <w:bookmarkStart w:id="50" w:name="_Toc19971634"/>
      <w:bookmarkStart w:id="51" w:name="_Toc19971800"/>
      <w:bookmarkStart w:id="52" w:name="_Toc19971966"/>
      <w:bookmarkStart w:id="53" w:name="_Toc19972132"/>
      <w:bookmarkStart w:id="54" w:name="_Toc19972298"/>
      <w:bookmarkStart w:id="55" w:name="_Toc19972464"/>
      <w:bookmarkStart w:id="56" w:name="_Toc20466658"/>
      <w:bookmarkStart w:id="57" w:name="_Toc57821714"/>
      <w:bookmarkEnd w:id="49"/>
      <w:bookmarkEnd w:id="50"/>
      <w:bookmarkEnd w:id="51"/>
      <w:bookmarkEnd w:id="52"/>
      <w:bookmarkEnd w:id="53"/>
      <w:bookmarkEnd w:id="54"/>
      <w:bookmarkEnd w:id="55"/>
      <w:bookmarkEnd w:id="56"/>
      <w:bookmarkEnd w:id="57"/>
    </w:p>
    <w:p w14:paraId="74FA74C7" w14:textId="77777777" w:rsidR="00A030DE" w:rsidRPr="003011D0" w:rsidRDefault="00A030DE" w:rsidP="00A030DE">
      <w:pPr>
        <w:spacing w:before="120" w:after="120"/>
        <w:ind w:left="1134" w:right="-2"/>
        <w:jc w:val="both"/>
        <w:rPr>
          <w:rFonts w:asciiTheme="majorHAnsi" w:eastAsia="Calibri" w:hAnsiTheme="majorHAnsi" w:cstheme="majorHAnsi"/>
          <w:szCs w:val="24"/>
          <w:lang w:val="uk-UA" w:eastAsia="en-US"/>
        </w:rPr>
      </w:pPr>
      <w:r w:rsidRPr="003011D0">
        <w:rPr>
          <w:rFonts w:asciiTheme="majorHAnsi" w:hAnsiTheme="majorHAnsi" w:cstheme="majorHAnsi"/>
          <w:szCs w:val="24"/>
          <w:lang w:val="uk-UA" w:eastAsia="en-US"/>
        </w:rPr>
        <w:t xml:space="preserve">10.2.1, Відповідно до розділу «Фінансовий менеджмент» в Управлінському листі, аудитор повинен віднести кожний пункт результату перевірки, де це доречно, до однієї з шести підкатегорій фінансових ризиків, визначених Глобальним фондом, та надати зведену таблицю, що класифікує результати перевірки за категорією </w:t>
      </w:r>
      <w:proofErr w:type="spellStart"/>
      <w:r w:rsidRPr="003011D0">
        <w:rPr>
          <w:rFonts w:asciiTheme="majorHAnsi" w:hAnsiTheme="majorHAnsi" w:cstheme="majorHAnsi"/>
          <w:szCs w:val="24"/>
          <w:lang w:val="uk-UA" w:eastAsia="en-US"/>
        </w:rPr>
        <w:t>субризиків</w:t>
      </w:r>
      <w:proofErr w:type="spellEnd"/>
      <w:r w:rsidRPr="003011D0">
        <w:rPr>
          <w:rFonts w:asciiTheme="majorHAnsi" w:hAnsiTheme="majorHAnsi" w:cstheme="majorHAnsi"/>
          <w:szCs w:val="24"/>
          <w:lang w:val="uk-UA" w:eastAsia="en-US"/>
        </w:rPr>
        <w:t xml:space="preserve"> та бальною системою. Шість категорій включають:</w:t>
      </w:r>
    </w:p>
    <w:p w14:paraId="475EEA5B" w14:textId="77777777" w:rsidR="00A030DE" w:rsidRPr="003011D0" w:rsidRDefault="00A030DE" w:rsidP="00A030DE">
      <w:pPr>
        <w:widowControl/>
        <w:numPr>
          <w:ilvl w:val="0"/>
          <w:numId w:val="25"/>
        </w:numPr>
        <w:spacing w:after="120"/>
        <w:ind w:left="1701" w:hanging="11"/>
        <w:jc w:val="both"/>
        <w:rPr>
          <w:rFonts w:asciiTheme="majorHAnsi" w:eastAsia="Calibri" w:hAnsiTheme="majorHAnsi" w:cstheme="majorHAnsi"/>
          <w:lang w:val="uk-UA"/>
        </w:rPr>
      </w:pPr>
      <w:r w:rsidRPr="003011D0">
        <w:rPr>
          <w:rFonts w:asciiTheme="majorHAnsi" w:hAnsiTheme="majorHAnsi" w:cstheme="majorHAnsi"/>
          <w:lang w:val="uk-UA"/>
        </w:rPr>
        <w:t>Недостатній потік коштів;</w:t>
      </w:r>
    </w:p>
    <w:p w14:paraId="1F518CD6" w14:textId="77777777" w:rsidR="00A030DE" w:rsidRPr="003011D0" w:rsidRDefault="00A030DE" w:rsidP="00A030DE">
      <w:pPr>
        <w:widowControl/>
        <w:numPr>
          <w:ilvl w:val="0"/>
          <w:numId w:val="25"/>
        </w:numPr>
        <w:spacing w:after="120"/>
        <w:ind w:left="1701" w:hanging="11"/>
        <w:jc w:val="both"/>
        <w:rPr>
          <w:rFonts w:asciiTheme="majorHAnsi" w:eastAsia="Calibri" w:hAnsiTheme="majorHAnsi" w:cstheme="majorHAnsi"/>
          <w:lang w:val="uk-UA"/>
        </w:rPr>
      </w:pPr>
      <w:r w:rsidRPr="003011D0">
        <w:rPr>
          <w:rFonts w:asciiTheme="majorHAnsi" w:hAnsiTheme="majorHAnsi" w:cstheme="majorHAnsi"/>
          <w:lang w:val="uk-UA"/>
        </w:rPr>
        <w:t xml:space="preserve">Недостатній внутрішній контроль; </w:t>
      </w:r>
    </w:p>
    <w:p w14:paraId="1694B72D" w14:textId="77777777" w:rsidR="00A030DE" w:rsidRPr="003011D0" w:rsidRDefault="00A030DE" w:rsidP="00A030DE">
      <w:pPr>
        <w:widowControl/>
        <w:numPr>
          <w:ilvl w:val="0"/>
          <w:numId w:val="25"/>
        </w:numPr>
        <w:spacing w:after="120"/>
        <w:ind w:left="1701" w:hanging="11"/>
        <w:jc w:val="both"/>
        <w:rPr>
          <w:rFonts w:asciiTheme="majorHAnsi" w:eastAsia="Calibri" w:hAnsiTheme="majorHAnsi" w:cstheme="majorHAnsi"/>
          <w:lang w:val="uk-UA"/>
        </w:rPr>
      </w:pPr>
      <w:r w:rsidRPr="003011D0">
        <w:rPr>
          <w:rFonts w:asciiTheme="majorHAnsi" w:hAnsiTheme="majorHAnsi" w:cstheme="majorHAnsi"/>
          <w:lang w:val="uk-UA"/>
        </w:rPr>
        <w:t xml:space="preserve">Фінансові махінації, корупція та крадіжки; </w:t>
      </w:r>
    </w:p>
    <w:p w14:paraId="6243ED1F" w14:textId="77777777" w:rsidR="00A030DE" w:rsidRPr="003011D0" w:rsidRDefault="00A030DE" w:rsidP="00A030DE">
      <w:pPr>
        <w:widowControl/>
        <w:numPr>
          <w:ilvl w:val="0"/>
          <w:numId w:val="25"/>
        </w:numPr>
        <w:spacing w:after="120"/>
        <w:ind w:left="1701" w:hanging="11"/>
        <w:jc w:val="both"/>
        <w:rPr>
          <w:rFonts w:asciiTheme="majorHAnsi" w:eastAsia="Calibri" w:hAnsiTheme="majorHAnsi" w:cstheme="majorHAnsi"/>
          <w:lang w:val="uk-UA"/>
        </w:rPr>
      </w:pPr>
      <w:r w:rsidRPr="003011D0">
        <w:rPr>
          <w:rFonts w:asciiTheme="majorHAnsi" w:hAnsiTheme="majorHAnsi" w:cstheme="majorHAnsi"/>
          <w:lang w:val="uk-UA"/>
        </w:rPr>
        <w:t xml:space="preserve">Невідповідний облік та фінансова звітність; </w:t>
      </w:r>
    </w:p>
    <w:p w14:paraId="62ECABCE" w14:textId="77777777" w:rsidR="00A030DE" w:rsidRPr="003011D0" w:rsidRDefault="00A030DE" w:rsidP="00A030DE">
      <w:pPr>
        <w:widowControl/>
        <w:numPr>
          <w:ilvl w:val="0"/>
          <w:numId w:val="25"/>
        </w:numPr>
        <w:spacing w:after="120"/>
        <w:ind w:left="1701" w:hanging="11"/>
        <w:jc w:val="both"/>
        <w:rPr>
          <w:rFonts w:asciiTheme="majorHAnsi" w:eastAsia="Calibri" w:hAnsiTheme="majorHAnsi" w:cstheme="majorHAnsi"/>
          <w:lang w:val="uk-UA"/>
        </w:rPr>
      </w:pPr>
      <w:r w:rsidRPr="003011D0">
        <w:rPr>
          <w:rFonts w:asciiTheme="majorHAnsi" w:hAnsiTheme="majorHAnsi" w:cstheme="majorHAnsi"/>
          <w:lang w:val="uk-UA"/>
        </w:rPr>
        <w:t>Обмежена ефективність з точки зору витрат; і</w:t>
      </w:r>
    </w:p>
    <w:p w14:paraId="2C87ED1B" w14:textId="77777777" w:rsidR="00A030DE" w:rsidRPr="003011D0" w:rsidRDefault="00A030DE" w:rsidP="00A030DE">
      <w:pPr>
        <w:widowControl/>
        <w:numPr>
          <w:ilvl w:val="0"/>
          <w:numId w:val="25"/>
        </w:numPr>
        <w:spacing w:after="120"/>
        <w:ind w:left="1701" w:hanging="11"/>
        <w:jc w:val="both"/>
        <w:rPr>
          <w:rFonts w:asciiTheme="majorHAnsi" w:eastAsia="Calibri" w:hAnsiTheme="majorHAnsi" w:cstheme="majorHAnsi"/>
          <w:lang w:val="uk-UA"/>
        </w:rPr>
      </w:pPr>
      <w:r w:rsidRPr="003011D0">
        <w:rPr>
          <w:rFonts w:asciiTheme="majorHAnsi" w:hAnsiTheme="majorHAnsi" w:cstheme="majorHAnsi"/>
          <w:lang w:val="uk-UA"/>
        </w:rPr>
        <w:t>Неналежні механізми аудиту.</w:t>
      </w:r>
    </w:p>
    <w:p w14:paraId="759FF488" w14:textId="77777777" w:rsidR="00A030DE" w:rsidRPr="003011D0" w:rsidRDefault="00A030DE" w:rsidP="00A030DE">
      <w:pPr>
        <w:pStyle w:val="afe"/>
        <w:ind w:left="1134"/>
        <w:jc w:val="both"/>
        <w:rPr>
          <w:rFonts w:asciiTheme="majorHAnsi" w:eastAsia="Calibri" w:hAnsiTheme="majorHAnsi" w:cstheme="majorHAnsi"/>
          <w:lang w:val="uk-UA"/>
        </w:rPr>
      </w:pPr>
      <w:r w:rsidRPr="003011D0">
        <w:rPr>
          <w:rFonts w:asciiTheme="majorHAnsi" w:hAnsiTheme="majorHAnsi" w:cstheme="majorHAnsi"/>
          <w:lang w:val="uk-UA"/>
        </w:rPr>
        <w:t xml:space="preserve">10.2.2 Визначення кожної з цих категорій надані в </w:t>
      </w:r>
      <w:r w:rsidRPr="003011D0">
        <w:rPr>
          <w:rFonts w:asciiTheme="majorHAnsi" w:hAnsiTheme="majorHAnsi" w:cstheme="majorHAnsi"/>
          <w:szCs w:val="22"/>
          <w:lang w:val="uk-UA"/>
        </w:rPr>
        <w:t>Керівних</w:t>
      </w:r>
      <w:hyperlink r:id="rId26" w:history="1">
        <w:r w:rsidRPr="003011D0">
          <w:rPr>
            <w:rStyle w:val="af1"/>
            <w:rFonts w:asciiTheme="majorHAnsi" w:hAnsiTheme="majorHAnsi" w:cstheme="majorHAnsi"/>
            <w:color w:val="auto"/>
            <w:szCs w:val="22"/>
            <w:u w:val="none"/>
            <w:lang w:val="uk-UA" w:eastAsia="en-IE"/>
          </w:rPr>
          <w:t xml:space="preserve"> принципах Глобального</w:t>
        </w:r>
      </w:hyperlink>
      <w:r w:rsidRPr="003011D0">
        <w:rPr>
          <w:rFonts w:asciiTheme="majorHAnsi" w:hAnsiTheme="majorHAnsi" w:cstheme="majorHAnsi"/>
          <w:szCs w:val="22"/>
          <w:lang w:val="uk-UA"/>
        </w:rPr>
        <w:t xml:space="preserve"> фонду щодо управління фінансовими ризиками (розділ 2.1 Керівних принципів).</w:t>
      </w:r>
    </w:p>
    <w:p w14:paraId="1474E970" w14:textId="77777777" w:rsidR="00A030DE" w:rsidRPr="003011D0" w:rsidRDefault="00A030DE" w:rsidP="00A030DE">
      <w:pPr>
        <w:tabs>
          <w:tab w:val="left" w:pos="2552"/>
        </w:tabs>
        <w:spacing w:before="120" w:after="120"/>
        <w:ind w:left="1134" w:right="-2" w:hanging="11"/>
        <w:jc w:val="both"/>
        <w:rPr>
          <w:rFonts w:asciiTheme="majorHAnsi" w:hAnsiTheme="majorHAnsi" w:cstheme="majorHAnsi"/>
          <w:szCs w:val="22"/>
          <w:lang w:val="uk-UA"/>
        </w:rPr>
      </w:pPr>
      <w:r w:rsidRPr="003011D0">
        <w:rPr>
          <w:rFonts w:asciiTheme="majorHAnsi" w:hAnsiTheme="majorHAnsi" w:cstheme="majorHAnsi"/>
          <w:color w:val="000000"/>
          <w:lang w:val="uk-UA" w:eastAsia="en-IE"/>
        </w:rPr>
        <w:t xml:space="preserve">10.2.3 Аудитор </w:t>
      </w:r>
      <w:r w:rsidRPr="003011D0">
        <w:rPr>
          <w:rFonts w:asciiTheme="majorHAnsi" w:hAnsiTheme="majorHAnsi" w:cstheme="majorHAnsi"/>
          <w:lang w:val="uk-UA"/>
        </w:rPr>
        <w:t xml:space="preserve">класифікує кожний </w:t>
      </w:r>
      <w:r w:rsidRPr="003011D0">
        <w:rPr>
          <w:rFonts w:asciiTheme="majorHAnsi" w:hAnsiTheme="majorHAnsi" w:cstheme="majorHAnsi"/>
          <w:szCs w:val="24"/>
          <w:lang w:val="uk-UA" w:eastAsia="en-US"/>
        </w:rPr>
        <w:t>пункт результату перевірки</w:t>
      </w:r>
      <w:r w:rsidRPr="003011D0">
        <w:rPr>
          <w:rFonts w:asciiTheme="majorHAnsi" w:hAnsiTheme="majorHAnsi" w:cstheme="majorHAnsi"/>
          <w:lang w:val="uk-UA"/>
        </w:rPr>
        <w:t>, якщо це доречно, відповідно до однієї з цих шести підкатегорій і надає зведену</w:t>
      </w:r>
      <w:r w:rsidRPr="003011D0">
        <w:rPr>
          <w:rFonts w:asciiTheme="majorHAnsi" w:hAnsiTheme="majorHAnsi" w:cstheme="majorHAnsi"/>
          <w:color w:val="000000"/>
          <w:lang w:val="uk-UA" w:eastAsia="en-IE"/>
        </w:rPr>
        <w:t xml:space="preserve"> таблицю, що розподіляє результати за категорією </w:t>
      </w:r>
      <w:proofErr w:type="spellStart"/>
      <w:r w:rsidRPr="003011D0">
        <w:rPr>
          <w:rFonts w:asciiTheme="majorHAnsi" w:hAnsiTheme="majorHAnsi" w:cstheme="majorHAnsi"/>
          <w:color w:val="000000"/>
          <w:lang w:val="uk-UA" w:eastAsia="en-IE"/>
        </w:rPr>
        <w:t>суб</w:t>
      </w:r>
      <w:proofErr w:type="spellEnd"/>
      <w:r w:rsidRPr="003011D0">
        <w:rPr>
          <w:rFonts w:asciiTheme="majorHAnsi" w:hAnsiTheme="majorHAnsi" w:cstheme="majorHAnsi"/>
          <w:color w:val="000000"/>
          <w:lang w:val="uk-UA" w:eastAsia="en-IE"/>
        </w:rPr>
        <w:t>-ризику та бальною системою.</w:t>
      </w:r>
    </w:p>
    <w:p w14:paraId="642C340B" w14:textId="77777777" w:rsidR="00A030DE" w:rsidRPr="003011D0" w:rsidRDefault="00A030DE" w:rsidP="00A030DE">
      <w:pPr>
        <w:keepNext/>
        <w:keepLines/>
        <w:tabs>
          <w:tab w:val="left" w:pos="1560"/>
        </w:tabs>
        <w:spacing w:after="120"/>
        <w:ind w:left="709"/>
        <w:outlineLvl w:val="2"/>
        <w:rPr>
          <w:rFonts w:asciiTheme="majorHAnsi" w:eastAsia="MS Gothic" w:hAnsiTheme="majorHAnsi" w:cstheme="majorHAnsi"/>
          <w:lang w:val="uk-UA"/>
        </w:rPr>
      </w:pPr>
      <w:bookmarkStart w:id="58" w:name="_Toc5026436"/>
      <w:bookmarkStart w:id="59" w:name="_Toc19971635"/>
      <w:bookmarkStart w:id="60" w:name="_Toc19971801"/>
      <w:bookmarkStart w:id="61" w:name="_Toc19971967"/>
      <w:bookmarkStart w:id="62" w:name="_Toc19972133"/>
      <w:bookmarkStart w:id="63" w:name="_Toc19972299"/>
      <w:bookmarkStart w:id="64" w:name="_Toc19972465"/>
      <w:bookmarkStart w:id="65" w:name="_Toc20466659"/>
      <w:bookmarkStart w:id="66" w:name="_Toc57821715"/>
      <w:r w:rsidRPr="003011D0">
        <w:rPr>
          <w:rFonts w:asciiTheme="majorHAnsi" w:hAnsiTheme="majorHAnsi" w:cstheme="majorHAnsi"/>
          <w:lang w:val="uk-UA"/>
        </w:rPr>
        <w:lastRenderedPageBreak/>
        <w:t>10. Розкриття іншої важливої інформації</w:t>
      </w:r>
      <w:bookmarkEnd w:id="58"/>
      <w:bookmarkEnd w:id="59"/>
      <w:bookmarkEnd w:id="60"/>
      <w:bookmarkEnd w:id="61"/>
      <w:bookmarkEnd w:id="62"/>
      <w:bookmarkEnd w:id="63"/>
      <w:bookmarkEnd w:id="64"/>
      <w:bookmarkEnd w:id="65"/>
      <w:bookmarkEnd w:id="66"/>
    </w:p>
    <w:p w14:paraId="0ED57958" w14:textId="77777777" w:rsidR="00A030DE" w:rsidRPr="003011D0" w:rsidRDefault="00A030DE" w:rsidP="00A030DE">
      <w:pPr>
        <w:widowControl/>
        <w:spacing w:after="120"/>
        <w:ind w:left="1134"/>
        <w:jc w:val="both"/>
        <w:rPr>
          <w:rFonts w:asciiTheme="majorHAnsi" w:eastAsia="Calibri" w:hAnsiTheme="majorHAnsi" w:cstheme="majorHAnsi"/>
          <w:szCs w:val="24"/>
          <w:lang w:val="uk-UA" w:eastAsia="en-US"/>
        </w:rPr>
      </w:pPr>
      <w:r w:rsidRPr="003011D0">
        <w:rPr>
          <w:rFonts w:asciiTheme="majorHAnsi" w:hAnsiTheme="majorHAnsi" w:cstheme="majorHAnsi"/>
          <w:szCs w:val="24"/>
          <w:lang w:val="uk-UA" w:eastAsia="en-US"/>
        </w:rPr>
        <w:t xml:space="preserve">10.3.1 На підставі результатів перевірки системи внутрішнього контролю (що з часом буде включати також стороннього незалежного </w:t>
      </w:r>
      <w:proofErr w:type="spellStart"/>
      <w:r w:rsidRPr="003011D0">
        <w:rPr>
          <w:rFonts w:asciiTheme="majorHAnsi" w:hAnsiTheme="majorHAnsi" w:cstheme="majorHAnsi"/>
          <w:szCs w:val="24"/>
          <w:lang w:val="uk-UA" w:eastAsia="en-US"/>
        </w:rPr>
        <w:t>агента</w:t>
      </w:r>
      <w:proofErr w:type="spellEnd"/>
      <w:r w:rsidRPr="003011D0">
        <w:rPr>
          <w:rFonts w:asciiTheme="majorHAnsi" w:hAnsiTheme="majorHAnsi" w:cstheme="majorHAnsi"/>
          <w:szCs w:val="24"/>
          <w:lang w:val="uk-UA" w:eastAsia="en-US"/>
        </w:rPr>
        <w:t>) і оцінки недоліків, Управлінський лист повинен включати резюме з наступною статистикою та інформацією:</w:t>
      </w:r>
    </w:p>
    <w:p w14:paraId="2E9CD54D" w14:textId="77777777" w:rsidR="00A030DE" w:rsidRPr="003011D0" w:rsidRDefault="00A030DE" w:rsidP="00A030DE">
      <w:pPr>
        <w:widowControl/>
        <w:numPr>
          <w:ilvl w:val="0"/>
          <w:numId w:val="25"/>
        </w:numPr>
        <w:spacing w:after="120"/>
        <w:ind w:left="1843" w:firstLine="0"/>
        <w:jc w:val="both"/>
        <w:rPr>
          <w:rFonts w:asciiTheme="majorHAnsi" w:eastAsia="Calibri" w:hAnsiTheme="majorHAnsi" w:cstheme="majorHAnsi"/>
          <w:lang w:val="uk-UA"/>
        </w:rPr>
      </w:pPr>
      <w:r w:rsidRPr="003011D0">
        <w:rPr>
          <w:rFonts w:asciiTheme="majorHAnsi" w:hAnsiTheme="majorHAnsi" w:cstheme="majorHAnsi"/>
          <w:lang w:val="uk-UA"/>
        </w:rPr>
        <w:t xml:space="preserve">Рейтинг фінансових ризиків за категоріями ризику </w:t>
      </w:r>
    </w:p>
    <w:p w14:paraId="51AFA484" w14:textId="77777777" w:rsidR="00A030DE" w:rsidRPr="003011D0" w:rsidRDefault="00A030DE" w:rsidP="00A030DE">
      <w:pPr>
        <w:widowControl/>
        <w:numPr>
          <w:ilvl w:val="0"/>
          <w:numId w:val="25"/>
        </w:numPr>
        <w:spacing w:after="120"/>
        <w:ind w:left="1843" w:firstLine="0"/>
        <w:jc w:val="both"/>
        <w:rPr>
          <w:rFonts w:asciiTheme="majorHAnsi" w:eastAsia="Calibri" w:hAnsiTheme="majorHAnsi" w:cstheme="majorHAnsi"/>
          <w:lang w:val="uk-UA"/>
        </w:rPr>
      </w:pPr>
      <w:r w:rsidRPr="003011D0">
        <w:rPr>
          <w:rFonts w:asciiTheme="majorHAnsi" w:hAnsiTheme="majorHAnsi" w:cstheme="majorHAnsi"/>
          <w:lang w:val="uk-UA"/>
        </w:rPr>
        <w:t>Якість фінансової звітності, наданої Основним реципієнтом до запропонованих аудитором коригувань</w:t>
      </w:r>
    </w:p>
    <w:p w14:paraId="5A4748F9" w14:textId="77777777" w:rsidR="00A030DE" w:rsidRPr="003011D0" w:rsidRDefault="00A030DE" w:rsidP="00A030DE">
      <w:pPr>
        <w:widowControl/>
        <w:numPr>
          <w:ilvl w:val="0"/>
          <w:numId w:val="25"/>
        </w:numPr>
        <w:spacing w:after="120"/>
        <w:ind w:left="1843" w:firstLine="0"/>
        <w:jc w:val="both"/>
        <w:rPr>
          <w:rFonts w:asciiTheme="majorHAnsi" w:eastAsia="Calibri" w:hAnsiTheme="majorHAnsi" w:cstheme="majorHAnsi"/>
          <w:lang w:val="uk-UA"/>
        </w:rPr>
      </w:pPr>
      <w:r w:rsidRPr="003011D0">
        <w:rPr>
          <w:rFonts w:asciiTheme="majorHAnsi" w:hAnsiTheme="majorHAnsi" w:cstheme="majorHAnsi"/>
          <w:lang w:val="uk-UA"/>
        </w:rPr>
        <w:t>Статистика щодо кількості пунктів висновків за бальною системою та їхня еволюція з плином часу</w:t>
      </w:r>
    </w:p>
    <w:p w14:paraId="7BC75D4F" w14:textId="77777777" w:rsidR="00A030DE" w:rsidRPr="003011D0" w:rsidRDefault="00A030DE" w:rsidP="00A030DE">
      <w:pPr>
        <w:widowControl/>
        <w:numPr>
          <w:ilvl w:val="0"/>
          <w:numId w:val="25"/>
        </w:numPr>
        <w:spacing w:after="120"/>
        <w:ind w:left="1843" w:firstLine="0"/>
        <w:jc w:val="both"/>
        <w:rPr>
          <w:rFonts w:asciiTheme="majorHAnsi" w:eastAsia="Calibri" w:hAnsiTheme="majorHAnsi" w:cstheme="majorHAnsi"/>
          <w:lang w:val="uk-UA"/>
        </w:rPr>
      </w:pPr>
      <w:r w:rsidRPr="003011D0">
        <w:rPr>
          <w:rFonts w:asciiTheme="majorHAnsi" w:hAnsiTheme="majorHAnsi" w:cstheme="majorHAnsi"/>
          <w:lang w:val="uk-UA"/>
        </w:rPr>
        <w:t xml:space="preserve">Резюме ключових процедур контролю реципієнтів, таких як політика щодо закупівель, </w:t>
      </w:r>
      <w:proofErr w:type="spellStart"/>
      <w:r w:rsidRPr="003011D0">
        <w:rPr>
          <w:rFonts w:asciiTheme="majorHAnsi" w:hAnsiTheme="majorHAnsi" w:cstheme="majorHAnsi"/>
          <w:lang w:val="uk-UA"/>
        </w:rPr>
        <w:t>відряджень</w:t>
      </w:r>
      <w:proofErr w:type="spellEnd"/>
      <w:r w:rsidRPr="003011D0">
        <w:rPr>
          <w:rFonts w:asciiTheme="majorHAnsi" w:hAnsiTheme="majorHAnsi" w:cstheme="majorHAnsi"/>
          <w:lang w:val="uk-UA"/>
        </w:rPr>
        <w:t>, розподілу витрат тощо.</w:t>
      </w:r>
    </w:p>
    <w:p w14:paraId="2A538C46" w14:textId="77777777" w:rsidR="00A030DE" w:rsidRPr="003011D0" w:rsidRDefault="00A030DE" w:rsidP="00A030DE">
      <w:pPr>
        <w:widowControl/>
        <w:numPr>
          <w:ilvl w:val="0"/>
          <w:numId w:val="25"/>
        </w:numPr>
        <w:spacing w:after="120"/>
        <w:ind w:left="1843" w:firstLine="0"/>
        <w:jc w:val="both"/>
        <w:rPr>
          <w:rFonts w:asciiTheme="majorHAnsi" w:eastAsia="Calibri" w:hAnsiTheme="majorHAnsi" w:cstheme="majorHAnsi"/>
          <w:lang w:val="uk-UA"/>
        </w:rPr>
      </w:pPr>
      <w:r w:rsidRPr="003011D0">
        <w:rPr>
          <w:rFonts w:asciiTheme="majorHAnsi" w:hAnsiTheme="majorHAnsi" w:cstheme="majorHAnsi"/>
          <w:lang w:val="uk-UA"/>
        </w:rPr>
        <w:t>Судження аудитора про ключові ризики аудиту та методологію, яка використовується для усунення цих ключових ризиків.</w:t>
      </w:r>
    </w:p>
    <w:p w14:paraId="6239148C" w14:textId="77777777" w:rsidR="00A030DE" w:rsidRPr="003011D0" w:rsidRDefault="00A030DE" w:rsidP="00A030DE">
      <w:pPr>
        <w:widowControl/>
        <w:numPr>
          <w:ilvl w:val="0"/>
          <w:numId w:val="25"/>
        </w:numPr>
        <w:spacing w:after="120"/>
        <w:ind w:left="1843" w:firstLine="0"/>
        <w:jc w:val="both"/>
        <w:rPr>
          <w:rFonts w:asciiTheme="majorHAnsi" w:eastAsia="Calibri" w:hAnsiTheme="majorHAnsi" w:cstheme="majorHAnsi"/>
          <w:lang w:val="uk-UA"/>
        </w:rPr>
      </w:pPr>
      <w:r w:rsidRPr="003011D0">
        <w:rPr>
          <w:rFonts w:asciiTheme="majorHAnsi" w:hAnsiTheme="majorHAnsi" w:cstheme="majorHAnsi"/>
          <w:lang w:val="uk-UA"/>
        </w:rPr>
        <w:t>Перелік виконаних та невиконаних рекомендації попереднього аудиту.</w:t>
      </w:r>
    </w:p>
    <w:p w14:paraId="42D624C3" w14:textId="77777777" w:rsidR="00A030DE" w:rsidRPr="003011D0" w:rsidRDefault="00A030DE" w:rsidP="00A030DE">
      <w:pPr>
        <w:widowControl/>
        <w:numPr>
          <w:ilvl w:val="0"/>
          <w:numId w:val="25"/>
        </w:numPr>
        <w:spacing w:after="120"/>
        <w:ind w:left="1843" w:firstLine="0"/>
        <w:jc w:val="both"/>
        <w:rPr>
          <w:rFonts w:asciiTheme="majorHAnsi" w:eastAsia="Calibri" w:hAnsiTheme="majorHAnsi" w:cstheme="majorHAnsi"/>
          <w:lang w:val="uk-UA"/>
        </w:rPr>
      </w:pPr>
      <w:r w:rsidRPr="003011D0">
        <w:rPr>
          <w:rFonts w:asciiTheme="majorHAnsi" w:hAnsiTheme="majorHAnsi" w:cstheme="majorHAnsi"/>
          <w:lang w:val="uk-UA"/>
        </w:rPr>
        <w:t xml:space="preserve">Будь-яка інша важлива інформація, на якій керівництво повинно зосередити свою увагу. </w:t>
      </w:r>
    </w:p>
    <w:p w14:paraId="2C4D27E1" w14:textId="77777777" w:rsidR="00A030DE" w:rsidRPr="003011D0" w:rsidRDefault="00A030DE" w:rsidP="00A030DE">
      <w:pPr>
        <w:pStyle w:val="afe"/>
        <w:spacing w:after="120"/>
        <w:ind w:left="1276"/>
        <w:jc w:val="both"/>
        <w:rPr>
          <w:rFonts w:asciiTheme="majorHAnsi" w:eastAsia="Calibri" w:hAnsiTheme="majorHAnsi" w:cstheme="majorHAnsi"/>
          <w:lang w:val="uk-UA"/>
        </w:rPr>
      </w:pPr>
      <w:r w:rsidRPr="003011D0">
        <w:rPr>
          <w:rFonts w:asciiTheme="majorHAnsi" w:hAnsiTheme="majorHAnsi" w:cstheme="majorHAnsi"/>
          <w:lang w:val="uk-UA"/>
        </w:rPr>
        <w:t>10.3.2 Управлінський лист повинен включати відповіді ОР при обговоренні рекомендацій за результатами аудиту, а також терміни виконання узгоджених рекомендацій. У випадках, коли ОР не приймає висновків аудиту або аудитор не згоден з адекватністю відповіді керівництва ОР, це відображається в Управлінському листі. Всі зауваження і рекомендації повинні бути обговорені з керівництвом ОР до завершення написання листа.</w:t>
      </w:r>
    </w:p>
    <w:p w14:paraId="26FFB0D1" w14:textId="77777777" w:rsidR="00A030DE" w:rsidRPr="003011D0" w:rsidRDefault="00A030DE" w:rsidP="00A030DE">
      <w:pPr>
        <w:widowControl/>
        <w:numPr>
          <w:ilvl w:val="0"/>
          <w:numId w:val="25"/>
        </w:numPr>
        <w:tabs>
          <w:tab w:val="left" w:pos="993"/>
        </w:tabs>
        <w:spacing w:after="120"/>
        <w:ind w:left="1985" w:firstLine="0"/>
        <w:jc w:val="both"/>
        <w:rPr>
          <w:rFonts w:asciiTheme="majorHAnsi" w:eastAsia="Calibri" w:hAnsiTheme="majorHAnsi" w:cstheme="majorHAnsi"/>
          <w:lang w:val="uk-UA"/>
        </w:rPr>
      </w:pPr>
      <w:r w:rsidRPr="003011D0">
        <w:rPr>
          <w:rFonts w:asciiTheme="majorHAnsi" w:hAnsiTheme="majorHAnsi" w:cstheme="majorHAnsi"/>
          <w:lang w:val="uk-UA"/>
        </w:rPr>
        <w:t xml:space="preserve">Необхідно чітко зазначити на лицьовій стороні Управлінського листа, що він є конфіденційним документом і повинен розглядатися як такий. </w:t>
      </w:r>
    </w:p>
    <w:p w14:paraId="3A2EFFBE" w14:textId="77777777" w:rsidR="00A030DE" w:rsidRPr="003011D0" w:rsidRDefault="00A030DE" w:rsidP="00A030DE">
      <w:pPr>
        <w:widowControl/>
        <w:numPr>
          <w:ilvl w:val="0"/>
          <w:numId w:val="25"/>
        </w:numPr>
        <w:tabs>
          <w:tab w:val="left" w:pos="993"/>
        </w:tabs>
        <w:spacing w:after="120"/>
        <w:ind w:left="1985" w:firstLine="0"/>
        <w:jc w:val="both"/>
        <w:rPr>
          <w:rFonts w:asciiTheme="majorHAnsi" w:eastAsia="Calibri" w:hAnsiTheme="majorHAnsi" w:cstheme="majorHAnsi"/>
          <w:lang w:val="uk-UA"/>
        </w:rPr>
      </w:pPr>
      <w:r w:rsidRPr="003011D0">
        <w:rPr>
          <w:rFonts w:asciiTheme="majorHAnsi" w:hAnsiTheme="majorHAnsi" w:cstheme="majorHAnsi"/>
          <w:lang w:val="uk-UA"/>
        </w:rPr>
        <w:t xml:space="preserve">В Управлінському листі повинно зазначатися, що аудитор визнає та погоджується з тим, що </w:t>
      </w:r>
      <w:r w:rsidRPr="003011D0">
        <w:rPr>
          <w:rFonts w:asciiTheme="majorHAnsi" w:hAnsiTheme="majorHAnsi" w:cstheme="majorHAnsi"/>
          <w:szCs w:val="24"/>
          <w:lang w:val="uk-UA" w:eastAsia="en-US"/>
        </w:rPr>
        <w:t xml:space="preserve">Управлінський лист </w:t>
      </w:r>
      <w:r w:rsidRPr="003011D0">
        <w:rPr>
          <w:rFonts w:asciiTheme="majorHAnsi" w:hAnsiTheme="majorHAnsi" w:cstheme="majorHAnsi"/>
          <w:lang w:val="uk-UA"/>
        </w:rPr>
        <w:t xml:space="preserve">повинен бути відісланий Глобальному фонду і місцевому агенту фонду (на конфіденційній основі). </w:t>
      </w:r>
    </w:p>
    <w:p w14:paraId="3815F03E" w14:textId="77777777" w:rsidR="00A030DE" w:rsidRPr="003011D0" w:rsidRDefault="00A030DE" w:rsidP="00A030DE">
      <w:pPr>
        <w:widowControl/>
        <w:numPr>
          <w:ilvl w:val="0"/>
          <w:numId w:val="25"/>
        </w:numPr>
        <w:tabs>
          <w:tab w:val="left" w:pos="993"/>
        </w:tabs>
        <w:spacing w:after="120"/>
        <w:ind w:left="1985" w:firstLine="0"/>
        <w:jc w:val="both"/>
        <w:rPr>
          <w:rFonts w:asciiTheme="majorHAnsi" w:eastAsia="Calibri" w:hAnsiTheme="majorHAnsi" w:cstheme="majorHAnsi"/>
          <w:lang w:val="uk-UA"/>
        </w:rPr>
      </w:pPr>
      <w:r w:rsidRPr="003011D0">
        <w:rPr>
          <w:rFonts w:asciiTheme="majorHAnsi" w:hAnsiTheme="majorHAnsi" w:cstheme="majorHAnsi"/>
          <w:lang w:val="uk-UA"/>
        </w:rPr>
        <w:t xml:space="preserve">В Управлінському листі повинна використовуватися бальна система оцінки, залежно від рівня серйозності проблемного питання та відповідно до процесу визначення цього, зазначеного в </w:t>
      </w:r>
      <w:hyperlink r:id="rId27" w:history="1">
        <w:r w:rsidRPr="003011D0">
          <w:rPr>
            <w:rFonts w:asciiTheme="majorHAnsi" w:hAnsiTheme="majorHAnsi" w:cstheme="majorHAnsi"/>
            <w:lang w:val="uk-UA"/>
          </w:rPr>
          <w:t>Керівних принципах щодо щорічного аудиту фінансової звітності грантової програми Глобального фонду.</w:t>
        </w:r>
      </w:hyperlink>
    </w:p>
    <w:p w14:paraId="3CAE5AA8" w14:textId="77777777" w:rsidR="00A030DE" w:rsidRPr="003011D0" w:rsidRDefault="00A030DE" w:rsidP="00A030DE">
      <w:pPr>
        <w:pStyle w:val="afe"/>
        <w:keepNext/>
        <w:keepLines/>
        <w:numPr>
          <w:ilvl w:val="1"/>
          <w:numId w:val="38"/>
        </w:numPr>
        <w:tabs>
          <w:tab w:val="left" w:pos="1134"/>
        </w:tabs>
        <w:spacing w:after="120"/>
        <w:ind w:left="709" w:firstLine="0"/>
        <w:outlineLvl w:val="2"/>
        <w:rPr>
          <w:rFonts w:asciiTheme="majorHAnsi" w:eastAsia="MS Gothic" w:hAnsiTheme="majorHAnsi" w:cstheme="majorHAnsi"/>
          <w:lang w:val="uk-UA"/>
        </w:rPr>
      </w:pPr>
      <w:bookmarkStart w:id="67" w:name="_Toc19971636"/>
      <w:bookmarkStart w:id="68" w:name="_Toc19971802"/>
      <w:bookmarkStart w:id="69" w:name="_Toc19971968"/>
      <w:bookmarkStart w:id="70" w:name="_Toc19972134"/>
      <w:bookmarkStart w:id="71" w:name="_Toc19972300"/>
      <w:bookmarkStart w:id="72" w:name="_Toc19972466"/>
      <w:bookmarkStart w:id="73" w:name="_Toc20466660"/>
      <w:bookmarkStart w:id="74" w:name="_Toc64900316"/>
      <w:bookmarkStart w:id="75" w:name="_Hlk5226559"/>
      <w:r w:rsidRPr="003011D0">
        <w:rPr>
          <w:rFonts w:asciiTheme="majorHAnsi" w:hAnsiTheme="majorHAnsi" w:cstheme="majorHAnsi"/>
          <w:lang w:val="uk-UA"/>
        </w:rPr>
        <w:t>Процес перевірки звітів</w:t>
      </w:r>
      <w:bookmarkEnd w:id="67"/>
      <w:bookmarkEnd w:id="68"/>
      <w:bookmarkEnd w:id="69"/>
      <w:bookmarkEnd w:id="70"/>
      <w:bookmarkEnd w:id="71"/>
      <w:bookmarkEnd w:id="72"/>
      <w:bookmarkEnd w:id="73"/>
      <w:bookmarkEnd w:id="74"/>
    </w:p>
    <w:p w14:paraId="07D8BA99" w14:textId="77777777" w:rsidR="00A030DE" w:rsidRPr="003011D0" w:rsidRDefault="00A030DE" w:rsidP="00A030DE">
      <w:pPr>
        <w:pStyle w:val="afe"/>
        <w:keepNext/>
        <w:keepLines/>
        <w:numPr>
          <w:ilvl w:val="2"/>
          <w:numId w:val="38"/>
        </w:numPr>
        <w:tabs>
          <w:tab w:val="left" w:pos="1843"/>
        </w:tabs>
        <w:spacing w:after="120"/>
        <w:ind w:left="1276" w:firstLine="0"/>
        <w:outlineLvl w:val="2"/>
        <w:rPr>
          <w:rFonts w:asciiTheme="majorHAnsi" w:eastAsia="MS Gothic" w:hAnsiTheme="majorHAnsi" w:cstheme="majorHAnsi"/>
          <w:lang w:val="uk-UA"/>
        </w:rPr>
      </w:pPr>
      <w:bookmarkStart w:id="76" w:name="_Toc815398"/>
      <w:bookmarkStart w:id="77" w:name="_Toc19971637"/>
      <w:bookmarkStart w:id="78" w:name="_Toc19971803"/>
      <w:bookmarkStart w:id="79" w:name="_Toc19971969"/>
      <w:bookmarkStart w:id="80" w:name="_Toc19972135"/>
      <w:bookmarkStart w:id="81" w:name="_Toc19972301"/>
      <w:bookmarkStart w:id="82" w:name="_Toc19972467"/>
      <w:bookmarkStart w:id="83" w:name="_Toc20466661"/>
      <w:bookmarkStart w:id="84" w:name="_Toc64900317"/>
      <w:r w:rsidRPr="003011D0">
        <w:rPr>
          <w:rFonts w:asciiTheme="majorHAnsi" w:hAnsiTheme="majorHAnsi" w:cstheme="majorHAnsi"/>
          <w:lang w:val="uk-UA"/>
        </w:rPr>
        <w:t xml:space="preserve"> </w:t>
      </w:r>
      <w:proofErr w:type="spellStart"/>
      <w:r w:rsidRPr="003011D0">
        <w:rPr>
          <w:rFonts w:asciiTheme="majorHAnsi" w:hAnsiTheme="majorHAnsi" w:cstheme="majorHAnsi"/>
          <w:lang w:val="uk-UA"/>
        </w:rPr>
        <w:t>Проєкт</w:t>
      </w:r>
      <w:proofErr w:type="spellEnd"/>
      <w:r w:rsidRPr="003011D0">
        <w:rPr>
          <w:rFonts w:asciiTheme="majorHAnsi" w:hAnsiTheme="majorHAnsi" w:cstheme="majorHAnsi"/>
          <w:lang w:val="uk-UA"/>
        </w:rPr>
        <w:t xml:space="preserve"> звіту</w:t>
      </w:r>
      <w:bookmarkEnd w:id="76"/>
      <w:bookmarkEnd w:id="77"/>
      <w:bookmarkEnd w:id="78"/>
      <w:bookmarkEnd w:id="79"/>
      <w:bookmarkEnd w:id="80"/>
      <w:bookmarkEnd w:id="81"/>
      <w:bookmarkEnd w:id="82"/>
      <w:bookmarkEnd w:id="83"/>
      <w:bookmarkEnd w:id="84"/>
    </w:p>
    <w:p w14:paraId="207B31B6" w14:textId="77777777" w:rsidR="00A030DE" w:rsidRPr="003011D0" w:rsidRDefault="00A030DE" w:rsidP="00A030DE">
      <w:pPr>
        <w:widowControl/>
        <w:spacing w:after="120"/>
        <w:ind w:left="1560"/>
        <w:jc w:val="both"/>
        <w:rPr>
          <w:rFonts w:asciiTheme="majorHAnsi" w:eastAsia="Calibri" w:hAnsiTheme="majorHAnsi" w:cstheme="majorHAnsi"/>
          <w:lang w:val="uk-UA"/>
        </w:rPr>
      </w:pPr>
      <w:bookmarkStart w:id="85" w:name="_Hlk5217864"/>
      <w:r w:rsidRPr="003011D0">
        <w:rPr>
          <w:rFonts w:asciiTheme="majorHAnsi" w:hAnsiTheme="majorHAnsi" w:cstheme="majorHAnsi"/>
          <w:lang w:val="uk-UA"/>
        </w:rPr>
        <w:t xml:space="preserve">10.4.1.1 </w:t>
      </w:r>
      <w:r w:rsidRPr="003011D0">
        <w:rPr>
          <w:rFonts w:asciiTheme="majorHAnsi" w:eastAsia="Calibri" w:hAnsiTheme="majorHAnsi" w:cstheme="majorHAnsi"/>
          <w:lang w:val="uk-UA"/>
        </w:rPr>
        <w:t xml:space="preserve">Основний реципієнт повинен </w:t>
      </w:r>
      <w:r w:rsidRPr="003011D0">
        <w:rPr>
          <w:rFonts w:asciiTheme="majorHAnsi" w:hAnsiTheme="majorHAnsi" w:cstheme="majorHAnsi"/>
          <w:lang w:val="uk-UA"/>
        </w:rPr>
        <w:t xml:space="preserve">надати коментарі до </w:t>
      </w:r>
      <w:proofErr w:type="spellStart"/>
      <w:r w:rsidRPr="003011D0">
        <w:rPr>
          <w:rFonts w:asciiTheme="majorHAnsi" w:hAnsiTheme="majorHAnsi" w:cstheme="majorHAnsi"/>
          <w:lang w:val="uk-UA"/>
        </w:rPr>
        <w:t>проєкту</w:t>
      </w:r>
      <w:proofErr w:type="spellEnd"/>
      <w:r w:rsidRPr="003011D0">
        <w:rPr>
          <w:rFonts w:asciiTheme="majorHAnsi" w:hAnsiTheme="majorHAnsi" w:cstheme="majorHAnsi"/>
          <w:lang w:val="uk-UA"/>
        </w:rPr>
        <w:t xml:space="preserve"> звіту аудитора протягом 10 календарних днів з моменту його отримання. Представники команди Глобального фонду в країні також може подати запит на розгляд </w:t>
      </w:r>
      <w:proofErr w:type="spellStart"/>
      <w:r w:rsidRPr="003011D0">
        <w:rPr>
          <w:rFonts w:asciiTheme="majorHAnsi" w:hAnsiTheme="majorHAnsi" w:cstheme="majorHAnsi"/>
          <w:lang w:val="uk-UA"/>
        </w:rPr>
        <w:t>проєкту</w:t>
      </w:r>
      <w:proofErr w:type="spellEnd"/>
      <w:r w:rsidRPr="003011D0">
        <w:rPr>
          <w:rFonts w:asciiTheme="majorHAnsi" w:hAnsiTheme="majorHAnsi" w:cstheme="majorHAnsi"/>
          <w:lang w:val="uk-UA"/>
        </w:rPr>
        <w:t xml:space="preserve"> звіту. За підсумками розгляду </w:t>
      </w:r>
      <w:proofErr w:type="spellStart"/>
      <w:r w:rsidRPr="003011D0">
        <w:rPr>
          <w:rFonts w:asciiTheme="majorHAnsi" w:hAnsiTheme="majorHAnsi" w:cstheme="majorHAnsi"/>
          <w:lang w:val="uk-UA"/>
        </w:rPr>
        <w:t>проєкту</w:t>
      </w:r>
      <w:proofErr w:type="spellEnd"/>
      <w:r w:rsidRPr="003011D0">
        <w:rPr>
          <w:rFonts w:asciiTheme="majorHAnsi" w:hAnsiTheme="majorHAnsi" w:cstheme="majorHAnsi"/>
          <w:lang w:val="uk-UA"/>
        </w:rPr>
        <w:t xml:space="preserve"> звіту, якщо Глобальний фонд попросить аудитора провести додаткову роботу, може бути узгоджений новий термін подання звітності. </w:t>
      </w:r>
    </w:p>
    <w:p w14:paraId="312EDA73" w14:textId="77777777" w:rsidR="00A030DE" w:rsidRPr="003011D0" w:rsidRDefault="00A030DE" w:rsidP="00A030DE">
      <w:pPr>
        <w:widowControl/>
        <w:spacing w:after="120"/>
        <w:ind w:left="1560"/>
        <w:jc w:val="both"/>
        <w:rPr>
          <w:rFonts w:asciiTheme="majorHAnsi" w:eastAsia="Calibri" w:hAnsiTheme="majorHAnsi" w:cstheme="majorHAnsi"/>
          <w:lang w:val="uk-UA"/>
        </w:rPr>
      </w:pPr>
      <w:r w:rsidRPr="003011D0">
        <w:rPr>
          <w:rFonts w:asciiTheme="majorHAnsi" w:hAnsiTheme="majorHAnsi" w:cstheme="majorHAnsi"/>
          <w:lang w:val="uk-UA"/>
        </w:rPr>
        <w:t xml:space="preserve">10.4.1.2 Аудитор повинен протягом п'яти календарних днів з моменту отримання коментарів подати оновлений </w:t>
      </w:r>
      <w:proofErr w:type="spellStart"/>
      <w:r w:rsidRPr="003011D0">
        <w:rPr>
          <w:rFonts w:asciiTheme="majorHAnsi" w:hAnsiTheme="majorHAnsi" w:cstheme="majorHAnsi"/>
          <w:lang w:val="uk-UA"/>
        </w:rPr>
        <w:t>проєкт</w:t>
      </w:r>
      <w:proofErr w:type="spellEnd"/>
      <w:r w:rsidRPr="003011D0">
        <w:rPr>
          <w:rFonts w:asciiTheme="majorHAnsi" w:hAnsiTheme="majorHAnsi" w:cstheme="majorHAnsi"/>
          <w:lang w:val="uk-UA"/>
        </w:rPr>
        <w:t xml:space="preserve"> звіту з урахуванням зауважень ОР (а згодом і ГФ) впродовж п’яти (5) календарних днів від дня їхнього отримання. Основний реципієнт повинен надати зворотній зв'язок аудитору щодо оновленого </w:t>
      </w:r>
      <w:proofErr w:type="spellStart"/>
      <w:r w:rsidRPr="003011D0">
        <w:rPr>
          <w:rFonts w:asciiTheme="majorHAnsi" w:hAnsiTheme="majorHAnsi" w:cstheme="majorHAnsi"/>
          <w:lang w:val="uk-UA"/>
        </w:rPr>
        <w:t>проєкту</w:t>
      </w:r>
      <w:proofErr w:type="spellEnd"/>
      <w:r w:rsidRPr="003011D0">
        <w:rPr>
          <w:rFonts w:asciiTheme="majorHAnsi" w:hAnsiTheme="majorHAnsi" w:cstheme="majorHAnsi"/>
          <w:lang w:val="uk-UA"/>
        </w:rPr>
        <w:t xml:space="preserve"> звіту протягом п'яти календарних днів.</w:t>
      </w:r>
    </w:p>
    <w:bookmarkEnd w:id="85"/>
    <w:p w14:paraId="6D7F449E" w14:textId="77777777" w:rsidR="00A030DE" w:rsidRPr="003011D0" w:rsidRDefault="00A030DE" w:rsidP="00A030DE">
      <w:pPr>
        <w:widowControl/>
        <w:spacing w:after="120"/>
        <w:ind w:left="1560"/>
        <w:jc w:val="both"/>
        <w:rPr>
          <w:rFonts w:asciiTheme="majorHAnsi" w:eastAsia="Calibri" w:hAnsiTheme="majorHAnsi" w:cstheme="majorHAnsi"/>
          <w:lang w:val="uk-UA"/>
        </w:rPr>
      </w:pPr>
      <w:r w:rsidRPr="003011D0">
        <w:rPr>
          <w:rFonts w:asciiTheme="majorHAnsi" w:hAnsiTheme="majorHAnsi" w:cstheme="majorHAnsi"/>
          <w:lang w:val="uk-UA"/>
        </w:rPr>
        <w:lastRenderedPageBreak/>
        <w:t xml:space="preserve">10.4.1.3 Якщо коментарі ОР не отримані в цей термін, аудитор нагадує ОР про необхідність це зробити доти, поки від нього не буде отримана письмова відповідь. У разі надмірних затримок з боку ОР (більше десяти календарних днів) аудитор повинен звернутися до Глобального фонду для узгодження відповідних подальших рішень. </w:t>
      </w:r>
      <w:r w:rsidRPr="003011D0">
        <w:rPr>
          <w:rFonts w:asciiTheme="majorHAnsi" w:eastAsia="Calibri" w:hAnsiTheme="majorHAnsi" w:cstheme="majorHAnsi"/>
          <w:lang w:val="uk-UA"/>
        </w:rPr>
        <w:t xml:space="preserve"> </w:t>
      </w:r>
    </w:p>
    <w:p w14:paraId="46784F3E" w14:textId="77777777" w:rsidR="00A030DE" w:rsidRPr="003011D0" w:rsidRDefault="00A030DE" w:rsidP="00A030DE">
      <w:pPr>
        <w:pStyle w:val="afe"/>
        <w:keepNext/>
        <w:keepLines/>
        <w:numPr>
          <w:ilvl w:val="2"/>
          <w:numId w:val="38"/>
        </w:numPr>
        <w:tabs>
          <w:tab w:val="left" w:pos="1843"/>
        </w:tabs>
        <w:spacing w:after="120"/>
        <w:ind w:left="1276" w:firstLine="0"/>
        <w:outlineLvl w:val="2"/>
        <w:rPr>
          <w:rFonts w:asciiTheme="majorHAnsi" w:eastAsia="MS Gothic" w:hAnsiTheme="majorHAnsi" w:cstheme="majorHAnsi"/>
          <w:lang w:val="uk-UA"/>
        </w:rPr>
      </w:pPr>
      <w:bookmarkStart w:id="86" w:name="_Toc815399"/>
      <w:bookmarkStart w:id="87" w:name="_Toc19971638"/>
      <w:bookmarkStart w:id="88" w:name="_Toc19971804"/>
      <w:bookmarkStart w:id="89" w:name="_Toc19971970"/>
      <w:bookmarkStart w:id="90" w:name="_Toc19972136"/>
      <w:bookmarkStart w:id="91" w:name="_Toc19972302"/>
      <w:bookmarkStart w:id="92" w:name="_Toc19972468"/>
      <w:bookmarkStart w:id="93" w:name="_Toc20466662"/>
      <w:bookmarkStart w:id="94" w:name="_Toc64900318"/>
      <w:r w:rsidRPr="003011D0">
        <w:rPr>
          <w:rFonts w:asciiTheme="majorHAnsi" w:hAnsiTheme="majorHAnsi" w:cstheme="majorHAnsi"/>
          <w:lang w:val="uk-UA"/>
        </w:rPr>
        <w:t xml:space="preserve"> Фінальний звіт</w:t>
      </w:r>
      <w:bookmarkEnd w:id="86"/>
      <w:bookmarkEnd w:id="87"/>
      <w:bookmarkEnd w:id="88"/>
      <w:bookmarkEnd w:id="89"/>
      <w:bookmarkEnd w:id="90"/>
      <w:bookmarkEnd w:id="91"/>
      <w:bookmarkEnd w:id="92"/>
      <w:bookmarkEnd w:id="93"/>
      <w:bookmarkEnd w:id="94"/>
    </w:p>
    <w:p w14:paraId="1084E274" w14:textId="77777777" w:rsidR="00A030DE" w:rsidRPr="003011D0" w:rsidRDefault="00A030DE" w:rsidP="00A030DE">
      <w:pPr>
        <w:widowControl/>
        <w:spacing w:after="120"/>
        <w:ind w:left="1560"/>
        <w:jc w:val="both"/>
        <w:rPr>
          <w:rFonts w:asciiTheme="majorHAnsi" w:eastAsia="Calibri" w:hAnsiTheme="majorHAnsi" w:cstheme="majorHAnsi"/>
          <w:lang w:val="uk-UA"/>
        </w:rPr>
      </w:pPr>
      <w:r w:rsidRPr="003011D0">
        <w:rPr>
          <w:rFonts w:asciiTheme="majorHAnsi" w:hAnsiTheme="majorHAnsi" w:cstheme="majorHAnsi"/>
          <w:lang w:val="uk-UA"/>
        </w:rPr>
        <w:t xml:space="preserve">10.4.2.1 Після отримання Аудитором остаточних коментарів від Основних Реципієнтів очікується, що остаточний звіт буде видано протягом наступних п'яти календарних днів. Аудиторський звіт та супровідний Управлінський лист, в тому числі відповіді ОР, </w:t>
      </w:r>
      <w:r w:rsidRPr="003011D0">
        <w:rPr>
          <w:rFonts w:asciiTheme="majorHAnsi" w:hAnsiTheme="majorHAnsi" w:cstheme="majorHAnsi"/>
          <w:b/>
          <w:bCs/>
          <w:lang w:val="uk-UA"/>
        </w:rPr>
        <w:t xml:space="preserve">повинні </w:t>
      </w:r>
      <w:r w:rsidRPr="003011D0">
        <w:rPr>
          <w:rFonts w:asciiTheme="majorHAnsi" w:hAnsiTheme="majorHAnsi" w:cstheme="majorHAnsi"/>
          <w:lang w:val="uk-UA"/>
        </w:rPr>
        <w:t xml:space="preserve">бути отримані Глобальним фондом протягом шести (6) місяців після закінчення звітного періоду, що є предметом перевірки. Успішне отримання аудиторського звіту та Управлінського листа означає, що всі повторні дії між Основним реципієнтом та аудиторами, включно з його оглядом Глобальним фондом або будь-яким з його агентів,   </w:t>
      </w:r>
      <w:r w:rsidRPr="003011D0">
        <w:rPr>
          <w:rFonts w:asciiTheme="majorHAnsi" w:hAnsiTheme="majorHAnsi" w:cstheme="majorHAnsi"/>
          <w:b/>
          <w:lang w:val="uk-UA"/>
        </w:rPr>
        <w:t xml:space="preserve">повинні </w:t>
      </w:r>
      <w:r w:rsidRPr="003011D0">
        <w:rPr>
          <w:rFonts w:asciiTheme="majorHAnsi" w:hAnsiTheme="majorHAnsi" w:cstheme="majorHAnsi"/>
          <w:lang w:val="uk-UA"/>
        </w:rPr>
        <w:t xml:space="preserve">бути завершені та </w:t>
      </w:r>
      <w:r>
        <w:rPr>
          <w:rFonts w:asciiTheme="majorHAnsi" w:hAnsiTheme="majorHAnsi" w:cstheme="majorHAnsi"/>
          <w:lang w:val="uk-UA"/>
        </w:rPr>
        <w:t>узгоджені</w:t>
      </w:r>
      <w:r w:rsidRPr="003011D0">
        <w:rPr>
          <w:rFonts w:asciiTheme="majorHAnsi" w:hAnsiTheme="majorHAnsi" w:cstheme="majorHAnsi"/>
          <w:lang w:val="uk-UA"/>
        </w:rPr>
        <w:t xml:space="preserve"> до кінцевого строку подання, що складає шість місяців.</w:t>
      </w:r>
    </w:p>
    <w:p w14:paraId="54F04951" w14:textId="77777777" w:rsidR="00A030DE" w:rsidRPr="003011D0" w:rsidRDefault="00A030DE" w:rsidP="00A030DE">
      <w:pPr>
        <w:widowControl/>
        <w:spacing w:after="120"/>
        <w:ind w:left="1560"/>
        <w:jc w:val="both"/>
        <w:rPr>
          <w:rFonts w:asciiTheme="majorHAnsi" w:eastAsia="Calibri" w:hAnsiTheme="majorHAnsi" w:cstheme="majorHAnsi"/>
          <w:lang w:val="uk-UA"/>
        </w:rPr>
      </w:pPr>
      <w:r w:rsidRPr="003011D0">
        <w:rPr>
          <w:rFonts w:asciiTheme="majorHAnsi" w:hAnsiTheme="majorHAnsi" w:cstheme="majorHAnsi"/>
          <w:lang w:val="uk-UA"/>
        </w:rPr>
        <w:t>10.4.2.2 Аудитор повинен надати три оригінали аудиторських звітів та Управлінський лист безпосередньо ОР та одну електронну копію остаточної версії Аудиторського звіту та Управлінського листа ОР та Глобальному фонду у форматі PDF</w:t>
      </w:r>
      <w:r w:rsidRPr="003011D0">
        <w:rPr>
          <w:rStyle w:val="af8"/>
          <w:rFonts w:asciiTheme="majorHAnsi" w:hAnsiTheme="majorHAnsi" w:cstheme="majorHAnsi"/>
          <w:lang w:val="uk-UA"/>
        </w:rPr>
        <w:footnoteReference w:id="11"/>
      </w:r>
      <w:r w:rsidRPr="003011D0">
        <w:rPr>
          <w:rFonts w:asciiTheme="majorHAnsi" w:hAnsiTheme="majorHAnsi" w:cstheme="majorHAnsi"/>
          <w:lang w:val="uk-UA"/>
        </w:rPr>
        <w:t>. ОР має надіслати до Глобального фонду остаточну версію Аудиторського звіту та Управлінського листа у форматі PDF електронною поштою.</w:t>
      </w:r>
    </w:p>
    <w:p w14:paraId="213985B7" w14:textId="77777777" w:rsidR="00A030DE" w:rsidRPr="003011D0" w:rsidRDefault="00A030DE" w:rsidP="00A030DE">
      <w:pPr>
        <w:widowControl/>
        <w:spacing w:after="120"/>
        <w:ind w:left="1560"/>
        <w:jc w:val="both"/>
        <w:rPr>
          <w:rFonts w:asciiTheme="majorHAnsi" w:eastAsia="Calibri" w:hAnsiTheme="majorHAnsi" w:cstheme="majorHAnsi"/>
          <w:lang w:val="uk-UA"/>
        </w:rPr>
      </w:pPr>
      <w:r w:rsidRPr="003011D0">
        <w:rPr>
          <w:rFonts w:asciiTheme="majorHAnsi" w:hAnsiTheme="majorHAnsi" w:cstheme="majorHAnsi"/>
          <w:lang w:val="uk-UA"/>
        </w:rPr>
        <w:t>10.4.2.3 У будь-якому випадку, ОР повинен забезпечити, щоби аудитор надіслав безпосередньо до Глобального фонду електронну копію остаточної версії Аудиторського звіту та Управлінського листа.</w:t>
      </w:r>
      <w:r w:rsidRPr="003011D0">
        <w:rPr>
          <w:rFonts w:asciiTheme="majorHAnsi" w:hAnsiTheme="majorHAnsi" w:cstheme="majorHAnsi"/>
          <w:vertAlign w:val="superscript"/>
          <w:lang w:val="uk-UA"/>
        </w:rPr>
        <w:footnoteReference w:id="12"/>
      </w:r>
    </w:p>
    <w:bookmarkEnd w:id="75"/>
    <w:p w14:paraId="36CB766D" w14:textId="77777777" w:rsidR="00A030DE" w:rsidRPr="003011D0" w:rsidRDefault="00A030DE" w:rsidP="00A030DE">
      <w:pPr>
        <w:pStyle w:val="afe"/>
        <w:keepNext/>
        <w:keepLines/>
        <w:numPr>
          <w:ilvl w:val="2"/>
          <w:numId w:val="38"/>
        </w:numPr>
        <w:tabs>
          <w:tab w:val="left" w:pos="1843"/>
        </w:tabs>
        <w:spacing w:after="120"/>
        <w:ind w:left="1276" w:firstLine="0"/>
        <w:outlineLvl w:val="2"/>
        <w:rPr>
          <w:rFonts w:asciiTheme="majorHAnsi" w:eastAsia="MS Gothic" w:hAnsiTheme="majorHAnsi" w:cstheme="majorHAnsi"/>
          <w:lang w:val="uk-UA"/>
        </w:rPr>
      </w:pPr>
      <w:r w:rsidRPr="003011D0">
        <w:rPr>
          <w:rFonts w:asciiTheme="majorHAnsi" w:hAnsiTheme="majorHAnsi" w:cstheme="majorHAnsi"/>
          <w:lang w:val="uk-UA"/>
        </w:rPr>
        <w:t>Терміни виконання</w:t>
      </w:r>
    </w:p>
    <w:p w14:paraId="368B0F3C" w14:textId="77777777" w:rsidR="00A030DE" w:rsidRPr="003011D0" w:rsidRDefault="00A030DE" w:rsidP="00A030DE">
      <w:pPr>
        <w:pStyle w:val="afe"/>
        <w:spacing w:after="120"/>
        <w:ind w:left="1560"/>
        <w:jc w:val="both"/>
        <w:rPr>
          <w:rFonts w:asciiTheme="majorHAnsi" w:eastAsia="Calibri" w:hAnsiTheme="majorHAnsi" w:cstheme="majorHAnsi"/>
          <w:lang w:val="uk-UA"/>
        </w:rPr>
      </w:pPr>
      <w:r w:rsidRPr="003011D0">
        <w:rPr>
          <w:rFonts w:asciiTheme="majorHAnsi" w:hAnsiTheme="majorHAnsi" w:cstheme="majorHAnsi"/>
          <w:lang w:val="uk-UA"/>
        </w:rPr>
        <w:t xml:space="preserve">10.4.3.1 Обраній аудиторській фірмі буде надано своєчасний, повний і необмежений доступ до системи управління фінансами Основних реципієнтів (та </w:t>
      </w:r>
      <w:proofErr w:type="spellStart"/>
      <w:r w:rsidRPr="003011D0">
        <w:rPr>
          <w:rFonts w:asciiTheme="majorHAnsi" w:hAnsiTheme="majorHAnsi" w:cstheme="majorHAnsi"/>
          <w:lang w:val="uk-UA"/>
        </w:rPr>
        <w:t>суб</w:t>
      </w:r>
      <w:proofErr w:type="spellEnd"/>
      <w:r w:rsidRPr="003011D0">
        <w:rPr>
          <w:rFonts w:asciiTheme="majorHAnsi" w:hAnsiTheme="majorHAnsi" w:cstheme="majorHAnsi"/>
          <w:lang w:val="uk-UA"/>
        </w:rPr>
        <w:t>-реципієнтів), бухгалтерського обліку, активів, майна та персоналу, які можуть допомогти в з'ясуванні будь-яких питань, пов'язаних з аудитом.</w:t>
      </w:r>
    </w:p>
    <w:p w14:paraId="0FD45042" w14:textId="77777777" w:rsidR="00A030DE" w:rsidRPr="003011D0" w:rsidRDefault="00A030DE" w:rsidP="00A030DE">
      <w:pPr>
        <w:pStyle w:val="afe"/>
        <w:spacing w:after="120"/>
        <w:ind w:left="1560"/>
        <w:jc w:val="both"/>
        <w:rPr>
          <w:rFonts w:asciiTheme="majorHAnsi" w:eastAsia="Calibri" w:hAnsiTheme="majorHAnsi" w:cstheme="majorHAnsi"/>
          <w:lang w:val="uk-UA"/>
        </w:rPr>
      </w:pPr>
      <w:r w:rsidRPr="003011D0">
        <w:rPr>
          <w:rFonts w:asciiTheme="majorHAnsi" w:hAnsiTheme="majorHAnsi" w:cstheme="majorHAnsi"/>
          <w:lang w:val="uk-UA"/>
        </w:rPr>
        <w:t>10.4.3.2 Строки проведення аудиту:</w:t>
      </w:r>
    </w:p>
    <w:p w14:paraId="5F17B730" w14:textId="77777777" w:rsidR="00A030DE" w:rsidRPr="003011D0" w:rsidRDefault="00A030DE" w:rsidP="00A030DE">
      <w:pPr>
        <w:widowControl/>
        <w:numPr>
          <w:ilvl w:val="0"/>
          <w:numId w:val="25"/>
        </w:numPr>
        <w:tabs>
          <w:tab w:val="left" w:pos="993"/>
        </w:tabs>
        <w:spacing w:after="120"/>
        <w:ind w:left="1843" w:hanging="11"/>
        <w:jc w:val="both"/>
        <w:rPr>
          <w:rFonts w:asciiTheme="majorHAnsi" w:eastAsia="Calibri" w:hAnsiTheme="majorHAnsi" w:cstheme="majorHAnsi"/>
          <w:lang w:val="uk-UA"/>
        </w:rPr>
      </w:pPr>
      <w:r w:rsidRPr="003011D0">
        <w:rPr>
          <w:rFonts w:asciiTheme="majorHAnsi" w:hAnsiTheme="majorHAnsi" w:cstheme="majorHAnsi"/>
          <w:lang w:val="uk-UA"/>
        </w:rPr>
        <w:t>Перемовини щодо укладання договору та його підписання: до      , 2022</w:t>
      </w:r>
      <w:r w:rsidRPr="003011D0">
        <w:rPr>
          <w:rFonts w:asciiTheme="majorHAnsi" w:hAnsiTheme="majorHAnsi" w:cstheme="majorHAnsi"/>
          <w:lang w:val="uk-UA"/>
        </w:rPr>
        <w:tab/>
        <w:t>року</w:t>
      </w:r>
      <w:r w:rsidRPr="003011D0">
        <w:rPr>
          <w:rFonts w:asciiTheme="majorHAnsi" w:hAnsiTheme="majorHAnsi" w:cstheme="majorHAnsi"/>
          <w:lang w:val="uk-UA"/>
        </w:rPr>
        <w:tab/>
      </w:r>
    </w:p>
    <w:p w14:paraId="2BDB83A8" w14:textId="77777777" w:rsidR="00A030DE" w:rsidRPr="003011D0" w:rsidRDefault="00A030DE" w:rsidP="00A030DE">
      <w:pPr>
        <w:widowControl/>
        <w:numPr>
          <w:ilvl w:val="0"/>
          <w:numId w:val="25"/>
        </w:numPr>
        <w:tabs>
          <w:tab w:val="left" w:pos="993"/>
        </w:tabs>
        <w:spacing w:after="120"/>
        <w:ind w:left="1843" w:hanging="11"/>
        <w:jc w:val="both"/>
        <w:rPr>
          <w:rFonts w:asciiTheme="majorHAnsi" w:eastAsia="Calibri" w:hAnsiTheme="majorHAnsi" w:cstheme="majorHAnsi"/>
          <w:lang w:val="uk-UA"/>
        </w:rPr>
      </w:pPr>
      <w:r w:rsidRPr="003011D0">
        <w:rPr>
          <w:rFonts w:asciiTheme="majorHAnsi" w:hAnsiTheme="majorHAnsi" w:cstheme="majorHAnsi"/>
          <w:lang w:val="uk-UA"/>
        </w:rPr>
        <w:t>Дата безпосереднього початку роботи на території клієнта : до     , 2022 року</w:t>
      </w:r>
    </w:p>
    <w:p w14:paraId="1F5687FE" w14:textId="77777777" w:rsidR="00A030DE" w:rsidRPr="003011D0" w:rsidRDefault="00A030DE" w:rsidP="00A030DE">
      <w:pPr>
        <w:widowControl/>
        <w:numPr>
          <w:ilvl w:val="0"/>
          <w:numId w:val="25"/>
        </w:numPr>
        <w:tabs>
          <w:tab w:val="left" w:pos="993"/>
        </w:tabs>
        <w:spacing w:after="120"/>
        <w:ind w:left="1843" w:hanging="11"/>
        <w:jc w:val="both"/>
        <w:rPr>
          <w:rFonts w:asciiTheme="majorHAnsi" w:eastAsia="Calibri" w:hAnsiTheme="majorHAnsi" w:cstheme="majorHAnsi"/>
          <w:lang w:val="uk-UA"/>
        </w:rPr>
      </w:pPr>
      <w:r w:rsidRPr="003011D0">
        <w:rPr>
          <w:rFonts w:asciiTheme="majorHAnsi" w:hAnsiTheme="majorHAnsi" w:cstheme="majorHAnsi"/>
          <w:lang w:val="uk-UA"/>
        </w:rPr>
        <w:t xml:space="preserve">Надання </w:t>
      </w:r>
      <w:proofErr w:type="spellStart"/>
      <w:r w:rsidRPr="003011D0">
        <w:rPr>
          <w:rFonts w:asciiTheme="majorHAnsi" w:hAnsiTheme="majorHAnsi" w:cstheme="majorHAnsi"/>
          <w:lang w:val="uk-UA"/>
        </w:rPr>
        <w:t>проєкту</w:t>
      </w:r>
      <w:proofErr w:type="spellEnd"/>
      <w:r w:rsidRPr="003011D0">
        <w:rPr>
          <w:rFonts w:asciiTheme="majorHAnsi" w:hAnsiTheme="majorHAnsi" w:cstheme="majorHAnsi"/>
          <w:lang w:val="uk-UA"/>
        </w:rPr>
        <w:t xml:space="preserve"> аудиторського звіту: до      , 2022 року</w:t>
      </w:r>
      <w:r w:rsidRPr="003011D0">
        <w:rPr>
          <w:rFonts w:asciiTheme="majorHAnsi" w:hAnsiTheme="majorHAnsi" w:cstheme="majorHAnsi"/>
          <w:lang w:val="uk-UA"/>
        </w:rPr>
        <w:tab/>
      </w:r>
    </w:p>
    <w:p w14:paraId="55ABEB72" w14:textId="77777777" w:rsidR="00A030DE" w:rsidRPr="003011D0" w:rsidRDefault="00A030DE" w:rsidP="00A030DE">
      <w:pPr>
        <w:widowControl/>
        <w:numPr>
          <w:ilvl w:val="0"/>
          <w:numId w:val="25"/>
        </w:numPr>
        <w:tabs>
          <w:tab w:val="left" w:pos="993"/>
        </w:tabs>
        <w:spacing w:after="120"/>
        <w:ind w:left="1843" w:hanging="11"/>
        <w:jc w:val="both"/>
        <w:rPr>
          <w:rFonts w:asciiTheme="majorHAnsi" w:eastAsia="Calibri" w:hAnsiTheme="majorHAnsi" w:cstheme="majorHAnsi"/>
          <w:lang w:val="uk-UA"/>
        </w:rPr>
      </w:pPr>
      <w:r w:rsidRPr="003011D0">
        <w:rPr>
          <w:rFonts w:asciiTheme="majorHAnsi" w:hAnsiTheme="majorHAnsi" w:cstheme="majorHAnsi"/>
          <w:lang w:val="uk-UA"/>
        </w:rPr>
        <w:t xml:space="preserve">Надання </w:t>
      </w:r>
      <w:proofErr w:type="spellStart"/>
      <w:r w:rsidRPr="003011D0">
        <w:rPr>
          <w:rFonts w:asciiTheme="majorHAnsi" w:hAnsiTheme="majorHAnsi" w:cstheme="majorHAnsi"/>
          <w:lang w:val="uk-UA"/>
        </w:rPr>
        <w:t>проєкту</w:t>
      </w:r>
      <w:proofErr w:type="spellEnd"/>
      <w:r w:rsidRPr="003011D0">
        <w:rPr>
          <w:rFonts w:asciiTheme="majorHAnsi" w:hAnsiTheme="majorHAnsi" w:cstheme="majorHAnsi"/>
          <w:lang w:val="uk-UA"/>
        </w:rPr>
        <w:t xml:space="preserve"> Управлінського листа: до      , 2022 року</w:t>
      </w:r>
      <w:r w:rsidRPr="003011D0">
        <w:rPr>
          <w:rFonts w:asciiTheme="majorHAnsi" w:hAnsiTheme="majorHAnsi" w:cstheme="majorHAnsi"/>
          <w:lang w:val="uk-UA"/>
        </w:rPr>
        <w:tab/>
      </w:r>
      <w:r w:rsidRPr="003011D0">
        <w:rPr>
          <w:rFonts w:asciiTheme="majorHAnsi" w:hAnsiTheme="majorHAnsi" w:cstheme="majorHAnsi"/>
          <w:lang w:val="uk-UA"/>
        </w:rPr>
        <w:tab/>
      </w:r>
    </w:p>
    <w:p w14:paraId="3F745BE4" w14:textId="77777777" w:rsidR="00A030DE" w:rsidRPr="003011D0" w:rsidRDefault="00A030DE" w:rsidP="00A030DE">
      <w:pPr>
        <w:widowControl/>
        <w:numPr>
          <w:ilvl w:val="0"/>
          <w:numId w:val="25"/>
        </w:numPr>
        <w:tabs>
          <w:tab w:val="left" w:pos="993"/>
        </w:tabs>
        <w:spacing w:after="120"/>
        <w:ind w:left="1843" w:hanging="11"/>
        <w:jc w:val="both"/>
        <w:rPr>
          <w:rFonts w:asciiTheme="majorHAnsi" w:eastAsia="Calibri" w:hAnsiTheme="majorHAnsi" w:cstheme="majorHAnsi"/>
          <w:lang w:val="uk-UA"/>
        </w:rPr>
      </w:pPr>
      <w:r w:rsidRPr="003011D0">
        <w:rPr>
          <w:rFonts w:asciiTheme="majorHAnsi" w:hAnsiTheme="majorHAnsi" w:cstheme="majorHAnsi"/>
          <w:lang w:val="uk-UA"/>
        </w:rPr>
        <w:t>Надання остаточного аудиторського звіту та Управлінського листа: до      , 2022 року</w:t>
      </w:r>
      <w:r w:rsidRPr="003011D0">
        <w:rPr>
          <w:rFonts w:asciiTheme="majorHAnsi" w:hAnsiTheme="majorHAnsi" w:cstheme="majorHAnsi"/>
          <w:lang w:val="uk-UA"/>
        </w:rPr>
        <w:tab/>
      </w:r>
      <w:r w:rsidRPr="003011D0">
        <w:rPr>
          <w:rFonts w:asciiTheme="majorHAnsi" w:hAnsiTheme="majorHAnsi" w:cstheme="majorHAnsi"/>
          <w:lang w:val="uk-UA"/>
        </w:rPr>
        <w:tab/>
      </w:r>
      <w:r w:rsidRPr="003011D0">
        <w:rPr>
          <w:rFonts w:asciiTheme="majorHAnsi" w:hAnsiTheme="majorHAnsi" w:cstheme="majorHAnsi"/>
          <w:lang w:val="uk-UA"/>
        </w:rPr>
        <w:tab/>
      </w:r>
    </w:p>
    <w:p w14:paraId="6DF60DBF" w14:textId="77777777" w:rsidR="00A030DE" w:rsidRPr="003011D0" w:rsidRDefault="00A030DE" w:rsidP="00A030DE">
      <w:pPr>
        <w:pStyle w:val="afe"/>
        <w:spacing w:before="120" w:after="120"/>
        <w:ind w:left="1276" w:right="-2"/>
        <w:jc w:val="both"/>
        <w:rPr>
          <w:rFonts w:asciiTheme="majorHAnsi" w:eastAsia="Calibri" w:hAnsiTheme="majorHAnsi" w:cstheme="majorHAnsi"/>
          <w:lang w:val="uk-UA"/>
        </w:rPr>
      </w:pPr>
      <w:r w:rsidRPr="003011D0">
        <w:rPr>
          <w:rFonts w:asciiTheme="majorHAnsi" w:hAnsiTheme="majorHAnsi" w:cstheme="majorHAnsi"/>
          <w:lang w:val="uk-UA"/>
        </w:rPr>
        <w:t xml:space="preserve">10.4.4. </w:t>
      </w:r>
      <w:proofErr w:type="spellStart"/>
      <w:r w:rsidRPr="003011D0">
        <w:rPr>
          <w:rFonts w:asciiTheme="majorHAnsi" w:hAnsiTheme="majorHAnsi" w:cstheme="majorHAnsi"/>
          <w:lang w:val="uk-UA"/>
        </w:rPr>
        <w:t>ОРи</w:t>
      </w:r>
      <w:proofErr w:type="spellEnd"/>
      <w:r w:rsidRPr="003011D0">
        <w:rPr>
          <w:rFonts w:asciiTheme="majorHAnsi" w:hAnsiTheme="majorHAnsi" w:cstheme="majorHAnsi"/>
          <w:lang w:val="uk-UA"/>
        </w:rPr>
        <w:t xml:space="preserve"> повинні надати проєкти аудиторських звітів та Управлінських листів ГФ до остаточної авторизації звітів керівництвом ОР. ГФ має розглянути проект аудиторського звіту та Управлінського листа протягом 5 (п'яти) робочих днів з дня отримання звітів. </w:t>
      </w:r>
      <w:proofErr w:type="spellStart"/>
      <w:r w:rsidRPr="003011D0">
        <w:rPr>
          <w:rFonts w:asciiTheme="majorHAnsi" w:hAnsiTheme="majorHAnsi" w:cstheme="majorHAnsi"/>
          <w:lang w:val="uk-UA"/>
        </w:rPr>
        <w:t>ОРи</w:t>
      </w:r>
      <w:proofErr w:type="spellEnd"/>
      <w:r w:rsidRPr="003011D0">
        <w:rPr>
          <w:rFonts w:asciiTheme="majorHAnsi" w:hAnsiTheme="majorHAnsi" w:cstheme="majorHAnsi"/>
          <w:lang w:val="uk-UA"/>
        </w:rPr>
        <w:t xml:space="preserve"> повинні подати до Глобального фонду остаточну версію Аудиторського звіту та Управлінського листа у форматі PDF в електронному вигляді.</w:t>
      </w:r>
    </w:p>
    <w:p w14:paraId="137A4303" w14:textId="77777777" w:rsidR="00A030DE" w:rsidRPr="003011D0" w:rsidRDefault="00A030DE" w:rsidP="00A030DE">
      <w:pPr>
        <w:rPr>
          <w:rFonts w:asciiTheme="majorHAnsi" w:hAnsiTheme="majorHAnsi" w:cstheme="majorHAnsi"/>
          <w:lang w:val="uk-UA" w:eastAsia="en-US"/>
        </w:rPr>
      </w:pPr>
    </w:p>
    <w:p w14:paraId="54698FD9" w14:textId="77777777" w:rsidR="00A030DE" w:rsidRPr="003011D0" w:rsidRDefault="00A030DE" w:rsidP="00A030DE">
      <w:pPr>
        <w:pStyle w:val="afe"/>
        <w:keepNext/>
        <w:keepLines/>
        <w:numPr>
          <w:ilvl w:val="0"/>
          <w:numId w:val="27"/>
        </w:numPr>
        <w:tabs>
          <w:tab w:val="left" w:pos="426"/>
        </w:tabs>
        <w:spacing w:after="120"/>
        <w:ind w:hanging="720"/>
        <w:outlineLvl w:val="0"/>
        <w:rPr>
          <w:rFonts w:asciiTheme="majorHAnsi" w:eastAsia="MS Gothic" w:hAnsiTheme="majorHAnsi" w:cstheme="majorHAnsi"/>
          <w:b/>
          <w:bCs/>
          <w:color w:val="000000"/>
          <w:sz w:val="24"/>
          <w:szCs w:val="28"/>
          <w:lang w:val="uk-UA"/>
        </w:rPr>
      </w:pPr>
      <w:bookmarkStart w:id="95" w:name="_Toc536777654"/>
      <w:bookmarkStart w:id="96" w:name="_Toc5026437"/>
      <w:bookmarkStart w:id="97" w:name="_Toc19971639"/>
      <w:bookmarkStart w:id="98" w:name="_Toc19971805"/>
      <w:bookmarkStart w:id="99" w:name="_Toc19971971"/>
      <w:bookmarkStart w:id="100" w:name="_Toc19972137"/>
      <w:bookmarkStart w:id="101" w:name="_Toc19972303"/>
      <w:bookmarkStart w:id="102" w:name="_Toc19972469"/>
      <w:bookmarkStart w:id="103" w:name="_Toc20466663"/>
      <w:bookmarkStart w:id="104" w:name="_Toc57821719"/>
      <w:r w:rsidRPr="003011D0">
        <w:rPr>
          <w:rFonts w:asciiTheme="majorHAnsi" w:hAnsiTheme="majorHAnsi" w:cstheme="majorHAnsi"/>
          <w:b/>
          <w:bCs/>
          <w:color w:val="000000"/>
          <w:sz w:val="24"/>
          <w:szCs w:val="28"/>
          <w:lang w:val="uk-UA"/>
        </w:rPr>
        <w:lastRenderedPageBreak/>
        <w:t>Оцінка виконання роботи аудитора, ротація аудиторів та припинення</w:t>
      </w:r>
      <w:bookmarkEnd w:id="95"/>
      <w:bookmarkEnd w:id="96"/>
      <w:bookmarkEnd w:id="97"/>
      <w:bookmarkEnd w:id="98"/>
      <w:bookmarkEnd w:id="99"/>
      <w:bookmarkEnd w:id="100"/>
      <w:bookmarkEnd w:id="101"/>
      <w:bookmarkEnd w:id="102"/>
      <w:bookmarkEnd w:id="103"/>
      <w:bookmarkEnd w:id="104"/>
      <w:r w:rsidRPr="003011D0">
        <w:rPr>
          <w:rFonts w:asciiTheme="majorHAnsi" w:hAnsiTheme="majorHAnsi" w:cstheme="majorHAnsi"/>
          <w:b/>
          <w:bCs/>
          <w:color w:val="000000"/>
          <w:sz w:val="24"/>
          <w:szCs w:val="28"/>
          <w:lang w:val="uk-UA"/>
        </w:rPr>
        <w:t xml:space="preserve"> їхньої діяльності</w:t>
      </w:r>
    </w:p>
    <w:p w14:paraId="70C055CA" w14:textId="77777777" w:rsidR="00A030DE" w:rsidRPr="003011D0" w:rsidRDefault="00A030DE" w:rsidP="00A030DE">
      <w:pPr>
        <w:pStyle w:val="afe"/>
        <w:spacing w:after="120"/>
        <w:ind w:left="720"/>
        <w:jc w:val="both"/>
        <w:rPr>
          <w:rFonts w:asciiTheme="majorHAnsi" w:eastAsia="Calibri" w:hAnsiTheme="majorHAnsi" w:cstheme="majorHAnsi"/>
          <w:lang w:val="uk-UA"/>
        </w:rPr>
      </w:pPr>
      <w:r w:rsidRPr="003011D0">
        <w:rPr>
          <w:rFonts w:asciiTheme="majorHAnsi" w:hAnsiTheme="majorHAnsi" w:cstheme="majorHAnsi"/>
          <w:lang w:val="uk-UA"/>
        </w:rPr>
        <w:t>11.1 Аудитори повинні звертатися до відповідних розділів Керівних принципів Глобального фонду щодо проведення аудиту грантів, що стосуються оцінки виконання їхньої діяльності та впливу цієї оцінки на відповідний договір.</w:t>
      </w:r>
    </w:p>
    <w:p w14:paraId="1DA81E0C" w14:textId="77777777" w:rsidR="00A030DE" w:rsidRPr="003011D0" w:rsidRDefault="00A030DE" w:rsidP="00A030DE">
      <w:pPr>
        <w:pStyle w:val="afe"/>
        <w:spacing w:after="120"/>
        <w:ind w:left="720"/>
        <w:jc w:val="both"/>
        <w:rPr>
          <w:rFonts w:asciiTheme="majorHAnsi" w:eastAsia="Calibri" w:hAnsiTheme="majorHAnsi" w:cstheme="majorHAnsi"/>
          <w:lang w:val="uk-UA"/>
        </w:rPr>
      </w:pPr>
      <w:r w:rsidRPr="003011D0">
        <w:rPr>
          <w:rFonts w:asciiTheme="majorHAnsi" w:hAnsiTheme="majorHAnsi" w:cstheme="majorHAnsi"/>
          <w:lang w:val="uk-UA"/>
        </w:rPr>
        <w:t>11.2 Аудитор повинен бути обізнаний про Кодекс поведінки ГФ для постачальників та дотримуватися його положень, а саме Аудитор співпрацює з Глобальним фондом, його Офісом Генерального інспектора та іншими уповноваженими агентами або уповноваженими представниками Глобального фонду для надання доступу до відповідних працівників Аудитора, які залучені до виконання послуг, Результатів, що надаються Клієнту, та документів, отриманих від Клієнта під час надання послуг.</w:t>
      </w:r>
    </w:p>
    <w:p w14:paraId="559568FB" w14:textId="77777777" w:rsidR="00A030DE" w:rsidRPr="003011D0" w:rsidRDefault="00A030DE" w:rsidP="00A030DE">
      <w:pPr>
        <w:pStyle w:val="a5"/>
        <w:spacing w:before="120"/>
        <w:ind w:left="709"/>
        <w:rPr>
          <w:rFonts w:asciiTheme="majorHAnsi" w:eastAsia="Calibri" w:hAnsiTheme="majorHAnsi" w:cstheme="majorHAnsi"/>
          <w:i w:val="0"/>
          <w:sz w:val="22"/>
          <w:szCs w:val="24"/>
          <w:lang w:val="uk-UA" w:eastAsia="en-US"/>
        </w:rPr>
      </w:pPr>
      <w:r w:rsidRPr="003011D0">
        <w:rPr>
          <w:rFonts w:asciiTheme="majorHAnsi" w:hAnsiTheme="majorHAnsi" w:cstheme="majorHAnsi"/>
          <w:i w:val="0"/>
          <w:sz w:val="22"/>
          <w:szCs w:val="24"/>
          <w:lang w:val="uk-UA" w:eastAsia="en-US"/>
        </w:rPr>
        <w:t xml:space="preserve">11.3. Аудитор повинен розуміти, що робочі папери за кожним грантом можуть бути предметом розгляду уповноваженим персоналом ГФ. </w:t>
      </w:r>
    </w:p>
    <w:p w14:paraId="5FE94EFB" w14:textId="77777777" w:rsidR="00A030DE" w:rsidRPr="003011D0" w:rsidRDefault="00A030DE" w:rsidP="00A030DE">
      <w:pPr>
        <w:pStyle w:val="36"/>
        <w:tabs>
          <w:tab w:val="left" w:pos="2869"/>
        </w:tabs>
        <w:rPr>
          <w:rFonts w:asciiTheme="majorHAnsi" w:eastAsia="Calibri" w:hAnsiTheme="majorHAnsi" w:cstheme="majorHAnsi"/>
          <w:sz w:val="22"/>
          <w:szCs w:val="24"/>
          <w:lang w:val="uk-UA"/>
        </w:rPr>
      </w:pPr>
    </w:p>
    <w:p w14:paraId="1487DF4F" w14:textId="77777777" w:rsidR="00A030DE" w:rsidRPr="003011D0" w:rsidRDefault="00A030DE" w:rsidP="00A030DE">
      <w:pPr>
        <w:pStyle w:val="36"/>
        <w:tabs>
          <w:tab w:val="left" w:pos="2869"/>
        </w:tabs>
        <w:ind w:left="709"/>
        <w:rPr>
          <w:rFonts w:asciiTheme="majorHAnsi" w:eastAsia="Calibri" w:hAnsiTheme="majorHAnsi" w:cstheme="majorHAnsi"/>
          <w:sz w:val="22"/>
          <w:szCs w:val="24"/>
          <w:lang w:val="uk-UA"/>
        </w:rPr>
      </w:pPr>
      <w:r w:rsidRPr="003011D0">
        <w:rPr>
          <w:rFonts w:asciiTheme="majorHAnsi" w:hAnsiTheme="majorHAnsi" w:cstheme="majorHAnsi"/>
          <w:sz w:val="22"/>
          <w:szCs w:val="24"/>
          <w:lang w:val="uk-UA"/>
        </w:rPr>
        <w:t xml:space="preserve">11.4 Ці умови участі залишатимуться дійсними протягом майбутніх фінансових років, якщо вони не будуть припинені, змінені або замінені. </w:t>
      </w:r>
    </w:p>
    <w:p w14:paraId="3B8E914C" w14:textId="77777777" w:rsidR="00A030DE" w:rsidRPr="003011D0" w:rsidRDefault="00A030DE" w:rsidP="00A030DE">
      <w:pPr>
        <w:spacing w:before="120" w:after="120"/>
        <w:ind w:right="-2"/>
        <w:jc w:val="both"/>
        <w:rPr>
          <w:rFonts w:asciiTheme="majorHAnsi" w:hAnsiTheme="majorHAnsi" w:cstheme="majorHAnsi"/>
          <w:szCs w:val="22"/>
          <w:lang w:val="uk-UA"/>
        </w:rPr>
      </w:pPr>
    </w:p>
    <w:p w14:paraId="15B74F1F" w14:textId="77777777" w:rsidR="00891B8F" w:rsidRPr="00A030DE" w:rsidRDefault="00891B8F" w:rsidP="00E86CEF">
      <w:pPr>
        <w:rPr>
          <w:rFonts w:asciiTheme="majorHAnsi" w:eastAsia="Calibri" w:hAnsiTheme="majorHAnsi" w:cstheme="majorHAnsi"/>
          <w:lang w:val="uk-UA" w:eastAsia="en-US"/>
        </w:rPr>
      </w:pPr>
    </w:p>
    <w:p w14:paraId="34631C26" w14:textId="77777777" w:rsidR="008D37F8" w:rsidRPr="00A030DE" w:rsidRDefault="008D37F8" w:rsidP="002D39E7">
      <w:pPr>
        <w:widowControl/>
        <w:rPr>
          <w:rFonts w:asciiTheme="majorHAnsi" w:hAnsiTheme="majorHAnsi" w:cstheme="majorHAnsi"/>
          <w:b/>
          <w:szCs w:val="22"/>
          <w:lang w:val="uk-UA"/>
        </w:rPr>
      </w:pPr>
    </w:p>
    <w:p w14:paraId="593BA702" w14:textId="77777777" w:rsidR="002D39E7" w:rsidRPr="00A030DE" w:rsidRDefault="002D39E7" w:rsidP="002D39E7">
      <w:pPr>
        <w:widowControl/>
        <w:rPr>
          <w:rFonts w:asciiTheme="majorHAnsi" w:hAnsiTheme="majorHAnsi" w:cstheme="majorHAnsi"/>
          <w:b/>
          <w:szCs w:val="22"/>
          <w:lang w:val="uk-UA"/>
        </w:rPr>
      </w:pPr>
    </w:p>
    <w:bookmarkEnd w:id="1"/>
    <w:p w14:paraId="6082E352" w14:textId="04E72620" w:rsidR="00CC32AB" w:rsidRPr="00A030DE" w:rsidRDefault="008D37F8" w:rsidP="00CC32AB">
      <w:pPr>
        <w:spacing w:before="120" w:after="120"/>
        <w:ind w:right="-2"/>
        <w:jc w:val="both"/>
        <w:rPr>
          <w:rFonts w:asciiTheme="majorHAnsi" w:hAnsiTheme="majorHAnsi" w:cstheme="majorHAnsi"/>
          <w:szCs w:val="22"/>
          <w:lang w:val="uk-UA"/>
        </w:rPr>
      </w:pPr>
      <w:r w:rsidRPr="00A030DE">
        <w:rPr>
          <w:rFonts w:asciiTheme="majorHAnsi" w:hAnsiTheme="majorHAnsi" w:cstheme="majorHAnsi"/>
          <w:b/>
          <w:szCs w:val="22"/>
          <w:lang w:val="uk-UA"/>
        </w:rPr>
        <w:br w:type="page"/>
      </w:r>
    </w:p>
    <w:p w14:paraId="78A22CCE" w14:textId="3A42C843" w:rsidR="00470026" w:rsidRPr="004739A3" w:rsidRDefault="00470026" w:rsidP="00470026">
      <w:pPr>
        <w:pStyle w:val="1"/>
        <w:ind w:right="-2"/>
        <w:jc w:val="both"/>
        <w:rPr>
          <w:rFonts w:asciiTheme="majorHAnsi" w:hAnsiTheme="majorHAnsi" w:cstheme="majorHAnsi"/>
          <w:sz w:val="22"/>
          <w:szCs w:val="22"/>
          <w:lang w:val="ru-RU"/>
        </w:rPr>
      </w:pPr>
      <w:bookmarkStart w:id="105" w:name="_Toc364034100"/>
      <w:r w:rsidRPr="008A66F2">
        <w:rPr>
          <w:rFonts w:asciiTheme="majorHAnsi" w:hAnsiTheme="majorHAnsi" w:cstheme="majorHAnsi"/>
          <w:sz w:val="22"/>
          <w:szCs w:val="22"/>
          <w:lang w:val="uk"/>
        </w:rPr>
        <w:lastRenderedPageBreak/>
        <w:t>Додаток 1: Загальні рекомендації</w:t>
      </w:r>
      <w:r w:rsidRPr="004739A3">
        <w:rPr>
          <w:rFonts w:asciiTheme="majorHAnsi" w:hAnsiTheme="majorHAnsi" w:cstheme="majorHAnsi"/>
          <w:sz w:val="22"/>
          <w:szCs w:val="22"/>
          <w:lang w:val="uk"/>
        </w:rPr>
        <w:t xml:space="preserve"> щодо </w:t>
      </w:r>
      <w:r w:rsidR="008A66F2">
        <w:rPr>
          <w:rFonts w:asciiTheme="majorHAnsi" w:hAnsiTheme="majorHAnsi" w:cstheme="majorHAnsi"/>
          <w:sz w:val="22"/>
          <w:szCs w:val="22"/>
          <w:lang w:val="uk"/>
        </w:rPr>
        <w:t>У</w:t>
      </w:r>
      <w:r w:rsidR="008A66F2" w:rsidRPr="004739A3">
        <w:rPr>
          <w:rFonts w:asciiTheme="majorHAnsi" w:hAnsiTheme="majorHAnsi" w:cstheme="majorHAnsi"/>
          <w:sz w:val="22"/>
          <w:szCs w:val="22"/>
          <w:lang w:val="uk"/>
        </w:rPr>
        <w:t>правлін</w:t>
      </w:r>
      <w:r w:rsidR="008A66F2">
        <w:rPr>
          <w:rFonts w:asciiTheme="majorHAnsi" w:hAnsiTheme="majorHAnsi" w:cstheme="majorHAnsi"/>
          <w:sz w:val="22"/>
          <w:szCs w:val="22"/>
          <w:lang w:val="uk"/>
        </w:rPr>
        <w:t xml:space="preserve">ського </w:t>
      </w:r>
      <w:r w:rsidRPr="004739A3">
        <w:rPr>
          <w:rFonts w:asciiTheme="majorHAnsi" w:hAnsiTheme="majorHAnsi" w:cstheme="majorHAnsi"/>
          <w:sz w:val="22"/>
          <w:szCs w:val="22"/>
          <w:lang w:val="uk"/>
        </w:rPr>
        <w:t>листа (</w:t>
      </w:r>
      <w:r w:rsidR="008A66F2">
        <w:rPr>
          <w:rFonts w:asciiTheme="majorHAnsi" w:hAnsiTheme="majorHAnsi" w:cstheme="majorHAnsi"/>
          <w:sz w:val="22"/>
          <w:szCs w:val="22"/>
          <w:lang w:val="uk"/>
        </w:rPr>
        <w:t>далі УЛ</w:t>
      </w:r>
      <w:r w:rsidRPr="004739A3">
        <w:rPr>
          <w:rFonts w:asciiTheme="majorHAnsi" w:hAnsiTheme="majorHAnsi" w:cstheme="majorHAnsi"/>
          <w:sz w:val="22"/>
          <w:szCs w:val="22"/>
          <w:lang w:val="uk"/>
        </w:rPr>
        <w:t>)</w:t>
      </w:r>
      <w:bookmarkEnd w:id="105"/>
    </w:p>
    <w:p w14:paraId="009DDB7E" w14:textId="77777777" w:rsidR="00470026" w:rsidRPr="004739A3" w:rsidRDefault="00470026" w:rsidP="00470026">
      <w:pPr>
        <w:tabs>
          <w:tab w:val="left" w:pos="993"/>
        </w:tabs>
        <w:ind w:left="284" w:right="-2"/>
        <w:rPr>
          <w:rFonts w:asciiTheme="majorHAnsi" w:hAnsiTheme="majorHAnsi" w:cstheme="majorHAnsi"/>
          <w:szCs w:val="22"/>
          <w:lang w:val="ru-RU"/>
        </w:rPr>
      </w:pPr>
    </w:p>
    <w:p w14:paraId="42FA1F9B" w14:textId="5284DEB4" w:rsidR="00470026" w:rsidRPr="00472C26" w:rsidRDefault="00470026" w:rsidP="00470026">
      <w:pPr>
        <w:tabs>
          <w:tab w:val="left" w:pos="3660"/>
        </w:tabs>
        <w:spacing w:after="120"/>
        <w:ind w:left="284"/>
        <w:jc w:val="both"/>
        <w:rPr>
          <w:rFonts w:asciiTheme="majorHAnsi" w:eastAsia="MS Mincho" w:hAnsiTheme="majorHAnsi" w:cstheme="majorHAnsi"/>
          <w:szCs w:val="24"/>
          <w:lang w:val="uk"/>
        </w:rPr>
      </w:pPr>
      <w:r w:rsidRPr="004739A3">
        <w:rPr>
          <w:rFonts w:asciiTheme="majorHAnsi" w:hAnsiTheme="majorHAnsi" w:cstheme="majorHAnsi"/>
          <w:noProof/>
          <w:szCs w:val="24"/>
          <w:lang w:val="uk"/>
        </w:rPr>
        <w:t xml:space="preserve">Нижче наведено загальний посібник з основних елементів </w:t>
      </w:r>
      <w:r w:rsidR="008A66F2">
        <w:rPr>
          <w:rFonts w:asciiTheme="majorHAnsi" w:hAnsiTheme="majorHAnsi" w:cstheme="majorHAnsi"/>
          <w:szCs w:val="22"/>
          <w:lang w:val="uk"/>
        </w:rPr>
        <w:t>УЛ</w:t>
      </w:r>
      <w:r w:rsidR="008A66F2" w:rsidRPr="004739A3">
        <w:rPr>
          <w:rFonts w:asciiTheme="majorHAnsi" w:hAnsiTheme="majorHAnsi" w:cstheme="majorHAnsi"/>
          <w:noProof/>
          <w:szCs w:val="24"/>
          <w:lang w:val="uk"/>
        </w:rPr>
        <w:t xml:space="preserve"> </w:t>
      </w:r>
      <w:r w:rsidRPr="004739A3">
        <w:rPr>
          <w:rFonts w:asciiTheme="majorHAnsi" w:hAnsiTheme="majorHAnsi" w:cstheme="majorHAnsi"/>
          <w:noProof/>
          <w:szCs w:val="24"/>
          <w:lang w:val="uk"/>
        </w:rPr>
        <w:t xml:space="preserve">і </w:t>
      </w:r>
      <w:r w:rsidR="0042406C">
        <w:rPr>
          <w:rFonts w:asciiTheme="majorHAnsi" w:hAnsiTheme="majorHAnsi" w:cstheme="majorHAnsi"/>
          <w:noProof/>
          <w:szCs w:val="24"/>
          <w:lang w:val="uk"/>
        </w:rPr>
        <w:t xml:space="preserve">його </w:t>
      </w:r>
      <w:r w:rsidRPr="004739A3">
        <w:rPr>
          <w:rFonts w:asciiTheme="majorHAnsi" w:hAnsiTheme="majorHAnsi" w:cstheme="majorHAnsi"/>
          <w:noProof/>
          <w:szCs w:val="24"/>
          <w:lang w:val="uk"/>
        </w:rPr>
        <w:t xml:space="preserve">не слід розглядати як вичерпний перелік вимог.  Керівництво </w:t>
      </w:r>
      <w:r w:rsidR="00472C26">
        <w:rPr>
          <w:rFonts w:asciiTheme="majorHAnsi" w:hAnsiTheme="majorHAnsi" w:cstheme="majorHAnsi"/>
          <w:noProof/>
          <w:szCs w:val="24"/>
          <w:lang w:val="uk"/>
        </w:rPr>
        <w:t xml:space="preserve">сможна знайти серед ресурсів, наданих </w:t>
      </w:r>
      <w:r w:rsidR="00472C26" w:rsidRPr="00472C26">
        <w:rPr>
          <w:rFonts w:asciiTheme="majorHAnsi" w:hAnsiTheme="majorHAnsi" w:cstheme="majorHAnsi"/>
          <w:noProof/>
          <w:szCs w:val="24"/>
          <w:lang w:val="uk"/>
        </w:rPr>
        <w:t>Радою з міжнародних стандартів аудиту та підтвердження достовірності звітності (IAASB)</w:t>
      </w:r>
      <w:r w:rsidRPr="004739A3">
        <w:rPr>
          <w:rFonts w:asciiTheme="majorHAnsi" w:hAnsiTheme="majorHAnsi" w:cstheme="majorHAnsi"/>
          <w:noProof/>
          <w:szCs w:val="24"/>
          <w:lang w:val="uk"/>
        </w:rPr>
        <w:t>:</w:t>
      </w:r>
    </w:p>
    <w:p w14:paraId="109B44F2" w14:textId="4691307C" w:rsidR="00470026" w:rsidRPr="004739A3" w:rsidRDefault="00470026" w:rsidP="00C91988">
      <w:pPr>
        <w:widowControl/>
        <w:numPr>
          <w:ilvl w:val="0"/>
          <w:numId w:val="28"/>
        </w:numPr>
        <w:tabs>
          <w:tab w:val="left" w:pos="3660"/>
        </w:tabs>
        <w:spacing w:after="120" w:line="276" w:lineRule="auto"/>
        <w:rPr>
          <w:rFonts w:asciiTheme="majorHAnsi" w:eastAsia="Calibri" w:hAnsiTheme="majorHAnsi" w:cstheme="majorHAnsi"/>
          <w:color w:val="0000FF"/>
          <w:u w:val="single"/>
          <w:lang w:val="ru-RU"/>
        </w:rPr>
      </w:pPr>
      <w:r w:rsidRPr="004739A3">
        <w:rPr>
          <w:rFonts w:asciiTheme="majorHAnsi" w:hAnsiTheme="majorHAnsi" w:cstheme="majorHAnsi"/>
          <w:noProof/>
          <w:lang w:val="uk"/>
        </w:rPr>
        <w:t xml:space="preserve">стандарт щодо </w:t>
      </w:r>
      <w:r w:rsidR="006B5837" w:rsidRPr="006B5837">
        <w:rPr>
          <w:rFonts w:asciiTheme="majorHAnsi" w:hAnsiTheme="majorHAnsi" w:cstheme="majorHAnsi"/>
          <w:noProof/>
          <w:lang w:val="uk"/>
        </w:rPr>
        <w:t>комунікаці</w:t>
      </w:r>
      <w:r w:rsidR="006B5837">
        <w:rPr>
          <w:rFonts w:asciiTheme="majorHAnsi" w:hAnsiTheme="majorHAnsi" w:cstheme="majorHAnsi"/>
          <w:noProof/>
          <w:lang w:val="uk"/>
        </w:rPr>
        <w:t>ї</w:t>
      </w:r>
      <w:r w:rsidR="006B5837" w:rsidRPr="006B5837">
        <w:rPr>
          <w:rFonts w:asciiTheme="majorHAnsi" w:hAnsiTheme="majorHAnsi" w:cstheme="majorHAnsi"/>
          <w:noProof/>
          <w:lang w:val="uk"/>
        </w:rPr>
        <w:t xml:space="preserve"> та взаємоді</w:t>
      </w:r>
      <w:r w:rsidR="006B5837">
        <w:rPr>
          <w:rFonts w:asciiTheme="majorHAnsi" w:hAnsiTheme="majorHAnsi" w:cstheme="majorHAnsi"/>
          <w:noProof/>
          <w:lang w:val="uk"/>
        </w:rPr>
        <w:t>ї</w:t>
      </w:r>
      <w:r w:rsidR="006B5837" w:rsidRPr="006B5837">
        <w:rPr>
          <w:rFonts w:asciiTheme="majorHAnsi" w:hAnsiTheme="majorHAnsi" w:cstheme="majorHAnsi"/>
          <w:noProof/>
          <w:lang w:val="uk"/>
        </w:rPr>
        <w:t xml:space="preserve"> </w:t>
      </w:r>
      <w:r w:rsidR="0042406C">
        <w:rPr>
          <w:rFonts w:asciiTheme="majorHAnsi" w:hAnsiTheme="majorHAnsi" w:cstheme="majorHAnsi"/>
          <w:noProof/>
          <w:lang w:val="uk"/>
        </w:rPr>
        <w:t>з питань</w:t>
      </w:r>
      <w:r w:rsidRPr="004739A3">
        <w:rPr>
          <w:rFonts w:asciiTheme="majorHAnsi" w:hAnsiTheme="majorHAnsi" w:cstheme="majorHAnsi"/>
          <w:noProof/>
          <w:lang w:val="uk"/>
        </w:rPr>
        <w:t xml:space="preserve"> управлінського листа </w:t>
      </w:r>
      <w:r w:rsidR="009E6864">
        <w:rPr>
          <w:rFonts w:asciiTheme="majorHAnsi" w:hAnsiTheme="majorHAnsi" w:cstheme="majorHAnsi"/>
          <w:noProof/>
          <w:lang w:val="uk"/>
        </w:rPr>
        <w:t xml:space="preserve">для </w:t>
      </w:r>
      <w:r w:rsidRPr="004739A3">
        <w:rPr>
          <w:rFonts w:asciiTheme="majorHAnsi" w:hAnsiTheme="majorHAnsi" w:cstheme="majorHAnsi"/>
          <w:noProof/>
          <w:lang w:val="uk"/>
        </w:rPr>
        <w:t>ти</w:t>
      </w:r>
      <w:r w:rsidR="009E6864">
        <w:rPr>
          <w:rFonts w:asciiTheme="majorHAnsi" w:hAnsiTheme="majorHAnsi" w:cstheme="majorHAnsi"/>
          <w:noProof/>
          <w:lang w:val="uk"/>
        </w:rPr>
        <w:t>х</w:t>
      </w:r>
      <w:r w:rsidRPr="004739A3">
        <w:rPr>
          <w:rFonts w:asciiTheme="majorHAnsi" w:hAnsiTheme="majorHAnsi" w:cstheme="majorHAnsi"/>
          <w:noProof/>
          <w:lang w:val="uk"/>
        </w:rPr>
        <w:t xml:space="preserve">, кому доручено управління суб'єктом господарювання:  </w:t>
      </w:r>
      <w:hyperlink r:id="rId28" w:history="1">
        <w:r w:rsidRPr="004739A3">
          <w:rPr>
            <w:rFonts w:asciiTheme="majorHAnsi" w:hAnsiTheme="majorHAnsi" w:cstheme="majorHAnsi"/>
            <w:noProof/>
            <w:color w:val="0000FF"/>
            <w:u w:val="single"/>
            <w:lang w:val="uk"/>
          </w:rPr>
          <w:t>http://web.ifac.org/download/ISA_260_standalone_2009_Handbook.pdf</w:t>
        </w:r>
      </w:hyperlink>
    </w:p>
    <w:p w14:paraId="2FB0A95E" w14:textId="09335DCD" w:rsidR="00470026" w:rsidRPr="004739A3" w:rsidRDefault="00470026" w:rsidP="00C91988">
      <w:pPr>
        <w:widowControl/>
        <w:numPr>
          <w:ilvl w:val="0"/>
          <w:numId w:val="28"/>
        </w:numPr>
        <w:tabs>
          <w:tab w:val="left" w:pos="3660"/>
        </w:tabs>
        <w:spacing w:after="120" w:line="276" w:lineRule="auto"/>
        <w:jc w:val="both"/>
        <w:rPr>
          <w:rFonts w:asciiTheme="majorHAnsi" w:eastAsia="Calibri" w:hAnsiTheme="majorHAnsi" w:cstheme="majorHAnsi"/>
          <w:noProof/>
          <w:lang w:val="ru-RU"/>
        </w:rPr>
      </w:pPr>
      <w:r w:rsidRPr="004739A3">
        <w:rPr>
          <w:rFonts w:asciiTheme="majorHAnsi" w:hAnsiTheme="majorHAnsi" w:cstheme="majorHAnsi"/>
          <w:noProof/>
          <w:lang w:val="uk"/>
        </w:rPr>
        <w:t>також, щодо повідомлення про недоліки внутрішнього контролю:</w:t>
      </w:r>
    </w:p>
    <w:p w14:paraId="275E507E" w14:textId="77777777" w:rsidR="00470026" w:rsidRPr="004739A3" w:rsidRDefault="002B5879" w:rsidP="00470026">
      <w:pPr>
        <w:tabs>
          <w:tab w:val="left" w:pos="3660"/>
        </w:tabs>
        <w:spacing w:after="120" w:line="259" w:lineRule="auto"/>
        <w:ind w:left="1004"/>
        <w:jc w:val="both"/>
        <w:rPr>
          <w:rFonts w:asciiTheme="majorHAnsi" w:eastAsia="Calibri" w:hAnsiTheme="majorHAnsi" w:cstheme="majorHAnsi"/>
          <w:noProof/>
          <w:color w:val="0000FF"/>
          <w:u w:val="single"/>
          <w:lang w:val="ru-RU"/>
        </w:rPr>
      </w:pPr>
      <w:hyperlink r:id="rId29" w:history="1">
        <w:r w:rsidR="00470026" w:rsidRPr="004739A3">
          <w:rPr>
            <w:rFonts w:asciiTheme="majorHAnsi" w:hAnsiTheme="majorHAnsi" w:cstheme="majorHAnsi"/>
            <w:noProof/>
            <w:color w:val="0000FF"/>
            <w:u w:val="single"/>
            <w:lang w:val="uk"/>
          </w:rPr>
          <w:t>http://web.ifac.org/download/ISA_265_standalone_2009_Handbook.pdf</w:t>
        </w:r>
      </w:hyperlink>
      <w:r w:rsidR="00470026" w:rsidRPr="004739A3">
        <w:rPr>
          <w:rFonts w:asciiTheme="majorHAnsi" w:hAnsiTheme="majorHAnsi" w:cstheme="majorHAnsi"/>
          <w:noProof/>
          <w:color w:val="0000FF"/>
          <w:u w:val="single"/>
          <w:lang w:val="uk"/>
        </w:rPr>
        <w:t>.</w:t>
      </w:r>
    </w:p>
    <w:p w14:paraId="64E63F14" w14:textId="4926FA55" w:rsidR="00470026" w:rsidRPr="004739A3" w:rsidRDefault="00470026" w:rsidP="00052EB6">
      <w:pPr>
        <w:tabs>
          <w:tab w:val="left" w:pos="3660"/>
        </w:tabs>
        <w:spacing w:after="120"/>
        <w:ind w:left="284"/>
        <w:jc w:val="both"/>
        <w:rPr>
          <w:rFonts w:asciiTheme="majorHAnsi" w:eastAsia="MS Mincho" w:hAnsiTheme="majorHAnsi" w:cstheme="majorHAnsi"/>
          <w:noProof/>
          <w:szCs w:val="24"/>
          <w:lang w:val="ru-RU"/>
        </w:rPr>
      </w:pPr>
      <w:r w:rsidRPr="004739A3">
        <w:rPr>
          <w:rFonts w:asciiTheme="majorHAnsi" w:hAnsiTheme="majorHAnsi" w:cstheme="majorHAnsi"/>
          <w:noProof/>
          <w:szCs w:val="24"/>
          <w:lang w:val="uk"/>
        </w:rPr>
        <w:t>У випадку державного сектору або державних аудиторів (тобто Вищої аудиторської установи)</w:t>
      </w:r>
      <w:r w:rsidR="009E6864">
        <w:rPr>
          <w:rFonts w:asciiTheme="majorHAnsi" w:hAnsiTheme="majorHAnsi" w:cstheme="majorHAnsi"/>
          <w:noProof/>
          <w:szCs w:val="24"/>
          <w:lang w:val="uk"/>
        </w:rPr>
        <w:t xml:space="preserve">, </w:t>
      </w:r>
      <w:r w:rsidRPr="004739A3">
        <w:rPr>
          <w:rFonts w:asciiTheme="majorHAnsi" w:hAnsiTheme="majorHAnsi" w:cstheme="majorHAnsi"/>
          <w:noProof/>
          <w:szCs w:val="24"/>
          <w:lang w:val="uk"/>
        </w:rPr>
        <w:t>керівництво можна отримати зі</w:t>
      </w:r>
      <w:r w:rsidRPr="004739A3">
        <w:rPr>
          <w:rFonts w:asciiTheme="majorHAnsi" w:hAnsiTheme="majorHAnsi" w:cstheme="majorHAnsi"/>
          <w:b/>
          <w:bCs/>
          <w:noProof/>
          <w:szCs w:val="24"/>
          <w:lang w:val="uk"/>
        </w:rPr>
        <w:t xml:space="preserve"> </w:t>
      </w:r>
      <w:r w:rsidRPr="004739A3">
        <w:rPr>
          <w:rFonts w:asciiTheme="majorHAnsi" w:hAnsiTheme="majorHAnsi" w:cstheme="majorHAnsi"/>
          <w:lang w:val="uk"/>
        </w:rPr>
        <w:t xml:space="preserve">стандартів INTOSAI (див. Розділ 4 </w:t>
      </w:r>
      <w:r w:rsidRPr="00C566BA">
        <w:rPr>
          <w:rFonts w:asciiTheme="majorHAnsi" w:hAnsiTheme="majorHAnsi" w:cstheme="majorHAnsi"/>
          <w:b/>
          <w:bCs/>
          <w:lang w:val="uk"/>
        </w:rPr>
        <w:t xml:space="preserve">Стандарти звітності </w:t>
      </w:r>
      <w:r w:rsidR="00C566BA">
        <w:rPr>
          <w:rFonts w:asciiTheme="majorHAnsi" w:hAnsiTheme="majorHAnsi" w:cstheme="majorHAnsi"/>
          <w:b/>
          <w:bCs/>
          <w:lang w:val="uk"/>
        </w:rPr>
        <w:t xml:space="preserve">щодо </w:t>
      </w:r>
      <w:r w:rsidRPr="00C566BA">
        <w:rPr>
          <w:rFonts w:asciiTheme="majorHAnsi" w:hAnsiTheme="majorHAnsi" w:cstheme="majorHAnsi"/>
          <w:b/>
          <w:bCs/>
          <w:noProof/>
          <w:szCs w:val="24"/>
          <w:lang w:val="uk"/>
        </w:rPr>
        <w:t>державно</w:t>
      </w:r>
      <w:r w:rsidR="00C566BA">
        <w:rPr>
          <w:rFonts w:asciiTheme="majorHAnsi" w:hAnsiTheme="majorHAnsi" w:cstheme="majorHAnsi"/>
          <w:b/>
          <w:bCs/>
          <w:noProof/>
          <w:szCs w:val="24"/>
          <w:lang w:val="uk"/>
        </w:rPr>
        <w:t>го</w:t>
      </w:r>
      <w:r w:rsidRPr="00C566BA">
        <w:rPr>
          <w:rFonts w:asciiTheme="majorHAnsi" w:hAnsiTheme="majorHAnsi" w:cstheme="majorHAnsi"/>
          <w:b/>
          <w:bCs/>
          <w:noProof/>
          <w:szCs w:val="24"/>
          <w:lang w:val="uk"/>
        </w:rPr>
        <w:t xml:space="preserve"> аудит</w:t>
      </w:r>
      <w:r w:rsidR="00C566BA">
        <w:rPr>
          <w:rFonts w:asciiTheme="majorHAnsi" w:hAnsiTheme="majorHAnsi" w:cstheme="majorHAnsi"/>
          <w:b/>
          <w:bCs/>
          <w:noProof/>
          <w:szCs w:val="24"/>
          <w:lang w:val="uk"/>
        </w:rPr>
        <w:t>у</w:t>
      </w:r>
      <w:r w:rsidRPr="004739A3">
        <w:rPr>
          <w:rFonts w:asciiTheme="majorHAnsi" w:hAnsiTheme="majorHAnsi" w:cstheme="majorHAnsi"/>
          <w:noProof/>
          <w:szCs w:val="24"/>
          <w:lang w:val="uk"/>
        </w:rPr>
        <w:t xml:space="preserve"> Кодексу етики та аудиту INTOSAI, який можна знайти на </w:t>
      </w:r>
      <w:r w:rsidRPr="004739A3">
        <w:rPr>
          <w:rFonts w:asciiTheme="majorHAnsi" w:hAnsiTheme="majorHAnsi" w:cstheme="majorHAnsi"/>
          <w:lang w:val="uk"/>
        </w:rPr>
        <w:t xml:space="preserve"> </w:t>
      </w:r>
      <w:hyperlink r:id="rId30" w:history="1">
        <w:r w:rsidRPr="004739A3">
          <w:rPr>
            <w:rStyle w:val="af1"/>
            <w:rFonts w:asciiTheme="majorHAnsi" w:hAnsiTheme="majorHAnsi" w:cstheme="majorHAnsi"/>
            <w:lang w:val="uk"/>
          </w:rPr>
          <w:t>https://www.intosai.org/</w:t>
        </w:r>
      </w:hyperlink>
      <w:r w:rsidRPr="004739A3">
        <w:rPr>
          <w:rFonts w:asciiTheme="majorHAnsi" w:hAnsiTheme="majorHAnsi" w:cstheme="majorHAnsi"/>
          <w:lang w:val="uk"/>
        </w:rPr>
        <w:t>)</w:t>
      </w:r>
    </w:p>
    <w:p w14:paraId="700EC05F" w14:textId="478FB778" w:rsidR="00470026" w:rsidRPr="004739A3" w:rsidRDefault="00470026" w:rsidP="00470026">
      <w:pPr>
        <w:tabs>
          <w:tab w:val="left" w:pos="3660"/>
        </w:tabs>
        <w:spacing w:after="120"/>
        <w:ind w:left="284"/>
        <w:jc w:val="both"/>
        <w:rPr>
          <w:rFonts w:asciiTheme="majorHAnsi" w:eastAsia="MS Mincho" w:hAnsiTheme="majorHAnsi" w:cstheme="majorHAnsi"/>
          <w:bCs/>
          <w:noProof/>
          <w:szCs w:val="24"/>
          <w:lang w:val="ru-RU"/>
        </w:rPr>
      </w:pPr>
      <w:r w:rsidRPr="004739A3">
        <w:rPr>
          <w:rFonts w:asciiTheme="majorHAnsi" w:hAnsiTheme="majorHAnsi" w:cstheme="majorHAnsi"/>
          <w:bCs/>
          <w:noProof/>
          <w:szCs w:val="24"/>
          <w:lang w:val="uk"/>
        </w:rPr>
        <w:t xml:space="preserve">Типовий формат </w:t>
      </w:r>
      <w:r w:rsidR="00052EB6">
        <w:rPr>
          <w:rFonts w:asciiTheme="majorHAnsi" w:hAnsiTheme="majorHAnsi" w:cstheme="majorHAnsi"/>
          <w:bCs/>
          <w:noProof/>
          <w:szCs w:val="24"/>
          <w:lang w:val="uk"/>
        </w:rPr>
        <w:t>УЛ</w:t>
      </w:r>
      <w:r w:rsidRPr="004739A3">
        <w:rPr>
          <w:rFonts w:asciiTheme="majorHAnsi" w:hAnsiTheme="majorHAnsi" w:cstheme="majorHAnsi"/>
          <w:bCs/>
          <w:noProof/>
          <w:szCs w:val="24"/>
          <w:lang w:val="uk"/>
        </w:rPr>
        <w:t xml:space="preserve"> має такий вигляд:</w:t>
      </w:r>
    </w:p>
    <w:p w14:paraId="00F7021D" w14:textId="77777777" w:rsidR="00470026" w:rsidRPr="004739A3" w:rsidRDefault="00470026" w:rsidP="00470026">
      <w:pPr>
        <w:tabs>
          <w:tab w:val="left" w:pos="3660"/>
        </w:tabs>
        <w:spacing w:after="120"/>
        <w:ind w:left="284"/>
        <w:jc w:val="both"/>
        <w:rPr>
          <w:rFonts w:asciiTheme="majorHAnsi" w:eastAsia="MS Mincho" w:hAnsiTheme="majorHAnsi" w:cstheme="majorHAnsi"/>
          <w:bCs/>
          <w:noProof/>
          <w:szCs w:val="24"/>
          <w:lang w:val="ru-RU"/>
        </w:rPr>
      </w:pPr>
      <w:r w:rsidRPr="004739A3">
        <w:rPr>
          <w:rFonts w:asciiTheme="majorHAnsi" w:hAnsiTheme="majorHAnsi" w:cstheme="majorHAnsi"/>
          <w:bCs/>
          <w:noProof/>
          <w:szCs w:val="24"/>
          <w:lang w:val="uk"/>
        </w:rPr>
        <w:t>_______________________________________________________</w:t>
      </w:r>
    </w:p>
    <w:p w14:paraId="1F18C0EB" w14:textId="5C5B7740" w:rsidR="00470026" w:rsidRPr="004739A3" w:rsidRDefault="00470026" w:rsidP="00470026">
      <w:pPr>
        <w:tabs>
          <w:tab w:val="left" w:pos="3660"/>
        </w:tabs>
        <w:spacing w:after="120"/>
        <w:ind w:left="284"/>
        <w:jc w:val="both"/>
        <w:rPr>
          <w:rFonts w:asciiTheme="majorHAnsi" w:eastAsia="MS Mincho" w:hAnsiTheme="majorHAnsi" w:cstheme="majorHAnsi"/>
          <w:noProof/>
          <w:szCs w:val="24"/>
          <w:lang w:val="ru-RU"/>
        </w:rPr>
      </w:pPr>
      <w:r w:rsidRPr="004739A3">
        <w:rPr>
          <w:rFonts w:asciiTheme="majorHAnsi" w:hAnsiTheme="majorHAnsi" w:cstheme="majorHAnsi"/>
          <w:b/>
          <w:bCs/>
          <w:noProof/>
          <w:szCs w:val="24"/>
          <w:lang w:val="uk"/>
        </w:rPr>
        <w:t>СТРОГО ПРИВАТН</w:t>
      </w:r>
      <w:r w:rsidR="00052EB6">
        <w:rPr>
          <w:rFonts w:asciiTheme="majorHAnsi" w:hAnsiTheme="majorHAnsi" w:cstheme="majorHAnsi"/>
          <w:b/>
          <w:bCs/>
          <w:noProof/>
          <w:szCs w:val="24"/>
          <w:lang w:val="uk"/>
        </w:rPr>
        <w:t>А</w:t>
      </w:r>
      <w:r w:rsidRPr="004739A3">
        <w:rPr>
          <w:rFonts w:asciiTheme="majorHAnsi" w:hAnsiTheme="majorHAnsi" w:cstheme="majorHAnsi"/>
          <w:b/>
          <w:bCs/>
          <w:noProof/>
          <w:szCs w:val="24"/>
          <w:lang w:val="uk"/>
        </w:rPr>
        <w:t xml:space="preserve"> ТА КОНФІДЕНЦІЙН</w:t>
      </w:r>
      <w:r w:rsidR="00052EB6">
        <w:rPr>
          <w:rFonts w:asciiTheme="majorHAnsi" w:hAnsiTheme="majorHAnsi" w:cstheme="majorHAnsi"/>
          <w:b/>
          <w:bCs/>
          <w:noProof/>
          <w:szCs w:val="24"/>
          <w:lang w:val="uk"/>
        </w:rPr>
        <w:t>А ІНФОРМАЦІЯ</w:t>
      </w:r>
    </w:p>
    <w:p w14:paraId="0B01272B" w14:textId="1C22DE78" w:rsidR="00470026" w:rsidRPr="004739A3" w:rsidRDefault="00470026" w:rsidP="00052EB6">
      <w:pPr>
        <w:tabs>
          <w:tab w:val="left" w:pos="3660"/>
        </w:tabs>
        <w:spacing w:after="120"/>
        <w:ind w:left="284"/>
        <w:jc w:val="both"/>
        <w:rPr>
          <w:rFonts w:asciiTheme="majorHAnsi" w:eastAsia="MS Mincho" w:hAnsiTheme="majorHAnsi" w:cstheme="majorHAnsi"/>
          <w:i/>
          <w:iCs/>
          <w:noProof/>
          <w:szCs w:val="24"/>
          <w:lang w:val="ru-RU"/>
        </w:rPr>
      </w:pPr>
      <w:r w:rsidRPr="004739A3">
        <w:rPr>
          <w:rFonts w:asciiTheme="majorHAnsi" w:hAnsiTheme="majorHAnsi" w:cstheme="majorHAnsi"/>
          <w:bCs/>
          <w:noProof/>
          <w:szCs w:val="24"/>
          <w:lang w:val="uk"/>
        </w:rPr>
        <w:t>[</w:t>
      </w:r>
      <w:r w:rsidRPr="004739A3">
        <w:rPr>
          <w:rFonts w:asciiTheme="majorHAnsi" w:hAnsiTheme="majorHAnsi" w:cstheme="majorHAnsi"/>
          <w:i/>
          <w:iCs/>
          <w:noProof/>
          <w:szCs w:val="24"/>
          <w:lang w:val="uk"/>
        </w:rPr>
        <w:t xml:space="preserve">Необхідно чітко зазначити на лицьовій частині </w:t>
      </w:r>
      <w:r w:rsidR="00052EB6">
        <w:rPr>
          <w:rFonts w:asciiTheme="majorHAnsi" w:hAnsiTheme="majorHAnsi" w:cstheme="majorHAnsi"/>
          <w:i/>
          <w:iCs/>
          <w:noProof/>
          <w:szCs w:val="24"/>
          <w:lang w:val="uk"/>
        </w:rPr>
        <w:t>УЛ</w:t>
      </w:r>
      <w:r w:rsidRPr="004739A3">
        <w:rPr>
          <w:rFonts w:asciiTheme="majorHAnsi" w:hAnsiTheme="majorHAnsi" w:cstheme="majorHAnsi"/>
          <w:i/>
          <w:iCs/>
          <w:noProof/>
          <w:szCs w:val="24"/>
          <w:lang w:val="uk"/>
        </w:rPr>
        <w:t>, що</w:t>
      </w:r>
      <w:r w:rsidR="00231D6D" w:rsidRPr="00231D6D">
        <w:rPr>
          <w:rFonts w:asciiTheme="majorHAnsi" w:hAnsiTheme="majorHAnsi" w:cstheme="majorHAnsi"/>
          <w:i/>
          <w:iCs/>
          <w:noProof/>
          <w:szCs w:val="24"/>
          <w:lang w:val="ru-RU"/>
        </w:rPr>
        <w:t xml:space="preserve"> </w:t>
      </w:r>
      <w:r w:rsidR="00231D6D">
        <w:rPr>
          <w:rFonts w:asciiTheme="majorHAnsi" w:hAnsiTheme="majorHAnsi" w:cstheme="majorHAnsi"/>
          <w:i/>
          <w:iCs/>
          <w:noProof/>
          <w:szCs w:val="24"/>
          <w:lang w:val="uk-UA"/>
        </w:rPr>
        <w:t>це</w:t>
      </w:r>
      <w:r w:rsidRPr="004739A3">
        <w:rPr>
          <w:rFonts w:asciiTheme="majorHAnsi" w:hAnsiTheme="majorHAnsi" w:cstheme="majorHAnsi"/>
          <w:i/>
          <w:iCs/>
          <w:noProof/>
          <w:szCs w:val="24"/>
          <w:lang w:val="uk"/>
        </w:rPr>
        <w:t xml:space="preserve"> є конфіденційни</w:t>
      </w:r>
      <w:r w:rsidR="00231D6D">
        <w:rPr>
          <w:rFonts w:asciiTheme="majorHAnsi" w:hAnsiTheme="majorHAnsi" w:cstheme="majorHAnsi"/>
          <w:i/>
          <w:iCs/>
          <w:noProof/>
          <w:szCs w:val="24"/>
          <w:lang w:val="uk"/>
        </w:rPr>
        <w:t>й</w:t>
      </w:r>
      <w:r w:rsidRPr="004739A3">
        <w:rPr>
          <w:rFonts w:asciiTheme="majorHAnsi" w:hAnsiTheme="majorHAnsi" w:cstheme="majorHAnsi"/>
          <w:i/>
          <w:iCs/>
          <w:noProof/>
          <w:szCs w:val="24"/>
          <w:lang w:val="uk"/>
        </w:rPr>
        <w:t xml:space="preserve"> документ і </w:t>
      </w:r>
      <w:r w:rsidR="00231D6D">
        <w:rPr>
          <w:rFonts w:asciiTheme="majorHAnsi" w:hAnsiTheme="majorHAnsi" w:cstheme="majorHAnsi"/>
          <w:i/>
          <w:iCs/>
          <w:noProof/>
          <w:szCs w:val="24"/>
          <w:lang w:val="uk"/>
        </w:rPr>
        <w:t xml:space="preserve">що він </w:t>
      </w:r>
      <w:r w:rsidRPr="004739A3">
        <w:rPr>
          <w:rFonts w:asciiTheme="majorHAnsi" w:hAnsiTheme="majorHAnsi" w:cstheme="majorHAnsi"/>
          <w:i/>
          <w:iCs/>
          <w:noProof/>
          <w:szCs w:val="24"/>
          <w:lang w:val="uk"/>
        </w:rPr>
        <w:t xml:space="preserve">повинен розглядатися як такий, відповідно до </w:t>
      </w:r>
      <w:r w:rsidR="00052EB6" w:rsidRPr="004739A3">
        <w:rPr>
          <w:rFonts w:asciiTheme="majorHAnsi" w:hAnsiTheme="majorHAnsi" w:cstheme="majorHAnsi"/>
          <w:i/>
          <w:iCs/>
          <w:noProof/>
          <w:szCs w:val="24"/>
          <w:lang w:val="uk"/>
        </w:rPr>
        <w:t xml:space="preserve">політики </w:t>
      </w:r>
      <w:r w:rsidRPr="004739A3">
        <w:rPr>
          <w:rFonts w:asciiTheme="majorHAnsi" w:hAnsiTheme="majorHAnsi" w:cstheme="majorHAnsi"/>
          <w:i/>
          <w:iCs/>
          <w:noProof/>
          <w:szCs w:val="24"/>
          <w:lang w:val="uk"/>
        </w:rPr>
        <w:t>Глобально</w:t>
      </w:r>
      <w:r w:rsidR="00052EB6">
        <w:rPr>
          <w:rFonts w:asciiTheme="majorHAnsi" w:hAnsiTheme="majorHAnsi" w:cstheme="majorHAnsi"/>
          <w:i/>
          <w:iCs/>
          <w:noProof/>
          <w:szCs w:val="24"/>
          <w:lang w:val="uk"/>
        </w:rPr>
        <w:t>го</w:t>
      </w:r>
      <w:r w:rsidRPr="004739A3">
        <w:rPr>
          <w:rFonts w:asciiTheme="majorHAnsi" w:hAnsiTheme="majorHAnsi" w:cstheme="majorHAnsi"/>
          <w:i/>
          <w:iCs/>
          <w:noProof/>
          <w:szCs w:val="24"/>
          <w:lang w:val="uk"/>
        </w:rPr>
        <w:t xml:space="preserve"> фонду]</w:t>
      </w:r>
    </w:p>
    <w:p w14:paraId="61987545" w14:textId="204B9062" w:rsidR="00470026" w:rsidRPr="004739A3" w:rsidRDefault="00470026" w:rsidP="00F42289">
      <w:pPr>
        <w:tabs>
          <w:tab w:val="left" w:pos="3660"/>
        </w:tabs>
        <w:spacing w:after="120"/>
        <w:ind w:left="284"/>
        <w:jc w:val="both"/>
        <w:rPr>
          <w:rFonts w:asciiTheme="majorHAnsi" w:eastAsia="MS Mincho" w:hAnsiTheme="majorHAnsi" w:cstheme="majorHAnsi"/>
          <w:noProof/>
          <w:szCs w:val="24"/>
          <w:lang w:val="uk"/>
        </w:rPr>
      </w:pPr>
      <w:r w:rsidRPr="004739A3">
        <w:rPr>
          <w:rFonts w:asciiTheme="majorHAnsi" w:hAnsiTheme="majorHAnsi" w:cstheme="majorHAnsi"/>
          <w:noProof/>
          <w:szCs w:val="24"/>
          <w:lang w:val="uk"/>
        </w:rPr>
        <w:t>[</w:t>
      </w:r>
      <w:r w:rsidR="00052EB6">
        <w:rPr>
          <w:rFonts w:asciiTheme="majorHAnsi" w:hAnsiTheme="majorHAnsi" w:cstheme="majorHAnsi"/>
          <w:noProof/>
          <w:szCs w:val="24"/>
          <w:lang w:val="uk"/>
        </w:rPr>
        <w:t xml:space="preserve">В </w:t>
      </w:r>
      <w:r w:rsidRPr="004739A3">
        <w:rPr>
          <w:rFonts w:asciiTheme="majorHAnsi" w:hAnsiTheme="majorHAnsi" w:cstheme="majorHAnsi"/>
          <w:noProof/>
          <w:szCs w:val="24"/>
          <w:lang w:val="uk"/>
        </w:rPr>
        <w:t>У</w:t>
      </w:r>
      <w:r w:rsidR="00052EB6">
        <w:rPr>
          <w:rFonts w:asciiTheme="majorHAnsi" w:hAnsiTheme="majorHAnsi" w:cstheme="majorHAnsi"/>
          <w:noProof/>
          <w:szCs w:val="24"/>
          <w:lang w:val="uk"/>
        </w:rPr>
        <w:t xml:space="preserve">Л </w:t>
      </w:r>
      <w:r w:rsidRPr="004739A3">
        <w:rPr>
          <w:rFonts w:asciiTheme="majorHAnsi" w:hAnsiTheme="majorHAnsi" w:cstheme="majorHAnsi"/>
          <w:noProof/>
          <w:szCs w:val="24"/>
          <w:lang w:val="uk"/>
        </w:rPr>
        <w:t>повинно бути за</w:t>
      </w:r>
      <w:r w:rsidR="00F42289">
        <w:rPr>
          <w:rFonts w:asciiTheme="majorHAnsi" w:hAnsiTheme="majorHAnsi" w:cstheme="majorHAnsi"/>
          <w:noProof/>
          <w:szCs w:val="24"/>
          <w:lang w:val="uk"/>
        </w:rPr>
        <w:t>значено</w:t>
      </w:r>
      <w:r w:rsidRPr="004739A3">
        <w:rPr>
          <w:rFonts w:asciiTheme="majorHAnsi" w:hAnsiTheme="majorHAnsi" w:cstheme="majorHAnsi"/>
          <w:noProof/>
          <w:szCs w:val="24"/>
          <w:lang w:val="uk"/>
        </w:rPr>
        <w:t xml:space="preserve">, що аудитор визнає і погоджується з тим, що </w:t>
      </w:r>
      <w:r w:rsidR="000071D0">
        <w:rPr>
          <w:rFonts w:asciiTheme="majorHAnsi" w:hAnsiTheme="majorHAnsi" w:cstheme="majorHAnsi"/>
          <w:noProof/>
          <w:szCs w:val="24"/>
          <w:lang w:val="uk"/>
        </w:rPr>
        <w:t xml:space="preserve">Управлінський лист </w:t>
      </w:r>
      <w:r w:rsidRPr="004739A3">
        <w:rPr>
          <w:rFonts w:asciiTheme="majorHAnsi" w:hAnsiTheme="majorHAnsi" w:cstheme="majorHAnsi"/>
          <w:noProof/>
          <w:szCs w:val="24"/>
          <w:lang w:val="uk"/>
        </w:rPr>
        <w:t xml:space="preserve">повинен бути </w:t>
      </w:r>
      <w:r w:rsidR="00F42289">
        <w:rPr>
          <w:rFonts w:asciiTheme="majorHAnsi" w:hAnsiTheme="majorHAnsi" w:cstheme="majorHAnsi"/>
          <w:noProof/>
          <w:szCs w:val="24"/>
          <w:lang w:val="uk"/>
        </w:rPr>
        <w:t>наданий</w:t>
      </w:r>
      <w:r w:rsidRPr="004739A3">
        <w:rPr>
          <w:rFonts w:asciiTheme="majorHAnsi" w:hAnsiTheme="majorHAnsi" w:cstheme="majorHAnsi"/>
          <w:noProof/>
          <w:szCs w:val="24"/>
          <w:lang w:val="uk"/>
        </w:rPr>
        <w:t xml:space="preserve"> Глобальн</w:t>
      </w:r>
      <w:r w:rsidR="00F42289">
        <w:rPr>
          <w:rFonts w:asciiTheme="majorHAnsi" w:hAnsiTheme="majorHAnsi" w:cstheme="majorHAnsi"/>
          <w:noProof/>
          <w:szCs w:val="24"/>
          <w:lang w:val="uk"/>
        </w:rPr>
        <w:t>ому</w:t>
      </w:r>
      <w:r w:rsidRPr="004739A3">
        <w:rPr>
          <w:rFonts w:asciiTheme="majorHAnsi" w:hAnsiTheme="majorHAnsi" w:cstheme="majorHAnsi"/>
          <w:noProof/>
          <w:szCs w:val="24"/>
          <w:lang w:val="uk"/>
        </w:rPr>
        <w:t xml:space="preserve"> фонд</w:t>
      </w:r>
      <w:r w:rsidR="00F42289">
        <w:rPr>
          <w:rFonts w:asciiTheme="majorHAnsi" w:hAnsiTheme="majorHAnsi" w:cstheme="majorHAnsi"/>
          <w:noProof/>
          <w:szCs w:val="24"/>
          <w:lang w:val="uk"/>
        </w:rPr>
        <w:t>у</w:t>
      </w:r>
      <w:r w:rsidRPr="004739A3">
        <w:rPr>
          <w:rFonts w:asciiTheme="majorHAnsi" w:hAnsiTheme="majorHAnsi" w:cstheme="majorHAnsi"/>
          <w:noProof/>
          <w:szCs w:val="24"/>
          <w:lang w:val="uk"/>
        </w:rPr>
        <w:t xml:space="preserve"> на конфіденційній основі.  Аудиторі</w:t>
      </w:r>
      <w:r w:rsidR="00F42289">
        <w:rPr>
          <w:rFonts w:asciiTheme="majorHAnsi" w:hAnsiTheme="majorHAnsi" w:cstheme="majorHAnsi"/>
          <w:noProof/>
          <w:szCs w:val="24"/>
          <w:lang w:val="uk"/>
        </w:rPr>
        <w:t>єю</w:t>
      </w:r>
      <w:r w:rsidRPr="004739A3">
        <w:rPr>
          <w:rFonts w:asciiTheme="majorHAnsi" w:hAnsiTheme="majorHAnsi" w:cstheme="majorHAnsi"/>
          <w:noProof/>
          <w:szCs w:val="24"/>
          <w:lang w:val="uk"/>
        </w:rPr>
        <w:t xml:space="preserve"> листа, однак, є </w:t>
      </w:r>
      <w:r w:rsidR="00F42289">
        <w:rPr>
          <w:rFonts w:asciiTheme="majorHAnsi" w:hAnsiTheme="majorHAnsi" w:cstheme="majorHAnsi"/>
          <w:noProof/>
          <w:szCs w:val="24"/>
          <w:lang w:val="uk"/>
        </w:rPr>
        <w:t>ОР</w:t>
      </w:r>
      <w:r w:rsidRPr="004739A3">
        <w:rPr>
          <w:rFonts w:asciiTheme="majorHAnsi" w:hAnsiTheme="majorHAnsi" w:cstheme="majorHAnsi"/>
          <w:noProof/>
          <w:szCs w:val="24"/>
          <w:lang w:val="uk"/>
        </w:rPr>
        <w:t>/</w:t>
      </w:r>
      <w:r w:rsidR="00F42289">
        <w:rPr>
          <w:rFonts w:asciiTheme="majorHAnsi" w:hAnsiTheme="majorHAnsi" w:cstheme="majorHAnsi"/>
          <w:noProof/>
          <w:szCs w:val="24"/>
          <w:lang w:val="uk"/>
        </w:rPr>
        <w:t>СР</w:t>
      </w:r>
      <w:r w:rsidRPr="004739A3">
        <w:rPr>
          <w:rFonts w:asciiTheme="majorHAnsi" w:hAnsiTheme="majorHAnsi" w:cstheme="majorHAnsi"/>
          <w:noProof/>
          <w:szCs w:val="24"/>
          <w:lang w:val="uk"/>
        </w:rPr>
        <w:t>]</w:t>
      </w:r>
    </w:p>
    <w:p w14:paraId="619F571C" w14:textId="27E8D68E" w:rsidR="00470026" w:rsidRPr="00B84432" w:rsidRDefault="00470026" w:rsidP="00F42289">
      <w:pPr>
        <w:tabs>
          <w:tab w:val="left" w:pos="3660"/>
        </w:tabs>
        <w:spacing w:after="120"/>
        <w:ind w:left="284"/>
        <w:jc w:val="both"/>
        <w:rPr>
          <w:rFonts w:asciiTheme="majorHAnsi" w:eastAsia="MS Mincho" w:hAnsiTheme="majorHAnsi" w:cstheme="majorHAnsi"/>
          <w:noProof/>
          <w:szCs w:val="24"/>
          <w:lang w:val="uk"/>
        </w:rPr>
      </w:pPr>
      <w:r w:rsidRPr="004739A3">
        <w:rPr>
          <w:rFonts w:asciiTheme="majorHAnsi" w:hAnsiTheme="majorHAnsi" w:cstheme="majorHAnsi"/>
          <w:b/>
          <w:bCs/>
          <w:noProof/>
          <w:szCs w:val="24"/>
          <w:lang w:val="uk"/>
        </w:rPr>
        <w:t>(</w:t>
      </w:r>
      <w:r w:rsidRPr="004739A3">
        <w:rPr>
          <w:rFonts w:asciiTheme="majorHAnsi" w:hAnsiTheme="majorHAnsi" w:cstheme="majorHAnsi"/>
          <w:b/>
          <w:bCs/>
          <w:i/>
          <w:iCs/>
          <w:noProof/>
          <w:szCs w:val="24"/>
          <w:lang w:val="uk"/>
        </w:rPr>
        <w:t>Назва</w:t>
      </w:r>
      <w:r w:rsidR="00EE2F47">
        <w:rPr>
          <w:rFonts w:asciiTheme="majorHAnsi" w:hAnsiTheme="majorHAnsi" w:cstheme="majorHAnsi"/>
          <w:b/>
          <w:bCs/>
          <w:i/>
          <w:iCs/>
          <w:noProof/>
          <w:szCs w:val="24"/>
          <w:lang w:val="uk"/>
        </w:rPr>
        <w:t xml:space="preserve"> ОР</w:t>
      </w:r>
      <w:r w:rsidRPr="004739A3">
        <w:rPr>
          <w:rFonts w:asciiTheme="majorHAnsi" w:hAnsiTheme="majorHAnsi" w:cstheme="majorHAnsi"/>
          <w:b/>
          <w:bCs/>
          <w:i/>
          <w:iCs/>
          <w:noProof/>
          <w:szCs w:val="24"/>
          <w:lang w:val="uk"/>
        </w:rPr>
        <w:t>)</w:t>
      </w:r>
      <w:r w:rsidRPr="004739A3">
        <w:rPr>
          <w:rFonts w:asciiTheme="majorHAnsi" w:hAnsiTheme="majorHAnsi" w:cstheme="majorHAnsi"/>
          <w:lang w:val="uk"/>
        </w:rPr>
        <w:t xml:space="preserve"> </w:t>
      </w:r>
      <w:r w:rsidR="00EE2F47">
        <w:rPr>
          <w:rFonts w:asciiTheme="majorHAnsi" w:hAnsiTheme="majorHAnsi" w:cstheme="majorHAnsi"/>
          <w:b/>
          <w:bCs/>
          <w:noProof/>
          <w:szCs w:val="24"/>
          <w:lang w:val="uk"/>
        </w:rPr>
        <w:t>–</w:t>
      </w:r>
      <w:r w:rsidRPr="004739A3">
        <w:rPr>
          <w:rFonts w:asciiTheme="majorHAnsi" w:hAnsiTheme="majorHAnsi" w:cstheme="majorHAnsi"/>
          <w:b/>
          <w:bCs/>
          <w:noProof/>
          <w:szCs w:val="24"/>
          <w:lang w:val="uk"/>
        </w:rPr>
        <w:t xml:space="preserve"> </w:t>
      </w:r>
      <w:r w:rsidR="000071D0">
        <w:rPr>
          <w:rFonts w:asciiTheme="majorHAnsi" w:hAnsiTheme="majorHAnsi" w:cstheme="majorHAnsi"/>
          <w:b/>
          <w:bCs/>
          <w:noProof/>
          <w:szCs w:val="24"/>
          <w:lang w:val="uk"/>
        </w:rPr>
        <w:t xml:space="preserve">УПРАВЛІНСЬКИЙ ЛИСТ </w:t>
      </w:r>
      <w:r w:rsidRPr="004739A3">
        <w:rPr>
          <w:rFonts w:asciiTheme="majorHAnsi" w:hAnsiTheme="majorHAnsi" w:cstheme="majorHAnsi"/>
          <w:b/>
          <w:bCs/>
          <w:noProof/>
          <w:szCs w:val="24"/>
          <w:lang w:val="uk"/>
        </w:rPr>
        <w:t>З АУДИТУ ФІНАНСОВОЇ ЗВІТНОСТІ ЗА РІК, ЩО ЗАКІНЧИВСЯ ........ (</w:t>
      </w:r>
      <w:r w:rsidRPr="004739A3">
        <w:rPr>
          <w:rFonts w:asciiTheme="majorHAnsi" w:hAnsiTheme="majorHAnsi" w:cstheme="majorHAnsi"/>
          <w:b/>
          <w:bCs/>
          <w:i/>
          <w:iCs/>
          <w:noProof/>
          <w:szCs w:val="24"/>
          <w:lang w:val="uk"/>
        </w:rPr>
        <w:t>Вставити дату завершення року)</w:t>
      </w:r>
    </w:p>
    <w:p w14:paraId="38DDBCF7" w14:textId="64705E28" w:rsidR="00470026" w:rsidRPr="00B84432" w:rsidRDefault="00470026" w:rsidP="00470026">
      <w:pPr>
        <w:tabs>
          <w:tab w:val="left" w:pos="3660"/>
        </w:tabs>
        <w:spacing w:after="120"/>
        <w:ind w:left="284"/>
        <w:jc w:val="both"/>
        <w:rPr>
          <w:rFonts w:asciiTheme="majorHAnsi" w:eastAsia="MS Mincho" w:hAnsiTheme="majorHAnsi" w:cstheme="majorHAnsi"/>
          <w:noProof/>
          <w:szCs w:val="24"/>
          <w:lang w:val="uk"/>
        </w:rPr>
      </w:pPr>
      <w:r w:rsidRPr="004739A3">
        <w:rPr>
          <w:rFonts w:asciiTheme="majorHAnsi" w:hAnsiTheme="majorHAnsi" w:cstheme="majorHAnsi"/>
          <w:noProof/>
          <w:szCs w:val="24"/>
          <w:lang w:val="uk"/>
        </w:rPr>
        <mc:AlternateContent>
          <mc:Choice Requires="wps">
            <w:drawing>
              <wp:anchor distT="0" distB="0" distL="114300" distR="114300" simplePos="0" relativeHeight="251659264" behindDoc="1" locked="0" layoutInCell="0" allowOverlap="1" wp14:anchorId="6371CD6D" wp14:editId="1FE2AC09">
                <wp:simplePos x="0" y="0"/>
                <wp:positionH relativeFrom="page">
                  <wp:posOffset>1143000</wp:posOffset>
                </wp:positionH>
                <wp:positionV relativeFrom="paragraph">
                  <wp:posOffset>147955</wp:posOffset>
                </wp:positionV>
                <wp:extent cx="46990" cy="0"/>
                <wp:effectExtent l="9525" t="13335" r="10160" b="15240"/>
                <wp:wrapNone/>
                <wp:docPr id="1"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0"/>
                        </a:xfrm>
                        <a:custGeom>
                          <a:avLst/>
                          <a:gdLst>
                            <a:gd name="T0" fmla="*/ 0 w 74"/>
                            <a:gd name="T1" fmla="*/ 29838650 w 74"/>
                            <a:gd name="T2" fmla="*/ 0 60000 65536"/>
                            <a:gd name="T3" fmla="*/ 0 60000 65536"/>
                          </a:gdLst>
                          <a:ahLst/>
                          <a:cxnLst>
                            <a:cxn ang="T2">
                              <a:pos x="T0" y="0"/>
                            </a:cxn>
                            <a:cxn ang="T3">
                              <a:pos x="T1" y="0"/>
                            </a:cxn>
                          </a:cxnLst>
                          <a:rect l="0" t="0" r="r" b="b"/>
                          <a:pathLst>
                            <a:path w="74">
                              <a:moveTo>
                                <a:pt x="0" y="0"/>
                              </a:moveTo>
                              <a:lnTo>
                                <a:pt x="74" y="0"/>
                              </a:lnTo>
                            </a:path>
                          </a:pathLst>
                        </a:custGeom>
                        <a:noFill/>
                        <a:ln w="119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C63FCD" id="Freeform 1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11.65pt,93.7pt,11.65pt" coordsize="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" o:allowincell="f" filled="f" strokeweight=".33158mm">
                <v:path arrowok="t" o:connecttype="custom" o:connectlocs="0,0;2147483646,0" o:connectangles="0,0"/>
                <w10:wrap anchorx="page"/>
              </v:polyline>
            </w:pict>
          </mc:Fallback>
        </mc:AlternateContent>
      </w:r>
      <w:r w:rsidRPr="004739A3">
        <w:rPr>
          <w:rFonts w:asciiTheme="majorHAnsi" w:hAnsiTheme="majorHAnsi" w:cstheme="majorHAnsi"/>
          <w:noProof/>
          <w:szCs w:val="24"/>
          <w:lang w:val="uk"/>
        </w:rPr>
        <w:t>[</w:t>
      </w:r>
      <w:r w:rsidR="00E41F38">
        <w:rPr>
          <w:rFonts w:asciiTheme="majorHAnsi" w:hAnsiTheme="majorHAnsi" w:cstheme="majorHAnsi"/>
          <w:noProof/>
          <w:szCs w:val="24"/>
          <w:lang w:val="uk"/>
        </w:rPr>
        <w:t xml:space="preserve">У </w:t>
      </w:r>
      <w:r w:rsidR="00E41F38" w:rsidRPr="00C51889">
        <w:rPr>
          <w:rFonts w:asciiTheme="majorHAnsi" w:hAnsiTheme="majorHAnsi" w:cstheme="majorHAnsi"/>
          <w:lang w:val="uk"/>
        </w:rPr>
        <w:t>р</w:t>
      </w:r>
      <w:r w:rsidR="00EE2F47" w:rsidRPr="00C51889">
        <w:rPr>
          <w:rFonts w:asciiTheme="majorHAnsi" w:hAnsiTheme="majorHAnsi" w:cstheme="majorHAnsi"/>
          <w:lang w:val="uk"/>
        </w:rPr>
        <w:t>о</w:t>
      </w:r>
      <w:r w:rsidR="00E41F38" w:rsidRPr="00C51889">
        <w:rPr>
          <w:rFonts w:asciiTheme="majorHAnsi" w:hAnsiTheme="majorHAnsi" w:cstheme="majorHAnsi"/>
          <w:lang w:val="uk"/>
        </w:rPr>
        <w:t>зділі</w:t>
      </w:r>
      <w:r w:rsidR="00E41F38">
        <w:rPr>
          <w:rFonts w:asciiTheme="majorHAnsi" w:hAnsiTheme="majorHAnsi" w:cstheme="majorHAnsi"/>
          <w:noProof/>
          <w:szCs w:val="24"/>
          <w:lang w:val="uk"/>
        </w:rPr>
        <w:t xml:space="preserve"> </w:t>
      </w:r>
      <w:r w:rsidRPr="004739A3">
        <w:rPr>
          <w:rFonts w:asciiTheme="majorHAnsi" w:hAnsiTheme="majorHAnsi" w:cstheme="majorHAnsi"/>
          <w:iCs/>
          <w:noProof/>
          <w:szCs w:val="24"/>
          <w:lang w:val="uk"/>
        </w:rPr>
        <w:t xml:space="preserve">Довідкова інформація надається </w:t>
      </w:r>
      <w:r w:rsidR="00E41F38">
        <w:rPr>
          <w:rFonts w:asciiTheme="majorHAnsi" w:hAnsiTheme="majorHAnsi" w:cstheme="majorHAnsi"/>
          <w:iCs/>
          <w:noProof/>
          <w:szCs w:val="24"/>
          <w:lang w:val="uk"/>
        </w:rPr>
        <w:t xml:space="preserve">інформація </w:t>
      </w:r>
      <w:r w:rsidRPr="004739A3">
        <w:rPr>
          <w:rFonts w:asciiTheme="majorHAnsi" w:hAnsiTheme="majorHAnsi" w:cstheme="majorHAnsi"/>
          <w:iCs/>
          <w:noProof/>
          <w:szCs w:val="24"/>
          <w:lang w:val="uk"/>
        </w:rPr>
        <w:t xml:space="preserve">про систему аудиту, </w:t>
      </w:r>
      <w:r w:rsidR="00B964F9">
        <w:rPr>
          <w:rFonts w:asciiTheme="majorHAnsi" w:hAnsiTheme="majorHAnsi" w:cstheme="majorHAnsi"/>
          <w:iCs/>
          <w:noProof/>
          <w:szCs w:val="24"/>
          <w:lang w:val="uk"/>
        </w:rPr>
        <w:t>що</w:t>
      </w:r>
      <w:r w:rsidRPr="004739A3">
        <w:rPr>
          <w:rFonts w:asciiTheme="majorHAnsi" w:hAnsiTheme="majorHAnsi" w:cstheme="majorHAnsi"/>
          <w:iCs/>
          <w:noProof/>
          <w:szCs w:val="24"/>
          <w:lang w:val="uk"/>
        </w:rPr>
        <w:t xml:space="preserve"> була </w:t>
      </w:r>
      <w:r w:rsidR="00C51889">
        <w:rPr>
          <w:rFonts w:asciiTheme="majorHAnsi" w:hAnsiTheme="majorHAnsi" w:cstheme="majorHAnsi"/>
          <w:iCs/>
          <w:noProof/>
          <w:szCs w:val="24"/>
          <w:lang w:val="uk"/>
        </w:rPr>
        <w:t>з</w:t>
      </w:r>
      <w:r w:rsidR="00E41F38" w:rsidRPr="004739A3">
        <w:rPr>
          <w:rFonts w:asciiTheme="majorHAnsi" w:hAnsiTheme="majorHAnsi" w:cstheme="majorHAnsi"/>
          <w:iCs/>
          <w:noProof/>
          <w:szCs w:val="24"/>
          <w:lang w:val="uk"/>
        </w:rPr>
        <w:t>астосов</w:t>
      </w:r>
      <w:r w:rsidR="00E41F38">
        <w:rPr>
          <w:rFonts w:asciiTheme="majorHAnsi" w:hAnsiTheme="majorHAnsi" w:cstheme="majorHAnsi"/>
          <w:iCs/>
          <w:noProof/>
          <w:szCs w:val="24"/>
          <w:lang w:val="uk"/>
        </w:rPr>
        <w:t>ана</w:t>
      </w:r>
      <w:r w:rsidRPr="004739A3">
        <w:rPr>
          <w:rFonts w:asciiTheme="majorHAnsi" w:hAnsiTheme="majorHAnsi" w:cstheme="majorHAnsi"/>
          <w:iCs/>
          <w:noProof/>
          <w:szCs w:val="24"/>
          <w:lang w:val="uk"/>
        </w:rPr>
        <w:t xml:space="preserve"> </w:t>
      </w:r>
      <w:r w:rsidR="00B964F9">
        <w:rPr>
          <w:rFonts w:asciiTheme="majorHAnsi" w:hAnsiTheme="majorHAnsi" w:cstheme="majorHAnsi"/>
          <w:iCs/>
          <w:noProof/>
          <w:szCs w:val="24"/>
          <w:lang w:val="uk"/>
        </w:rPr>
        <w:t xml:space="preserve">в процесі </w:t>
      </w:r>
      <w:r w:rsidRPr="004739A3">
        <w:rPr>
          <w:rFonts w:asciiTheme="majorHAnsi" w:hAnsiTheme="majorHAnsi" w:cstheme="majorHAnsi"/>
          <w:iCs/>
          <w:noProof/>
          <w:szCs w:val="24"/>
          <w:lang w:val="uk"/>
        </w:rPr>
        <w:t>аудит</w:t>
      </w:r>
      <w:r w:rsidR="00B964F9">
        <w:rPr>
          <w:rFonts w:asciiTheme="majorHAnsi" w:hAnsiTheme="majorHAnsi" w:cstheme="majorHAnsi"/>
          <w:iCs/>
          <w:noProof/>
          <w:szCs w:val="24"/>
          <w:lang w:val="uk"/>
        </w:rPr>
        <w:t>у</w:t>
      </w:r>
      <w:r w:rsidRPr="004739A3">
        <w:rPr>
          <w:rFonts w:asciiTheme="majorHAnsi" w:hAnsiTheme="majorHAnsi" w:cstheme="majorHAnsi"/>
          <w:iCs/>
          <w:noProof/>
          <w:szCs w:val="24"/>
          <w:lang w:val="uk"/>
        </w:rPr>
        <w:t xml:space="preserve"> фінансової звітності, </w:t>
      </w:r>
      <w:r w:rsidR="00714594">
        <w:rPr>
          <w:rFonts w:asciiTheme="majorHAnsi" w:hAnsiTheme="majorHAnsi" w:cstheme="majorHAnsi"/>
          <w:iCs/>
          <w:noProof/>
          <w:szCs w:val="24"/>
          <w:lang w:val="uk"/>
        </w:rPr>
        <w:t xml:space="preserve">яка є </w:t>
      </w:r>
      <w:r w:rsidR="00B964F9">
        <w:rPr>
          <w:rFonts w:asciiTheme="majorHAnsi" w:hAnsiTheme="majorHAnsi" w:cstheme="majorHAnsi"/>
          <w:iCs/>
          <w:noProof/>
          <w:szCs w:val="24"/>
          <w:lang w:val="uk"/>
        </w:rPr>
        <w:t>предмет</w:t>
      </w:r>
      <w:r w:rsidR="00714594">
        <w:rPr>
          <w:rFonts w:asciiTheme="majorHAnsi" w:hAnsiTheme="majorHAnsi" w:cstheme="majorHAnsi"/>
          <w:iCs/>
          <w:noProof/>
          <w:szCs w:val="24"/>
          <w:lang w:val="uk"/>
        </w:rPr>
        <w:t>ом</w:t>
      </w:r>
      <w:r w:rsidR="00B964F9">
        <w:rPr>
          <w:rFonts w:asciiTheme="majorHAnsi" w:hAnsiTheme="majorHAnsi" w:cstheme="majorHAnsi"/>
          <w:iCs/>
          <w:noProof/>
          <w:szCs w:val="24"/>
          <w:lang w:val="uk"/>
        </w:rPr>
        <w:t xml:space="preserve"> розгляду цього</w:t>
      </w:r>
      <w:r w:rsidRPr="004739A3">
        <w:rPr>
          <w:rFonts w:asciiTheme="majorHAnsi" w:hAnsiTheme="majorHAnsi" w:cstheme="majorHAnsi"/>
          <w:iCs/>
          <w:noProof/>
          <w:szCs w:val="24"/>
          <w:lang w:val="uk"/>
        </w:rPr>
        <w:t xml:space="preserve"> управлінськ</w:t>
      </w:r>
      <w:r w:rsidR="00B964F9">
        <w:rPr>
          <w:rFonts w:asciiTheme="majorHAnsi" w:hAnsiTheme="majorHAnsi" w:cstheme="majorHAnsi"/>
          <w:iCs/>
          <w:noProof/>
          <w:szCs w:val="24"/>
          <w:lang w:val="uk"/>
        </w:rPr>
        <w:t>ого</w:t>
      </w:r>
      <w:r w:rsidRPr="004739A3">
        <w:rPr>
          <w:rFonts w:asciiTheme="majorHAnsi" w:hAnsiTheme="majorHAnsi" w:cstheme="majorHAnsi"/>
          <w:iCs/>
          <w:noProof/>
          <w:szCs w:val="24"/>
          <w:lang w:val="uk"/>
        </w:rPr>
        <w:t xml:space="preserve"> лист</w:t>
      </w:r>
      <w:r w:rsidR="00714594">
        <w:rPr>
          <w:rFonts w:asciiTheme="majorHAnsi" w:hAnsiTheme="majorHAnsi" w:cstheme="majorHAnsi"/>
          <w:iCs/>
          <w:noProof/>
          <w:szCs w:val="24"/>
          <w:lang w:val="uk"/>
        </w:rPr>
        <w:t>а</w:t>
      </w:r>
      <w:r w:rsidRPr="004739A3">
        <w:rPr>
          <w:rFonts w:asciiTheme="majorHAnsi" w:hAnsiTheme="majorHAnsi" w:cstheme="majorHAnsi"/>
          <w:iCs/>
          <w:noProof/>
          <w:szCs w:val="24"/>
          <w:lang w:val="uk"/>
        </w:rPr>
        <w:t>]</w:t>
      </w:r>
    </w:p>
    <w:p w14:paraId="2DA729DF" w14:textId="77777777" w:rsidR="00470026" w:rsidRPr="00B84432" w:rsidRDefault="00470026" w:rsidP="00470026">
      <w:pPr>
        <w:tabs>
          <w:tab w:val="left" w:pos="3660"/>
        </w:tabs>
        <w:spacing w:after="120"/>
        <w:jc w:val="both"/>
        <w:rPr>
          <w:rFonts w:asciiTheme="majorHAnsi" w:eastAsia="MS Mincho" w:hAnsiTheme="majorHAnsi" w:cstheme="majorHAnsi"/>
          <w:noProof/>
          <w:sz w:val="10"/>
          <w:szCs w:val="10"/>
          <w:lang w:val="uk"/>
        </w:rPr>
      </w:pPr>
    </w:p>
    <w:p w14:paraId="00FE1733" w14:textId="45D913E0" w:rsidR="00470026" w:rsidRPr="004739A3" w:rsidRDefault="00470026" w:rsidP="00470026">
      <w:pPr>
        <w:tabs>
          <w:tab w:val="left" w:pos="3660"/>
        </w:tabs>
        <w:spacing w:after="120"/>
        <w:ind w:left="284"/>
        <w:jc w:val="both"/>
        <w:rPr>
          <w:rFonts w:asciiTheme="majorHAnsi" w:eastAsia="MS Mincho" w:hAnsiTheme="majorHAnsi" w:cstheme="majorHAnsi"/>
          <w:noProof/>
          <w:szCs w:val="24"/>
          <w:lang w:val="uk"/>
        </w:rPr>
      </w:pPr>
      <w:r w:rsidRPr="004739A3">
        <w:rPr>
          <w:rFonts w:asciiTheme="majorHAnsi" w:hAnsiTheme="majorHAnsi" w:cstheme="majorHAnsi"/>
          <w:noProof/>
          <w:szCs w:val="24"/>
          <w:lang w:val="uk"/>
        </w:rPr>
        <w:t>[</w:t>
      </w:r>
      <w:r w:rsidRPr="004739A3">
        <w:rPr>
          <w:rFonts w:asciiTheme="majorHAnsi" w:hAnsiTheme="majorHAnsi" w:cstheme="majorHAnsi"/>
          <w:iCs/>
          <w:noProof/>
          <w:szCs w:val="24"/>
          <w:lang w:val="uk"/>
        </w:rPr>
        <w:t xml:space="preserve">Мета аудиту фінансової звітності повинна бути зазначена тут, </w:t>
      </w:r>
      <w:r w:rsidR="00714594">
        <w:rPr>
          <w:rFonts w:asciiTheme="majorHAnsi" w:hAnsiTheme="majorHAnsi" w:cstheme="majorHAnsi"/>
          <w:iCs/>
          <w:noProof/>
          <w:szCs w:val="24"/>
          <w:lang w:val="uk"/>
        </w:rPr>
        <w:t>і включати</w:t>
      </w:r>
      <w:r w:rsidRPr="004739A3">
        <w:rPr>
          <w:rFonts w:asciiTheme="majorHAnsi" w:hAnsiTheme="majorHAnsi" w:cstheme="majorHAnsi"/>
          <w:iCs/>
          <w:noProof/>
          <w:szCs w:val="24"/>
          <w:lang w:val="uk"/>
        </w:rPr>
        <w:t xml:space="preserve"> вираження думки про фінансову звітність. Також </w:t>
      </w:r>
      <w:r w:rsidR="00714594">
        <w:rPr>
          <w:rFonts w:asciiTheme="majorHAnsi" w:hAnsiTheme="majorHAnsi" w:cstheme="majorHAnsi"/>
          <w:iCs/>
          <w:noProof/>
          <w:szCs w:val="24"/>
          <w:lang w:val="uk"/>
        </w:rPr>
        <w:t xml:space="preserve">тут надається </w:t>
      </w:r>
      <w:r w:rsidRPr="004739A3">
        <w:rPr>
          <w:rFonts w:asciiTheme="majorHAnsi" w:hAnsiTheme="majorHAnsi" w:cstheme="majorHAnsi"/>
          <w:iCs/>
          <w:noProof/>
          <w:szCs w:val="24"/>
          <w:lang w:val="uk"/>
        </w:rPr>
        <w:t xml:space="preserve">короткий опис методології, яка </w:t>
      </w:r>
      <w:r w:rsidR="00B84432">
        <w:rPr>
          <w:rFonts w:asciiTheme="majorHAnsi" w:hAnsiTheme="majorHAnsi" w:cstheme="majorHAnsi"/>
          <w:iCs/>
          <w:noProof/>
          <w:szCs w:val="24"/>
          <w:lang w:val="uk"/>
        </w:rPr>
        <w:t>застосовувалася</w:t>
      </w:r>
      <w:r w:rsidRPr="004739A3">
        <w:rPr>
          <w:rFonts w:asciiTheme="majorHAnsi" w:hAnsiTheme="majorHAnsi" w:cstheme="majorHAnsi"/>
          <w:iCs/>
          <w:noProof/>
          <w:szCs w:val="24"/>
          <w:lang w:val="uk"/>
        </w:rPr>
        <w:t xml:space="preserve"> при</w:t>
      </w:r>
      <w:r w:rsidRPr="004739A3">
        <w:rPr>
          <w:rFonts w:asciiTheme="majorHAnsi" w:hAnsiTheme="majorHAnsi" w:cstheme="majorHAnsi"/>
          <w:lang w:val="uk"/>
        </w:rPr>
        <w:t xml:space="preserve"> проведенні аудиту</w:t>
      </w:r>
      <w:r w:rsidR="006960C2">
        <w:rPr>
          <w:rFonts w:asciiTheme="majorHAnsi" w:hAnsiTheme="majorHAnsi" w:cstheme="majorHAnsi"/>
          <w:lang w:val="uk"/>
        </w:rPr>
        <w:t xml:space="preserve">, а саме </w:t>
      </w:r>
      <w:r w:rsidRPr="004739A3">
        <w:rPr>
          <w:rFonts w:asciiTheme="majorHAnsi" w:hAnsiTheme="majorHAnsi" w:cstheme="majorHAnsi"/>
          <w:lang w:val="uk"/>
        </w:rPr>
        <w:t>тестування як основи для вивчення доказів, що підтверджують суми та розкриття інформації, що містяться у Фінансовій звітності.]</w:t>
      </w:r>
    </w:p>
    <w:p w14:paraId="2ECCA212" w14:textId="77777777" w:rsidR="00470026" w:rsidRPr="004739A3" w:rsidRDefault="00470026" w:rsidP="00470026">
      <w:pPr>
        <w:tabs>
          <w:tab w:val="left" w:pos="3660"/>
        </w:tabs>
        <w:spacing w:after="120"/>
        <w:ind w:left="284"/>
        <w:jc w:val="both"/>
        <w:rPr>
          <w:rFonts w:asciiTheme="majorHAnsi" w:eastAsia="MS Mincho" w:hAnsiTheme="majorHAnsi" w:cstheme="majorHAnsi"/>
          <w:noProof/>
          <w:sz w:val="10"/>
          <w:szCs w:val="10"/>
          <w:lang w:val="uk"/>
        </w:rPr>
      </w:pPr>
    </w:p>
    <w:p w14:paraId="7B725C43" w14:textId="1CD3BBB9" w:rsidR="00470026" w:rsidRPr="004739A3" w:rsidRDefault="00470026" w:rsidP="00470026">
      <w:pPr>
        <w:tabs>
          <w:tab w:val="left" w:pos="3660"/>
        </w:tabs>
        <w:spacing w:after="120"/>
        <w:ind w:left="284"/>
        <w:jc w:val="both"/>
        <w:rPr>
          <w:rFonts w:asciiTheme="majorHAnsi" w:eastAsia="MS Mincho" w:hAnsiTheme="majorHAnsi" w:cstheme="majorHAnsi"/>
          <w:noProof/>
          <w:szCs w:val="24"/>
          <w:lang w:val="uk"/>
        </w:rPr>
      </w:pPr>
      <w:r w:rsidRPr="00ED2208">
        <w:rPr>
          <w:rFonts w:asciiTheme="majorHAnsi" w:hAnsiTheme="majorHAnsi" w:cstheme="majorHAnsi"/>
          <w:iCs/>
          <w:noProof/>
          <w:szCs w:val="24"/>
          <w:lang w:val="uk"/>
        </w:rPr>
        <w:t>[</w:t>
      </w:r>
      <w:r w:rsidR="00ED2208" w:rsidRPr="00ED2208">
        <w:rPr>
          <w:rFonts w:asciiTheme="majorHAnsi" w:hAnsiTheme="majorHAnsi" w:cstheme="majorHAnsi"/>
          <w:iCs/>
          <w:noProof/>
          <w:szCs w:val="24"/>
          <w:lang w:val="uk"/>
        </w:rPr>
        <w:t>Пояснення мети управлінського листа надається з точки зору користі для керівництв</w:t>
      </w:r>
      <w:r w:rsidR="001F5313">
        <w:rPr>
          <w:rFonts w:asciiTheme="majorHAnsi" w:hAnsiTheme="majorHAnsi" w:cstheme="majorHAnsi"/>
          <w:iCs/>
          <w:noProof/>
          <w:szCs w:val="24"/>
          <w:lang w:val="uk"/>
        </w:rPr>
        <w:t>а</w:t>
      </w:r>
      <w:r w:rsidR="00597E48">
        <w:rPr>
          <w:rFonts w:asciiTheme="majorHAnsi" w:hAnsiTheme="majorHAnsi" w:cstheme="majorHAnsi"/>
          <w:iCs/>
          <w:noProof/>
          <w:szCs w:val="24"/>
          <w:lang w:val="uk"/>
        </w:rPr>
        <w:t xml:space="preserve">, а саме </w:t>
      </w:r>
      <w:r w:rsidR="00ED2208" w:rsidRPr="00ED2208">
        <w:rPr>
          <w:rFonts w:asciiTheme="majorHAnsi" w:hAnsiTheme="majorHAnsi" w:cstheme="majorHAnsi"/>
          <w:iCs/>
          <w:noProof/>
          <w:szCs w:val="24"/>
          <w:lang w:val="uk"/>
        </w:rPr>
        <w:t>щодо вдосконалення систем та процесів в організації, що сприя</w:t>
      </w:r>
      <w:r w:rsidR="00597E48">
        <w:rPr>
          <w:rFonts w:asciiTheme="majorHAnsi" w:hAnsiTheme="majorHAnsi" w:cstheme="majorHAnsi"/>
          <w:iCs/>
          <w:noProof/>
          <w:szCs w:val="24"/>
          <w:lang w:val="uk"/>
        </w:rPr>
        <w:t>тиме</w:t>
      </w:r>
      <w:r w:rsidR="00ED2208" w:rsidRPr="00ED2208">
        <w:rPr>
          <w:rFonts w:asciiTheme="majorHAnsi" w:hAnsiTheme="majorHAnsi" w:cstheme="majorHAnsi"/>
          <w:iCs/>
          <w:noProof/>
          <w:szCs w:val="24"/>
          <w:lang w:val="uk"/>
        </w:rPr>
        <w:t xml:space="preserve"> досягненню більш широких організаційних цілей</w:t>
      </w:r>
      <w:r w:rsidRPr="00ED2208">
        <w:rPr>
          <w:rFonts w:asciiTheme="majorHAnsi" w:hAnsiTheme="majorHAnsi" w:cstheme="majorHAnsi"/>
          <w:iCs/>
          <w:noProof/>
          <w:szCs w:val="24"/>
          <w:lang w:val="uk"/>
        </w:rPr>
        <w:t>.]</w:t>
      </w:r>
    </w:p>
    <w:p w14:paraId="6D4A65DE" w14:textId="77777777" w:rsidR="00470026" w:rsidRPr="004739A3" w:rsidRDefault="00470026" w:rsidP="00470026">
      <w:pPr>
        <w:tabs>
          <w:tab w:val="left" w:pos="3660"/>
        </w:tabs>
        <w:spacing w:after="120"/>
        <w:jc w:val="both"/>
        <w:rPr>
          <w:rFonts w:asciiTheme="majorHAnsi" w:eastAsia="MS Mincho" w:hAnsiTheme="majorHAnsi" w:cstheme="majorHAnsi"/>
          <w:noProof/>
          <w:sz w:val="10"/>
          <w:szCs w:val="10"/>
          <w:lang w:val="uk"/>
        </w:rPr>
      </w:pPr>
    </w:p>
    <w:p w14:paraId="5A32F10E" w14:textId="6548A9E9" w:rsidR="00470026" w:rsidRPr="004739A3" w:rsidRDefault="00470026" w:rsidP="00470026">
      <w:pPr>
        <w:tabs>
          <w:tab w:val="left" w:pos="3660"/>
        </w:tabs>
        <w:spacing w:after="120"/>
        <w:ind w:left="284"/>
        <w:jc w:val="both"/>
        <w:rPr>
          <w:rFonts w:asciiTheme="majorHAnsi" w:eastAsia="MS Mincho" w:hAnsiTheme="majorHAnsi" w:cstheme="majorHAnsi"/>
          <w:iCs/>
          <w:noProof/>
          <w:szCs w:val="24"/>
          <w:lang w:val="ru-RU"/>
        </w:rPr>
      </w:pPr>
      <w:r w:rsidRPr="004739A3">
        <w:rPr>
          <w:rFonts w:asciiTheme="majorHAnsi" w:hAnsiTheme="majorHAnsi" w:cstheme="majorHAnsi"/>
          <w:iCs/>
          <w:noProof/>
          <w:szCs w:val="24"/>
          <w:lang w:val="uk"/>
        </w:rPr>
        <w:t>[</w:t>
      </w:r>
      <w:r w:rsidR="003206AB">
        <w:rPr>
          <w:rFonts w:asciiTheme="majorHAnsi" w:hAnsiTheme="majorHAnsi" w:cstheme="majorHAnsi"/>
          <w:iCs/>
          <w:noProof/>
          <w:szCs w:val="24"/>
          <w:lang w:val="uk"/>
        </w:rPr>
        <w:t>Необхідно надати о</w:t>
      </w:r>
      <w:r w:rsidRPr="004739A3">
        <w:rPr>
          <w:rFonts w:asciiTheme="majorHAnsi" w:hAnsiTheme="majorHAnsi" w:cstheme="majorHAnsi"/>
          <w:iCs/>
          <w:noProof/>
          <w:szCs w:val="24"/>
          <w:lang w:val="uk"/>
        </w:rPr>
        <w:t xml:space="preserve">пис </w:t>
      </w:r>
      <w:r w:rsidR="009E2DFB">
        <w:rPr>
          <w:rFonts w:asciiTheme="majorHAnsi" w:hAnsiTheme="majorHAnsi" w:cstheme="majorHAnsi"/>
          <w:iCs/>
          <w:noProof/>
          <w:szCs w:val="24"/>
          <w:lang w:val="uk"/>
        </w:rPr>
        <w:t xml:space="preserve">бальної </w:t>
      </w:r>
      <w:r w:rsidRPr="004739A3">
        <w:rPr>
          <w:rFonts w:asciiTheme="majorHAnsi" w:hAnsiTheme="majorHAnsi" w:cstheme="majorHAnsi"/>
          <w:iCs/>
          <w:noProof/>
          <w:szCs w:val="24"/>
          <w:lang w:val="uk"/>
        </w:rPr>
        <w:t xml:space="preserve">системи </w:t>
      </w:r>
      <w:r w:rsidR="003206AB">
        <w:rPr>
          <w:rFonts w:asciiTheme="majorHAnsi" w:hAnsiTheme="majorHAnsi" w:cstheme="majorHAnsi"/>
          <w:iCs/>
          <w:noProof/>
          <w:szCs w:val="24"/>
          <w:lang w:val="uk"/>
        </w:rPr>
        <w:t>пунктів</w:t>
      </w:r>
      <w:r w:rsidRPr="004739A3">
        <w:rPr>
          <w:rFonts w:asciiTheme="majorHAnsi" w:hAnsiTheme="majorHAnsi" w:cstheme="majorHAnsi"/>
          <w:iCs/>
          <w:noProof/>
          <w:szCs w:val="24"/>
          <w:lang w:val="uk"/>
        </w:rPr>
        <w:t xml:space="preserve"> або висновків </w:t>
      </w:r>
      <w:r w:rsidR="003206AB" w:rsidRPr="004739A3">
        <w:rPr>
          <w:rFonts w:asciiTheme="majorHAnsi" w:hAnsiTheme="majorHAnsi" w:cstheme="majorHAnsi"/>
          <w:iCs/>
          <w:noProof/>
          <w:szCs w:val="24"/>
          <w:lang w:val="uk"/>
        </w:rPr>
        <w:t xml:space="preserve">управлінського листа </w:t>
      </w:r>
      <w:r w:rsidRPr="004739A3">
        <w:rPr>
          <w:rFonts w:asciiTheme="majorHAnsi" w:hAnsiTheme="majorHAnsi" w:cstheme="majorHAnsi"/>
          <w:iCs/>
          <w:noProof/>
          <w:szCs w:val="24"/>
          <w:lang w:val="uk"/>
        </w:rPr>
        <w:t>для того, що</w:t>
      </w:r>
      <w:r w:rsidR="003206AB">
        <w:rPr>
          <w:rFonts w:asciiTheme="majorHAnsi" w:hAnsiTheme="majorHAnsi" w:cstheme="majorHAnsi"/>
          <w:iCs/>
          <w:noProof/>
          <w:szCs w:val="24"/>
          <w:lang w:val="uk"/>
        </w:rPr>
        <w:t>би</w:t>
      </w:r>
      <w:r w:rsidRPr="004739A3">
        <w:rPr>
          <w:rFonts w:asciiTheme="majorHAnsi" w:hAnsiTheme="majorHAnsi" w:cstheme="majorHAnsi"/>
          <w:iCs/>
          <w:noProof/>
          <w:szCs w:val="24"/>
          <w:lang w:val="uk"/>
        </w:rPr>
        <w:t xml:space="preserve"> </w:t>
      </w:r>
      <w:r w:rsidRPr="004739A3">
        <w:rPr>
          <w:rFonts w:asciiTheme="majorHAnsi" w:hAnsiTheme="majorHAnsi" w:cstheme="majorHAnsi"/>
          <w:lang w:val="uk"/>
        </w:rPr>
        <w:t xml:space="preserve">Основний </w:t>
      </w:r>
      <w:r w:rsidR="003206AB">
        <w:rPr>
          <w:rFonts w:asciiTheme="majorHAnsi" w:hAnsiTheme="majorHAnsi" w:cstheme="majorHAnsi"/>
          <w:lang w:val="uk"/>
        </w:rPr>
        <w:t>реципієнт</w:t>
      </w:r>
      <w:r w:rsidRPr="004739A3">
        <w:rPr>
          <w:rFonts w:asciiTheme="majorHAnsi" w:hAnsiTheme="majorHAnsi" w:cstheme="majorHAnsi"/>
          <w:lang w:val="uk"/>
        </w:rPr>
        <w:t xml:space="preserve"> міг краще визначити пріоритети виконання</w:t>
      </w:r>
      <w:r w:rsidRPr="004739A3">
        <w:rPr>
          <w:rFonts w:asciiTheme="majorHAnsi" w:hAnsiTheme="majorHAnsi" w:cstheme="majorHAnsi"/>
          <w:iCs/>
          <w:noProof/>
          <w:szCs w:val="24"/>
          <w:lang w:val="uk"/>
        </w:rPr>
        <w:t xml:space="preserve"> рекомендацій, що </w:t>
      </w:r>
      <w:r w:rsidR="00073BB7">
        <w:rPr>
          <w:rFonts w:asciiTheme="majorHAnsi" w:hAnsiTheme="majorHAnsi" w:cstheme="majorHAnsi"/>
          <w:iCs/>
          <w:noProof/>
          <w:szCs w:val="24"/>
          <w:lang w:val="uk"/>
        </w:rPr>
        <w:t>випливають з</w:t>
      </w:r>
      <w:r w:rsidRPr="004739A3">
        <w:rPr>
          <w:rFonts w:asciiTheme="majorHAnsi" w:hAnsiTheme="majorHAnsi" w:cstheme="majorHAnsi"/>
          <w:iCs/>
          <w:noProof/>
          <w:szCs w:val="24"/>
          <w:lang w:val="uk"/>
        </w:rPr>
        <w:t xml:space="preserve"> висновків. Рекомендовано </w:t>
      </w:r>
      <w:r w:rsidR="00073BB7">
        <w:rPr>
          <w:rFonts w:asciiTheme="majorHAnsi" w:hAnsiTheme="majorHAnsi" w:cstheme="majorHAnsi"/>
          <w:iCs/>
          <w:noProof/>
          <w:szCs w:val="24"/>
          <w:lang w:val="uk"/>
        </w:rPr>
        <w:t xml:space="preserve">застосовувати таку бальну </w:t>
      </w:r>
      <w:r w:rsidR="00073BB7" w:rsidRPr="004739A3">
        <w:rPr>
          <w:rFonts w:asciiTheme="majorHAnsi" w:hAnsiTheme="majorHAnsi" w:cstheme="majorHAnsi"/>
          <w:iCs/>
          <w:noProof/>
          <w:szCs w:val="24"/>
          <w:lang w:val="uk"/>
        </w:rPr>
        <w:t>систем</w:t>
      </w:r>
      <w:r w:rsidR="00073BB7">
        <w:rPr>
          <w:rFonts w:asciiTheme="majorHAnsi" w:hAnsiTheme="majorHAnsi" w:cstheme="majorHAnsi"/>
          <w:iCs/>
          <w:noProof/>
          <w:szCs w:val="24"/>
          <w:lang w:val="uk"/>
        </w:rPr>
        <w:t>у</w:t>
      </w:r>
      <w:r w:rsidRPr="004739A3">
        <w:rPr>
          <w:rFonts w:asciiTheme="majorHAnsi" w:hAnsiTheme="majorHAnsi" w:cstheme="majorHAnsi"/>
          <w:iCs/>
          <w:noProof/>
          <w:szCs w:val="24"/>
          <w:lang w:val="uk"/>
        </w:rPr>
        <w:t>:</w:t>
      </w:r>
    </w:p>
    <w:p w14:paraId="6567EDE7" w14:textId="2989E400" w:rsidR="00470026" w:rsidRPr="001F5313" w:rsidRDefault="002032A4" w:rsidP="001F5313">
      <w:pPr>
        <w:tabs>
          <w:tab w:val="left" w:pos="3660"/>
        </w:tabs>
        <w:spacing w:after="120"/>
        <w:ind w:left="720"/>
        <w:jc w:val="both"/>
        <w:rPr>
          <w:rFonts w:asciiTheme="majorHAnsi" w:eastAsia="MS Mincho" w:hAnsiTheme="majorHAnsi" w:cstheme="majorHAnsi"/>
          <w:iCs/>
          <w:noProof/>
          <w:szCs w:val="24"/>
          <w:lang w:val="ru-RU"/>
        </w:rPr>
      </w:pPr>
      <w:r>
        <w:rPr>
          <w:rFonts w:asciiTheme="majorHAnsi" w:hAnsiTheme="majorHAnsi" w:cstheme="majorHAnsi"/>
          <w:b/>
          <w:bCs/>
          <w:iCs/>
          <w:noProof/>
          <w:szCs w:val="24"/>
          <w:lang w:val="uk"/>
        </w:rPr>
        <w:t>В</w:t>
      </w:r>
      <w:r w:rsidRPr="004739A3">
        <w:rPr>
          <w:rFonts w:asciiTheme="majorHAnsi" w:hAnsiTheme="majorHAnsi" w:cstheme="majorHAnsi"/>
          <w:b/>
          <w:bCs/>
          <w:iCs/>
          <w:noProof/>
          <w:szCs w:val="24"/>
          <w:lang w:val="uk"/>
        </w:rPr>
        <w:t>исновки</w:t>
      </w:r>
      <w:r>
        <w:rPr>
          <w:rFonts w:asciiTheme="majorHAnsi" w:hAnsiTheme="majorHAnsi" w:cstheme="majorHAnsi"/>
          <w:b/>
          <w:bCs/>
          <w:iCs/>
          <w:noProof/>
          <w:szCs w:val="24"/>
          <w:lang w:val="uk"/>
        </w:rPr>
        <w:t xml:space="preserve">, </w:t>
      </w:r>
      <w:r w:rsidR="00A5512F">
        <w:rPr>
          <w:rFonts w:asciiTheme="majorHAnsi" w:hAnsiTheme="majorHAnsi" w:cstheme="majorHAnsi"/>
          <w:b/>
          <w:bCs/>
          <w:iCs/>
          <w:noProof/>
          <w:szCs w:val="24"/>
          <w:lang w:val="uk"/>
        </w:rPr>
        <w:t>що належать до</w:t>
      </w:r>
      <w:r w:rsidR="002A1527">
        <w:rPr>
          <w:rFonts w:asciiTheme="majorHAnsi" w:hAnsiTheme="majorHAnsi" w:cstheme="majorHAnsi"/>
          <w:b/>
          <w:bCs/>
          <w:iCs/>
          <w:noProof/>
          <w:szCs w:val="24"/>
          <w:lang w:val="uk"/>
        </w:rPr>
        <w:t xml:space="preserve"> Ступеня</w:t>
      </w:r>
      <w:r w:rsidR="00470026" w:rsidRPr="004739A3">
        <w:rPr>
          <w:rFonts w:asciiTheme="majorHAnsi" w:hAnsiTheme="majorHAnsi" w:cstheme="majorHAnsi"/>
          <w:b/>
          <w:bCs/>
          <w:iCs/>
          <w:noProof/>
          <w:szCs w:val="24"/>
          <w:lang w:val="uk"/>
        </w:rPr>
        <w:t xml:space="preserve"> I </w:t>
      </w:r>
      <w:r w:rsidR="00470026" w:rsidRPr="004739A3">
        <w:rPr>
          <w:rFonts w:asciiTheme="majorHAnsi" w:hAnsiTheme="majorHAnsi" w:cstheme="majorHAnsi"/>
          <w:iCs/>
          <w:noProof/>
          <w:szCs w:val="24"/>
          <w:lang w:val="uk"/>
        </w:rPr>
        <w:t xml:space="preserve">є ті, які є особливо критичними і </w:t>
      </w:r>
      <w:r w:rsidR="007D2425">
        <w:rPr>
          <w:rFonts w:asciiTheme="majorHAnsi" w:hAnsiTheme="majorHAnsi" w:cstheme="majorHAnsi"/>
          <w:iCs/>
          <w:noProof/>
          <w:szCs w:val="24"/>
          <w:lang w:val="uk"/>
        </w:rPr>
        <w:t xml:space="preserve">для вирішення яких </w:t>
      </w:r>
      <w:r w:rsidR="007D2425" w:rsidRPr="004739A3">
        <w:rPr>
          <w:rFonts w:asciiTheme="majorHAnsi" w:hAnsiTheme="majorHAnsi" w:cstheme="majorHAnsi"/>
          <w:iCs/>
          <w:noProof/>
          <w:szCs w:val="24"/>
          <w:lang w:val="uk"/>
        </w:rPr>
        <w:t xml:space="preserve">може знадобитися </w:t>
      </w:r>
      <w:r w:rsidR="00470026" w:rsidRPr="004739A3">
        <w:rPr>
          <w:rFonts w:asciiTheme="majorHAnsi" w:hAnsiTheme="majorHAnsi" w:cstheme="majorHAnsi"/>
          <w:iCs/>
          <w:noProof/>
          <w:szCs w:val="24"/>
          <w:lang w:val="uk"/>
        </w:rPr>
        <w:t xml:space="preserve">залучення керівництва. </w:t>
      </w:r>
      <w:r w:rsidR="007D2425">
        <w:rPr>
          <w:rFonts w:asciiTheme="majorHAnsi" w:hAnsiTheme="majorHAnsi" w:cstheme="majorHAnsi"/>
          <w:iCs/>
          <w:noProof/>
          <w:szCs w:val="24"/>
          <w:lang w:val="uk"/>
        </w:rPr>
        <w:t>Зазвичай ц</w:t>
      </w:r>
      <w:r w:rsidR="00470026" w:rsidRPr="004739A3">
        <w:rPr>
          <w:rFonts w:asciiTheme="majorHAnsi" w:hAnsiTheme="majorHAnsi" w:cstheme="majorHAnsi"/>
          <w:iCs/>
          <w:noProof/>
          <w:szCs w:val="24"/>
          <w:lang w:val="uk"/>
        </w:rPr>
        <w:t>е питання високого рівня, які серйозно впливають на досягнення загальних ціле</w:t>
      </w:r>
      <w:r w:rsidR="004664D1">
        <w:rPr>
          <w:rFonts w:asciiTheme="majorHAnsi" w:hAnsiTheme="majorHAnsi" w:cstheme="majorHAnsi"/>
          <w:iCs/>
          <w:noProof/>
          <w:szCs w:val="24"/>
          <w:lang w:val="uk"/>
        </w:rPr>
        <w:t xml:space="preserve">й </w:t>
      </w:r>
      <w:r w:rsidR="00470026" w:rsidRPr="004739A3">
        <w:rPr>
          <w:rFonts w:asciiTheme="majorHAnsi" w:hAnsiTheme="majorHAnsi" w:cstheme="majorHAnsi"/>
          <w:iCs/>
          <w:noProof/>
          <w:szCs w:val="24"/>
          <w:lang w:val="uk"/>
        </w:rPr>
        <w:t>грант</w:t>
      </w:r>
      <w:r w:rsidR="00EF2823">
        <w:rPr>
          <w:rFonts w:asciiTheme="majorHAnsi" w:hAnsiTheme="majorHAnsi" w:cstheme="majorHAnsi"/>
          <w:iCs/>
          <w:noProof/>
          <w:szCs w:val="24"/>
          <w:lang w:val="uk"/>
        </w:rPr>
        <w:t>у</w:t>
      </w:r>
    </w:p>
    <w:p w14:paraId="3835F401" w14:textId="707489C4" w:rsidR="00470026" w:rsidRPr="001F5313" w:rsidRDefault="007D2425" w:rsidP="001F5313">
      <w:pPr>
        <w:tabs>
          <w:tab w:val="left" w:pos="3660"/>
        </w:tabs>
        <w:spacing w:after="120"/>
        <w:ind w:left="720"/>
        <w:jc w:val="both"/>
        <w:rPr>
          <w:rFonts w:asciiTheme="majorHAnsi" w:eastAsia="MS Mincho" w:hAnsiTheme="majorHAnsi" w:cstheme="majorHAnsi"/>
          <w:iCs/>
          <w:noProof/>
          <w:szCs w:val="24"/>
          <w:lang w:val="uk"/>
        </w:rPr>
      </w:pPr>
      <w:r>
        <w:rPr>
          <w:rFonts w:asciiTheme="majorHAnsi" w:hAnsiTheme="majorHAnsi" w:cstheme="majorHAnsi"/>
          <w:b/>
          <w:bCs/>
          <w:iCs/>
          <w:noProof/>
          <w:szCs w:val="24"/>
          <w:lang w:val="uk"/>
        </w:rPr>
        <w:t>В</w:t>
      </w:r>
      <w:r w:rsidRPr="004739A3">
        <w:rPr>
          <w:rFonts w:asciiTheme="majorHAnsi" w:hAnsiTheme="majorHAnsi" w:cstheme="majorHAnsi"/>
          <w:b/>
          <w:bCs/>
          <w:iCs/>
          <w:noProof/>
          <w:szCs w:val="24"/>
          <w:lang w:val="uk"/>
        </w:rPr>
        <w:t>исновки</w:t>
      </w:r>
      <w:r>
        <w:rPr>
          <w:rFonts w:asciiTheme="majorHAnsi" w:hAnsiTheme="majorHAnsi" w:cstheme="majorHAnsi"/>
          <w:b/>
          <w:bCs/>
          <w:iCs/>
          <w:noProof/>
          <w:szCs w:val="24"/>
          <w:lang w:val="uk"/>
        </w:rPr>
        <w:t>, що належать до Ступеня</w:t>
      </w:r>
      <w:r w:rsidRPr="004739A3">
        <w:rPr>
          <w:rFonts w:asciiTheme="majorHAnsi" w:hAnsiTheme="majorHAnsi" w:cstheme="majorHAnsi"/>
          <w:b/>
          <w:bCs/>
          <w:iCs/>
          <w:noProof/>
          <w:szCs w:val="24"/>
          <w:lang w:val="uk"/>
        </w:rPr>
        <w:t xml:space="preserve"> I</w:t>
      </w:r>
      <w:r>
        <w:rPr>
          <w:rFonts w:asciiTheme="majorHAnsi" w:hAnsiTheme="majorHAnsi" w:cstheme="majorHAnsi"/>
          <w:b/>
          <w:bCs/>
          <w:iCs/>
          <w:noProof/>
          <w:szCs w:val="24"/>
          <w:lang w:val="uk"/>
        </w:rPr>
        <w:t xml:space="preserve">І </w:t>
      </w:r>
      <w:r w:rsidR="001F5313" w:rsidRPr="001F5313">
        <w:rPr>
          <w:rFonts w:asciiTheme="majorHAnsi" w:hAnsiTheme="majorHAnsi" w:cstheme="majorHAnsi"/>
          <w:noProof/>
          <w:szCs w:val="24"/>
          <w:lang w:val="uk"/>
        </w:rPr>
        <w:t>–</w:t>
      </w:r>
      <w:r w:rsidR="00470026" w:rsidRPr="004739A3">
        <w:rPr>
          <w:rFonts w:asciiTheme="majorHAnsi" w:hAnsiTheme="majorHAnsi" w:cstheme="majorHAnsi"/>
          <w:iCs/>
          <w:noProof/>
          <w:szCs w:val="24"/>
          <w:lang w:val="uk"/>
        </w:rPr>
        <w:t xml:space="preserve"> це ті, які можуть мати значний вплив на </w:t>
      </w:r>
      <w:r w:rsidR="00BD3EAF">
        <w:rPr>
          <w:rFonts w:asciiTheme="majorHAnsi" w:hAnsiTheme="majorHAnsi" w:cstheme="majorHAnsi"/>
          <w:iCs/>
          <w:noProof/>
          <w:szCs w:val="24"/>
          <w:lang w:val="uk"/>
        </w:rPr>
        <w:t xml:space="preserve">питання </w:t>
      </w:r>
      <w:r w:rsidR="000D7F7D">
        <w:rPr>
          <w:rFonts w:asciiTheme="majorHAnsi" w:hAnsiTheme="majorHAnsi" w:cstheme="majorHAnsi"/>
          <w:iCs/>
          <w:noProof/>
          <w:szCs w:val="24"/>
          <w:lang w:val="uk"/>
        </w:rPr>
        <w:t xml:space="preserve">забезпечення </w:t>
      </w:r>
      <w:r w:rsidR="00470026" w:rsidRPr="004739A3">
        <w:rPr>
          <w:rFonts w:asciiTheme="majorHAnsi" w:hAnsiTheme="majorHAnsi" w:cstheme="majorHAnsi"/>
          <w:iCs/>
          <w:noProof/>
          <w:szCs w:val="24"/>
          <w:lang w:val="uk"/>
        </w:rPr>
        <w:t xml:space="preserve">контролю. </w:t>
      </w:r>
      <w:r w:rsidR="00BD3EAF">
        <w:rPr>
          <w:rFonts w:asciiTheme="majorHAnsi" w:hAnsiTheme="majorHAnsi" w:cstheme="majorHAnsi"/>
          <w:iCs/>
          <w:noProof/>
          <w:szCs w:val="24"/>
          <w:lang w:val="uk"/>
        </w:rPr>
        <w:t>Під питаннями</w:t>
      </w:r>
      <w:r w:rsidR="00470026" w:rsidRPr="004739A3">
        <w:rPr>
          <w:rFonts w:asciiTheme="majorHAnsi" w:hAnsiTheme="majorHAnsi" w:cstheme="majorHAnsi"/>
          <w:iCs/>
          <w:noProof/>
          <w:szCs w:val="24"/>
          <w:lang w:val="uk"/>
        </w:rPr>
        <w:t xml:space="preserve"> контролю </w:t>
      </w:r>
      <w:r w:rsidR="000D7F7D">
        <w:rPr>
          <w:rFonts w:asciiTheme="majorHAnsi" w:hAnsiTheme="majorHAnsi" w:cstheme="majorHAnsi"/>
          <w:iCs/>
          <w:noProof/>
          <w:szCs w:val="24"/>
          <w:lang w:val="uk"/>
        </w:rPr>
        <w:t xml:space="preserve">маються на увазі </w:t>
      </w:r>
      <w:r w:rsidR="00470026" w:rsidRPr="004739A3">
        <w:rPr>
          <w:rFonts w:asciiTheme="majorHAnsi" w:hAnsiTheme="majorHAnsi" w:cstheme="majorHAnsi"/>
          <w:iCs/>
          <w:noProof/>
          <w:szCs w:val="24"/>
          <w:lang w:val="uk"/>
        </w:rPr>
        <w:t xml:space="preserve">фактори ризику, </w:t>
      </w:r>
      <w:r w:rsidR="000D7F7D">
        <w:rPr>
          <w:rFonts w:asciiTheme="majorHAnsi" w:hAnsiTheme="majorHAnsi" w:cstheme="majorHAnsi"/>
          <w:iCs/>
          <w:noProof/>
          <w:szCs w:val="24"/>
          <w:lang w:val="uk"/>
        </w:rPr>
        <w:t>що</w:t>
      </w:r>
      <w:r w:rsidR="00470026" w:rsidRPr="004739A3">
        <w:rPr>
          <w:rFonts w:asciiTheme="majorHAnsi" w:hAnsiTheme="majorHAnsi" w:cstheme="majorHAnsi"/>
          <w:iCs/>
          <w:noProof/>
          <w:szCs w:val="24"/>
          <w:lang w:val="uk"/>
        </w:rPr>
        <w:t xml:space="preserve"> </w:t>
      </w:r>
      <w:r w:rsidR="000D7F7D">
        <w:rPr>
          <w:rFonts w:asciiTheme="majorHAnsi" w:hAnsiTheme="majorHAnsi" w:cstheme="majorHAnsi"/>
          <w:iCs/>
          <w:noProof/>
          <w:szCs w:val="24"/>
          <w:lang w:val="uk"/>
        </w:rPr>
        <w:t>визначаються</w:t>
      </w:r>
      <w:r w:rsidR="00470026" w:rsidRPr="004739A3">
        <w:rPr>
          <w:rFonts w:asciiTheme="majorHAnsi" w:hAnsiTheme="majorHAnsi" w:cstheme="majorHAnsi"/>
          <w:iCs/>
          <w:noProof/>
          <w:szCs w:val="24"/>
          <w:lang w:val="uk"/>
        </w:rPr>
        <w:t xml:space="preserve"> ставлення</w:t>
      </w:r>
      <w:r w:rsidR="000D7F7D">
        <w:rPr>
          <w:rFonts w:asciiTheme="majorHAnsi" w:hAnsiTheme="majorHAnsi" w:cstheme="majorHAnsi"/>
          <w:iCs/>
          <w:noProof/>
          <w:szCs w:val="24"/>
          <w:lang w:val="uk"/>
        </w:rPr>
        <w:t>м</w:t>
      </w:r>
      <w:r w:rsidR="00470026" w:rsidRPr="004739A3">
        <w:rPr>
          <w:rFonts w:asciiTheme="majorHAnsi" w:hAnsiTheme="majorHAnsi" w:cstheme="majorHAnsi"/>
          <w:lang w:val="uk"/>
        </w:rPr>
        <w:t xml:space="preserve"> </w:t>
      </w:r>
      <w:r w:rsidR="00470026" w:rsidRPr="004739A3">
        <w:rPr>
          <w:rFonts w:asciiTheme="majorHAnsi" w:hAnsiTheme="majorHAnsi" w:cstheme="majorHAnsi"/>
          <w:b/>
          <w:bCs/>
          <w:iCs/>
          <w:noProof/>
          <w:szCs w:val="24"/>
          <w:lang w:val="uk"/>
        </w:rPr>
        <w:t xml:space="preserve">керівництва до ризику </w:t>
      </w:r>
      <w:r w:rsidR="00470026" w:rsidRPr="00E0529B">
        <w:rPr>
          <w:rFonts w:asciiTheme="majorHAnsi" w:hAnsiTheme="majorHAnsi" w:cstheme="majorHAnsi"/>
          <w:iCs/>
          <w:noProof/>
          <w:szCs w:val="24"/>
          <w:lang w:val="uk"/>
        </w:rPr>
        <w:t>щодо операційної</w:t>
      </w:r>
      <w:r w:rsidR="00470026" w:rsidRPr="004739A3">
        <w:rPr>
          <w:rFonts w:asciiTheme="majorHAnsi" w:hAnsiTheme="majorHAnsi" w:cstheme="majorHAnsi"/>
          <w:lang w:val="uk"/>
        </w:rPr>
        <w:t xml:space="preserve"> </w:t>
      </w:r>
      <w:r w:rsidR="00470026" w:rsidRPr="004739A3">
        <w:rPr>
          <w:rFonts w:asciiTheme="majorHAnsi" w:hAnsiTheme="majorHAnsi" w:cstheme="majorHAnsi"/>
          <w:iCs/>
          <w:noProof/>
          <w:szCs w:val="24"/>
          <w:lang w:val="uk"/>
        </w:rPr>
        <w:t xml:space="preserve">діяльності в організації </w:t>
      </w:r>
      <w:r w:rsidR="00470026" w:rsidRPr="004739A3">
        <w:rPr>
          <w:rFonts w:asciiTheme="majorHAnsi" w:hAnsiTheme="majorHAnsi" w:cstheme="majorHAnsi"/>
          <w:lang w:val="uk"/>
        </w:rPr>
        <w:t xml:space="preserve"> </w:t>
      </w:r>
      <w:r w:rsidR="00E0529B">
        <w:rPr>
          <w:rFonts w:asciiTheme="majorHAnsi" w:hAnsiTheme="majorHAnsi" w:cstheme="majorHAnsi"/>
          <w:lang w:val="uk"/>
        </w:rPr>
        <w:lastRenderedPageBreak/>
        <w:t>О</w:t>
      </w:r>
      <w:r w:rsidR="00470026" w:rsidRPr="004739A3">
        <w:rPr>
          <w:rFonts w:asciiTheme="majorHAnsi" w:hAnsiTheme="majorHAnsi" w:cstheme="majorHAnsi"/>
          <w:lang w:val="uk"/>
        </w:rPr>
        <w:t xml:space="preserve">сновного </w:t>
      </w:r>
      <w:r w:rsidR="00E0529B">
        <w:rPr>
          <w:rFonts w:asciiTheme="majorHAnsi" w:hAnsiTheme="majorHAnsi" w:cstheme="majorHAnsi"/>
          <w:lang w:val="uk"/>
        </w:rPr>
        <w:t>реципієнта</w:t>
      </w:r>
      <w:r w:rsidR="00470026" w:rsidRPr="004739A3">
        <w:rPr>
          <w:rFonts w:asciiTheme="majorHAnsi" w:hAnsiTheme="majorHAnsi" w:cstheme="majorHAnsi"/>
          <w:iCs/>
          <w:noProof/>
          <w:szCs w:val="24"/>
          <w:lang w:val="uk"/>
        </w:rPr>
        <w:t>/</w:t>
      </w:r>
      <w:proofErr w:type="spellStart"/>
      <w:r w:rsidR="00470026" w:rsidRPr="004739A3">
        <w:rPr>
          <w:rFonts w:asciiTheme="majorHAnsi" w:hAnsiTheme="majorHAnsi" w:cstheme="majorHAnsi"/>
          <w:iCs/>
          <w:noProof/>
          <w:szCs w:val="24"/>
          <w:lang w:val="uk"/>
        </w:rPr>
        <w:t>суб</w:t>
      </w:r>
      <w:proofErr w:type="spellEnd"/>
      <w:r w:rsidR="00E0529B">
        <w:rPr>
          <w:rFonts w:asciiTheme="majorHAnsi" w:hAnsiTheme="majorHAnsi" w:cstheme="majorHAnsi"/>
          <w:lang w:val="uk"/>
        </w:rPr>
        <w:t>-реципієнта</w:t>
      </w:r>
      <w:r w:rsidR="00470026" w:rsidRPr="004739A3">
        <w:rPr>
          <w:rFonts w:asciiTheme="majorHAnsi" w:hAnsiTheme="majorHAnsi" w:cstheme="majorHAnsi"/>
          <w:iCs/>
          <w:noProof/>
          <w:szCs w:val="24"/>
          <w:lang w:val="uk"/>
        </w:rPr>
        <w:t>.</w:t>
      </w:r>
    </w:p>
    <w:p w14:paraId="08DE98F7" w14:textId="1964E554" w:rsidR="00470026" w:rsidRPr="004739A3" w:rsidRDefault="000D7F7D" w:rsidP="00470026">
      <w:pPr>
        <w:tabs>
          <w:tab w:val="left" w:pos="3660"/>
        </w:tabs>
        <w:spacing w:after="120"/>
        <w:ind w:left="720"/>
        <w:jc w:val="both"/>
        <w:rPr>
          <w:rFonts w:asciiTheme="majorHAnsi" w:eastAsia="MS Mincho" w:hAnsiTheme="majorHAnsi" w:cstheme="majorHAnsi"/>
          <w:iCs/>
          <w:noProof/>
          <w:szCs w:val="24"/>
          <w:lang w:val="ru-RU"/>
        </w:rPr>
      </w:pPr>
      <w:r>
        <w:rPr>
          <w:rFonts w:asciiTheme="majorHAnsi" w:hAnsiTheme="majorHAnsi" w:cstheme="majorHAnsi"/>
          <w:b/>
          <w:bCs/>
          <w:iCs/>
          <w:noProof/>
          <w:szCs w:val="24"/>
          <w:lang w:val="uk"/>
        </w:rPr>
        <w:t>В</w:t>
      </w:r>
      <w:r w:rsidRPr="004739A3">
        <w:rPr>
          <w:rFonts w:asciiTheme="majorHAnsi" w:hAnsiTheme="majorHAnsi" w:cstheme="majorHAnsi"/>
          <w:b/>
          <w:bCs/>
          <w:iCs/>
          <w:noProof/>
          <w:szCs w:val="24"/>
          <w:lang w:val="uk"/>
        </w:rPr>
        <w:t>исновки</w:t>
      </w:r>
      <w:r>
        <w:rPr>
          <w:rFonts w:asciiTheme="majorHAnsi" w:hAnsiTheme="majorHAnsi" w:cstheme="majorHAnsi"/>
          <w:b/>
          <w:bCs/>
          <w:iCs/>
          <w:noProof/>
          <w:szCs w:val="24"/>
          <w:lang w:val="uk"/>
        </w:rPr>
        <w:t>, що належать до Ступеня</w:t>
      </w:r>
      <w:r w:rsidR="00470026" w:rsidRPr="004739A3">
        <w:rPr>
          <w:rFonts w:asciiTheme="majorHAnsi" w:hAnsiTheme="majorHAnsi" w:cstheme="majorHAnsi"/>
          <w:b/>
          <w:bCs/>
          <w:iCs/>
          <w:noProof/>
          <w:szCs w:val="24"/>
          <w:lang w:val="uk"/>
        </w:rPr>
        <w:t xml:space="preserve"> III</w:t>
      </w:r>
      <w:r w:rsidR="003D529B">
        <w:rPr>
          <w:rFonts w:asciiTheme="majorHAnsi" w:hAnsiTheme="majorHAnsi" w:cstheme="majorHAnsi"/>
          <w:b/>
          <w:bCs/>
          <w:iCs/>
          <w:noProof/>
          <w:szCs w:val="24"/>
          <w:lang w:val="uk"/>
        </w:rPr>
        <w:t xml:space="preserve">, </w:t>
      </w:r>
      <w:r w:rsidR="00470026" w:rsidRPr="004739A3">
        <w:rPr>
          <w:rFonts w:asciiTheme="majorHAnsi" w:hAnsiTheme="majorHAnsi" w:cstheme="majorHAnsi"/>
          <w:iCs/>
          <w:noProof/>
          <w:szCs w:val="24"/>
          <w:lang w:val="uk"/>
        </w:rPr>
        <w:t>є менш значними, ніж</w:t>
      </w:r>
      <w:r w:rsidR="003D529B">
        <w:rPr>
          <w:rFonts w:asciiTheme="majorHAnsi" w:hAnsiTheme="majorHAnsi" w:cstheme="majorHAnsi"/>
          <w:iCs/>
          <w:noProof/>
          <w:szCs w:val="24"/>
          <w:lang w:val="uk"/>
        </w:rPr>
        <w:t xml:space="preserve"> висновки ступенів</w:t>
      </w:r>
      <w:r w:rsidR="00470026" w:rsidRPr="004739A3">
        <w:rPr>
          <w:rFonts w:asciiTheme="majorHAnsi" w:hAnsiTheme="majorHAnsi" w:cstheme="majorHAnsi"/>
          <w:iCs/>
          <w:noProof/>
          <w:szCs w:val="24"/>
          <w:lang w:val="uk"/>
        </w:rPr>
        <w:t xml:space="preserve"> </w:t>
      </w:r>
      <w:r w:rsidR="003D529B">
        <w:rPr>
          <w:rFonts w:asciiTheme="majorHAnsi" w:hAnsiTheme="majorHAnsi" w:cstheme="majorHAnsi"/>
          <w:iCs/>
          <w:noProof/>
          <w:szCs w:val="24"/>
          <w:lang w:val="uk"/>
        </w:rPr>
        <w:t xml:space="preserve">І </w:t>
      </w:r>
      <w:r w:rsidR="00470026" w:rsidRPr="004739A3">
        <w:rPr>
          <w:rFonts w:asciiTheme="majorHAnsi" w:hAnsiTheme="majorHAnsi" w:cstheme="majorHAnsi"/>
          <w:iCs/>
          <w:noProof/>
          <w:szCs w:val="24"/>
          <w:lang w:val="uk"/>
        </w:rPr>
        <w:t>і II, але тим не менш заслуговують уваги.</w:t>
      </w:r>
    </w:p>
    <w:p w14:paraId="1567D21B" w14:textId="3EB5785B" w:rsidR="00470026" w:rsidRPr="004739A3" w:rsidRDefault="00470026" w:rsidP="00965B4C">
      <w:pPr>
        <w:tabs>
          <w:tab w:val="left" w:pos="3660"/>
        </w:tabs>
        <w:spacing w:after="120"/>
        <w:ind w:left="284"/>
        <w:jc w:val="both"/>
        <w:rPr>
          <w:rFonts w:asciiTheme="majorHAnsi" w:eastAsia="MS Mincho" w:hAnsiTheme="majorHAnsi" w:cstheme="majorHAnsi"/>
          <w:iCs/>
          <w:noProof/>
          <w:szCs w:val="24"/>
          <w:lang w:val="ru-RU"/>
        </w:rPr>
      </w:pPr>
      <w:r w:rsidRPr="004739A3">
        <w:rPr>
          <w:rFonts w:asciiTheme="majorHAnsi" w:hAnsiTheme="majorHAnsi" w:cstheme="majorHAnsi"/>
          <w:iCs/>
          <w:noProof/>
          <w:szCs w:val="24"/>
          <w:lang w:val="uk"/>
        </w:rPr>
        <w:t>Для кожно</w:t>
      </w:r>
      <w:r w:rsidR="00965B4C">
        <w:rPr>
          <w:rFonts w:asciiTheme="majorHAnsi" w:hAnsiTheme="majorHAnsi" w:cstheme="majorHAnsi"/>
          <w:iCs/>
          <w:noProof/>
          <w:szCs w:val="24"/>
          <w:lang w:val="uk"/>
        </w:rPr>
        <w:t xml:space="preserve">го </w:t>
      </w:r>
      <w:r w:rsidR="003D529B">
        <w:rPr>
          <w:rFonts w:asciiTheme="majorHAnsi" w:hAnsiTheme="majorHAnsi" w:cstheme="majorHAnsi"/>
          <w:iCs/>
          <w:noProof/>
          <w:szCs w:val="24"/>
          <w:lang w:val="uk"/>
        </w:rPr>
        <w:t>з</w:t>
      </w:r>
      <w:r w:rsidR="00965B4C">
        <w:rPr>
          <w:rFonts w:asciiTheme="majorHAnsi" w:hAnsiTheme="majorHAnsi" w:cstheme="majorHAnsi"/>
          <w:iCs/>
          <w:noProof/>
          <w:szCs w:val="24"/>
          <w:lang w:val="uk"/>
        </w:rPr>
        <w:t xml:space="preserve"> висновків</w:t>
      </w:r>
      <w:r w:rsidRPr="004739A3">
        <w:rPr>
          <w:rFonts w:asciiTheme="majorHAnsi" w:hAnsiTheme="majorHAnsi" w:cstheme="majorHAnsi"/>
          <w:iCs/>
          <w:noProof/>
          <w:szCs w:val="24"/>
          <w:lang w:val="uk"/>
        </w:rPr>
        <w:t>:</w:t>
      </w:r>
    </w:p>
    <w:p w14:paraId="4AF41233" w14:textId="4EFBB333" w:rsidR="00470026" w:rsidRPr="004739A3" w:rsidRDefault="00470026" w:rsidP="00470026">
      <w:pPr>
        <w:tabs>
          <w:tab w:val="left" w:pos="3660"/>
        </w:tabs>
        <w:spacing w:after="120"/>
        <w:ind w:left="284"/>
        <w:jc w:val="both"/>
        <w:rPr>
          <w:rFonts w:asciiTheme="majorHAnsi" w:eastAsia="MS Mincho" w:hAnsiTheme="majorHAnsi" w:cstheme="majorHAnsi"/>
          <w:iCs/>
          <w:noProof/>
          <w:szCs w:val="24"/>
          <w:lang w:val="ru-RU"/>
        </w:rPr>
      </w:pPr>
      <w:r w:rsidRPr="004739A3">
        <w:rPr>
          <w:rFonts w:asciiTheme="majorHAnsi" w:hAnsiTheme="majorHAnsi" w:cstheme="majorHAnsi"/>
          <w:b/>
          <w:bCs/>
          <w:iCs/>
          <w:noProof/>
          <w:szCs w:val="24"/>
          <w:lang w:val="uk"/>
        </w:rPr>
        <w:t xml:space="preserve">1.0      </w:t>
      </w:r>
      <w:r w:rsidRPr="004739A3">
        <w:rPr>
          <w:rFonts w:asciiTheme="majorHAnsi" w:hAnsiTheme="majorHAnsi" w:cstheme="majorHAnsi"/>
          <w:iCs/>
          <w:noProof/>
          <w:szCs w:val="24"/>
          <w:lang w:val="uk"/>
        </w:rPr>
        <w:t xml:space="preserve">[Короткий заголовок </w:t>
      </w:r>
      <w:r w:rsidR="00342061">
        <w:rPr>
          <w:rFonts w:asciiTheme="majorHAnsi" w:hAnsiTheme="majorHAnsi" w:cstheme="majorHAnsi"/>
          <w:iCs/>
          <w:noProof/>
          <w:szCs w:val="24"/>
          <w:lang w:val="uk"/>
        </w:rPr>
        <w:t xml:space="preserve">висновку </w:t>
      </w:r>
      <w:r w:rsidRPr="004739A3">
        <w:rPr>
          <w:rFonts w:asciiTheme="majorHAnsi" w:hAnsiTheme="majorHAnsi" w:cstheme="majorHAnsi"/>
          <w:iCs/>
          <w:noProof/>
          <w:szCs w:val="24"/>
          <w:lang w:val="uk"/>
        </w:rPr>
        <w:t xml:space="preserve">та </w:t>
      </w:r>
      <w:r w:rsidR="004E3394">
        <w:rPr>
          <w:rFonts w:asciiTheme="majorHAnsi" w:hAnsiTheme="majorHAnsi" w:cstheme="majorHAnsi"/>
          <w:iCs/>
          <w:noProof/>
          <w:szCs w:val="24"/>
          <w:lang w:val="uk"/>
        </w:rPr>
        <w:t xml:space="preserve">його </w:t>
      </w:r>
      <w:r w:rsidR="00342061">
        <w:rPr>
          <w:rFonts w:asciiTheme="majorHAnsi" w:hAnsiTheme="majorHAnsi" w:cstheme="majorHAnsi"/>
          <w:iCs/>
          <w:noProof/>
          <w:szCs w:val="24"/>
          <w:lang w:val="uk"/>
        </w:rPr>
        <w:t>ступінь</w:t>
      </w:r>
      <w:r w:rsidR="004E3394">
        <w:rPr>
          <w:rFonts w:asciiTheme="majorHAnsi" w:hAnsiTheme="majorHAnsi" w:cstheme="majorHAnsi"/>
          <w:iCs/>
          <w:noProof/>
          <w:szCs w:val="24"/>
          <w:lang w:val="uk"/>
        </w:rPr>
        <w:t>, за шкалою від І до ІІІ</w:t>
      </w:r>
      <w:r w:rsidRPr="004739A3">
        <w:rPr>
          <w:rFonts w:asciiTheme="majorHAnsi" w:hAnsiTheme="majorHAnsi" w:cstheme="majorHAnsi"/>
          <w:iCs/>
          <w:noProof/>
          <w:szCs w:val="24"/>
          <w:lang w:val="uk"/>
        </w:rPr>
        <w:t>]</w:t>
      </w:r>
    </w:p>
    <w:p w14:paraId="777CF52D" w14:textId="5EB634B0" w:rsidR="00470026" w:rsidRPr="00F95A1C" w:rsidRDefault="00470026" w:rsidP="004664D1">
      <w:pPr>
        <w:tabs>
          <w:tab w:val="left" w:pos="3660"/>
        </w:tabs>
        <w:spacing w:after="120"/>
        <w:ind w:left="284"/>
        <w:jc w:val="both"/>
        <w:rPr>
          <w:rFonts w:asciiTheme="majorHAnsi" w:eastAsia="MS Mincho" w:hAnsiTheme="majorHAnsi" w:cstheme="majorHAnsi"/>
          <w:iCs/>
          <w:szCs w:val="24"/>
          <w:lang w:val="uk"/>
        </w:rPr>
      </w:pPr>
      <w:r w:rsidRPr="004739A3">
        <w:rPr>
          <w:rFonts w:asciiTheme="majorHAnsi" w:hAnsiTheme="majorHAnsi" w:cstheme="majorHAnsi"/>
          <w:iCs/>
          <w:noProof/>
          <w:szCs w:val="24"/>
          <w:lang w:val="uk"/>
        </w:rPr>
        <w:t>[Якщо є критерії (або критері</w:t>
      </w:r>
      <w:r w:rsidR="00842ACE">
        <w:rPr>
          <w:rFonts w:asciiTheme="majorHAnsi" w:hAnsiTheme="majorHAnsi" w:cstheme="majorHAnsi"/>
          <w:iCs/>
          <w:noProof/>
          <w:szCs w:val="24"/>
          <w:lang w:val="uk"/>
        </w:rPr>
        <w:t>й</w:t>
      </w:r>
      <w:r w:rsidRPr="004739A3">
        <w:rPr>
          <w:rFonts w:asciiTheme="majorHAnsi" w:hAnsiTheme="majorHAnsi" w:cstheme="majorHAnsi"/>
          <w:iCs/>
          <w:noProof/>
          <w:szCs w:val="24"/>
          <w:lang w:val="uk"/>
        </w:rPr>
        <w:t xml:space="preserve">), який є </w:t>
      </w:r>
      <w:r w:rsidR="00842ACE">
        <w:rPr>
          <w:rFonts w:asciiTheme="majorHAnsi" w:hAnsiTheme="majorHAnsi" w:cstheme="majorHAnsi"/>
          <w:iCs/>
          <w:noProof/>
          <w:szCs w:val="24"/>
          <w:lang w:val="uk"/>
        </w:rPr>
        <w:t>предметом</w:t>
      </w:r>
      <w:r w:rsidRPr="004739A3">
        <w:rPr>
          <w:rFonts w:asciiTheme="majorHAnsi" w:hAnsiTheme="majorHAnsi" w:cstheme="majorHAnsi"/>
          <w:iCs/>
          <w:noProof/>
          <w:szCs w:val="24"/>
          <w:lang w:val="uk"/>
        </w:rPr>
        <w:t xml:space="preserve"> недотримання </w:t>
      </w:r>
      <w:r w:rsidR="00842ACE">
        <w:rPr>
          <w:rFonts w:asciiTheme="majorHAnsi" w:hAnsiTheme="majorHAnsi" w:cstheme="majorHAnsi"/>
          <w:iCs/>
          <w:noProof/>
          <w:szCs w:val="24"/>
          <w:lang w:val="uk"/>
        </w:rPr>
        <w:t>з боку ОР</w:t>
      </w:r>
      <w:r w:rsidRPr="004739A3">
        <w:rPr>
          <w:rFonts w:asciiTheme="majorHAnsi" w:hAnsiTheme="majorHAnsi" w:cstheme="majorHAnsi"/>
          <w:iCs/>
          <w:noProof/>
          <w:szCs w:val="24"/>
          <w:lang w:val="uk"/>
        </w:rPr>
        <w:t>/С</w:t>
      </w:r>
      <w:r w:rsidR="00842ACE">
        <w:rPr>
          <w:rFonts w:asciiTheme="majorHAnsi" w:hAnsiTheme="majorHAnsi" w:cstheme="majorHAnsi"/>
          <w:iCs/>
          <w:noProof/>
          <w:szCs w:val="24"/>
          <w:lang w:val="uk"/>
        </w:rPr>
        <w:t>Р</w:t>
      </w:r>
      <w:r w:rsidRPr="004739A3">
        <w:rPr>
          <w:rFonts w:asciiTheme="majorHAnsi" w:hAnsiTheme="majorHAnsi" w:cstheme="majorHAnsi"/>
          <w:iCs/>
          <w:noProof/>
          <w:szCs w:val="24"/>
          <w:lang w:val="uk"/>
        </w:rPr>
        <w:t xml:space="preserve">, то </w:t>
      </w:r>
      <w:r w:rsidR="00842ACE">
        <w:rPr>
          <w:rFonts w:asciiTheme="majorHAnsi" w:hAnsiTheme="majorHAnsi" w:cstheme="majorHAnsi"/>
          <w:iCs/>
          <w:noProof/>
          <w:szCs w:val="24"/>
          <w:lang w:val="uk"/>
        </w:rPr>
        <w:t>вони</w:t>
      </w:r>
      <w:r w:rsidRPr="004739A3">
        <w:rPr>
          <w:rFonts w:asciiTheme="majorHAnsi" w:hAnsiTheme="majorHAnsi" w:cstheme="majorHAnsi"/>
          <w:iCs/>
          <w:noProof/>
          <w:szCs w:val="24"/>
          <w:lang w:val="uk"/>
        </w:rPr>
        <w:t xml:space="preserve"> повинн</w:t>
      </w:r>
      <w:r w:rsidR="00842ACE">
        <w:rPr>
          <w:rFonts w:asciiTheme="majorHAnsi" w:hAnsiTheme="majorHAnsi" w:cstheme="majorHAnsi"/>
          <w:iCs/>
          <w:noProof/>
          <w:szCs w:val="24"/>
          <w:lang w:val="uk"/>
        </w:rPr>
        <w:t>і</w:t>
      </w:r>
      <w:r w:rsidRPr="004739A3">
        <w:rPr>
          <w:rFonts w:asciiTheme="majorHAnsi" w:hAnsiTheme="majorHAnsi" w:cstheme="majorHAnsi"/>
          <w:iCs/>
          <w:noProof/>
          <w:szCs w:val="24"/>
          <w:lang w:val="uk"/>
        </w:rPr>
        <w:t xml:space="preserve"> бути зазначен</w:t>
      </w:r>
      <w:r w:rsidR="00842ACE">
        <w:rPr>
          <w:rFonts w:asciiTheme="majorHAnsi" w:hAnsiTheme="majorHAnsi" w:cstheme="majorHAnsi"/>
          <w:iCs/>
          <w:noProof/>
          <w:szCs w:val="24"/>
          <w:lang w:val="uk"/>
        </w:rPr>
        <w:t>і</w:t>
      </w:r>
      <w:r w:rsidRPr="004739A3">
        <w:rPr>
          <w:rFonts w:asciiTheme="majorHAnsi" w:hAnsiTheme="majorHAnsi" w:cstheme="majorHAnsi"/>
          <w:iCs/>
          <w:noProof/>
          <w:szCs w:val="24"/>
          <w:lang w:val="uk"/>
        </w:rPr>
        <w:t xml:space="preserve"> або процитован</w:t>
      </w:r>
      <w:r w:rsidR="00842ACE">
        <w:rPr>
          <w:rFonts w:asciiTheme="majorHAnsi" w:hAnsiTheme="majorHAnsi" w:cstheme="majorHAnsi"/>
          <w:iCs/>
          <w:noProof/>
          <w:szCs w:val="24"/>
          <w:lang w:val="uk"/>
        </w:rPr>
        <w:t>і там</w:t>
      </w:r>
      <w:r w:rsidRPr="004739A3">
        <w:rPr>
          <w:rFonts w:asciiTheme="majorHAnsi" w:hAnsiTheme="majorHAnsi" w:cstheme="majorHAnsi"/>
          <w:iCs/>
          <w:noProof/>
          <w:szCs w:val="24"/>
          <w:lang w:val="uk"/>
        </w:rPr>
        <w:t>, де це можливо. Критері</w:t>
      </w:r>
      <w:r w:rsidR="00C37DC9">
        <w:rPr>
          <w:rFonts w:asciiTheme="majorHAnsi" w:hAnsiTheme="majorHAnsi" w:cstheme="majorHAnsi"/>
          <w:iCs/>
          <w:noProof/>
          <w:szCs w:val="24"/>
          <w:lang w:val="uk"/>
        </w:rPr>
        <w:t>єм</w:t>
      </w:r>
      <w:r w:rsidRPr="004739A3">
        <w:rPr>
          <w:rFonts w:asciiTheme="majorHAnsi" w:hAnsiTheme="majorHAnsi" w:cstheme="majorHAnsi"/>
          <w:iCs/>
          <w:noProof/>
          <w:szCs w:val="24"/>
          <w:lang w:val="uk"/>
        </w:rPr>
        <w:t xml:space="preserve"> </w:t>
      </w:r>
      <w:r w:rsidR="006E48B4">
        <w:rPr>
          <w:rFonts w:asciiTheme="majorHAnsi" w:hAnsiTheme="majorHAnsi" w:cstheme="majorHAnsi"/>
          <w:iCs/>
          <w:noProof/>
          <w:szCs w:val="24"/>
          <w:lang w:val="uk"/>
        </w:rPr>
        <w:t xml:space="preserve">є </w:t>
      </w:r>
      <w:r w:rsidRPr="004739A3">
        <w:rPr>
          <w:rFonts w:asciiTheme="majorHAnsi" w:hAnsiTheme="majorHAnsi" w:cstheme="majorHAnsi"/>
          <w:iCs/>
          <w:noProof/>
          <w:szCs w:val="24"/>
          <w:lang w:val="uk"/>
        </w:rPr>
        <w:t>будь-який закон, політика, нормативно-правові акти або рамки, яких суб'єкт аудиторської діяльності повинен дотримуватися п</w:t>
      </w:r>
      <w:r w:rsidR="006E48B4">
        <w:rPr>
          <w:rFonts w:asciiTheme="majorHAnsi" w:hAnsiTheme="majorHAnsi" w:cstheme="majorHAnsi"/>
          <w:iCs/>
          <w:noProof/>
          <w:szCs w:val="24"/>
          <w:lang w:val="uk"/>
        </w:rPr>
        <w:t>ід час виконання своєї діяльності</w:t>
      </w:r>
      <w:r w:rsidR="00C37DC9">
        <w:rPr>
          <w:rFonts w:asciiTheme="majorHAnsi" w:hAnsiTheme="majorHAnsi" w:cstheme="majorHAnsi"/>
          <w:iCs/>
          <w:noProof/>
          <w:szCs w:val="24"/>
          <w:lang w:val="uk"/>
        </w:rPr>
        <w:t xml:space="preserve">. Відповідно, </w:t>
      </w:r>
      <w:r w:rsidR="00F95A1C">
        <w:rPr>
          <w:rFonts w:asciiTheme="majorHAnsi" w:hAnsiTheme="majorHAnsi" w:cstheme="majorHAnsi"/>
          <w:iCs/>
          <w:noProof/>
          <w:szCs w:val="24"/>
          <w:lang w:val="uk"/>
        </w:rPr>
        <w:t>н</w:t>
      </w:r>
      <w:r w:rsidR="002B6D38" w:rsidRPr="004739A3">
        <w:rPr>
          <w:rFonts w:asciiTheme="majorHAnsi" w:hAnsiTheme="majorHAnsi" w:cstheme="majorHAnsi"/>
          <w:iCs/>
          <w:noProof/>
          <w:szCs w:val="24"/>
          <w:lang w:val="uk"/>
        </w:rPr>
        <w:t xml:space="preserve">едотримання </w:t>
      </w:r>
      <w:r w:rsidRPr="004739A3">
        <w:rPr>
          <w:rFonts w:asciiTheme="majorHAnsi" w:hAnsiTheme="majorHAnsi" w:cstheme="majorHAnsi"/>
          <w:iCs/>
          <w:noProof/>
          <w:szCs w:val="24"/>
          <w:lang w:val="uk"/>
        </w:rPr>
        <w:t xml:space="preserve">або повна </w:t>
      </w:r>
      <w:r w:rsidR="002B6D38">
        <w:rPr>
          <w:rFonts w:asciiTheme="majorHAnsi" w:hAnsiTheme="majorHAnsi" w:cstheme="majorHAnsi"/>
          <w:iCs/>
          <w:noProof/>
          <w:szCs w:val="24"/>
          <w:lang w:val="uk"/>
        </w:rPr>
        <w:t>не</w:t>
      </w:r>
      <w:r w:rsidRPr="004739A3">
        <w:rPr>
          <w:rFonts w:asciiTheme="majorHAnsi" w:hAnsiTheme="majorHAnsi" w:cstheme="majorHAnsi"/>
          <w:iCs/>
          <w:noProof/>
          <w:szCs w:val="24"/>
          <w:lang w:val="uk"/>
        </w:rPr>
        <w:t xml:space="preserve">відповідність </w:t>
      </w:r>
      <w:r w:rsidR="0072031E">
        <w:rPr>
          <w:rFonts w:asciiTheme="majorHAnsi" w:hAnsiTheme="majorHAnsi" w:cstheme="majorHAnsi"/>
          <w:iCs/>
          <w:noProof/>
          <w:szCs w:val="24"/>
          <w:lang w:val="uk"/>
        </w:rPr>
        <w:t>ним</w:t>
      </w:r>
      <w:r w:rsidR="00F95A1C">
        <w:rPr>
          <w:rFonts w:asciiTheme="majorHAnsi" w:hAnsiTheme="majorHAnsi" w:cstheme="majorHAnsi"/>
          <w:iCs/>
          <w:noProof/>
          <w:szCs w:val="24"/>
          <w:lang w:val="uk"/>
        </w:rPr>
        <w:t xml:space="preserve"> і </w:t>
      </w:r>
      <w:r w:rsidR="00C610B8">
        <w:rPr>
          <w:rFonts w:asciiTheme="majorHAnsi" w:hAnsiTheme="majorHAnsi" w:cstheme="majorHAnsi"/>
          <w:iCs/>
          <w:noProof/>
          <w:szCs w:val="24"/>
        </w:rPr>
        <w:t>c</w:t>
      </w:r>
      <w:r w:rsidR="00C610B8">
        <w:rPr>
          <w:rFonts w:asciiTheme="majorHAnsi" w:hAnsiTheme="majorHAnsi" w:cstheme="majorHAnsi"/>
          <w:iCs/>
          <w:noProof/>
          <w:szCs w:val="24"/>
          <w:lang w:val="uk-UA"/>
        </w:rPr>
        <w:t xml:space="preserve">лугують </w:t>
      </w:r>
      <w:r w:rsidR="00C610B8">
        <w:rPr>
          <w:rFonts w:asciiTheme="majorHAnsi" w:hAnsiTheme="majorHAnsi" w:cstheme="majorHAnsi"/>
          <w:iCs/>
          <w:noProof/>
          <w:szCs w:val="24"/>
          <w:lang w:val="uk"/>
        </w:rPr>
        <w:t xml:space="preserve">підставою для написання </w:t>
      </w:r>
      <w:r w:rsidR="00F95A1C">
        <w:rPr>
          <w:rFonts w:asciiTheme="majorHAnsi" w:hAnsiTheme="majorHAnsi" w:cstheme="majorHAnsi"/>
          <w:iCs/>
          <w:noProof/>
          <w:szCs w:val="24"/>
          <w:lang w:val="uk"/>
        </w:rPr>
        <w:t>цього пункту висновк</w:t>
      </w:r>
      <w:r w:rsidR="00E80115">
        <w:rPr>
          <w:rFonts w:asciiTheme="majorHAnsi" w:hAnsiTheme="majorHAnsi" w:cstheme="majorHAnsi"/>
          <w:iCs/>
          <w:noProof/>
          <w:szCs w:val="24"/>
          <w:lang w:val="uk"/>
        </w:rPr>
        <w:t>ів</w:t>
      </w:r>
      <w:r w:rsidRPr="004739A3">
        <w:rPr>
          <w:rFonts w:asciiTheme="majorHAnsi" w:hAnsiTheme="majorHAnsi" w:cstheme="majorHAnsi"/>
          <w:iCs/>
          <w:noProof/>
          <w:szCs w:val="24"/>
          <w:lang w:val="uk"/>
        </w:rPr>
        <w:t>.</w:t>
      </w:r>
      <w:r w:rsidRPr="004739A3">
        <w:rPr>
          <w:rFonts w:asciiTheme="majorHAnsi" w:hAnsiTheme="majorHAnsi" w:cstheme="majorHAnsi"/>
          <w:iCs/>
          <w:szCs w:val="24"/>
          <w:lang w:val="uk"/>
        </w:rPr>
        <w:t>]</w:t>
      </w:r>
    </w:p>
    <w:p w14:paraId="0FD6BA29" w14:textId="1F1FFD33" w:rsidR="00470026" w:rsidRPr="004739A3" w:rsidRDefault="00700E6C" w:rsidP="00C91988">
      <w:pPr>
        <w:widowControl/>
        <w:numPr>
          <w:ilvl w:val="1"/>
          <w:numId w:val="3"/>
        </w:numPr>
        <w:tabs>
          <w:tab w:val="left" w:pos="3660"/>
        </w:tabs>
        <w:spacing w:after="120"/>
        <w:jc w:val="both"/>
        <w:rPr>
          <w:rFonts w:asciiTheme="majorHAnsi" w:eastAsia="Calibri" w:hAnsiTheme="majorHAnsi" w:cstheme="majorHAnsi"/>
          <w:b/>
          <w:bCs/>
          <w:iCs/>
          <w:noProof/>
        </w:rPr>
      </w:pPr>
      <w:r>
        <w:rPr>
          <w:rFonts w:asciiTheme="majorHAnsi" w:hAnsiTheme="majorHAnsi" w:cstheme="majorHAnsi"/>
          <w:b/>
          <w:bCs/>
          <w:iCs/>
          <w:noProof/>
          <w:lang w:val="uk"/>
        </w:rPr>
        <w:t>ВИСНОВКИ (РЕЗУЛЬТАТИ ПЕРЕВІРКИ)</w:t>
      </w:r>
    </w:p>
    <w:p w14:paraId="78442352" w14:textId="7A0F0CE9" w:rsidR="00470026" w:rsidRPr="004664D1" w:rsidRDefault="00470026" w:rsidP="004664D1">
      <w:pPr>
        <w:tabs>
          <w:tab w:val="left" w:pos="3660"/>
        </w:tabs>
        <w:spacing w:after="120"/>
        <w:ind w:left="284"/>
        <w:jc w:val="both"/>
        <w:rPr>
          <w:rFonts w:asciiTheme="majorHAnsi" w:eastAsia="MS Mincho" w:hAnsiTheme="majorHAnsi" w:cstheme="majorHAnsi"/>
          <w:iCs/>
          <w:szCs w:val="24"/>
          <w:lang w:val="uk"/>
        </w:rPr>
      </w:pPr>
      <w:r w:rsidRPr="004739A3">
        <w:rPr>
          <w:rFonts w:asciiTheme="majorHAnsi" w:hAnsiTheme="majorHAnsi" w:cstheme="majorHAnsi"/>
          <w:iCs/>
          <w:noProof/>
          <w:szCs w:val="24"/>
          <w:lang w:val="uk"/>
        </w:rPr>
        <w:t xml:space="preserve">[Умова або </w:t>
      </w:r>
      <w:r w:rsidR="00767107">
        <w:rPr>
          <w:rFonts w:asciiTheme="majorHAnsi" w:hAnsiTheme="majorHAnsi" w:cstheme="majorHAnsi"/>
          <w:iCs/>
          <w:noProof/>
          <w:szCs w:val="24"/>
          <w:lang w:val="uk"/>
        </w:rPr>
        <w:t>проблема</w:t>
      </w:r>
      <w:r w:rsidRPr="004739A3">
        <w:rPr>
          <w:rFonts w:asciiTheme="majorHAnsi" w:hAnsiTheme="majorHAnsi" w:cstheme="majorHAnsi"/>
          <w:iCs/>
          <w:noProof/>
          <w:szCs w:val="24"/>
          <w:lang w:val="uk"/>
        </w:rPr>
        <w:t xml:space="preserve">, </w:t>
      </w:r>
      <w:r w:rsidR="00767107">
        <w:rPr>
          <w:rFonts w:asciiTheme="majorHAnsi" w:hAnsiTheme="majorHAnsi" w:cstheme="majorHAnsi"/>
          <w:iCs/>
          <w:noProof/>
          <w:szCs w:val="24"/>
          <w:lang w:val="uk"/>
        </w:rPr>
        <w:t xml:space="preserve">що </w:t>
      </w:r>
      <w:r w:rsidR="005663D3">
        <w:rPr>
          <w:rFonts w:asciiTheme="majorHAnsi" w:hAnsiTheme="majorHAnsi" w:cstheme="majorHAnsi"/>
          <w:iCs/>
          <w:noProof/>
          <w:szCs w:val="24"/>
          <w:lang w:val="uk"/>
        </w:rPr>
        <w:t>є наразі наявною</w:t>
      </w:r>
      <w:r w:rsidRPr="004739A3">
        <w:rPr>
          <w:rFonts w:asciiTheme="majorHAnsi" w:hAnsiTheme="majorHAnsi" w:cstheme="majorHAnsi"/>
          <w:iCs/>
          <w:noProof/>
          <w:szCs w:val="24"/>
          <w:lang w:val="uk"/>
        </w:rPr>
        <w:t xml:space="preserve">, </w:t>
      </w:r>
      <w:r w:rsidR="005663D3">
        <w:rPr>
          <w:rFonts w:asciiTheme="majorHAnsi" w:hAnsiTheme="majorHAnsi" w:cstheme="majorHAnsi"/>
          <w:iCs/>
          <w:noProof/>
          <w:szCs w:val="24"/>
          <w:lang w:val="uk"/>
        </w:rPr>
        <w:t xml:space="preserve">і </w:t>
      </w:r>
      <w:r w:rsidRPr="004739A3">
        <w:rPr>
          <w:rFonts w:asciiTheme="majorHAnsi" w:hAnsiTheme="majorHAnsi" w:cstheme="majorHAnsi"/>
          <w:iCs/>
          <w:noProof/>
          <w:szCs w:val="24"/>
          <w:lang w:val="uk"/>
        </w:rPr>
        <w:t>як</w:t>
      </w:r>
      <w:r w:rsidR="005663D3">
        <w:rPr>
          <w:rFonts w:asciiTheme="majorHAnsi" w:hAnsiTheme="majorHAnsi" w:cstheme="majorHAnsi"/>
          <w:iCs/>
          <w:noProof/>
          <w:szCs w:val="24"/>
          <w:lang w:val="uk"/>
        </w:rPr>
        <w:t>а</w:t>
      </w:r>
      <w:r w:rsidRPr="004739A3">
        <w:rPr>
          <w:rFonts w:asciiTheme="majorHAnsi" w:hAnsiTheme="majorHAnsi" w:cstheme="majorHAnsi"/>
          <w:iCs/>
          <w:noProof/>
          <w:szCs w:val="24"/>
          <w:lang w:val="uk"/>
        </w:rPr>
        <w:t xml:space="preserve"> могл</w:t>
      </w:r>
      <w:r w:rsidR="000806BA">
        <w:rPr>
          <w:rFonts w:asciiTheme="majorHAnsi" w:hAnsiTheme="majorHAnsi" w:cstheme="majorHAnsi"/>
          <w:iCs/>
          <w:noProof/>
          <w:szCs w:val="24"/>
          <w:lang w:val="uk"/>
        </w:rPr>
        <w:t>а</w:t>
      </w:r>
      <w:r w:rsidRPr="004739A3">
        <w:rPr>
          <w:rFonts w:asciiTheme="majorHAnsi" w:hAnsiTheme="majorHAnsi" w:cstheme="majorHAnsi"/>
          <w:iCs/>
          <w:noProof/>
          <w:szCs w:val="24"/>
          <w:lang w:val="uk"/>
        </w:rPr>
        <w:t xml:space="preserve"> </w:t>
      </w:r>
      <w:r w:rsidR="005663D3">
        <w:rPr>
          <w:rFonts w:asciiTheme="majorHAnsi" w:hAnsiTheme="majorHAnsi" w:cstheme="majorHAnsi"/>
          <w:iCs/>
          <w:noProof/>
          <w:szCs w:val="24"/>
          <w:lang w:val="uk"/>
        </w:rPr>
        <w:t xml:space="preserve">виникнути </w:t>
      </w:r>
      <w:r w:rsidRPr="004739A3">
        <w:rPr>
          <w:rFonts w:asciiTheme="majorHAnsi" w:hAnsiTheme="majorHAnsi" w:cstheme="majorHAnsi"/>
          <w:iCs/>
          <w:noProof/>
          <w:szCs w:val="24"/>
          <w:lang w:val="uk"/>
        </w:rPr>
        <w:t xml:space="preserve">в результаті недотримання критеріїв, </w:t>
      </w:r>
      <w:r w:rsidR="005663D3">
        <w:rPr>
          <w:rFonts w:asciiTheme="majorHAnsi" w:hAnsiTheme="majorHAnsi" w:cstheme="majorHAnsi"/>
          <w:iCs/>
          <w:noProof/>
          <w:szCs w:val="24"/>
          <w:lang w:val="uk"/>
        </w:rPr>
        <w:t xml:space="preserve">повинна бути </w:t>
      </w:r>
      <w:r w:rsidRPr="004739A3">
        <w:rPr>
          <w:rFonts w:asciiTheme="majorHAnsi" w:hAnsiTheme="majorHAnsi" w:cstheme="majorHAnsi"/>
          <w:iCs/>
          <w:noProof/>
          <w:szCs w:val="24"/>
          <w:lang w:val="uk"/>
        </w:rPr>
        <w:t>зазначен</w:t>
      </w:r>
      <w:r w:rsidR="005663D3">
        <w:rPr>
          <w:rFonts w:asciiTheme="majorHAnsi" w:hAnsiTheme="majorHAnsi" w:cstheme="majorHAnsi"/>
          <w:iCs/>
          <w:noProof/>
          <w:szCs w:val="24"/>
          <w:lang w:val="uk"/>
        </w:rPr>
        <w:t>а</w:t>
      </w:r>
      <w:r w:rsidRPr="004739A3">
        <w:rPr>
          <w:rFonts w:asciiTheme="majorHAnsi" w:hAnsiTheme="majorHAnsi" w:cstheme="majorHAnsi"/>
          <w:iCs/>
          <w:noProof/>
          <w:szCs w:val="24"/>
          <w:lang w:val="uk"/>
        </w:rPr>
        <w:t xml:space="preserve"> тут в повному обсязі</w:t>
      </w:r>
      <w:r w:rsidR="0064245F">
        <w:rPr>
          <w:rFonts w:asciiTheme="majorHAnsi" w:hAnsiTheme="majorHAnsi" w:cstheme="majorHAnsi"/>
          <w:iCs/>
          <w:noProof/>
          <w:szCs w:val="24"/>
          <w:lang w:val="uk"/>
        </w:rPr>
        <w:t>. Вона також повинн</w:t>
      </w:r>
      <w:r w:rsidR="003C0585">
        <w:rPr>
          <w:rFonts w:asciiTheme="majorHAnsi" w:hAnsiTheme="majorHAnsi" w:cstheme="majorHAnsi"/>
          <w:iCs/>
          <w:noProof/>
          <w:szCs w:val="24"/>
          <w:lang w:val="uk"/>
        </w:rPr>
        <w:t>а</w:t>
      </w:r>
      <w:r w:rsidR="0064245F">
        <w:rPr>
          <w:rFonts w:asciiTheme="majorHAnsi" w:hAnsiTheme="majorHAnsi" w:cstheme="majorHAnsi"/>
          <w:iCs/>
          <w:noProof/>
          <w:szCs w:val="24"/>
          <w:lang w:val="uk"/>
        </w:rPr>
        <w:t xml:space="preserve"> бути оцінена </w:t>
      </w:r>
      <w:r w:rsidR="003C0585">
        <w:rPr>
          <w:rFonts w:asciiTheme="majorHAnsi" w:hAnsiTheme="majorHAnsi" w:cstheme="majorHAnsi"/>
          <w:iCs/>
          <w:noProof/>
          <w:szCs w:val="24"/>
          <w:lang w:val="uk"/>
        </w:rPr>
        <w:t>за</w:t>
      </w:r>
      <w:r w:rsidR="008654AB">
        <w:rPr>
          <w:rFonts w:asciiTheme="majorHAnsi" w:hAnsiTheme="majorHAnsi" w:cstheme="majorHAnsi"/>
          <w:iCs/>
          <w:noProof/>
          <w:szCs w:val="24"/>
          <w:lang w:val="uk"/>
        </w:rPr>
        <w:t xml:space="preserve"> </w:t>
      </w:r>
      <w:r w:rsidR="000A3640">
        <w:rPr>
          <w:rFonts w:asciiTheme="majorHAnsi" w:hAnsiTheme="majorHAnsi" w:cstheme="majorHAnsi"/>
          <w:iCs/>
          <w:noProof/>
          <w:szCs w:val="24"/>
          <w:lang w:val="uk"/>
        </w:rPr>
        <w:t>ступен</w:t>
      </w:r>
      <w:r w:rsidR="003C0585">
        <w:rPr>
          <w:rFonts w:asciiTheme="majorHAnsi" w:hAnsiTheme="majorHAnsi" w:cstheme="majorHAnsi"/>
          <w:iCs/>
          <w:noProof/>
          <w:szCs w:val="24"/>
          <w:lang w:val="uk"/>
        </w:rPr>
        <w:t>ем</w:t>
      </w:r>
      <w:r w:rsidR="00947D27">
        <w:rPr>
          <w:rFonts w:asciiTheme="majorHAnsi" w:hAnsiTheme="majorHAnsi" w:cstheme="majorHAnsi"/>
          <w:iCs/>
          <w:noProof/>
          <w:szCs w:val="24"/>
          <w:lang w:val="uk"/>
        </w:rPr>
        <w:t xml:space="preserve"> (І</w:t>
      </w:r>
      <w:r w:rsidR="008654AB">
        <w:rPr>
          <w:rFonts w:asciiTheme="majorHAnsi" w:hAnsiTheme="majorHAnsi" w:cstheme="majorHAnsi"/>
          <w:iCs/>
          <w:noProof/>
          <w:szCs w:val="24"/>
          <w:lang w:val="uk"/>
        </w:rPr>
        <w:t xml:space="preserve">, </w:t>
      </w:r>
      <w:r w:rsidR="00947D27">
        <w:rPr>
          <w:rFonts w:asciiTheme="majorHAnsi" w:hAnsiTheme="majorHAnsi" w:cstheme="majorHAnsi"/>
          <w:iCs/>
          <w:noProof/>
          <w:szCs w:val="24"/>
          <w:lang w:val="uk"/>
        </w:rPr>
        <w:t xml:space="preserve">ІІ чи ІІІ) </w:t>
      </w:r>
      <w:r w:rsidRPr="004739A3">
        <w:rPr>
          <w:rFonts w:asciiTheme="majorHAnsi" w:hAnsiTheme="majorHAnsi" w:cstheme="majorHAnsi"/>
          <w:iCs/>
          <w:noProof/>
          <w:szCs w:val="24"/>
          <w:lang w:val="uk"/>
        </w:rPr>
        <w:t>відповід</w:t>
      </w:r>
      <w:r w:rsidR="008654AB">
        <w:rPr>
          <w:rFonts w:asciiTheme="majorHAnsi" w:hAnsiTheme="majorHAnsi" w:cstheme="majorHAnsi"/>
          <w:iCs/>
          <w:noProof/>
          <w:szCs w:val="24"/>
          <w:lang w:val="uk"/>
        </w:rPr>
        <w:t>но</w:t>
      </w:r>
      <w:r w:rsidR="000A3640">
        <w:rPr>
          <w:rFonts w:asciiTheme="majorHAnsi" w:hAnsiTheme="majorHAnsi" w:cstheme="majorHAnsi"/>
          <w:iCs/>
          <w:noProof/>
          <w:szCs w:val="24"/>
          <w:lang w:val="uk"/>
        </w:rPr>
        <w:t xml:space="preserve"> </w:t>
      </w:r>
      <w:r w:rsidR="008654AB">
        <w:rPr>
          <w:rFonts w:asciiTheme="majorHAnsi" w:hAnsiTheme="majorHAnsi" w:cstheme="majorHAnsi"/>
          <w:iCs/>
          <w:noProof/>
          <w:szCs w:val="24"/>
          <w:lang w:val="uk"/>
        </w:rPr>
        <w:t xml:space="preserve">до </w:t>
      </w:r>
      <w:r w:rsidRPr="004739A3">
        <w:rPr>
          <w:rFonts w:asciiTheme="majorHAnsi" w:hAnsiTheme="majorHAnsi" w:cstheme="majorHAnsi"/>
          <w:iCs/>
          <w:noProof/>
          <w:szCs w:val="24"/>
          <w:lang w:val="uk"/>
        </w:rPr>
        <w:t>вказано</w:t>
      </w:r>
      <w:r w:rsidR="008654AB">
        <w:rPr>
          <w:rFonts w:asciiTheme="majorHAnsi" w:hAnsiTheme="majorHAnsi" w:cstheme="majorHAnsi"/>
          <w:iCs/>
          <w:noProof/>
          <w:szCs w:val="24"/>
          <w:lang w:val="uk"/>
        </w:rPr>
        <w:t>го</w:t>
      </w:r>
      <w:r w:rsidRPr="004739A3">
        <w:rPr>
          <w:rFonts w:asciiTheme="majorHAnsi" w:hAnsiTheme="majorHAnsi" w:cstheme="majorHAnsi"/>
          <w:iCs/>
          <w:noProof/>
          <w:szCs w:val="24"/>
          <w:lang w:val="uk"/>
        </w:rPr>
        <w:t xml:space="preserve"> вище </w:t>
      </w:r>
      <w:r w:rsidR="008654AB">
        <w:rPr>
          <w:rFonts w:asciiTheme="majorHAnsi" w:hAnsiTheme="majorHAnsi" w:cstheme="majorHAnsi"/>
          <w:iCs/>
          <w:noProof/>
          <w:szCs w:val="24"/>
          <w:lang w:val="uk"/>
        </w:rPr>
        <w:t>опису ступеней</w:t>
      </w:r>
      <w:r w:rsidRPr="004739A3">
        <w:rPr>
          <w:rFonts w:asciiTheme="majorHAnsi" w:hAnsiTheme="majorHAnsi" w:cstheme="majorHAnsi"/>
          <w:iCs/>
          <w:noProof/>
          <w:szCs w:val="24"/>
          <w:lang w:val="uk"/>
        </w:rPr>
        <w:t xml:space="preserve">. Де це можливо, причина(и)/обґрунтування недотримання критеріїв або факторів, </w:t>
      </w:r>
      <w:r w:rsidR="00947D27">
        <w:rPr>
          <w:rFonts w:asciiTheme="majorHAnsi" w:hAnsiTheme="majorHAnsi" w:cstheme="majorHAnsi"/>
          <w:iCs/>
          <w:noProof/>
          <w:szCs w:val="24"/>
          <w:lang w:val="uk"/>
        </w:rPr>
        <w:t xml:space="preserve">що </w:t>
      </w:r>
      <w:r w:rsidR="001C6E99">
        <w:rPr>
          <w:rFonts w:asciiTheme="majorHAnsi" w:hAnsiTheme="majorHAnsi" w:cstheme="majorHAnsi"/>
          <w:iCs/>
          <w:noProof/>
          <w:szCs w:val="24"/>
          <w:lang w:val="uk"/>
        </w:rPr>
        <w:t xml:space="preserve">могли б пояснити </w:t>
      </w:r>
      <w:r w:rsidR="001E7305">
        <w:rPr>
          <w:rFonts w:asciiTheme="majorHAnsi" w:hAnsiTheme="majorHAnsi" w:cstheme="majorHAnsi"/>
          <w:iCs/>
          <w:noProof/>
          <w:szCs w:val="24"/>
          <w:lang w:val="uk"/>
        </w:rPr>
        <w:t>цей пункт висновків</w:t>
      </w:r>
      <w:r w:rsidRPr="004739A3">
        <w:rPr>
          <w:rFonts w:asciiTheme="majorHAnsi" w:hAnsiTheme="majorHAnsi" w:cstheme="majorHAnsi"/>
          <w:iCs/>
          <w:noProof/>
          <w:szCs w:val="24"/>
          <w:lang w:val="uk"/>
        </w:rPr>
        <w:t>, повинна</w:t>
      </w:r>
      <w:r w:rsidR="001E7305">
        <w:rPr>
          <w:rFonts w:asciiTheme="majorHAnsi" w:hAnsiTheme="majorHAnsi" w:cstheme="majorHAnsi"/>
          <w:iCs/>
          <w:noProof/>
          <w:szCs w:val="24"/>
          <w:lang w:val="uk"/>
        </w:rPr>
        <w:t>(і)</w:t>
      </w:r>
      <w:r w:rsidRPr="004739A3">
        <w:rPr>
          <w:rFonts w:asciiTheme="majorHAnsi" w:hAnsiTheme="majorHAnsi" w:cstheme="majorHAnsi"/>
          <w:iCs/>
          <w:noProof/>
          <w:szCs w:val="24"/>
          <w:lang w:val="uk"/>
        </w:rPr>
        <w:t xml:space="preserve"> бути зазначена в окремому пункті або розділі </w:t>
      </w:r>
      <w:r w:rsidR="001E7305">
        <w:rPr>
          <w:rFonts w:asciiTheme="majorHAnsi" w:hAnsiTheme="majorHAnsi" w:cstheme="majorHAnsi"/>
          <w:iCs/>
          <w:noProof/>
          <w:szCs w:val="24"/>
          <w:lang w:val="uk"/>
        </w:rPr>
        <w:t>ВИСНОВКИ</w:t>
      </w:r>
      <w:r w:rsidRPr="004739A3">
        <w:rPr>
          <w:rFonts w:asciiTheme="majorHAnsi" w:hAnsiTheme="majorHAnsi" w:cstheme="majorHAnsi"/>
          <w:iCs/>
          <w:noProof/>
          <w:szCs w:val="24"/>
          <w:lang w:val="uk"/>
        </w:rPr>
        <w:t>.</w:t>
      </w:r>
      <w:r w:rsidRPr="004739A3">
        <w:rPr>
          <w:rFonts w:asciiTheme="majorHAnsi" w:hAnsiTheme="majorHAnsi" w:cstheme="majorHAnsi"/>
          <w:iCs/>
          <w:szCs w:val="24"/>
          <w:lang w:val="uk"/>
        </w:rPr>
        <w:t>]</w:t>
      </w:r>
    </w:p>
    <w:p w14:paraId="690BFCA5" w14:textId="090014FD" w:rsidR="00470026" w:rsidRPr="004739A3" w:rsidRDefault="00700E6C" w:rsidP="00C91988">
      <w:pPr>
        <w:widowControl/>
        <w:numPr>
          <w:ilvl w:val="1"/>
          <w:numId w:val="3"/>
        </w:numPr>
        <w:tabs>
          <w:tab w:val="left" w:pos="3660"/>
        </w:tabs>
        <w:spacing w:after="120"/>
        <w:jc w:val="both"/>
        <w:rPr>
          <w:rFonts w:asciiTheme="majorHAnsi" w:eastAsia="Calibri" w:hAnsiTheme="majorHAnsi" w:cstheme="majorHAnsi"/>
          <w:b/>
          <w:bCs/>
          <w:iCs/>
          <w:noProof/>
        </w:rPr>
      </w:pPr>
      <w:r w:rsidRPr="004739A3">
        <w:rPr>
          <w:rFonts w:asciiTheme="majorHAnsi" w:hAnsiTheme="majorHAnsi" w:cstheme="majorHAnsi"/>
          <w:b/>
          <w:bCs/>
          <w:iCs/>
          <w:noProof/>
          <w:lang w:val="uk"/>
        </w:rPr>
        <w:t>НАСЛІДКИ</w:t>
      </w:r>
    </w:p>
    <w:p w14:paraId="0BE82986" w14:textId="7AF4917F" w:rsidR="00470026" w:rsidRPr="004739A3" w:rsidRDefault="00470026" w:rsidP="00470026">
      <w:pPr>
        <w:tabs>
          <w:tab w:val="left" w:pos="3660"/>
        </w:tabs>
        <w:spacing w:after="120"/>
        <w:ind w:left="284"/>
        <w:jc w:val="both"/>
        <w:rPr>
          <w:rFonts w:asciiTheme="majorHAnsi" w:eastAsia="MS Mincho" w:hAnsiTheme="majorHAnsi" w:cstheme="majorHAnsi"/>
          <w:iCs/>
          <w:szCs w:val="24"/>
        </w:rPr>
      </w:pPr>
      <w:r w:rsidRPr="004739A3">
        <w:rPr>
          <w:rFonts w:asciiTheme="majorHAnsi" w:hAnsiTheme="majorHAnsi" w:cstheme="majorHAnsi"/>
          <w:iCs/>
          <w:noProof/>
          <w:szCs w:val="24"/>
          <w:lang w:val="uk"/>
        </w:rPr>
        <w:t xml:space="preserve">[Ефект від висновку як з фінансової, так і з нефінансової точки зору повинен бути чітко зазначений тут, оскільки це забезпечить </w:t>
      </w:r>
      <w:r w:rsidR="00465847">
        <w:rPr>
          <w:rFonts w:asciiTheme="majorHAnsi" w:hAnsiTheme="majorHAnsi" w:cstheme="majorHAnsi"/>
          <w:iCs/>
          <w:noProof/>
          <w:szCs w:val="24"/>
          <w:lang w:val="uk"/>
        </w:rPr>
        <w:t>надання</w:t>
      </w:r>
      <w:r w:rsidR="00DC22D7">
        <w:rPr>
          <w:rFonts w:asciiTheme="majorHAnsi" w:hAnsiTheme="majorHAnsi" w:cstheme="majorHAnsi"/>
          <w:iCs/>
          <w:noProof/>
          <w:szCs w:val="24"/>
          <w:lang w:val="uk"/>
        </w:rPr>
        <w:t xml:space="preserve"> </w:t>
      </w:r>
      <w:r w:rsidR="002258BD">
        <w:rPr>
          <w:rFonts w:asciiTheme="majorHAnsi" w:hAnsiTheme="majorHAnsi" w:cstheme="majorHAnsi"/>
          <w:iCs/>
          <w:noProof/>
          <w:szCs w:val="24"/>
          <w:lang w:val="uk"/>
        </w:rPr>
        <w:t>ОР</w:t>
      </w:r>
      <w:r w:rsidR="002258BD" w:rsidRPr="004739A3">
        <w:rPr>
          <w:rFonts w:asciiTheme="majorHAnsi" w:hAnsiTheme="majorHAnsi" w:cstheme="majorHAnsi"/>
          <w:iCs/>
          <w:noProof/>
          <w:szCs w:val="24"/>
          <w:lang w:val="uk"/>
        </w:rPr>
        <w:t>/</w:t>
      </w:r>
      <w:r w:rsidR="002258BD">
        <w:rPr>
          <w:rFonts w:asciiTheme="majorHAnsi" w:hAnsiTheme="majorHAnsi" w:cstheme="majorHAnsi"/>
          <w:iCs/>
          <w:noProof/>
          <w:szCs w:val="24"/>
          <w:lang w:val="uk"/>
        </w:rPr>
        <w:t>СР</w:t>
      </w:r>
      <w:r w:rsidR="002258BD" w:rsidRPr="004739A3">
        <w:rPr>
          <w:rFonts w:asciiTheme="majorHAnsi" w:hAnsiTheme="majorHAnsi" w:cstheme="majorHAnsi"/>
          <w:iCs/>
          <w:noProof/>
          <w:szCs w:val="24"/>
          <w:lang w:val="uk"/>
        </w:rPr>
        <w:t xml:space="preserve"> </w:t>
      </w:r>
      <w:r w:rsidR="00DC22D7">
        <w:rPr>
          <w:rFonts w:asciiTheme="majorHAnsi" w:hAnsiTheme="majorHAnsi" w:cstheme="majorHAnsi"/>
          <w:iCs/>
          <w:noProof/>
          <w:szCs w:val="24"/>
          <w:lang w:val="uk"/>
        </w:rPr>
        <w:t>більш повно</w:t>
      </w:r>
      <w:r w:rsidR="002258BD">
        <w:rPr>
          <w:rFonts w:asciiTheme="majorHAnsi" w:hAnsiTheme="majorHAnsi" w:cstheme="majorHAnsi"/>
          <w:iCs/>
          <w:noProof/>
          <w:szCs w:val="24"/>
          <w:lang w:val="uk"/>
        </w:rPr>
        <w:t xml:space="preserve">го та глибшого розуміння </w:t>
      </w:r>
      <w:r w:rsidR="005D2CC2">
        <w:rPr>
          <w:rFonts w:asciiTheme="majorHAnsi" w:hAnsiTheme="majorHAnsi" w:cstheme="majorHAnsi"/>
          <w:iCs/>
          <w:noProof/>
          <w:szCs w:val="24"/>
          <w:lang w:val="uk"/>
        </w:rPr>
        <w:t xml:space="preserve">проблеми </w:t>
      </w:r>
      <w:r w:rsidR="002258BD">
        <w:rPr>
          <w:rFonts w:asciiTheme="majorHAnsi" w:hAnsiTheme="majorHAnsi" w:cstheme="majorHAnsi"/>
          <w:iCs/>
          <w:noProof/>
          <w:szCs w:val="24"/>
          <w:lang w:val="uk"/>
        </w:rPr>
        <w:t xml:space="preserve">та сприятиме </w:t>
      </w:r>
      <w:r w:rsidR="008C6D07">
        <w:rPr>
          <w:rFonts w:asciiTheme="majorHAnsi" w:hAnsiTheme="majorHAnsi" w:cstheme="majorHAnsi"/>
          <w:iCs/>
          <w:noProof/>
          <w:szCs w:val="24"/>
          <w:lang w:val="uk"/>
        </w:rPr>
        <w:t>формулюванн</w:t>
      </w:r>
      <w:r w:rsidR="000C217F">
        <w:rPr>
          <w:rFonts w:asciiTheme="majorHAnsi" w:hAnsiTheme="majorHAnsi" w:cstheme="majorHAnsi"/>
          <w:iCs/>
          <w:noProof/>
          <w:szCs w:val="24"/>
          <w:lang w:val="uk"/>
        </w:rPr>
        <w:t>ю</w:t>
      </w:r>
      <w:r w:rsidR="00E514F1">
        <w:rPr>
          <w:rFonts w:asciiTheme="majorHAnsi" w:hAnsiTheme="majorHAnsi" w:cstheme="majorHAnsi"/>
          <w:iCs/>
          <w:noProof/>
          <w:szCs w:val="24"/>
          <w:lang w:val="uk"/>
        </w:rPr>
        <w:t xml:space="preserve"> та</w:t>
      </w:r>
      <w:r w:rsidR="008C6D07">
        <w:rPr>
          <w:rFonts w:asciiTheme="majorHAnsi" w:hAnsiTheme="majorHAnsi" w:cstheme="majorHAnsi"/>
          <w:iCs/>
          <w:noProof/>
          <w:szCs w:val="24"/>
          <w:lang w:val="uk"/>
        </w:rPr>
        <w:t xml:space="preserve"> </w:t>
      </w:r>
      <w:r w:rsidR="00A33E7A">
        <w:rPr>
          <w:rFonts w:asciiTheme="majorHAnsi" w:hAnsiTheme="majorHAnsi" w:cstheme="majorHAnsi"/>
          <w:lang w:val="uk"/>
        </w:rPr>
        <w:t>розроб</w:t>
      </w:r>
      <w:r w:rsidR="000C217F">
        <w:rPr>
          <w:rFonts w:asciiTheme="majorHAnsi" w:hAnsiTheme="majorHAnsi" w:cstheme="majorHAnsi"/>
          <w:lang w:val="uk"/>
        </w:rPr>
        <w:t xml:space="preserve">ці </w:t>
      </w:r>
      <w:r w:rsidR="005D2CC2">
        <w:rPr>
          <w:rFonts w:asciiTheme="majorHAnsi" w:hAnsiTheme="majorHAnsi" w:cstheme="majorHAnsi"/>
          <w:lang w:val="uk"/>
        </w:rPr>
        <w:t xml:space="preserve">ним(и) </w:t>
      </w:r>
      <w:r w:rsidR="00FE3329">
        <w:rPr>
          <w:rFonts w:asciiTheme="majorHAnsi" w:hAnsiTheme="majorHAnsi" w:cstheme="majorHAnsi"/>
          <w:lang w:val="uk"/>
        </w:rPr>
        <w:t>ефективних</w:t>
      </w:r>
      <w:r w:rsidR="000C217F">
        <w:rPr>
          <w:rFonts w:asciiTheme="majorHAnsi" w:hAnsiTheme="majorHAnsi" w:cstheme="majorHAnsi"/>
          <w:lang w:val="uk"/>
        </w:rPr>
        <w:t xml:space="preserve"> відповідних</w:t>
      </w:r>
      <w:r w:rsidR="00E514F1">
        <w:rPr>
          <w:rFonts w:asciiTheme="majorHAnsi" w:hAnsiTheme="majorHAnsi" w:cstheme="majorHAnsi"/>
          <w:lang w:val="uk"/>
        </w:rPr>
        <w:t xml:space="preserve"> </w:t>
      </w:r>
      <w:r w:rsidRPr="004739A3">
        <w:rPr>
          <w:rFonts w:asciiTheme="majorHAnsi" w:hAnsiTheme="majorHAnsi" w:cstheme="majorHAnsi"/>
          <w:lang w:val="uk"/>
        </w:rPr>
        <w:t>управлін</w:t>
      </w:r>
      <w:r w:rsidR="00E514F1">
        <w:rPr>
          <w:rFonts w:asciiTheme="majorHAnsi" w:hAnsiTheme="majorHAnsi" w:cstheme="majorHAnsi"/>
          <w:lang w:val="uk"/>
        </w:rPr>
        <w:t>ськ</w:t>
      </w:r>
      <w:r w:rsidR="000C217F">
        <w:rPr>
          <w:rFonts w:asciiTheme="majorHAnsi" w:hAnsiTheme="majorHAnsi" w:cstheme="majorHAnsi"/>
          <w:lang w:val="uk"/>
        </w:rPr>
        <w:t>их рішень</w:t>
      </w:r>
      <w:r w:rsidRPr="004739A3">
        <w:rPr>
          <w:rFonts w:asciiTheme="majorHAnsi" w:hAnsiTheme="majorHAnsi" w:cstheme="majorHAnsi"/>
          <w:lang w:val="uk"/>
        </w:rPr>
        <w:t xml:space="preserve"> та плану дій з виконання рекомендацій.</w:t>
      </w:r>
      <w:r w:rsidRPr="004739A3">
        <w:rPr>
          <w:rFonts w:asciiTheme="majorHAnsi" w:hAnsiTheme="majorHAnsi" w:cstheme="majorHAnsi"/>
          <w:iCs/>
          <w:szCs w:val="24"/>
          <w:lang w:val="uk"/>
        </w:rPr>
        <w:t>]</w:t>
      </w:r>
    </w:p>
    <w:p w14:paraId="648DBC84" w14:textId="77777777" w:rsidR="00470026" w:rsidRPr="004739A3" w:rsidRDefault="00470026" w:rsidP="00470026">
      <w:pPr>
        <w:tabs>
          <w:tab w:val="left" w:pos="3660"/>
        </w:tabs>
        <w:spacing w:after="120"/>
        <w:ind w:left="284"/>
        <w:jc w:val="both"/>
        <w:rPr>
          <w:rFonts w:asciiTheme="majorHAnsi" w:eastAsia="MS Mincho" w:hAnsiTheme="majorHAnsi" w:cstheme="majorHAnsi"/>
          <w:iCs/>
          <w:sz w:val="10"/>
          <w:szCs w:val="10"/>
        </w:rPr>
      </w:pPr>
    </w:p>
    <w:p w14:paraId="2C85EEB1" w14:textId="328F3DE9" w:rsidR="00470026" w:rsidRPr="004739A3" w:rsidRDefault="00700E6C" w:rsidP="00C91988">
      <w:pPr>
        <w:widowControl/>
        <w:numPr>
          <w:ilvl w:val="1"/>
          <w:numId w:val="3"/>
        </w:numPr>
        <w:tabs>
          <w:tab w:val="left" w:pos="3660"/>
        </w:tabs>
        <w:spacing w:after="120"/>
        <w:jc w:val="both"/>
        <w:rPr>
          <w:rFonts w:asciiTheme="majorHAnsi" w:eastAsia="Calibri" w:hAnsiTheme="majorHAnsi" w:cstheme="majorHAnsi"/>
          <w:b/>
          <w:bCs/>
          <w:iCs/>
          <w:noProof/>
        </w:rPr>
      </w:pPr>
      <w:r w:rsidRPr="004739A3">
        <w:rPr>
          <w:rFonts w:asciiTheme="majorHAnsi" w:hAnsiTheme="majorHAnsi" w:cstheme="majorHAnsi"/>
          <w:b/>
          <w:bCs/>
          <w:iCs/>
          <w:noProof/>
          <w:lang w:val="uk"/>
        </w:rPr>
        <w:t>РЕКОМЕНДАЦІЯ</w:t>
      </w:r>
    </w:p>
    <w:p w14:paraId="2922D4DE" w14:textId="77777777" w:rsidR="00470026" w:rsidRPr="004739A3" w:rsidRDefault="00470026" w:rsidP="00470026">
      <w:pPr>
        <w:tabs>
          <w:tab w:val="left" w:pos="3660"/>
        </w:tabs>
        <w:spacing w:after="120" w:line="259" w:lineRule="auto"/>
        <w:ind w:left="929"/>
        <w:jc w:val="both"/>
        <w:rPr>
          <w:rFonts w:asciiTheme="majorHAnsi" w:eastAsia="Calibri" w:hAnsiTheme="majorHAnsi" w:cstheme="majorHAnsi"/>
          <w:iCs/>
          <w:noProof/>
          <w:sz w:val="10"/>
          <w:szCs w:val="10"/>
        </w:rPr>
      </w:pPr>
    </w:p>
    <w:p w14:paraId="384D16F3" w14:textId="4E3192BF" w:rsidR="00470026" w:rsidRPr="004739A3" w:rsidRDefault="00470026" w:rsidP="00470026">
      <w:pPr>
        <w:tabs>
          <w:tab w:val="left" w:pos="3660"/>
        </w:tabs>
        <w:spacing w:after="120"/>
        <w:ind w:left="284"/>
        <w:jc w:val="both"/>
        <w:rPr>
          <w:rFonts w:asciiTheme="majorHAnsi" w:eastAsia="MS Mincho" w:hAnsiTheme="majorHAnsi" w:cstheme="majorHAnsi"/>
          <w:iCs/>
          <w:szCs w:val="24"/>
          <w:lang w:val="uk"/>
        </w:rPr>
      </w:pPr>
      <w:r w:rsidRPr="004739A3">
        <w:rPr>
          <w:rFonts w:asciiTheme="majorHAnsi" w:hAnsiTheme="majorHAnsi" w:cstheme="majorHAnsi"/>
          <w:iCs/>
          <w:noProof/>
          <w:szCs w:val="24"/>
          <w:lang w:val="uk"/>
        </w:rPr>
        <w:t xml:space="preserve">[Практичні рекомендації, що стосуються висновків, зазначених у 1.1 вище, повинні </w:t>
      </w:r>
      <w:r w:rsidR="005D2CC2">
        <w:rPr>
          <w:rFonts w:asciiTheme="majorHAnsi" w:hAnsiTheme="majorHAnsi" w:cstheme="majorHAnsi"/>
          <w:iCs/>
          <w:noProof/>
          <w:szCs w:val="24"/>
          <w:lang w:val="uk"/>
        </w:rPr>
        <w:t xml:space="preserve">бути </w:t>
      </w:r>
      <w:r w:rsidR="00FE3329">
        <w:rPr>
          <w:rFonts w:asciiTheme="majorHAnsi" w:hAnsiTheme="majorHAnsi" w:cstheme="majorHAnsi"/>
          <w:iCs/>
          <w:noProof/>
          <w:szCs w:val="24"/>
          <w:lang w:val="uk"/>
        </w:rPr>
        <w:t>вказані</w:t>
      </w:r>
      <w:r w:rsidRPr="004739A3">
        <w:rPr>
          <w:rFonts w:asciiTheme="majorHAnsi" w:hAnsiTheme="majorHAnsi" w:cstheme="majorHAnsi"/>
          <w:iCs/>
          <w:noProof/>
          <w:szCs w:val="24"/>
          <w:lang w:val="uk"/>
        </w:rPr>
        <w:t xml:space="preserve"> в цій категорії. Рекомендації повинні </w:t>
      </w:r>
      <w:r w:rsidR="00FE3329">
        <w:rPr>
          <w:rFonts w:asciiTheme="majorHAnsi" w:hAnsiTheme="majorHAnsi" w:cstheme="majorHAnsi"/>
          <w:iCs/>
          <w:noProof/>
          <w:szCs w:val="24"/>
          <w:lang w:val="uk"/>
        </w:rPr>
        <w:t xml:space="preserve">сприяти </w:t>
      </w:r>
      <w:r w:rsidRPr="004739A3">
        <w:rPr>
          <w:rFonts w:asciiTheme="majorHAnsi" w:hAnsiTheme="majorHAnsi" w:cstheme="majorHAnsi"/>
          <w:iCs/>
          <w:noProof/>
          <w:szCs w:val="24"/>
          <w:lang w:val="uk"/>
        </w:rPr>
        <w:t>усун</w:t>
      </w:r>
      <w:r w:rsidR="00FE3329">
        <w:rPr>
          <w:rFonts w:asciiTheme="majorHAnsi" w:hAnsiTheme="majorHAnsi" w:cstheme="majorHAnsi"/>
          <w:iCs/>
          <w:noProof/>
          <w:szCs w:val="24"/>
          <w:lang w:val="uk"/>
        </w:rPr>
        <w:t>енню</w:t>
      </w:r>
      <w:r w:rsidRPr="004739A3">
        <w:rPr>
          <w:rFonts w:asciiTheme="majorHAnsi" w:hAnsiTheme="majorHAnsi" w:cstheme="majorHAnsi"/>
          <w:iCs/>
          <w:noProof/>
          <w:szCs w:val="24"/>
          <w:lang w:val="uk"/>
        </w:rPr>
        <w:t xml:space="preserve"> або зменш</w:t>
      </w:r>
      <w:r w:rsidR="008E7239">
        <w:rPr>
          <w:rFonts w:asciiTheme="majorHAnsi" w:hAnsiTheme="majorHAnsi" w:cstheme="majorHAnsi"/>
          <w:iCs/>
          <w:noProof/>
          <w:szCs w:val="24"/>
          <w:lang w:val="uk"/>
        </w:rPr>
        <w:t>енню наслідків</w:t>
      </w:r>
      <w:r w:rsidRPr="004739A3">
        <w:rPr>
          <w:rFonts w:asciiTheme="majorHAnsi" w:hAnsiTheme="majorHAnsi" w:cstheme="majorHAnsi"/>
          <w:iCs/>
          <w:noProof/>
          <w:szCs w:val="24"/>
          <w:lang w:val="uk"/>
        </w:rPr>
        <w:t>, виявлен</w:t>
      </w:r>
      <w:r w:rsidR="008E7239">
        <w:rPr>
          <w:rFonts w:asciiTheme="majorHAnsi" w:hAnsiTheme="majorHAnsi" w:cstheme="majorHAnsi"/>
          <w:iCs/>
          <w:noProof/>
          <w:szCs w:val="24"/>
          <w:lang w:val="uk"/>
        </w:rPr>
        <w:t>их</w:t>
      </w:r>
      <w:r w:rsidRPr="004739A3">
        <w:rPr>
          <w:rFonts w:asciiTheme="majorHAnsi" w:hAnsiTheme="majorHAnsi" w:cstheme="majorHAnsi"/>
          <w:iCs/>
          <w:noProof/>
          <w:szCs w:val="24"/>
          <w:lang w:val="uk"/>
        </w:rPr>
        <w:t xml:space="preserve"> в </w:t>
      </w:r>
      <w:r w:rsidR="008E7239">
        <w:rPr>
          <w:rFonts w:asciiTheme="majorHAnsi" w:hAnsiTheme="majorHAnsi" w:cstheme="majorHAnsi"/>
          <w:iCs/>
          <w:noProof/>
          <w:szCs w:val="24"/>
          <w:lang w:val="uk"/>
        </w:rPr>
        <w:t xml:space="preserve">пункті </w:t>
      </w:r>
      <w:r w:rsidRPr="004739A3">
        <w:rPr>
          <w:rFonts w:asciiTheme="majorHAnsi" w:hAnsiTheme="majorHAnsi" w:cstheme="majorHAnsi"/>
          <w:iCs/>
          <w:noProof/>
          <w:szCs w:val="24"/>
          <w:lang w:val="uk"/>
        </w:rPr>
        <w:t>1</w:t>
      </w:r>
      <w:r w:rsidR="008E7239">
        <w:rPr>
          <w:rFonts w:asciiTheme="majorHAnsi" w:hAnsiTheme="majorHAnsi" w:cstheme="majorHAnsi"/>
          <w:iCs/>
          <w:noProof/>
          <w:szCs w:val="24"/>
          <w:lang w:val="uk"/>
        </w:rPr>
        <w:t>.</w:t>
      </w:r>
      <w:r w:rsidRPr="004739A3">
        <w:rPr>
          <w:rFonts w:asciiTheme="majorHAnsi" w:hAnsiTheme="majorHAnsi" w:cstheme="majorHAnsi"/>
          <w:iCs/>
          <w:noProof/>
          <w:szCs w:val="24"/>
          <w:lang w:val="uk"/>
        </w:rPr>
        <w:t xml:space="preserve">2 вище (до прийнятного рівня), </w:t>
      </w:r>
      <w:r w:rsidR="00E8668B">
        <w:rPr>
          <w:rFonts w:asciiTheme="majorHAnsi" w:hAnsiTheme="majorHAnsi" w:cstheme="majorHAnsi"/>
          <w:iCs/>
          <w:noProof/>
          <w:szCs w:val="24"/>
          <w:lang w:val="uk"/>
        </w:rPr>
        <w:t xml:space="preserve">та бути </w:t>
      </w:r>
      <w:r w:rsidRPr="004739A3">
        <w:rPr>
          <w:rFonts w:asciiTheme="majorHAnsi" w:hAnsiTheme="majorHAnsi" w:cstheme="majorHAnsi"/>
          <w:iCs/>
          <w:noProof/>
          <w:szCs w:val="24"/>
          <w:lang w:val="uk"/>
        </w:rPr>
        <w:t>так</w:t>
      </w:r>
      <w:r w:rsidR="00E8668B">
        <w:rPr>
          <w:rFonts w:asciiTheme="majorHAnsi" w:hAnsiTheme="majorHAnsi" w:cstheme="majorHAnsi"/>
          <w:iCs/>
          <w:noProof/>
          <w:szCs w:val="24"/>
          <w:lang w:val="uk"/>
        </w:rPr>
        <w:t>ими</w:t>
      </w:r>
      <w:r w:rsidRPr="004739A3">
        <w:rPr>
          <w:rFonts w:asciiTheme="majorHAnsi" w:hAnsiTheme="majorHAnsi" w:cstheme="majorHAnsi"/>
          <w:iCs/>
          <w:noProof/>
          <w:szCs w:val="24"/>
          <w:lang w:val="uk"/>
        </w:rPr>
        <w:t>, щ</w:t>
      </w:r>
      <w:r w:rsidR="00E8668B">
        <w:rPr>
          <w:rFonts w:asciiTheme="majorHAnsi" w:hAnsiTheme="majorHAnsi" w:cstheme="majorHAnsi"/>
          <w:iCs/>
          <w:noProof/>
          <w:szCs w:val="24"/>
          <w:lang w:val="uk"/>
        </w:rPr>
        <w:t>о не спричинять</w:t>
      </w:r>
      <w:r w:rsidRPr="004739A3">
        <w:rPr>
          <w:rFonts w:asciiTheme="majorHAnsi" w:hAnsiTheme="majorHAnsi" w:cstheme="majorHAnsi"/>
          <w:iCs/>
          <w:noProof/>
          <w:szCs w:val="24"/>
          <w:lang w:val="uk"/>
        </w:rPr>
        <w:t xml:space="preserve"> негативн</w:t>
      </w:r>
      <w:r w:rsidR="00E8668B">
        <w:rPr>
          <w:rFonts w:asciiTheme="majorHAnsi" w:hAnsiTheme="majorHAnsi" w:cstheme="majorHAnsi"/>
          <w:iCs/>
          <w:noProof/>
          <w:szCs w:val="24"/>
          <w:lang w:val="uk"/>
        </w:rPr>
        <w:t xml:space="preserve">их </w:t>
      </w:r>
      <w:r w:rsidRPr="004739A3">
        <w:rPr>
          <w:rFonts w:asciiTheme="majorHAnsi" w:hAnsiTheme="majorHAnsi" w:cstheme="majorHAnsi"/>
          <w:iCs/>
          <w:noProof/>
          <w:szCs w:val="24"/>
          <w:lang w:val="uk"/>
        </w:rPr>
        <w:t>матеріальн</w:t>
      </w:r>
      <w:r w:rsidR="00E8668B">
        <w:rPr>
          <w:rFonts w:asciiTheme="majorHAnsi" w:hAnsiTheme="majorHAnsi" w:cstheme="majorHAnsi"/>
          <w:iCs/>
          <w:noProof/>
          <w:szCs w:val="24"/>
          <w:lang w:val="uk"/>
        </w:rPr>
        <w:t>их</w:t>
      </w:r>
      <w:r w:rsidRPr="004739A3">
        <w:rPr>
          <w:rFonts w:asciiTheme="majorHAnsi" w:hAnsiTheme="majorHAnsi" w:cstheme="majorHAnsi"/>
          <w:iCs/>
          <w:noProof/>
          <w:szCs w:val="24"/>
          <w:lang w:val="uk"/>
        </w:rPr>
        <w:t xml:space="preserve"> </w:t>
      </w:r>
      <w:r w:rsidR="00E8668B">
        <w:rPr>
          <w:rFonts w:asciiTheme="majorHAnsi" w:hAnsiTheme="majorHAnsi" w:cstheme="majorHAnsi"/>
          <w:iCs/>
          <w:noProof/>
          <w:szCs w:val="24"/>
          <w:lang w:val="uk"/>
        </w:rPr>
        <w:t>наслідків</w:t>
      </w:r>
      <w:r w:rsidRPr="004739A3">
        <w:rPr>
          <w:rFonts w:asciiTheme="majorHAnsi" w:hAnsiTheme="majorHAnsi" w:cstheme="majorHAnsi"/>
          <w:iCs/>
          <w:noProof/>
          <w:szCs w:val="24"/>
          <w:lang w:val="uk"/>
        </w:rPr>
        <w:t xml:space="preserve"> на реалізацію гранту після</w:t>
      </w:r>
      <w:r w:rsidR="00E8668B">
        <w:rPr>
          <w:rFonts w:asciiTheme="majorHAnsi" w:hAnsiTheme="majorHAnsi" w:cstheme="majorHAnsi"/>
          <w:iCs/>
          <w:noProof/>
          <w:szCs w:val="24"/>
          <w:lang w:val="uk"/>
        </w:rPr>
        <w:t xml:space="preserve"> їхнього</w:t>
      </w:r>
      <w:r w:rsidRPr="004739A3">
        <w:rPr>
          <w:rFonts w:asciiTheme="majorHAnsi" w:hAnsiTheme="majorHAnsi" w:cstheme="majorHAnsi"/>
          <w:iCs/>
          <w:noProof/>
          <w:szCs w:val="24"/>
          <w:lang w:val="uk"/>
        </w:rPr>
        <w:t xml:space="preserve"> ініціюванн</w:t>
      </w:r>
      <w:r w:rsidR="00E8668B">
        <w:rPr>
          <w:rFonts w:asciiTheme="majorHAnsi" w:hAnsiTheme="majorHAnsi" w:cstheme="majorHAnsi"/>
          <w:iCs/>
          <w:noProof/>
          <w:szCs w:val="24"/>
          <w:lang w:val="uk"/>
        </w:rPr>
        <w:t>я</w:t>
      </w:r>
      <w:r w:rsidRPr="004739A3">
        <w:rPr>
          <w:rFonts w:asciiTheme="majorHAnsi" w:hAnsiTheme="majorHAnsi" w:cstheme="majorHAnsi"/>
          <w:lang w:val="uk"/>
        </w:rPr>
        <w:t xml:space="preserve"> </w:t>
      </w:r>
      <w:r w:rsidRPr="004739A3">
        <w:rPr>
          <w:rFonts w:asciiTheme="majorHAnsi" w:hAnsiTheme="majorHAnsi" w:cstheme="majorHAnsi"/>
          <w:iCs/>
          <w:noProof/>
          <w:szCs w:val="24"/>
          <w:lang w:val="uk"/>
        </w:rPr>
        <w:t xml:space="preserve">керівництвом </w:t>
      </w:r>
      <w:r w:rsidR="00E8668B">
        <w:rPr>
          <w:rFonts w:asciiTheme="majorHAnsi" w:hAnsiTheme="majorHAnsi" w:cstheme="majorHAnsi"/>
          <w:iCs/>
          <w:noProof/>
          <w:szCs w:val="24"/>
          <w:lang w:val="uk"/>
        </w:rPr>
        <w:t>О</w:t>
      </w:r>
      <w:r w:rsidRPr="004739A3">
        <w:rPr>
          <w:rFonts w:asciiTheme="majorHAnsi" w:hAnsiTheme="majorHAnsi" w:cstheme="majorHAnsi"/>
          <w:iCs/>
          <w:noProof/>
          <w:szCs w:val="24"/>
          <w:lang w:val="uk"/>
        </w:rPr>
        <w:t xml:space="preserve">сновного </w:t>
      </w:r>
      <w:r w:rsidR="00E8668B">
        <w:rPr>
          <w:rFonts w:asciiTheme="majorHAnsi" w:hAnsiTheme="majorHAnsi" w:cstheme="majorHAnsi"/>
          <w:iCs/>
          <w:noProof/>
          <w:szCs w:val="24"/>
          <w:lang w:val="uk"/>
        </w:rPr>
        <w:t>реципієнта</w:t>
      </w:r>
      <w:r w:rsidRPr="004739A3">
        <w:rPr>
          <w:rFonts w:asciiTheme="majorHAnsi" w:hAnsiTheme="majorHAnsi" w:cstheme="majorHAnsi"/>
          <w:iCs/>
          <w:noProof/>
          <w:szCs w:val="24"/>
          <w:lang w:val="uk"/>
        </w:rPr>
        <w:t>/суб-</w:t>
      </w:r>
      <w:r w:rsidR="005D1D97">
        <w:rPr>
          <w:rFonts w:asciiTheme="majorHAnsi" w:hAnsiTheme="majorHAnsi" w:cstheme="majorHAnsi"/>
          <w:iCs/>
          <w:noProof/>
          <w:szCs w:val="24"/>
          <w:lang w:val="uk"/>
        </w:rPr>
        <w:t>реципієнта</w:t>
      </w:r>
      <w:r w:rsidRPr="004739A3">
        <w:rPr>
          <w:rFonts w:asciiTheme="majorHAnsi" w:hAnsiTheme="majorHAnsi" w:cstheme="majorHAnsi"/>
          <w:iCs/>
          <w:noProof/>
          <w:szCs w:val="24"/>
          <w:lang w:val="uk"/>
        </w:rPr>
        <w:t>.</w:t>
      </w:r>
      <w:r w:rsidRPr="004739A3">
        <w:rPr>
          <w:rFonts w:asciiTheme="majorHAnsi" w:hAnsiTheme="majorHAnsi" w:cstheme="majorHAnsi"/>
          <w:iCs/>
          <w:szCs w:val="24"/>
          <w:lang w:val="uk"/>
        </w:rPr>
        <w:t>]</w:t>
      </w:r>
    </w:p>
    <w:p w14:paraId="00763B01" w14:textId="77777777" w:rsidR="00470026" w:rsidRPr="004739A3" w:rsidRDefault="00470026" w:rsidP="00470026">
      <w:pPr>
        <w:tabs>
          <w:tab w:val="left" w:pos="3660"/>
        </w:tabs>
        <w:spacing w:after="120"/>
        <w:ind w:left="284"/>
        <w:jc w:val="both"/>
        <w:rPr>
          <w:rFonts w:asciiTheme="majorHAnsi" w:eastAsia="MS Mincho" w:hAnsiTheme="majorHAnsi" w:cstheme="majorHAnsi"/>
          <w:iCs/>
          <w:sz w:val="10"/>
          <w:szCs w:val="10"/>
          <w:lang w:val="uk"/>
        </w:rPr>
      </w:pPr>
    </w:p>
    <w:p w14:paraId="52C236DB" w14:textId="72BF8C3D" w:rsidR="00470026" w:rsidRPr="004739A3" w:rsidRDefault="00700E6C" w:rsidP="00C91988">
      <w:pPr>
        <w:widowControl/>
        <w:numPr>
          <w:ilvl w:val="1"/>
          <w:numId w:val="3"/>
        </w:numPr>
        <w:tabs>
          <w:tab w:val="left" w:pos="3660"/>
        </w:tabs>
        <w:spacing w:after="120"/>
        <w:jc w:val="both"/>
        <w:rPr>
          <w:rFonts w:asciiTheme="majorHAnsi" w:eastAsia="Calibri" w:hAnsiTheme="majorHAnsi" w:cstheme="majorHAnsi"/>
          <w:b/>
          <w:bCs/>
          <w:iCs/>
          <w:noProof/>
        </w:rPr>
      </w:pPr>
      <w:r w:rsidRPr="004739A3">
        <w:rPr>
          <w:rFonts w:asciiTheme="majorHAnsi" w:hAnsiTheme="majorHAnsi" w:cstheme="majorHAnsi"/>
          <w:b/>
          <w:bCs/>
          <w:iCs/>
          <w:noProof/>
          <w:lang w:val="uk"/>
        </w:rPr>
        <w:t>ПЕРЕВАГИ</w:t>
      </w:r>
    </w:p>
    <w:p w14:paraId="7FBF50D0" w14:textId="77777777" w:rsidR="00470026" w:rsidRPr="004739A3" w:rsidRDefault="00470026" w:rsidP="00470026">
      <w:pPr>
        <w:tabs>
          <w:tab w:val="left" w:pos="3660"/>
        </w:tabs>
        <w:spacing w:after="120" w:line="259" w:lineRule="auto"/>
        <w:ind w:left="929"/>
        <w:jc w:val="both"/>
        <w:rPr>
          <w:rFonts w:asciiTheme="majorHAnsi" w:eastAsia="Calibri" w:hAnsiTheme="majorHAnsi" w:cstheme="majorHAnsi"/>
          <w:iCs/>
          <w:noProof/>
          <w:sz w:val="10"/>
          <w:szCs w:val="10"/>
        </w:rPr>
      </w:pPr>
    </w:p>
    <w:p w14:paraId="698C3E63" w14:textId="6338B7DF" w:rsidR="00470026" w:rsidRPr="002658D9" w:rsidRDefault="00470026" w:rsidP="00470026">
      <w:pPr>
        <w:tabs>
          <w:tab w:val="left" w:pos="3660"/>
        </w:tabs>
        <w:spacing w:after="120"/>
        <w:ind w:left="284"/>
        <w:jc w:val="both"/>
        <w:rPr>
          <w:rFonts w:asciiTheme="majorHAnsi" w:eastAsia="MS Mincho" w:hAnsiTheme="majorHAnsi" w:cstheme="majorHAnsi"/>
          <w:iCs/>
          <w:szCs w:val="24"/>
          <w:lang w:val="ru-RU"/>
        </w:rPr>
      </w:pPr>
      <w:r w:rsidRPr="004739A3">
        <w:rPr>
          <w:rFonts w:asciiTheme="majorHAnsi" w:hAnsiTheme="majorHAnsi" w:cstheme="majorHAnsi"/>
          <w:iCs/>
          <w:noProof/>
          <w:szCs w:val="24"/>
          <w:lang w:val="uk"/>
        </w:rPr>
        <w:t>[</w:t>
      </w:r>
      <w:r w:rsidR="000B3879">
        <w:rPr>
          <w:rFonts w:asciiTheme="majorHAnsi" w:hAnsiTheme="majorHAnsi" w:cstheme="majorHAnsi"/>
          <w:iCs/>
          <w:noProof/>
          <w:szCs w:val="24"/>
          <w:lang w:val="uk"/>
        </w:rPr>
        <w:t>Тут повинні бути зазначені п</w:t>
      </w:r>
      <w:r w:rsidRPr="004739A3">
        <w:rPr>
          <w:rFonts w:asciiTheme="majorHAnsi" w:hAnsiTheme="majorHAnsi" w:cstheme="majorHAnsi"/>
          <w:iCs/>
          <w:noProof/>
          <w:szCs w:val="24"/>
          <w:lang w:val="uk"/>
        </w:rPr>
        <w:t xml:space="preserve">ереваги реалізації рекомендацій, </w:t>
      </w:r>
      <w:r w:rsidR="000B3879">
        <w:rPr>
          <w:rFonts w:asciiTheme="majorHAnsi" w:hAnsiTheme="majorHAnsi" w:cstheme="majorHAnsi"/>
          <w:iCs/>
          <w:noProof/>
          <w:szCs w:val="24"/>
          <w:lang w:val="uk"/>
        </w:rPr>
        <w:t>вказаних</w:t>
      </w:r>
      <w:r w:rsidRPr="004739A3">
        <w:rPr>
          <w:rFonts w:asciiTheme="majorHAnsi" w:hAnsiTheme="majorHAnsi" w:cstheme="majorHAnsi"/>
          <w:iCs/>
          <w:noProof/>
          <w:szCs w:val="24"/>
          <w:lang w:val="uk"/>
        </w:rPr>
        <w:t xml:space="preserve"> у </w:t>
      </w:r>
      <w:r w:rsidR="00971683">
        <w:rPr>
          <w:rFonts w:asciiTheme="majorHAnsi" w:hAnsiTheme="majorHAnsi" w:cstheme="majorHAnsi"/>
          <w:iCs/>
          <w:noProof/>
          <w:szCs w:val="24"/>
          <w:lang w:val="uk"/>
        </w:rPr>
        <w:t xml:space="preserve">пункті </w:t>
      </w:r>
      <w:r w:rsidRPr="004739A3">
        <w:rPr>
          <w:rFonts w:asciiTheme="majorHAnsi" w:hAnsiTheme="majorHAnsi" w:cstheme="majorHAnsi"/>
          <w:iCs/>
          <w:noProof/>
          <w:szCs w:val="24"/>
          <w:lang w:val="uk"/>
        </w:rPr>
        <w:t xml:space="preserve">1.3 вище, з фінансової та нефінансової точки зору. </w:t>
      </w:r>
      <w:r w:rsidR="002658D9">
        <w:rPr>
          <w:rFonts w:asciiTheme="majorHAnsi" w:hAnsiTheme="majorHAnsi" w:cstheme="majorHAnsi"/>
          <w:iCs/>
          <w:noProof/>
          <w:szCs w:val="24"/>
          <w:lang w:val="uk"/>
        </w:rPr>
        <w:t>Н</w:t>
      </w:r>
      <w:r w:rsidR="002658D9" w:rsidRPr="004739A3">
        <w:rPr>
          <w:rFonts w:asciiTheme="majorHAnsi" w:hAnsiTheme="majorHAnsi" w:cstheme="majorHAnsi"/>
          <w:iCs/>
          <w:noProof/>
          <w:szCs w:val="24"/>
          <w:lang w:val="uk"/>
        </w:rPr>
        <w:t>априклад</w:t>
      </w:r>
      <w:r w:rsidR="002658D9">
        <w:rPr>
          <w:rFonts w:asciiTheme="majorHAnsi" w:hAnsiTheme="majorHAnsi" w:cstheme="majorHAnsi"/>
          <w:iCs/>
          <w:noProof/>
          <w:szCs w:val="24"/>
          <w:lang w:val="uk"/>
        </w:rPr>
        <w:t>,</w:t>
      </w:r>
      <w:r w:rsidR="002658D9" w:rsidRPr="004739A3">
        <w:rPr>
          <w:rFonts w:asciiTheme="majorHAnsi" w:hAnsiTheme="majorHAnsi" w:cstheme="majorHAnsi"/>
          <w:iCs/>
          <w:noProof/>
          <w:szCs w:val="24"/>
          <w:lang w:val="uk"/>
        </w:rPr>
        <w:t xml:space="preserve"> тут</w:t>
      </w:r>
      <w:r w:rsidR="00AC76CA">
        <w:rPr>
          <w:rFonts w:asciiTheme="majorHAnsi" w:hAnsiTheme="majorHAnsi" w:cstheme="majorHAnsi"/>
          <w:iCs/>
          <w:noProof/>
          <w:szCs w:val="24"/>
          <w:lang w:val="uk"/>
        </w:rPr>
        <w:t xml:space="preserve"> можна</w:t>
      </w:r>
      <w:r w:rsidR="002658D9" w:rsidRPr="004739A3">
        <w:rPr>
          <w:rFonts w:asciiTheme="majorHAnsi" w:hAnsiTheme="majorHAnsi" w:cstheme="majorHAnsi"/>
          <w:iCs/>
          <w:noProof/>
          <w:szCs w:val="24"/>
          <w:lang w:val="uk"/>
        </w:rPr>
        <w:t xml:space="preserve"> зазначити</w:t>
      </w:r>
      <w:r w:rsidR="002658D9">
        <w:rPr>
          <w:rFonts w:asciiTheme="majorHAnsi" w:hAnsiTheme="majorHAnsi" w:cstheme="majorHAnsi"/>
          <w:iCs/>
          <w:noProof/>
          <w:szCs w:val="24"/>
          <w:lang w:val="uk"/>
        </w:rPr>
        <w:t xml:space="preserve">, </w:t>
      </w:r>
      <w:r w:rsidR="00AC76CA">
        <w:rPr>
          <w:rFonts w:asciiTheme="majorHAnsi" w:hAnsiTheme="majorHAnsi" w:cstheme="majorHAnsi"/>
          <w:iCs/>
          <w:noProof/>
          <w:szCs w:val="24"/>
          <w:lang w:val="uk"/>
        </w:rPr>
        <w:t>як в</w:t>
      </w:r>
      <w:r w:rsidRPr="004739A3">
        <w:rPr>
          <w:rFonts w:asciiTheme="majorHAnsi" w:hAnsiTheme="majorHAnsi" w:cstheme="majorHAnsi"/>
          <w:iCs/>
          <w:noProof/>
          <w:szCs w:val="24"/>
          <w:lang w:val="uk"/>
        </w:rPr>
        <w:t xml:space="preserve">икористання фінансових даних </w:t>
      </w:r>
      <w:r w:rsidR="00AC76CA">
        <w:rPr>
          <w:rFonts w:asciiTheme="majorHAnsi" w:hAnsiTheme="majorHAnsi" w:cstheme="majorHAnsi"/>
          <w:iCs/>
          <w:noProof/>
          <w:szCs w:val="24"/>
          <w:lang w:val="uk"/>
        </w:rPr>
        <w:t xml:space="preserve">може бути корисним </w:t>
      </w:r>
      <w:r w:rsidRPr="004739A3">
        <w:rPr>
          <w:rFonts w:asciiTheme="majorHAnsi" w:hAnsiTheme="majorHAnsi" w:cstheme="majorHAnsi"/>
          <w:iCs/>
          <w:noProof/>
          <w:szCs w:val="24"/>
          <w:lang w:val="uk"/>
        </w:rPr>
        <w:t xml:space="preserve">з </w:t>
      </w:r>
      <w:r w:rsidR="002658D9">
        <w:rPr>
          <w:rFonts w:asciiTheme="majorHAnsi" w:hAnsiTheme="majorHAnsi" w:cstheme="majorHAnsi"/>
          <w:iCs/>
          <w:noProof/>
          <w:szCs w:val="24"/>
          <w:lang w:val="uk"/>
        </w:rPr>
        <w:t xml:space="preserve">перспективи </w:t>
      </w:r>
      <w:r w:rsidRPr="004739A3">
        <w:rPr>
          <w:rFonts w:asciiTheme="majorHAnsi" w:hAnsiTheme="majorHAnsi" w:cstheme="majorHAnsi"/>
          <w:iCs/>
          <w:noProof/>
          <w:szCs w:val="24"/>
          <w:lang w:val="uk"/>
        </w:rPr>
        <w:t>економії коштів</w:t>
      </w:r>
      <w:r w:rsidRPr="004739A3">
        <w:rPr>
          <w:rFonts w:asciiTheme="majorHAnsi" w:hAnsiTheme="majorHAnsi" w:cstheme="majorHAnsi"/>
          <w:iCs/>
          <w:szCs w:val="24"/>
          <w:lang w:val="uk"/>
        </w:rPr>
        <w:t>]</w:t>
      </w:r>
    </w:p>
    <w:p w14:paraId="44423B80" w14:textId="77777777" w:rsidR="00470026" w:rsidRPr="002658D9" w:rsidRDefault="00470026" w:rsidP="00470026">
      <w:pPr>
        <w:tabs>
          <w:tab w:val="left" w:pos="3660"/>
        </w:tabs>
        <w:spacing w:after="120"/>
        <w:ind w:left="284"/>
        <w:jc w:val="both"/>
        <w:rPr>
          <w:rFonts w:asciiTheme="majorHAnsi" w:eastAsia="MS Mincho" w:hAnsiTheme="majorHAnsi" w:cstheme="majorHAnsi"/>
          <w:iCs/>
          <w:sz w:val="10"/>
          <w:szCs w:val="10"/>
          <w:lang w:val="ru-RU"/>
        </w:rPr>
      </w:pPr>
    </w:p>
    <w:p w14:paraId="3BF167AE" w14:textId="77777777" w:rsidR="00470026" w:rsidRPr="004739A3" w:rsidRDefault="00470026" w:rsidP="00C91988">
      <w:pPr>
        <w:widowControl/>
        <w:numPr>
          <w:ilvl w:val="1"/>
          <w:numId w:val="3"/>
        </w:numPr>
        <w:tabs>
          <w:tab w:val="left" w:pos="3660"/>
        </w:tabs>
        <w:spacing w:after="120"/>
        <w:jc w:val="both"/>
        <w:rPr>
          <w:rFonts w:asciiTheme="majorHAnsi" w:eastAsia="Calibri" w:hAnsiTheme="majorHAnsi" w:cstheme="majorHAnsi"/>
          <w:b/>
          <w:bCs/>
          <w:iCs/>
          <w:noProof/>
        </w:rPr>
      </w:pPr>
      <w:r w:rsidRPr="004739A3">
        <w:rPr>
          <w:rFonts w:asciiTheme="majorHAnsi" w:hAnsiTheme="majorHAnsi" w:cstheme="majorHAnsi"/>
          <w:b/>
          <w:bCs/>
          <w:iCs/>
          <w:noProof/>
          <w:lang w:val="uk"/>
        </w:rPr>
        <w:t>ВІДПОВІДЬ КЕРІВНИЦТВА</w:t>
      </w:r>
    </w:p>
    <w:p w14:paraId="3723514F" w14:textId="77777777" w:rsidR="00470026" w:rsidRPr="004739A3" w:rsidRDefault="00470026" w:rsidP="00470026">
      <w:pPr>
        <w:tabs>
          <w:tab w:val="left" w:pos="3660"/>
        </w:tabs>
        <w:spacing w:after="120" w:line="259" w:lineRule="auto"/>
        <w:ind w:left="929"/>
        <w:jc w:val="both"/>
        <w:rPr>
          <w:rFonts w:asciiTheme="majorHAnsi" w:eastAsia="Calibri" w:hAnsiTheme="majorHAnsi" w:cstheme="majorHAnsi"/>
          <w:iCs/>
          <w:noProof/>
          <w:sz w:val="10"/>
          <w:szCs w:val="10"/>
        </w:rPr>
      </w:pPr>
    </w:p>
    <w:p w14:paraId="60F30808" w14:textId="62207092" w:rsidR="00470026" w:rsidRPr="004739A3" w:rsidRDefault="00470026" w:rsidP="00470026">
      <w:pPr>
        <w:tabs>
          <w:tab w:val="left" w:pos="3660"/>
        </w:tabs>
        <w:spacing w:after="120"/>
        <w:ind w:left="284"/>
        <w:jc w:val="both"/>
        <w:rPr>
          <w:rFonts w:asciiTheme="majorHAnsi" w:eastAsia="MS Mincho" w:hAnsiTheme="majorHAnsi" w:cstheme="majorHAnsi"/>
          <w:iCs/>
          <w:noProof/>
          <w:szCs w:val="24"/>
          <w:lang w:val="uk"/>
        </w:rPr>
      </w:pPr>
      <w:r w:rsidRPr="004739A3">
        <w:rPr>
          <w:rFonts w:asciiTheme="majorHAnsi" w:hAnsiTheme="majorHAnsi" w:cstheme="majorHAnsi"/>
          <w:iCs/>
          <w:noProof/>
          <w:szCs w:val="24"/>
          <w:lang w:val="uk"/>
        </w:rPr>
        <w:t>[</w:t>
      </w:r>
      <w:r w:rsidR="00AC76CA">
        <w:rPr>
          <w:rFonts w:asciiTheme="majorHAnsi" w:hAnsiTheme="majorHAnsi" w:cstheme="majorHAnsi"/>
          <w:iCs/>
          <w:noProof/>
          <w:szCs w:val="24"/>
          <w:lang w:val="uk"/>
        </w:rPr>
        <w:t>ОРи/СРи</w:t>
      </w:r>
      <w:r w:rsidRPr="004739A3">
        <w:rPr>
          <w:rFonts w:asciiTheme="majorHAnsi" w:hAnsiTheme="majorHAnsi" w:cstheme="majorHAnsi"/>
          <w:iCs/>
          <w:noProof/>
          <w:szCs w:val="24"/>
          <w:lang w:val="uk"/>
        </w:rPr>
        <w:t xml:space="preserve"> </w:t>
      </w:r>
      <w:r w:rsidR="00AB2F2D">
        <w:rPr>
          <w:rFonts w:asciiTheme="majorHAnsi" w:hAnsiTheme="majorHAnsi" w:cstheme="majorHAnsi"/>
          <w:iCs/>
          <w:noProof/>
          <w:szCs w:val="24"/>
          <w:lang w:val="uk"/>
        </w:rPr>
        <w:t>повинні</w:t>
      </w:r>
      <w:r w:rsidRPr="004739A3">
        <w:rPr>
          <w:rFonts w:asciiTheme="majorHAnsi" w:hAnsiTheme="majorHAnsi" w:cstheme="majorHAnsi"/>
          <w:iCs/>
          <w:noProof/>
          <w:szCs w:val="24"/>
          <w:lang w:val="uk"/>
        </w:rPr>
        <w:t xml:space="preserve"> вказати, наскільки вони згодні або не згодні з висновком, зазначеним вище. </w:t>
      </w:r>
      <w:r w:rsidR="00AB2F2D">
        <w:rPr>
          <w:rFonts w:asciiTheme="majorHAnsi" w:hAnsiTheme="majorHAnsi" w:cstheme="majorHAnsi"/>
          <w:iCs/>
          <w:noProof/>
          <w:szCs w:val="24"/>
          <w:lang w:val="uk"/>
        </w:rPr>
        <w:t>Це також стосується</w:t>
      </w:r>
      <w:r w:rsidRPr="004739A3">
        <w:rPr>
          <w:rFonts w:asciiTheme="majorHAnsi" w:hAnsiTheme="majorHAnsi" w:cstheme="majorHAnsi"/>
          <w:iCs/>
          <w:noProof/>
          <w:szCs w:val="24"/>
          <w:lang w:val="uk"/>
        </w:rPr>
        <w:t xml:space="preserve"> </w:t>
      </w:r>
      <w:r w:rsidR="00AB2F2D">
        <w:rPr>
          <w:rFonts w:asciiTheme="majorHAnsi" w:hAnsiTheme="majorHAnsi" w:cstheme="majorHAnsi"/>
          <w:iCs/>
          <w:noProof/>
          <w:szCs w:val="24"/>
          <w:lang w:val="uk"/>
        </w:rPr>
        <w:t xml:space="preserve">і інших пунктів висновків </w:t>
      </w:r>
      <w:r w:rsidR="000071D0">
        <w:rPr>
          <w:rFonts w:asciiTheme="majorHAnsi" w:hAnsiTheme="majorHAnsi" w:cstheme="majorHAnsi"/>
          <w:iCs/>
          <w:noProof/>
          <w:szCs w:val="24"/>
          <w:lang w:val="uk"/>
        </w:rPr>
        <w:t>Управлінськ</w:t>
      </w:r>
      <w:r w:rsidR="00AB2F2D">
        <w:rPr>
          <w:rFonts w:asciiTheme="majorHAnsi" w:hAnsiTheme="majorHAnsi" w:cstheme="majorHAnsi"/>
          <w:iCs/>
          <w:noProof/>
          <w:szCs w:val="24"/>
          <w:lang w:val="uk"/>
        </w:rPr>
        <w:t>ого</w:t>
      </w:r>
      <w:r w:rsidR="000071D0">
        <w:rPr>
          <w:rFonts w:asciiTheme="majorHAnsi" w:hAnsiTheme="majorHAnsi" w:cstheme="majorHAnsi"/>
          <w:iCs/>
          <w:noProof/>
          <w:szCs w:val="24"/>
          <w:lang w:val="uk"/>
        </w:rPr>
        <w:t xml:space="preserve"> лист</w:t>
      </w:r>
      <w:r w:rsidR="00AB2F2D">
        <w:rPr>
          <w:rFonts w:asciiTheme="majorHAnsi" w:hAnsiTheme="majorHAnsi" w:cstheme="majorHAnsi"/>
          <w:iCs/>
          <w:noProof/>
          <w:szCs w:val="24"/>
          <w:lang w:val="uk"/>
        </w:rPr>
        <w:t>а</w:t>
      </w:r>
      <w:r w:rsidR="000071D0">
        <w:rPr>
          <w:rFonts w:asciiTheme="majorHAnsi" w:hAnsiTheme="majorHAnsi" w:cstheme="majorHAnsi"/>
          <w:iCs/>
          <w:noProof/>
          <w:szCs w:val="24"/>
          <w:lang w:val="uk"/>
        </w:rPr>
        <w:t xml:space="preserve"> </w:t>
      </w:r>
      <w:r w:rsidRPr="004739A3">
        <w:rPr>
          <w:rFonts w:asciiTheme="majorHAnsi" w:hAnsiTheme="majorHAnsi" w:cstheme="majorHAnsi"/>
          <w:iCs/>
          <w:noProof/>
          <w:szCs w:val="24"/>
          <w:lang w:val="uk"/>
        </w:rPr>
        <w:t>(</w:t>
      </w:r>
      <w:r w:rsidR="00AB2F2D">
        <w:rPr>
          <w:rFonts w:asciiTheme="majorHAnsi" w:hAnsiTheme="majorHAnsi" w:cstheme="majorHAnsi"/>
          <w:iCs/>
          <w:noProof/>
          <w:szCs w:val="24"/>
          <w:lang w:val="uk"/>
        </w:rPr>
        <w:t>а саме</w:t>
      </w:r>
      <w:r w:rsidRPr="004739A3">
        <w:rPr>
          <w:rFonts w:asciiTheme="majorHAnsi" w:hAnsiTheme="majorHAnsi" w:cstheme="majorHAnsi"/>
          <w:iCs/>
          <w:noProof/>
          <w:szCs w:val="24"/>
          <w:lang w:val="uk"/>
        </w:rPr>
        <w:t xml:space="preserve"> від 1</w:t>
      </w:r>
      <w:r w:rsidR="00595116">
        <w:rPr>
          <w:rFonts w:asciiTheme="majorHAnsi" w:hAnsiTheme="majorHAnsi" w:cstheme="majorHAnsi"/>
          <w:iCs/>
          <w:noProof/>
          <w:szCs w:val="24"/>
          <w:lang w:val="uk"/>
        </w:rPr>
        <w:t>.</w:t>
      </w:r>
      <w:r w:rsidRPr="004739A3">
        <w:rPr>
          <w:rFonts w:asciiTheme="majorHAnsi" w:hAnsiTheme="majorHAnsi" w:cstheme="majorHAnsi"/>
          <w:iCs/>
          <w:noProof/>
          <w:szCs w:val="24"/>
          <w:lang w:val="uk"/>
        </w:rPr>
        <w:t>2 до 1</w:t>
      </w:r>
      <w:r w:rsidR="00595116">
        <w:rPr>
          <w:rFonts w:asciiTheme="majorHAnsi" w:hAnsiTheme="majorHAnsi" w:cstheme="majorHAnsi"/>
          <w:iCs/>
          <w:noProof/>
          <w:szCs w:val="24"/>
          <w:lang w:val="uk"/>
        </w:rPr>
        <w:t>.</w:t>
      </w:r>
      <w:r w:rsidRPr="004739A3">
        <w:rPr>
          <w:rFonts w:asciiTheme="majorHAnsi" w:hAnsiTheme="majorHAnsi" w:cstheme="majorHAnsi"/>
          <w:iCs/>
          <w:noProof/>
          <w:szCs w:val="24"/>
          <w:lang w:val="uk"/>
        </w:rPr>
        <w:t xml:space="preserve">4).  </w:t>
      </w:r>
      <w:r w:rsidR="00595116">
        <w:rPr>
          <w:rFonts w:asciiTheme="majorHAnsi" w:hAnsiTheme="majorHAnsi" w:cstheme="majorHAnsi"/>
          <w:iCs/>
          <w:noProof/>
          <w:szCs w:val="24"/>
          <w:lang w:val="uk"/>
        </w:rPr>
        <w:t xml:space="preserve">Тут необхідно також зазначити </w:t>
      </w:r>
      <w:r w:rsidRPr="004739A3">
        <w:rPr>
          <w:rFonts w:asciiTheme="majorHAnsi" w:hAnsiTheme="majorHAnsi" w:cstheme="majorHAnsi"/>
          <w:iCs/>
          <w:noProof/>
          <w:szCs w:val="24"/>
          <w:lang w:val="uk"/>
        </w:rPr>
        <w:t xml:space="preserve">причини </w:t>
      </w:r>
      <w:r w:rsidR="00700E6C">
        <w:rPr>
          <w:rFonts w:asciiTheme="majorHAnsi" w:hAnsiTheme="majorHAnsi" w:cstheme="majorHAnsi"/>
          <w:iCs/>
          <w:noProof/>
          <w:szCs w:val="24"/>
          <w:lang w:val="uk"/>
        </w:rPr>
        <w:t xml:space="preserve">їхньої </w:t>
      </w:r>
      <w:r w:rsidR="00595116">
        <w:rPr>
          <w:rFonts w:asciiTheme="majorHAnsi" w:hAnsiTheme="majorHAnsi" w:cstheme="majorHAnsi"/>
          <w:iCs/>
          <w:noProof/>
          <w:szCs w:val="24"/>
          <w:lang w:val="uk"/>
        </w:rPr>
        <w:t xml:space="preserve">згоди </w:t>
      </w:r>
      <w:r w:rsidRPr="004739A3">
        <w:rPr>
          <w:rFonts w:asciiTheme="majorHAnsi" w:hAnsiTheme="majorHAnsi" w:cstheme="majorHAnsi"/>
          <w:iCs/>
          <w:noProof/>
          <w:szCs w:val="24"/>
          <w:lang w:val="uk"/>
        </w:rPr>
        <w:t>або незгоди.</w:t>
      </w:r>
    </w:p>
    <w:p w14:paraId="66880DEB" w14:textId="77777777" w:rsidR="00470026" w:rsidRPr="004739A3" w:rsidRDefault="00470026" w:rsidP="00470026">
      <w:pPr>
        <w:tabs>
          <w:tab w:val="left" w:pos="3660"/>
        </w:tabs>
        <w:spacing w:after="120"/>
        <w:ind w:left="284"/>
        <w:jc w:val="both"/>
        <w:rPr>
          <w:rFonts w:asciiTheme="majorHAnsi" w:eastAsia="MS Mincho" w:hAnsiTheme="majorHAnsi" w:cstheme="majorHAnsi"/>
          <w:iCs/>
          <w:noProof/>
          <w:sz w:val="10"/>
          <w:szCs w:val="10"/>
          <w:lang w:val="uk"/>
        </w:rPr>
      </w:pPr>
    </w:p>
    <w:p w14:paraId="0C8AE99C" w14:textId="340F62BD" w:rsidR="00470026" w:rsidRPr="004739A3" w:rsidRDefault="00470026" w:rsidP="00470026">
      <w:pPr>
        <w:tabs>
          <w:tab w:val="left" w:pos="3660"/>
        </w:tabs>
        <w:spacing w:after="120"/>
        <w:ind w:left="284"/>
        <w:jc w:val="both"/>
        <w:rPr>
          <w:rFonts w:asciiTheme="majorHAnsi" w:eastAsia="MS Mincho" w:hAnsiTheme="majorHAnsi" w:cstheme="majorHAnsi"/>
          <w:iCs/>
          <w:noProof/>
          <w:szCs w:val="24"/>
          <w:lang w:val="uk"/>
        </w:rPr>
      </w:pPr>
      <w:r w:rsidRPr="004739A3">
        <w:rPr>
          <w:rFonts w:asciiTheme="majorHAnsi" w:hAnsiTheme="majorHAnsi" w:cstheme="majorHAnsi"/>
          <w:iCs/>
          <w:noProof/>
          <w:szCs w:val="24"/>
          <w:lang w:val="uk"/>
        </w:rPr>
        <w:t>В рамках відповіді</w:t>
      </w:r>
      <w:r w:rsidR="000E4396">
        <w:rPr>
          <w:rFonts w:asciiTheme="majorHAnsi" w:hAnsiTheme="majorHAnsi" w:cstheme="majorHAnsi"/>
          <w:iCs/>
          <w:noProof/>
          <w:szCs w:val="24"/>
          <w:lang w:val="uk"/>
        </w:rPr>
        <w:t>,</w:t>
      </w:r>
      <w:r w:rsidRPr="004739A3">
        <w:rPr>
          <w:rFonts w:asciiTheme="majorHAnsi" w:hAnsiTheme="majorHAnsi" w:cstheme="majorHAnsi"/>
          <w:iCs/>
          <w:noProof/>
          <w:szCs w:val="24"/>
          <w:lang w:val="uk"/>
        </w:rPr>
        <w:t xml:space="preserve"> керівництв</w:t>
      </w:r>
      <w:r w:rsidR="000E4396">
        <w:rPr>
          <w:rFonts w:asciiTheme="majorHAnsi" w:hAnsiTheme="majorHAnsi" w:cstheme="majorHAnsi"/>
          <w:iCs/>
          <w:noProof/>
          <w:szCs w:val="24"/>
          <w:lang w:val="uk"/>
        </w:rPr>
        <w:t>о</w:t>
      </w:r>
      <w:r w:rsidRPr="004739A3">
        <w:rPr>
          <w:rFonts w:asciiTheme="majorHAnsi" w:hAnsiTheme="majorHAnsi" w:cstheme="majorHAnsi"/>
          <w:iCs/>
          <w:noProof/>
          <w:szCs w:val="24"/>
          <w:lang w:val="uk"/>
        </w:rPr>
        <w:t xml:space="preserve"> </w:t>
      </w:r>
      <w:r w:rsidR="000E4396">
        <w:rPr>
          <w:rFonts w:asciiTheme="majorHAnsi" w:hAnsiTheme="majorHAnsi" w:cstheme="majorHAnsi"/>
          <w:iCs/>
          <w:noProof/>
          <w:szCs w:val="24"/>
          <w:lang w:val="uk"/>
        </w:rPr>
        <w:t xml:space="preserve">ОР </w:t>
      </w:r>
      <w:r w:rsidRPr="004739A3">
        <w:rPr>
          <w:rFonts w:asciiTheme="majorHAnsi" w:hAnsiTheme="majorHAnsi" w:cstheme="majorHAnsi"/>
          <w:iCs/>
          <w:noProof/>
          <w:szCs w:val="24"/>
          <w:lang w:val="uk"/>
        </w:rPr>
        <w:t>повинн</w:t>
      </w:r>
      <w:r w:rsidR="000E4396">
        <w:rPr>
          <w:rFonts w:asciiTheme="majorHAnsi" w:hAnsiTheme="majorHAnsi" w:cstheme="majorHAnsi"/>
          <w:iCs/>
          <w:noProof/>
          <w:szCs w:val="24"/>
          <w:lang w:val="uk"/>
        </w:rPr>
        <w:t>о</w:t>
      </w:r>
      <w:r w:rsidRPr="004739A3">
        <w:rPr>
          <w:rFonts w:asciiTheme="majorHAnsi" w:hAnsiTheme="majorHAnsi" w:cstheme="majorHAnsi"/>
          <w:iCs/>
          <w:noProof/>
          <w:szCs w:val="24"/>
          <w:lang w:val="uk"/>
        </w:rPr>
        <w:t xml:space="preserve"> розробити план дій для вирішення будь-яких відповідних рекомендацій, </w:t>
      </w:r>
      <w:r w:rsidR="000E4396">
        <w:rPr>
          <w:rFonts w:asciiTheme="majorHAnsi" w:hAnsiTheme="majorHAnsi" w:cstheme="majorHAnsi"/>
          <w:iCs/>
          <w:noProof/>
          <w:szCs w:val="24"/>
          <w:lang w:val="uk"/>
        </w:rPr>
        <w:t>які були надані в результаті проведення Аудиту ОР</w:t>
      </w:r>
      <w:r w:rsidRPr="004739A3">
        <w:rPr>
          <w:rFonts w:asciiTheme="majorHAnsi" w:hAnsiTheme="majorHAnsi" w:cstheme="majorHAnsi"/>
          <w:iCs/>
          <w:noProof/>
          <w:szCs w:val="24"/>
          <w:lang w:val="uk"/>
        </w:rPr>
        <w:t xml:space="preserve"> та </w:t>
      </w:r>
      <w:r w:rsidR="000E4396">
        <w:rPr>
          <w:rFonts w:asciiTheme="majorHAnsi" w:hAnsiTheme="majorHAnsi" w:cstheme="majorHAnsi"/>
          <w:iCs/>
          <w:noProof/>
          <w:szCs w:val="24"/>
          <w:lang w:val="uk"/>
        </w:rPr>
        <w:t>СР</w:t>
      </w:r>
      <w:r w:rsidRPr="004739A3">
        <w:rPr>
          <w:rFonts w:asciiTheme="majorHAnsi" w:hAnsiTheme="majorHAnsi" w:cstheme="majorHAnsi"/>
          <w:iCs/>
          <w:noProof/>
          <w:szCs w:val="24"/>
          <w:lang w:val="uk"/>
        </w:rPr>
        <w:t>.</w:t>
      </w:r>
    </w:p>
    <w:p w14:paraId="4830B51A" w14:textId="09DDE035" w:rsidR="00470026" w:rsidRPr="004739A3" w:rsidRDefault="00470026" w:rsidP="00470026">
      <w:pPr>
        <w:tabs>
          <w:tab w:val="left" w:pos="3660"/>
        </w:tabs>
        <w:spacing w:after="120"/>
        <w:ind w:left="284"/>
        <w:jc w:val="both"/>
        <w:rPr>
          <w:rFonts w:asciiTheme="majorHAnsi" w:hAnsiTheme="majorHAnsi" w:cstheme="majorHAnsi"/>
          <w:iCs/>
          <w:noProof/>
          <w:szCs w:val="24"/>
          <w:lang w:val="uk"/>
        </w:rPr>
      </w:pPr>
      <w:r w:rsidRPr="004739A3">
        <w:rPr>
          <w:rFonts w:asciiTheme="majorHAnsi" w:hAnsiTheme="majorHAnsi" w:cstheme="majorHAnsi"/>
          <w:iCs/>
          <w:noProof/>
          <w:szCs w:val="24"/>
          <w:lang w:val="uk"/>
        </w:rPr>
        <w:t>Нарешті, всі</w:t>
      </w:r>
      <w:r w:rsidR="005D1D97">
        <w:rPr>
          <w:rFonts w:asciiTheme="majorHAnsi" w:hAnsiTheme="majorHAnsi" w:cstheme="majorHAnsi"/>
          <w:iCs/>
          <w:noProof/>
          <w:szCs w:val="24"/>
          <w:lang w:val="uk"/>
        </w:rPr>
        <w:t xml:space="preserve"> </w:t>
      </w:r>
      <w:r w:rsidR="005D1D97">
        <w:rPr>
          <w:rFonts w:asciiTheme="majorHAnsi" w:hAnsiTheme="majorHAnsi" w:cstheme="majorHAnsi"/>
          <w:szCs w:val="22"/>
          <w:lang w:val="uk"/>
        </w:rPr>
        <w:t>У</w:t>
      </w:r>
      <w:r w:rsidR="005D1D97" w:rsidRPr="004739A3">
        <w:rPr>
          <w:rFonts w:asciiTheme="majorHAnsi" w:hAnsiTheme="majorHAnsi" w:cstheme="majorHAnsi"/>
          <w:szCs w:val="22"/>
          <w:lang w:val="uk"/>
        </w:rPr>
        <w:t>правлін</w:t>
      </w:r>
      <w:r w:rsidR="005D1D97">
        <w:rPr>
          <w:rFonts w:asciiTheme="majorHAnsi" w:hAnsiTheme="majorHAnsi" w:cstheme="majorHAnsi"/>
          <w:szCs w:val="22"/>
          <w:lang w:val="uk"/>
        </w:rPr>
        <w:t xml:space="preserve">ські </w:t>
      </w:r>
      <w:r w:rsidR="005D1D97" w:rsidRPr="004739A3">
        <w:rPr>
          <w:rFonts w:asciiTheme="majorHAnsi" w:hAnsiTheme="majorHAnsi" w:cstheme="majorHAnsi"/>
          <w:szCs w:val="22"/>
          <w:lang w:val="uk"/>
        </w:rPr>
        <w:t>лист</w:t>
      </w:r>
      <w:r w:rsidR="005D1D97">
        <w:rPr>
          <w:rFonts w:asciiTheme="majorHAnsi" w:hAnsiTheme="majorHAnsi" w:cstheme="majorHAnsi"/>
          <w:szCs w:val="22"/>
          <w:lang w:val="uk"/>
        </w:rPr>
        <w:t>и</w:t>
      </w:r>
      <w:r w:rsidRPr="004739A3">
        <w:rPr>
          <w:rFonts w:asciiTheme="majorHAnsi" w:hAnsiTheme="majorHAnsi" w:cstheme="majorHAnsi"/>
          <w:iCs/>
          <w:noProof/>
          <w:szCs w:val="24"/>
          <w:lang w:val="uk"/>
        </w:rPr>
        <w:t xml:space="preserve"> повинні містити розділ</w:t>
      </w:r>
      <w:r w:rsidR="005D1D97">
        <w:rPr>
          <w:rFonts w:asciiTheme="majorHAnsi" w:hAnsiTheme="majorHAnsi" w:cstheme="majorHAnsi"/>
          <w:iCs/>
          <w:noProof/>
          <w:szCs w:val="24"/>
          <w:lang w:val="uk"/>
        </w:rPr>
        <w:t xml:space="preserve"> </w:t>
      </w:r>
      <w:r w:rsidRPr="000762B9">
        <w:rPr>
          <w:rFonts w:asciiTheme="majorHAnsi" w:hAnsiTheme="majorHAnsi" w:cstheme="majorHAnsi"/>
          <w:iCs/>
          <w:noProof/>
          <w:szCs w:val="24"/>
          <w:lang w:val="uk"/>
        </w:rPr>
        <w:t>"Питання</w:t>
      </w:r>
      <w:r w:rsidRPr="004739A3">
        <w:rPr>
          <w:rFonts w:asciiTheme="majorHAnsi" w:hAnsiTheme="majorHAnsi" w:cstheme="majorHAnsi"/>
          <w:b/>
          <w:bCs/>
          <w:iCs/>
          <w:noProof/>
          <w:szCs w:val="24"/>
          <w:lang w:val="uk"/>
        </w:rPr>
        <w:t xml:space="preserve">, </w:t>
      </w:r>
      <w:r w:rsidRPr="004739A3">
        <w:rPr>
          <w:rFonts w:asciiTheme="majorHAnsi" w:hAnsiTheme="majorHAnsi" w:cstheme="majorHAnsi"/>
          <w:lang w:val="uk"/>
        </w:rPr>
        <w:t>що виник</w:t>
      </w:r>
      <w:r w:rsidR="000762B9">
        <w:rPr>
          <w:rFonts w:asciiTheme="majorHAnsi" w:hAnsiTheme="majorHAnsi" w:cstheme="majorHAnsi"/>
          <w:lang w:val="uk"/>
        </w:rPr>
        <w:t>ли</w:t>
      </w:r>
      <w:r w:rsidRPr="004739A3">
        <w:rPr>
          <w:rFonts w:asciiTheme="majorHAnsi" w:hAnsiTheme="majorHAnsi" w:cstheme="majorHAnsi"/>
          <w:lang w:val="uk"/>
        </w:rPr>
        <w:t xml:space="preserve"> </w:t>
      </w:r>
      <w:r w:rsidR="00EB066C">
        <w:rPr>
          <w:rFonts w:asciiTheme="majorHAnsi" w:hAnsiTheme="majorHAnsi" w:cstheme="majorHAnsi"/>
          <w:lang w:val="uk"/>
        </w:rPr>
        <w:t>в</w:t>
      </w:r>
      <w:r w:rsidRPr="004739A3">
        <w:rPr>
          <w:rFonts w:asciiTheme="majorHAnsi" w:hAnsiTheme="majorHAnsi" w:cstheme="majorHAnsi"/>
          <w:lang w:val="uk"/>
        </w:rPr>
        <w:t xml:space="preserve"> результаті попередніх перевірок" у </w:t>
      </w:r>
      <w:r w:rsidR="000762B9" w:rsidRPr="004739A3">
        <w:rPr>
          <w:rFonts w:asciiTheme="majorHAnsi" w:hAnsiTheme="majorHAnsi" w:cstheme="majorHAnsi"/>
          <w:lang w:val="uk"/>
        </w:rPr>
        <w:t xml:space="preserve">формі </w:t>
      </w:r>
      <w:r w:rsidRPr="004739A3">
        <w:rPr>
          <w:rFonts w:asciiTheme="majorHAnsi" w:hAnsiTheme="majorHAnsi" w:cstheme="majorHAnsi"/>
          <w:lang w:val="uk"/>
        </w:rPr>
        <w:t>табли</w:t>
      </w:r>
      <w:r w:rsidR="000762B9">
        <w:rPr>
          <w:rFonts w:asciiTheme="majorHAnsi" w:hAnsiTheme="majorHAnsi" w:cstheme="majorHAnsi"/>
          <w:lang w:val="uk"/>
        </w:rPr>
        <w:t>ці</w:t>
      </w:r>
      <w:r w:rsidRPr="004739A3">
        <w:rPr>
          <w:rFonts w:asciiTheme="majorHAnsi" w:hAnsiTheme="majorHAnsi" w:cstheme="majorHAnsi"/>
          <w:lang w:val="uk"/>
        </w:rPr>
        <w:t>, як</w:t>
      </w:r>
      <w:r w:rsidR="000762B9">
        <w:rPr>
          <w:rFonts w:asciiTheme="majorHAnsi" w:hAnsiTheme="majorHAnsi" w:cstheme="majorHAnsi"/>
          <w:lang w:val="uk"/>
        </w:rPr>
        <w:t>а</w:t>
      </w:r>
      <w:r w:rsidRPr="004739A3">
        <w:rPr>
          <w:rFonts w:asciiTheme="majorHAnsi" w:hAnsiTheme="majorHAnsi" w:cstheme="majorHAnsi"/>
          <w:lang w:val="uk"/>
        </w:rPr>
        <w:t xml:space="preserve"> буде служити інструментом </w:t>
      </w:r>
      <w:r w:rsidRPr="004739A3">
        <w:rPr>
          <w:rFonts w:asciiTheme="majorHAnsi" w:hAnsiTheme="majorHAnsi" w:cstheme="majorHAnsi"/>
          <w:iCs/>
          <w:noProof/>
          <w:szCs w:val="24"/>
          <w:lang w:val="uk"/>
        </w:rPr>
        <w:t xml:space="preserve">відстеження статусу виконання </w:t>
      </w:r>
      <w:r w:rsidRPr="004739A3">
        <w:rPr>
          <w:rFonts w:asciiTheme="majorHAnsi" w:hAnsiTheme="majorHAnsi" w:cstheme="majorHAnsi"/>
          <w:iCs/>
          <w:noProof/>
          <w:szCs w:val="24"/>
          <w:lang w:val="uk"/>
        </w:rPr>
        <w:lastRenderedPageBreak/>
        <w:t>рекомендацій.]. Дивіться нижче:</w:t>
      </w:r>
    </w:p>
    <w:p w14:paraId="443F4247" w14:textId="77777777" w:rsidR="00383A82" w:rsidRDefault="00383A82" w:rsidP="00470026">
      <w:pPr>
        <w:tabs>
          <w:tab w:val="left" w:pos="3660"/>
        </w:tabs>
        <w:spacing w:after="120"/>
        <w:ind w:left="284"/>
        <w:jc w:val="both"/>
        <w:rPr>
          <w:rFonts w:asciiTheme="majorHAnsi" w:hAnsiTheme="majorHAnsi" w:cstheme="majorHAnsi"/>
          <w:iCs/>
          <w:noProof/>
          <w:szCs w:val="24"/>
          <w:lang w:val="uk"/>
        </w:rPr>
        <w:sectPr w:rsidR="00383A82" w:rsidSect="004664D1">
          <w:headerReference w:type="default" r:id="rId31"/>
          <w:footerReference w:type="even" r:id="rId32"/>
          <w:footerReference w:type="default" r:id="rId33"/>
          <w:headerReference w:type="first" r:id="rId34"/>
          <w:footerReference w:type="first" r:id="rId35"/>
          <w:pgSz w:w="11900" w:h="16840"/>
          <w:pgMar w:top="1701" w:right="1134" w:bottom="1233" w:left="1134" w:header="851" w:footer="851" w:gutter="0"/>
          <w:cols w:space="720"/>
          <w:docGrid w:linePitch="360"/>
        </w:sectPr>
      </w:pPr>
    </w:p>
    <w:p w14:paraId="7FFF9E64" w14:textId="77777777" w:rsidR="00052494" w:rsidRPr="004739A3" w:rsidRDefault="00052494" w:rsidP="00052494">
      <w:pPr>
        <w:tabs>
          <w:tab w:val="left" w:pos="3660"/>
        </w:tabs>
        <w:jc w:val="both"/>
        <w:rPr>
          <w:rFonts w:asciiTheme="majorHAnsi" w:eastAsia="MS Mincho" w:hAnsiTheme="majorHAnsi" w:cstheme="majorHAnsi"/>
          <w:b/>
          <w:bCs/>
          <w:szCs w:val="24"/>
          <w:lang w:val="uk-UA"/>
        </w:rPr>
      </w:pPr>
    </w:p>
    <w:p w14:paraId="0C6C52CD" w14:textId="77777777" w:rsidR="00052494" w:rsidRPr="004739A3" w:rsidRDefault="00052494" w:rsidP="00052494">
      <w:pPr>
        <w:tabs>
          <w:tab w:val="left" w:pos="3660"/>
        </w:tabs>
        <w:jc w:val="both"/>
        <w:rPr>
          <w:rFonts w:asciiTheme="majorHAnsi" w:eastAsia="MS Mincho" w:hAnsiTheme="majorHAnsi" w:cstheme="majorHAnsi"/>
          <w:b/>
          <w:bCs/>
          <w:szCs w:val="24"/>
          <w:lang w:val="uk-UA"/>
        </w:rPr>
      </w:pPr>
    </w:p>
    <w:p w14:paraId="32B12850" w14:textId="6CFFB907" w:rsidR="00052494" w:rsidRPr="004739A3" w:rsidRDefault="00052494" w:rsidP="00052494">
      <w:pPr>
        <w:tabs>
          <w:tab w:val="left" w:pos="3660"/>
        </w:tabs>
        <w:jc w:val="both"/>
        <w:rPr>
          <w:rFonts w:asciiTheme="majorHAnsi" w:eastAsia="MS Mincho" w:hAnsiTheme="majorHAnsi" w:cstheme="majorHAnsi"/>
          <w:b/>
          <w:bCs/>
          <w:szCs w:val="24"/>
          <w:lang w:val="uk-UA"/>
        </w:rPr>
      </w:pPr>
      <w:r w:rsidRPr="000762B9">
        <w:rPr>
          <w:rFonts w:asciiTheme="majorHAnsi" w:eastAsia="MS Mincho" w:hAnsiTheme="majorHAnsi" w:cstheme="majorHAnsi"/>
          <w:b/>
          <w:bCs/>
          <w:szCs w:val="24"/>
          <w:lang w:val="uk-UA"/>
        </w:rPr>
        <w:t xml:space="preserve">ПИТАННЯ, ЩО ВИНИКЛИ </w:t>
      </w:r>
      <w:r w:rsidR="00A030DE">
        <w:rPr>
          <w:rFonts w:asciiTheme="majorHAnsi" w:eastAsia="MS Mincho" w:hAnsiTheme="majorHAnsi" w:cstheme="majorHAnsi"/>
          <w:b/>
          <w:bCs/>
          <w:szCs w:val="24"/>
          <w:lang w:val="uk-UA"/>
        </w:rPr>
        <w:t>З ОГЛЯДУ НА</w:t>
      </w:r>
      <w:r w:rsidRPr="000762B9">
        <w:rPr>
          <w:rFonts w:asciiTheme="majorHAnsi" w:eastAsia="MS Mincho" w:hAnsiTheme="majorHAnsi" w:cstheme="majorHAnsi"/>
          <w:b/>
          <w:bCs/>
          <w:szCs w:val="24"/>
          <w:lang w:val="uk-UA"/>
        </w:rPr>
        <w:t xml:space="preserve"> РЕЗУЛЬТАТ ПОПЕРЕДНІХ АУДИТІВ</w:t>
      </w:r>
      <w:r w:rsidRPr="004739A3">
        <w:rPr>
          <w:rFonts w:asciiTheme="majorHAnsi" w:eastAsia="MS Mincho" w:hAnsiTheme="majorHAnsi" w:cstheme="majorHAnsi"/>
          <w:b/>
          <w:bCs/>
          <w:szCs w:val="24"/>
          <w:lang w:val="uk-UA"/>
        </w:rPr>
        <w:t xml:space="preserve">  </w:t>
      </w:r>
    </w:p>
    <w:p w14:paraId="5164547C" w14:textId="77777777" w:rsidR="00052494" w:rsidRPr="004739A3" w:rsidRDefault="00052494" w:rsidP="00052494">
      <w:pPr>
        <w:tabs>
          <w:tab w:val="left" w:pos="3660"/>
        </w:tabs>
        <w:jc w:val="both"/>
        <w:rPr>
          <w:rFonts w:asciiTheme="majorHAnsi" w:eastAsia="MS Mincho" w:hAnsiTheme="majorHAnsi" w:cstheme="majorHAnsi"/>
          <w:szCs w:val="24"/>
          <w:lang w:val="uk-UA"/>
        </w:rPr>
      </w:pPr>
    </w:p>
    <w:tbl>
      <w:tblPr>
        <w:tblW w:w="13786" w:type="dxa"/>
        <w:tblInd w:w="111" w:type="dxa"/>
        <w:tblLayout w:type="fixed"/>
        <w:tblCellMar>
          <w:left w:w="0" w:type="dxa"/>
          <w:right w:w="0" w:type="dxa"/>
        </w:tblCellMar>
        <w:tblLook w:val="0000" w:firstRow="0" w:lastRow="0" w:firstColumn="0" w:lastColumn="0" w:noHBand="0" w:noVBand="0"/>
      </w:tblPr>
      <w:tblGrid>
        <w:gridCol w:w="2021"/>
        <w:gridCol w:w="2126"/>
        <w:gridCol w:w="2693"/>
        <w:gridCol w:w="4111"/>
        <w:gridCol w:w="2835"/>
      </w:tblGrid>
      <w:tr w:rsidR="00052494" w:rsidRPr="004739A3" w14:paraId="397AA756" w14:textId="77777777" w:rsidTr="00052494">
        <w:trPr>
          <w:trHeight w:hRule="exact" w:val="777"/>
        </w:trPr>
        <w:tc>
          <w:tcPr>
            <w:tcW w:w="2021" w:type="dxa"/>
            <w:tcBorders>
              <w:top w:val="single" w:sz="4" w:space="0" w:color="000000"/>
              <w:left w:val="single" w:sz="4" w:space="0" w:color="000000"/>
              <w:bottom w:val="single" w:sz="4" w:space="0" w:color="000000"/>
              <w:right w:val="single" w:sz="4" w:space="0" w:color="000000"/>
            </w:tcBorders>
          </w:tcPr>
          <w:p w14:paraId="110A0792" w14:textId="77777777" w:rsidR="00052494" w:rsidRPr="004739A3" w:rsidRDefault="00052494" w:rsidP="00052494">
            <w:pPr>
              <w:tabs>
                <w:tab w:val="left" w:pos="3660"/>
              </w:tabs>
              <w:ind w:left="284"/>
              <w:jc w:val="center"/>
              <w:rPr>
                <w:rFonts w:asciiTheme="majorHAnsi" w:eastAsia="MS Mincho" w:hAnsiTheme="majorHAnsi" w:cstheme="majorHAnsi"/>
                <w:sz w:val="20"/>
                <w:lang w:val="uk-UA"/>
              </w:rPr>
            </w:pPr>
            <w:r w:rsidRPr="004739A3">
              <w:rPr>
                <w:rFonts w:asciiTheme="majorHAnsi" w:eastAsia="MS Mincho" w:hAnsiTheme="majorHAnsi" w:cstheme="majorHAnsi"/>
                <w:b/>
                <w:bCs/>
                <w:sz w:val="20"/>
                <w:lang w:val="uk-UA"/>
              </w:rPr>
              <w:t xml:space="preserve">Період проведення аудиту </w:t>
            </w:r>
          </w:p>
        </w:tc>
        <w:tc>
          <w:tcPr>
            <w:tcW w:w="2126" w:type="dxa"/>
            <w:tcBorders>
              <w:top w:val="single" w:sz="4" w:space="0" w:color="000000"/>
              <w:left w:val="single" w:sz="4" w:space="0" w:color="000000"/>
              <w:bottom w:val="single" w:sz="4" w:space="0" w:color="000000"/>
              <w:right w:val="single" w:sz="4" w:space="0" w:color="000000"/>
            </w:tcBorders>
          </w:tcPr>
          <w:p w14:paraId="48D11C71" w14:textId="77777777" w:rsidR="00052494" w:rsidRPr="004739A3" w:rsidRDefault="00052494" w:rsidP="00052494">
            <w:pPr>
              <w:tabs>
                <w:tab w:val="left" w:pos="3660"/>
              </w:tabs>
              <w:ind w:left="284"/>
              <w:jc w:val="center"/>
              <w:rPr>
                <w:rFonts w:asciiTheme="majorHAnsi" w:eastAsia="MS Mincho" w:hAnsiTheme="majorHAnsi" w:cstheme="majorHAnsi"/>
                <w:sz w:val="20"/>
                <w:lang w:val="uk-UA"/>
              </w:rPr>
            </w:pPr>
            <w:r w:rsidRPr="004739A3">
              <w:rPr>
                <w:rFonts w:asciiTheme="majorHAnsi" w:eastAsia="MS Mincho" w:hAnsiTheme="majorHAnsi" w:cstheme="majorHAnsi"/>
                <w:b/>
                <w:bCs/>
                <w:sz w:val="20"/>
                <w:lang w:val="uk-UA"/>
              </w:rPr>
              <w:t>Проблемне питання (тобто, висновок)</w:t>
            </w:r>
          </w:p>
        </w:tc>
        <w:tc>
          <w:tcPr>
            <w:tcW w:w="2693" w:type="dxa"/>
            <w:tcBorders>
              <w:top w:val="single" w:sz="4" w:space="0" w:color="000000"/>
              <w:left w:val="single" w:sz="4" w:space="0" w:color="000000"/>
              <w:bottom w:val="single" w:sz="4" w:space="0" w:color="000000"/>
              <w:right w:val="single" w:sz="4" w:space="0" w:color="000000"/>
            </w:tcBorders>
          </w:tcPr>
          <w:p w14:paraId="193D01EE" w14:textId="77777777" w:rsidR="00052494" w:rsidRPr="004739A3" w:rsidRDefault="00052494" w:rsidP="00052494">
            <w:pPr>
              <w:tabs>
                <w:tab w:val="left" w:pos="3660"/>
              </w:tabs>
              <w:ind w:left="284"/>
              <w:jc w:val="center"/>
              <w:rPr>
                <w:rFonts w:asciiTheme="majorHAnsi" w:eastAsia="MS Mincho" w:hAnsiTheme="majorHAnsi" w:cstheme="majorHAnsi"/>
                <w:sz w:val="20"/>
                <w:lang w:val="uk-UA"/>
              </w:rPr>
            </w:pPr>
            <w:r w:rsidRPr="004739A3">
              <w:rPr>
                <w:rFonts w:asciiTheme="majorHAnsi" w:eastAsia="MS Mincho" w:hAnsiTheme="majorHAnsi" w:cstheme="majorHAnsi"/>
                <w:b/>
                <w:bCs/>
                <w:sz w:val="20"/>
                <w:lang w:val="uk-UA"/>
              </w:rPr>
              <w:t xml:space="preserve">Рекомендації </w:t>
            </w:r>
          </w:p>
        </w:tc>
        <w:tc>
          <w:tcPr>
            <w:tcW w:w="4111" w:type="dxa"/>
            <w:tcBorders>
              <w:top w:val="single" w:sz="4" w:space="0" w:color="000000"/>
              <w:left w:val="single" w:sz="4" w:space="0" w:color="000000"/>
              <w:bottom w:val="single" w:sz="4" w:space="0" w:color="000000"/>
              <w:right w:val="single" w:sz="4" w:space="0" w:color="000000"/>
            </w:tcBorders>
          </w:tcPr>
          <w:p w14:paraId="547FC9FF" w14:textId="77777777" w:rsidR="00052494" w:rsidRPr="004739A3" w:rsidRDefault="00052494" w:rsidP="00052494">
            <w:pPr>
              <w:tabs>
                <w:tab w:val="left" w:pos="3660"/>
              </w:tabs>
              <w:ind w:left="284"/>
              <w:jc w:val="center"/>
              <w:rPr>
                <w:rFonts w:asciiTheme="majorHAnsi" w:eastAsia="MS Mincho" w:hAnsiTheme="majorHAnsi" w:cstheme="majorHAnsi"/>
                <w:sz w:val="20"/>
                <w:lang w:val="uk-UA"/>
              </w:rPr>
            </w:pPr>
            <w:r w:rsidRPr="004739A3">
              <w:rPr>
                <w:rFonts w:asciiTheme="majorHAnsi" w:eastAsia="MS Mincho" w:hAnsiTheme="majorHAnsi" w:cstheme="majorHAnsi"/>
                <w:b/>
                <w:bCs/>
                <w:sz w:val="20"/>
                <w:lang w:val="uk-UA"/>
              </w:rPr>
              <w:t xml:space="preserve">Статус виконання </w:t>
            </w:r>
          </w:p>
        </w:tc>
        <w:tc>
          <w:tcPr>
            <w:tcW w:w="2835" w:type="dxa"/>
            <w:tcBorders>
              <w:top w:val="single" w:sz="4" w:space="0" w:color="000000"/>
              <w:left w:val="single" w:sz="4" w:space="0" w:color="000000"/>
              <w:bottom w:val="single" w:sz="4" w:space="0" w:color="000000"/>
              <w:right w:val="single" w:sz="4" w:space="0" w:color="000000"/>
            </w:tcBorders>
          </w:tcPr>
          <w:p w14:paraId="457520DD" w14:textId="77777777" w:rsidR="00052494" w:rsidRPr="004739A3" w:rsidRDefault="00052494" w:rsidP="00052494">
            <w:pPr>
              <w:tabs>
                <w:tab w:val="left" w:pos="3660"/>
              </w:tabs>
              <w:ind w:left="284"/>
              <w:jc w:val="center"/>
              <w:rPr>
                <w:rFonts w:asciiTheme="majorHAnsi" w:eastAsia="MS Mincho" w:hAnsiTheme="majorHAnsi" w:cstheme="majorHAnsi"/>
                <w:sz w:val="20"/>
                <w:lang w:val="uk-UA"/>
              </w:rPr>
            </w:pPr>
            <w:r w:rsidRPr="004739A3">
              <w:rPr>
                <w:rFonts w:asciiTheme="majorHAnsi" w:eastAsia="MS Mincho" w:hAnsiTheme="majorHAnsi" w:cstheme="majorHAnsi"/>
                <w:b/>
                <w:bCs/>
                <w:sz w:val="20"/>
                <w:lang w:val="uk-UA"/>
              </w:rPr>
              <w:t xml:space="preserve">Коментарі </w:t>
            </w:r>
          </w:p>
        </w:tc>
      </w:tr>
      <w:tr w:rsidR="00052494" w:rsidRPr="006F178F" w14:paraId="46C7F895" w14:textId="77777777" w:rsidTr="00052494">
        <w:trPr>
          <w:trHeight w:hRule="exact" w:val="3758"/>
        </w:trPr>
        <w:tc>
          <w:tcPr>
            <w:tcW w:w="2021" w:type="dxa"/>
            <w:tcBorders>
              <w:top w:val="single" w:sz="4" w:space="0" w:color="000000"/>
              <w:left w:val="single" w:sz="4" w:space="0" w:color="000000"/>
              <w:bottom w:val="single" w:sz="4" w:space="0" w:color="000000"/>
              <w:right w:val="single" w:sz="4" w:space="0" w:color="000000"/>
            </w:tcBorders>
          </w:tcPr>
          <w:p w14:paraId="31725B0B" w14:textId="77777777" w:rsidR="00052494" w:rsidRPr="004739A3" w:rsidRDefault="00052494" w:rsidP="00052494">
            <w:pPr>
              <w:ind w:left="284" w:right="142"/>
              <w:jc w:val="both"/>
              <w:rPr>
                <w:rFonts w:asciiTheme="majorHAnsi" w:eastAsia="MS Mincho" w:hAnsiTheme="majorHAnsi" w:cstheme="majorHAnsi"/>
                <w:iCs/>
                <w:sz w:val="20"/>
                <w:lang w:val="uk-UA"/>
              </w:rPr>
            </w:pPr>
          </w:p>
          <w:p w14:paraId="0B1B95CF" w14:textId="77777777" w:rsidR="00052494" w:rsidRPr="004739A3" w:rsidRDefault="00052494" w:rsidP="00052494">
            <w:pPr>
              <w:ind w:left="284" w:right="142"/>
              <w:jc w:val="both"/>
              <w:rPr>
                <w:rFonts w:asciiTheme="majorHAnsi" w:eastAsia="MS Mincho" w:hAnsiTheme="majorHAnsi" w:cstheme="majorHAnsi"/>
                <w:sz w:val="20"/>
                <w:lang w:val="uk-UA"/>
              </w:rPr>
            </w:pPr>
            <w:r w:rsidRPr="004739A3">
              <w:rPr>
                <w:rFonts w:asciiTheme="majorHAnsi" w:eastAsia="MS Mincho" w:hAnsiTheme="majorHAnsi" w:cstheme="majorHAnsi"/>
                <w:iCs/>
                <w:sz w:val="20"/>
                <w:lang w:val="uk-UA"/>
              </w:rPr>
              <w:t>Тут зазначається період, охоплений аудитом в хронологічному порядку</w:t>
            </w:r>
          </w:p>
          <w:p w14:paraId="3C4ECD63" w14:textId="77777777" w:rsidR="00052494" w:rsidRPr="004739A3" w:rsidRDefault="00052494" w:rsidP="00052494">
            <w:pPr>
              <w:ind w:left="284" w:right="142"/>
              <w:jc w:val="both"/>
              <w:rPr>
                <w:rFonts w:asciiTheme="majorHAnsi" w:eastAsia="MS Mincho" w:hAnsiTheme="majorHAnsi" w:cstheme="majorHAnsi"/>
                <w:sz w:val="20"/>
                <w:lang w:val="uk-UA"/>
              </w:rPr>
            </w:pPr>
          </w:p>
          <w:p w14:paraId="362A28BB" w14:textId="77777777" w:rsidR="00052494" w:rsidRPr="004739A3" w:rsidRDefault="00052494" w:rsidP="00052494">
            <w:pPr>
              <w:ind w:left="284" w:right="142"/>
              <w:jc w:val="both"/>
              <w:rPr>
                <w:rFonts w:asciiTheme="majorHAnsi" w:eastAsia="MS Mincho" w:hAnsiTheme="majorHAnsi" w:cstheme="majorHAnsi"/>
                <w:sz w:val="20"/>
                <w:lang w:val="uk-UA"/>
              </w:rPr>
            </w:pPr>
          </w:p>
          <w:p w14:paraId="0A6958A4" w14:textId="77777777" w:rsidR="00052494" w:rsidRPr="004739A3" w:rsidRDefault="00052494" w:rsidP="00052494">
            <w:pPr>
              <w:ind w:left="284" w:right="142"/>
              <w:jc w:val="both"/>
              <w:rPr>
                <w:rFonts w:asciiTheme="majorHAnsi" w:eastAsia="MS Mincho" w:hAnsiTheme="majorHAnsi" w:cstheme="majorHAnsi"/>
                <w:sz w:val="20"/>
                <w:lang w:val="uk-UA"/>
              </w:rPr>
            </w:pPr>
          </w:p>
          <w:p w14:paraId="067A42BB" w14:textId="77777777" w:rsidR="00052494" w:rsidRPr="004739A3" w:rsidRDefault="00052494" w:rsidP="00052494">
            <w:pPr>
              <w:ind w:left="284" w:right="142"/>
              <w:jc w:val="both"/>
              <w:rPr>
                <w:rFonts w:asciiTheme="majorHAnsi" w:eastAsia="MS Mincho" w:hAnsiTheme="majorHAnsi" w:cstheme="majorHAnsi"/>
                <w:sz w:val="20"/>
                <w:lang w:val="uk-UA"/>
              </w:rPr>
            </w:pPr>
          </w:p>
          <w:p w14:paraId="1B5EA76C" w14:textId="77777777" w:rsidR="00052494" w:rsidRPr="004739A3" w:rsidRDefault="00052494" w:rsidP="00052494">
            <w:pPr>
              <w:ind w:left="284" w:right="142"/>
              <w:jc w:val="both"/>
              <w:rPr>
                <w:rFonts w:asciiTheme="majorHAnsi" w:eastAsia="MS Mincho" w:hAnsiTheme="majorHAnsi" w:cstheme="majorHAnsi"/>
                <w:sz w:val="20"/>
                <w:lang w:val="uk-UA"/>
              </w:rPr>
            </w:pPr>
          </w:p>
        </w:tc>
        <w:tc>
          <w:tcPr>
            <w:tcW w:w="2126" w:type="dxa"/>
            <w:tcBorders>
              <w:top w:val="single" w:sz="4" w:space="0" w:color="000000"/>
              <w:left w:val="single" w:sz="4" w:space="0" w:color="000000"/>
              <w:bottom w:val="single" w:sz="4" w:space="0" w:color="000000"/>
              <w:right w:val="single" w:sz="4" w:space="0" w:color="000000"/>
            </w:tcBorders>
          </w:tcPr>
          <w:p w14:paraId="1949A983" w14:textId="77777777" w:rsidR="00052494" w:rsidRPr="004739A3" w:rsidRDefault="00052494" w:rsidP="00052494">
            <w:pPr>
              <w:ind w:left="284" w:right="142"/>
              <w:jc w:val="both"/>
              <w:rPr>
                <w:rFonts w:asciiTheme="majorHAnsi" w:eastAsia="MS Mincho" w:hAnsiTheme="majorHAnsi" w:cstheme="majorHAnsi"/>
                <w:iCs/>
                <w:sz w:val="20"/>
                <w:lang w:val="uk-UA"/>
              </w:rPr>
            </w:pPr>
          </w:p>
          <w:p w14:paraId="39F8C0CF" w14:textId="77777777" w:rsidR="00052494" w:rsidRPr="004739A3" w:rsidRDefault="00052494" w:rsidP="00052494">
            <w:pPr>
              <w:ind w:left="284" w:right="142"/>
              <w:jc w:val="both"/>
              <w:rPr>
                <w:rFonts w:asciiTheme="majorHAnsi" w:eastAsia="MS Mincho" w:hAnsiTheme="majorHAnsi" w:cstheme="majorHAnsi"/>
                <w:sz w:val="20"/>
                <w:lang w:val="uk-UA"/>
              </w:rPr>
            </w:pPr>
            <w:r w:rsidRPr="004739A3">
              <w:rPr>
                <w:rFonts w:asciiTheme="majorHAnsi" w:eastAsia="MS Mincho" w:hAnsiTheme="majorHAnsi" w:cstheme="majorHAnsi"/>
                <w:iCs/>
                <w:sz w:val="20"/>
                <w:lang w:val="uk-UA"/>
              </w:rPr>
              <w:t>Тут зазначаються висновки попередніх аудитів. Висновки слід цитувати дослівно або відображати відповідно до управлінського листа</w:t>
            </w:r>
          </w:p>
        </w:tc>
        <w:tc>
          <w:tcPr>
            <w:tcW w:w="2693" w:type="dxa"/>
            <w:tcBorders>
              <w:top w:val="single" w:sz="4" w:space="0" w:color="000000"/>
              <w:left w:val="single" w:sz="4" w:space="0" w:color="000000"/>
              <w:bottom w:val="single" w:sz="4" w:space="0" w:color="000000"/>
              <w:right w:val="single" w:sz="4" w:space="0" w:color="000000"/>
            </w:tcBorders>
          </w:tcPr>
          <w:p w14:paraId="1709A436" w14:textId="77777777" w:rsidR="00052494" w:rsidRPr="004739A3" w:rsidRDefault="00052494" w:rsidP="00052494">
            <w:pPr>
              <w:ind w:left="284" w:right="142"/>
              <w:jc w:val="both"/>
              <w:rPr>
                <w:rFonts w:asciiTheme="majorHAnsi" w:eastAsia="MS Mincho" w:hAnsiTheme="majorHAnsi" w:cstheme="majorHAnsi"/>
                <w:iCs/>
                <w:sz w:val="20"/>
                <w:lang w:val="uk-UA"/>
              </w:rPr>
            </w:pPr>
          </w:p>
          <w:p w14:paraId="67ED6B61" w14:textId="77777777" w:rsidR="00052494" w:rsidRPr="004739A3" w:rsidRDefault="00052494" w:rsidP="00052494">
            <w:pPr>
              <w:ind w:left="284" w:right="142"/>
              <w:jc w:val="both"/>
              <w:rPr>
                <w:rFonts w:asciiTheme="majorHAnsi" w:eastAsia="MS Mincho" w:hAnsiTheme="majorHAnsi" w:cstheme="majorHAnsi"/>
                <w:sz w:val="20"/>
                <w:lang w:val="uk-UA"/>
              </w:rPr>
            </w:pPr>
            <w:r w:rsidRPr="004739A3">
              <w:rPr>
                <w:rFonts w:asciiTheme="majorHAnsi" w:eastAsia="MS Mincho" w:hAnsiTheme="majorHAnsi" w:cstheme="majorHAnsi"/>
                <w:iCs/>
                <w:sz w:val="20"/>
                <w:lang w:val="uk-UA"/>
              </w:rPr>
              <w:t>Тут зазначаються рекомендації щодо висновків з попередньої колонки, з дослівним цитуванням відповідного управлінського листа</w:t>
            </w:r>
          </w:p>
          <w:p w14:paraId="1A3D582F" w14:textId="77777777" w:rsidR="00052494" w:rsidRPr="004739A3" w:rsidRDefault="00052494" w:rsidP="00052494">
            <w:pPr>
              <w:ind w:left="284" w:right="142"/>
              <w:jc w:val="both"/>
              <w:rPr>
                <w:rFonts w:asciiTheme="majorHAnsi" w:eastAsia="MS Mincho" w:hAnsiTheme="majorHAnsi" w:cstheme="majorHAnsi"/>
                <w:sz w:val="20"/>
                <w:lang w:val="uk-UA"/>
              </w:rPr>
            </w:pPr>
          </w:p>
          <w:p w14:paraId="3E6CC4C9" w14:textId="77777777" w:rsidR="00052494" w:rsidRPr="004739A3" w:rsidRDefault="00052494" w:rsidP="00052494">
            <w:pPr>
              <w:ind w:left="284" w:right="142"/>
              <w:jc w:val="both"/>
              <w:rPr>
                <w:rFonts w:asciiTheme="majorHAnsi" w:eastAsia="MS Mincho" w:hAnsiTheme="majorHAnsi" w:cstheme="majorHAnsi"/>
                <w:sz w:val="20"/>
                <w:lang w:val="uk-UA"/>
              </w:rPr>
            </w:pPr>
          </w:p>
        </w:tc>
        <w:tc>
          <w:tcPr>
            <w:tcW w:w="4111" w:type="dxa"/>
            <w:tcBorders>
              <w:top w:val="single" w:sz="4" w:space="0" w:color="000000"/>
              <w:left w:val="single" w:sz="4" w:space="0" w:color="000000"/>
              <w:bottom w:val="single" w:sz="4" w:space="0" w:color="000000"/>
              <w:right w:val="single" w:sz="4" w:space="0" w:color="000000"/>
            </w:tcBorders>
          </w:tcPr>
          <w:p w14:paraId="6DC63852" w14:textId="77777777" w:rsidR="00052494" w:rsidRPr="004739A3" w:rsidRDefault="00052494" w:rsidP="00052494">
            <w:pPr>
              <w:ind w:left="284" w:right="142"/>
              <w:jc w:val="both"/>
              <w:rPr>
                <w:rFonts w:asciiTheme="majorHAnsi" w:eastAsia="MS Mincho" w:hAnsiTheme="majorHAnsi" w:cstheme="majorHAnsi"/>
                <w:iCs/>
                <w:sz w:val="20"/>
                <w:lang w:val="uk-UA"/>
              </w:rPr>
            </w:pPr>
          </w:p>
          <w:p w14:paraId="686B91CE" w14:textId="77777777" w:rsidR="00052494" w:rsidRPr="004739A3" w:rsidRDefault="00052494" w:rsidP="00052494">
            <w:pPr>
              <w:ind w:left="142" w:right="142"/>
              <w:jc w:val="both"/>
              <w:rPr>
                <w:rFonts w:asciiTheme="majorHAnsi" w:eastAsia="MS Mincho" w:hAnsiTheme="majorHAnsi" w:cstheme="majorHAnsi"/>
                <w:iCs/>
                <w:sz w:val="20"/>
                <w:lang w:val="uk-UA"/>
              </w:rPr>
            </w:pPr>
            <w:r w:rsidRPr="004739A3">
              <w:rPr>
                <w:rFonts w:asciiTheme="majorHAnsi" w:eastAsia="MS Mincho" w:hAnsiTheme="majorHAnsi" w:cstheme="majorHAnsi"/>
                <w:iCs/>
                <w:sz w:val="20"/>
                <w:lang w:val="uk-UA"/>
              </w:rPr>
              <w:t xml:space="preserve">Тут зазначається статус виконання за допомогою наступних позначень: </w:t>
            </w:r>
          </w:p>
          <w:p w14:paraId="01C57AF5" w14:textId="77777777" w:rsidR="00052494" w:rsidRPr="004739A3" w:rsidRDefault="00052494" w:rsidP="00052494">
            <w:pPr>
              <w:ind w:left="142" w:right="142"/>
              <w:jc w:val="both"/>
              <w:rPr>
                <w:rFonts w:asciiTheme="majorHAnsi" w:eastAsia="MS Mincho" w:hAnsiTheme="majorHAnsi" w:cstheme="majorHAnsi"/>
                <w:iCs/>
                <w:sz w:val="20"/>
                <w:lang w:val="uk-UA"/>
              </w:rPr>
            </w:pPr>
          </w:p>
          <w:p w14:paraId="100ACACB" w14:textId="77777777" w:rsidR="00052494" w:rsidRPr="004739A3" w:rsidRDefault="00052494" w:rsidP="00052494">
            <w:pPr>
              <w:ind w:left="142" w:right="142"/>
              <w:jc w:val="both"/>
              <w:rPr>
                <w:rFonts w:asciiTheme="majorHAnsi" w:eastAsia="MS Mincho" w:hAnsiTheme="majorHAnsi" w:cstheme="majorHAnsi"/>
                <w:sz w:val="20"/>
                <w:lang w:val="uk-UA"/>
              </w:rPr>
            </w:pPr>
            <w:r w:rsidRPr="004739A3">
              <w:rPr>
                <w:rFonts w:asciiTheme="majorHAnsi" w:eastAsia="MS Mincho" w:hAnsiTheme="majorHAnsi" w:cstheme="majorHAnsi"/>
                <w:iCs/>
                <w:sz w:val="20"/>
                <w:lang w:val="uk-UA"/>
              </w:rPr>
              <w:t>Т (Так) – повне виконання рекомендацій</w:t>
            </w:r>
            <w:r w:rsidRPr="004739A3">
              <w:rPr>
                <w:rFonts w:asciiTheme="majorHAnsi" w:eastAsia="MS Mincho" w:hAnsiTheme="majorHAnsi" w:cstheme="majorHAnsi"/>
                <w:sz w:val="20"/>
                <w:lang w:val="uk-UA"/>
              </w:rPr>
              <w:t xml:space="preserve">, </w:t>
            </w:r>
          </w:p>
          <w:p w14:paraId="091293A9" w14:textId="77777777" w:rsidR="00052494" w:rsidRPr="004739A3" w:rsidRDefault="00052494" w:rsidP="00052494">
            <w:pPr>
              <w:ind w:left="142" w:right="142"/>
              <w:jc w:val="both"/>
              <w:rPr>
                <w:rFonts w:asciiTheme="majorHAnsi" w:eastAsia="MS Mincho" w:hAnsiTheme="majorHAnsi" w:cstheme="majorHAnsi"/>
                <w:sz w:val="20"/>
                <w:lang w:val="uk-UA"/>
              </w:rPr>
            </w:pPr>
          </w:p>
          <w:p w14:paraId="28B77092" w14:textId="77777777" w:rsidR="00052494" w:rsidRPr="004739A3" w:rsidRDefault="00052494" w:rsidP="00052494">
            <w:pPr>
              <w:ind w:left="142" w:right="142"/>
              <w:jc w:val="both"/>
              <w:rPr>
                <w:rFonts w:asciiTheme="majorHAnsi" w:eastAsia="MS Mincho" w:hAnsiTheme="majorHAnsi" w:cstheme="majorHAnsi"/>
                <w:iCs/>
                <w:sz w:val="20"/>
                <w:lang w:val="uk-UA"/>
              </w:rPr>
            </w:pPr>
            <w:r w:rsidRPr="004739A3">
              <w:rPr>
                <w:rFonts w:asciiTheme="majorHAnsi" w:eastAsia="MS Mincho" w:hAnsiTheme="majorHAnsi" w:cstheme="majorHAnsi"/>
                <w:iCs/>
                <w:sz w:val="20"/>
                <w:lang w:val="uk-UA"/>
              </w:rPr>
              <w:t>Н (Ні) - рекомендація ще має бути виконаною, отже, не було зроблено жодних кроків для початку виконання,</w:t>
            </w:r>
          </w:p>
          <w:p w14:paraId="20665108" w14:textId="77777777" w:rsidR="00052494" w:rsidRPr="004739A3" w:rsidRDefault="00052494" w:rsidP="00052494">
            <w:pPr>
              <w:ind w:left="142" w:right="142"/>
              <w:jc w:val="both"/>
              <w:rPr>
                <w:rFonts w:asciiTheme="majorHAnsi" w:eastAsia="MS Mincho" w:hAnsiTheme="majorHAnsi" w:cstheme="majorHAnsi"/>
                <w:sz w:val="20"/>
                <w:lang w:val="uk-UA"/>
              </w:rPr>
            </w:pPr>
          </w:p>
          <w:p w14:paraId="103F5808" w14:textId="77777777" w:rsidR="00052494" w:rsidRPr="004739A3" w:rsidRDefault="00052494" w:rsidP="00052494">
            <w:pPr>
              <w:ind w:left="142" w:right="142"/>
              <w:jc w:val="both"/>
              <w:rPr>
                <w:rFonts w:asciiTheme="majorHAnsi" w:eastAsia="MS Mincho" w:hAnsiTheme="majorHAnsi" w:cstheme="majorHAnsi"/>
                <w:sz w:val="20"/>
                <w:lang w:val="uk-UA"/>
              </w:rPr>
            </w:pPr>
            <w:r w:rsidRPr="004739A3">
              <w:rPr>
                <w:rFonts w:asciiTheme="majorHAnsi" w:eastAsia="MS Mincho" w:hAnsiTheme="majorHAnsi" w:cstheme="majorHAnsi"/>
                <w:iCs/>
                <w:sz w:val="20"/>
                <w:lang w:val="uk-UA"/>
              </w:rPr>
              <w:t>Ч (Частково) – виконання розпочато, але ще не завершено</w:t>
            </w:r>
          </w:p>
        </w:tc>
        <w:tc>
          <w:tcPr>
            <w:tcW w:w="2835" w:type="dxa"/>
            <w:tcBorders>
              <w:top w:val="single" w:sz="4" w:space="0" w:color="000000"/>
              <w:left w:val="single" w:sz="4" w:space="0" w:color="000000"/>
              <w:bottom w:val="single" w:sz="4" w:space="0" w:color="000000"/>
              <w:right w:val="single" w:sz="4" w:space="0" w:color="000000"/>
            </w:tcBorders>
          </w:tcPr>
          <w:p w14:paraId="6920E041" w14:textId="77777777" w:rsidR="00052494" w:rsidRPr="004739A3" w:rsidRDefault="00052494" w:rsidP="00052494">
            <w:pPr>
              <w:ind w:left="284" w:right="142"/>
              <w:jc w:val="both"/>
              <w:rPr>
                <w:rFonts w:asciiTheme="majorHAnsi" w:eastAsia="MS Mincho" w:hAnsiTheme="majorHAnsi" w:cstheme="majorHAnsi"/>
                <w:iCs/>
                <w:sz w:val="20"/>
                <w:lang w:val="uk-UA"/>
              </w:rPr>
            </w:pPr>
          </w:p>
          <w:p w14:paraId="2D48040B" w14:textId="77777777" w:rsidR="00052494" w:rsidRPr="004739A3" w:rsidRDefault="00052494" w:rsidP="00052494">
            <w:pPr>
              <w:ind w:left="284" w:right="142"/>
              <w:jc w:val="both"/>
              <w:rPr>
                <w:rFonts w:asciiTheme="majorHAnsi" w:eastAsia="MS Mincho" w:hAnsiTheme="majorHAnsi" w:cstheme="majorHAnsi"/>
                <w:sz w:val="20"/>
                <w:lang w:val="uk-UA"/>
              </w:rPr>
            </w:pPr>
            <w:r w:rsidRPr="004739A3">
              <w:rPr>
                <w:rFonts w:asciiTheme="majorHAnsi" w:eastAsia="MS Mincho" w:hAnsiTheme="majorHAnsi" w:cstheme="majorHAnsi"/>
                <w:iCs/>
                <w:sz w:val="20"/>
                <w:lang w:val="uk-UA"/>
              </w:rPr>
              <w:t>Щодо категорій Н та Ч, слід вказати періоду аудиту, в межах якого вперше було зроблено висновок та надана рекомендація, серед іншого</w:t>
            </w:r>
          </w:p>
          <w:p w14:paraId="3ECFD916" w14:textId="77777777" w:rsidR="00052494" w:rsidRPr="004739A3" w:rsidRDefault="00052494" w:rsidP="00052494">
            <w:pPr>
              <w:ind w:left="284" w:right="142"/>
              <w:jc w:val="both"/>
              <w:rPr>
                <w:rFonts w:asciiTheme="majorHAnsi" w:eastAsia="MS Mincho" w:hAnsiTheme="majorHAnsi" w:cstheme="majorHAnsi"/>
                <w:sz w:val="20"/>
                <w:lang w:val="uk-UA"/>
              </w:rPr>
            </w:pPr>
          </w:p>
        </w:tc>
      </w:tr>
    </w:tbl>
    <w:p w14:paraId="009852EF" w14:textId="77777777" w:rsidR="00052494" w:rsidRPr="004739A3" w:rsidRDefault="00052494" w:rsidP="00052494">
      <w:pPr>
        <w:rPr>
          <w:rFonts w:asciiTheme="majorHAnsi" w:eastAsia="MS Mincho" w:hAnsiTheme="majorHAnsi" w:cstheme="majorHAnsi"/>
          <w:szCs w:val="24"/>
          <w:lang w:val="uk-UA"/>
        </w:rPr>
      </w:pPr>
    </w:p>
    <w:p w14:paraId="6EB25664" w14:textId="77777777" w:rsidR="00052494" w:rsidRPr="004739A3" w:rsidRDefault="00052494" w:rsidP="00052494">
      <w:pPr>
        <w:rPr>
          <w:rFonts w:asciiTheme="majorHAnsi" w:eastAsia="MS Mincho" w:hAnsiTheme="majorHAnsi" w:cstheme="majorHAnsi"/>
          <w:szCs w:val="24"/>
          <w:lang w:val="uk-UA"/>
        </w:rPr>
      </w:pPr>
      <w:bookmarkStart w:id="106" w:name="_Hlk5026368"/>
    </w:p>
    <w:p w14:paraId="4AA923AE" w14:textId="77777777" w:rsidR="00052494" w:rsidRPr="004739A3" w:rsidRDefault="00052494" w:rsidP="00052494">
      <w:pPr>
        <w:rPr>
          <w:rFonts w:asciiTheme="majorHAnsi" w:eastAsia="MS Mincho" w:hAnsiTheme="majorHAnsi" w:cstheme="majorHAnsi"/>
          <w:b/>
          <w:szCs w:val="24"/>
          <w:lang w:val="uk-UA"/>
        </w:rPr>
      </w:pPr>
      <w:r w:rsidRPr="004739A3">
        <w:rPr>
          <w:rFonts w:asciiTheme="majorHAnsi" w:eastAsia="MS Mincho" w:hAnsiTheme="majorHAnsi" w:cstheme="majorHAnsi"/>
          <w:b/>
          <w:szCs w:val="24"/>
          <w:lang w:val="uk-UA"/>
        </w:rPr>
        <w:t xml:space="preserve">Перелік невідповідних витрат </w:t>
      </w:r>
    </w:p>
    <w:p w14:paraId="55CA980F" w14:textId="77777777" w:rsidR="00052494" w:rsidRPr="004739A3" w:rsidRDefault="00052494" w:rsidP="00052494">
      <w:pPr>
        <w:rPr>
          <w:rFonts w:asciiTheme="majorHAnsi" w:eastAsia="MS Mincho" w:hAnsiTheme="majorHAnsi" w:cstheme="majorHAnsi"/>
          <w:b/>
          <w:szCs w:val="24"/>
          <w:lang w:val="uk-UA"/>
        </w:rPr>
      </w:pPr>
    </w:p>
    <w:p w14:paraId="58386D16" w14:textId="77777777" w:rsidR="00052494" w:rsidRPr="004739A3" w:rsidRDefault="00052494" w:rsidP="00052494">
      <w:pPr>
        <w:rPr>
          <w:rFonts w:asciiTheme="majorHAnsi" w:hAnsiTheme="majorHAnsi" w:cstheme="majorHAnsi"/>
          <w:lang w:val="uk-UA"/>
        </w:rPr>
      </w:pPr>
      <w:r w:rsidRPr="004739A3">
        <w:rPr>
          <w:rFonts w:asciiTheme="majorHAnsi" w:hAnsiTheme="majorHAnsi" w:cstheme="majorHAnsi"/>
          <w:lang w:val="uk-UA"/>
        </w:rPr>
        <w:fldChar w:fldCharType="begin"/>
      </w:r>
      <w:r w:rsidRPr="004739A3">
        <w:rPr>
          <w:rFonts w:asciiTheme="majorHAnsi" w:hAnsiTheme="majorHAnsi" w:cstheme="majorHAnsi"/>
          <w:lang w:val="uk-UA"/>
        </w:rPr>
        <w:instrText xml:space="preserve"> LINK Excel.Sheet.12 "C:\\Users\\elottin\\OneDrive - The Global Fund\\Documents\\Financial Risk management and Assurance\\Audit Folder\\Audit Changes\\New guidelines\\Internal Control weaknesses- table.xlsx" Sheet1!R15C24:R19C28 \a \f 4 \h  \* MERGEFORMAT </w:instrText>
      </w:r>
      <w:r w:rsidRPr="004739A3">
        <w:rPr>
          <w:rFonts w:asciiTheme="majorHAnsi" w:hAnsiTheme="majorHAnsi" w:cstheme="majorHAnsi"/>
          <w:lang w:val="uk-UA"/>
        </w:rPr>
        <w:fldChar w:fldCharType="separate"/>
      </w:r>
    </w:p>
    <w:tbl>
      <w:tblPr>
        <w:tblW w:w="12643" w:type="dxa"/>
        <w:tblLook w:val="04A0" w:firstRow="1" w:lastRow="0" w:firstColumn="1" w:lastColumn="0" w:noHBand="0" w:noVBand="1"/>
      </w:tblPr>
      <w:tblGrid>
        <w:gridCol w:w="2862"/>
        <w:gridCol w:w="1982"/>
        <w:gridCol w:w="2267"/>
        <w:gridCol w:w="1789"/>
        <w:gridCol w:w="3743"/>
      </w:tblGrid>
      <w:tr w:rsidR="00052494" w:rsidRPr="002B5879" w14:paraId="1DE391C7" w14:textId="77777777" w:rsidTr="00052494">
        <w:trPr>
          <w:trHeight w:val="1083"/>
        </w:trPr>
        <w:tc>
          <w:tcPr>
            <w:tcW w:w="28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BDC594" w14:textId="77777777" w:rsidR="00052494" w:rsidRPr="004739A3" w:rsidRDefault="00052494" w:rsidP="00052494">
            <w:pPr>
              <w:jc w:val="center"/>
              <w:rPr>
                <w:rFonts w:asciiTheme="majorHAnsi" w:hAnsiTheme="majorHAnsi" w:cstheme="majorHAnsi"/>
                <w:b/>
                <w:bCs/>
                <w:color w:val="000000"/>
                <w:sz w:val="18"/>
                <w:szCs w:val="18"/>
                <w:lang w:val="uk-UA"/>
              </w:rPr>
            </w:pPr>
            <w:r w:rsidRPr="004739A3">
              <w:rPr>
                <w:rFonts w:asciiTheme="majorHAnsi" w:hAnsiTheme="majorHAnsi" w:cstheme="majorHAnsi"/>
                <w:b/>
                <w:bCs/>
                <w:color w:val="000000"/>
                <w:sz w:val="18"/>
                <w:szCs w:val="18"/>
                <w:lang w:val="uk-UA"/>
              </w:rPr>
              <w:t>Опис</w:t>
            </w:r>
          </w:p>
        </w:tc>
        <w:tc>
          <w:tcPr>
            <w:tcW w:w="1982" w:type="dxa"/>
            <w:tcBorders>
              <w:top w:val="single" w:sz="8" w:space="0" w:color="auto"/>
              <w:left w:val="nil"/>
              <w:bottom w:val="single" w:sz="8" w:space="0" w:color="auto"/>
              <w:right w:val="single" w:sz="8" w:space="0" w:color="auto"/>
            </w:tcBorders>
            <w:shd w:val="clear" w:color="auto" w:fill="auto"/>
            <w:vAlign w:val="center"/>
            <w:hideMark/>
          </w:tcPr>
          <w:p w14:paraId="1651776A" w14:textId="77777777" w:rsidR="00052494" w:rsidRPr="004739A3" w:rsidRDefault="00052494" w:rsidP="00052494">
            <w:pPr>
              <w:jc w:val="center"/>
              <w:rPr>
                <w:rFonts w:asciiTheme="majorHAnsi" w:hAnsiTheme="majorHAnsi" w:cstheme="majorHAnsi"/>
                <w:b/>
                <w:bCs/>
                <w:color w:val="000000"/>
                <w:sz w:val="18"/>
                <w:szCs w:val="18"/>
                <w:lang w:val="uk-UA"/>
              </w:rPr>
            </w:pPr>
            <w:r w:rsidRPr="004739A3">
              <w:rPr>
                <w:rFonts w:asciiTheme="majorHAnsi" w:hAnsiTheme="majorHAnsi" w:cstheme="majorHAnsi"/>
                <w:b/>
                <w:bCs/>
                <w:color w:val="000000"/>
                <w:sz w:val="18"/>
                <w:szCs w:val="18"/>
                <w:lang w:val="uk-UA"/>
              </w:rPr>
              <w:t xml:space="preserve">Незабезпечені витрати </w:t>
            </w:r>
          </w:p>
        </w:tc>
        <w:tc>
          <w:tcPr>
            <w:tcW w:w="2267" w:type="dxa"/>
            <w:tcBorders>
              <w:top w:val="single" w:sz="8" w:space="0" w:color="auto"/>
              <w:left w:val="nil"/>
              <w:bottom w:val="single" w:sz="8" w:space="0" w:color="auto"/>
              <w:right w:val="single" w:sz="8" w:space="0" w:color="auto"/>
            </w:tcBorders>
            <w:shd w:val="clear" w:color="auto" w:fill="auto"/>
            <w:vAlign w:val="center"/>
            <w:hideMark/>
          </w:tcPr>
          <w:p w14:paraId="4E5EDD45" w14:textId="77777777" w:rsidR="00052494" w:rsidRPr="004739A3" w:rsidRDefault="00052494" w:rsidP="00052494">
            <w:pPr>
              <w:jc w:val="center"/>
              <w:rPr>
                <w:rFonts w:asciiTheme="majorHAnsi" w:hAnsiTheme="majorHAnsi" w:cstheme="majorHAnsi"/>
                <w:b/>
                <w:bCs/>
                <w:color w:val="000000"/>
                <w:sz w:val="18"/>
                <w:szCs w:val="18"/>
                <w:lang w:val="uk-UA"/>
              </w:rPr>
            </w:pPr>
            <w:r w:rsidRPr="004739A3">
              <w:rPr>
                <w:rFonts w:asciiTheme="majorHAnsi" w:hAnsiTheme="majorHAnsi" w:cstheme="majorHAnsi"/>
                <w:b/>
                <w:bCs/>
                <w:color w:val="000000"/>
                <w:sz w:val="18"/>
                <w:szCs w:val="18"/>
                <w:lang w:val="uk-UA"/>
              </w:rPr>
              <w:t>Витрати, понесені поза межами надання гранту</w:t>
            </w:r>
          </w:p>
        </w:tc>
        <w:tc>
          <w:tcPr>
            <w:tcW w:w="1789" w:type="dxa"/>
            <w:tcBorders>
              <w:top w:val="single" w:sz="8" w:space="0" w:color="auto"/>
              <w:left w:val="nil"/>
              <w:bottom w:val="single" w:sz="8" w:space="0" w:color="auto"/>
              <w:right w:val="single" w:sz="8" w:space="0" w:color="auto"/>
            </w:tcBorders>
            <w:shd w:val="clear" w:color="auto" w:fill="auto"/>
            <w:vAlign w:val="center"/>
            <w:hideMark/>
          </w:tcPr>
          <w:p w14:paraId="285B9003" w14:textId="77777777" w:rsidR="00052494" w:rsidRPr="004739A3" w:rsidRDefault="00052494" w:rsidP="00052494">
            <w:pPr>
              <w:jc w:val="center"/>
              <w:rPr>
                <w:rFonts w:asciiTheme="majorHAnsi" w:hAnsiTheme="majorHAnsi" w:cstheme="majorHAnsi"/>
                <w:b/>
                <w:bCs/>
                <w:color w:val="000000"/>
                <w:sz w:val="18"/>
                <w:szCs w:val="18"/>
                <w:lang w:val="uk-UA"/>
              </w:rPr>
            </w:pPr>
            <w:r w:rsidRPr="004739A3">
              <w:rPr>
                <w:rFonts w:asciiTheme="majorHAnsi" w:hAnsiTheme="majorHAnsi" w:cstheme="majorHAnsi"/>
                <w:b/>
                <w:bCs/>
                <w:color w:val="000000"/>
                <w:sz w:val="18"/>
                <w:szCs w:val="18"/>
                <w:lang w:val="uk-UA"/>
              </w:rPr>
              <w:t>Сумнівні витрати внаслідок заборонених практик</w:t>
            </w:r>
          </w:p>
        </w:tc>
        <w:tc>
          <w:tcPr>
            <w:tcW w:w="3743" w:type="dxa"/>
            <w:tcBorders>
              <w:top w:val="single" w:sz="8" w:space="0" w:color="auto"/>
              <w:left w:val="nil"/>
              <w:bottom w:val="single" w:sz="8" w:space="0" w:color="auto"/>
              <w:right w:val="single" w:sz="8" w:space="0" w:color="auto"/>
            </w:tcBorders>
            <w:shd w:val="clear" w:color="auto" w:fill="auto"/>
            <w:vAlign w:val="center"/>
            <w:hideMark/>
          </w:tcPr>
          <w:p w14:paraId="5BB084CD" w14:textId="77777777" w:rsidR="00052494" w:rsidRPr="004739A3" w:rsidRDefault="00052494" w:rsidP="00052494">
            <w:pPr>
              <w:jc w:val="center"/>
              <w:rPr>
                <w:rFonts w:asciiTheme="majorHAnsi" w:hAnsiTheme="majorHAnsi" w:cstheme="majorHAnsi"/>
                <w:b/>
                <w:bCs/>
                <w:color w:val="000000"/>
                <w:sz w:val="18"/>
                <w:szCs w:val="18"/>
                <w:lang w:val="uk-UA"/>
              </w:rPr>
            </w:pPr>
            <w:r w:rsidRPr="004739A3">
              <w:rPr>
                <w:rFonts w:asciiTheme="majorHAnsi" w:hAnsiTheme="majorHAnsi" w:cstheme="majorHAnsi"/>
                <w:b/>
                <w:bCs/>
                <w:color w:val="000000"/>
                <w:sz w:val="18"/>
                <w:szCs w:val="18"/>
                <w:lang w:val="uk-UA"/>
              </w:rPr>
              <w:t>Витрати, що пов’язані з іншими видами невідповідного або неефективного управління грантовими коштами (або товарами чи послугами, придбаними за грантові кошти)</w:t>
            </w:r>
          </w:p>
        </w:tc>
      </w:tr>
      <w:tr w:rsidR="00052494" w:rsidRPr="004739A3" w14:paraId="79696794" w14:textId="77777777" w:rsidTr="00052494">
        <w:trPr>
          <w:trHeight w:val="282"/>
        </w:trPr>
        <w:tc>
          <w:tcPr>
            <w:tcW w:w="2862" w:type="dxa"/>
            <w:tcBorders>
              <w:top w:val="nil"/>
              <w:left w:val="single" w:sz="8" w:space="0" w:color="auto"/>
              <w:bottom w:val="single" w:sz="8" w:space="0" w:color="auto"/>
              <w:right w:val="single" w:sz="8" w:space="0" w:color="auto"/>
            </w:tcBorders>
            <w:shd w:val="clear" w:color="auto" w:fill="auto"/>
            <w:vAlign w:val="center"/>
            <w:hideMark/>
          </w:tcPr>
          <w:p w14:paraId="3E5C48F3"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xml:space="preserve">Кадрові ресурси </w:t>
            </w:r>
          </w:p>
        </w:tc>
        <w:tc>
          <w:tcPr>
            <w:tcW w:w="1982" w:type="dxa"/>
            <w:tcBorders>
              <w:top w:val="nil"/>
              <w:left w:val="nil"/>
              <w:bottom w:val="single" w:sz="8" w:space="0" w:color="auto"/>
              <w:right w:val="single" w:sz="8" w:space="0" w:color="auto"/>
            </w:tcBorders>
            <w:shd w:val="clear" w:color="auto" w:fill="auto"/>
            <w:vAlign w:val="center"/>
            <w:hideMark/>
          </w:tcPr>
          <w:p w14:paraId="75675AF4"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2267" w:type="dxa"/>
            <w:tcBorders>
              <w:top w:val="nil"/>
              <w:left w:val="nil"/>
              <w:bottom w:val="single" w:sz="8" w:space="0" w:color="auto"/>
              <w:right w:val="single" w:sz="8" w:space="0" w:color="auto"/>
            </w:tcBorders>
            <w:shd w:val="clear" w:color="auto" w:fill="auto"/>
            <w:vAlign w:val="center"/>
            <w:hideMark/>
          </w:tcPr>
          <w:p w14:paraId="19194A30"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89" w:type="dxa"/>
            <w:tcBorders>
              <w:top w:val="nil"/>
              <w:left w:val="nil"/>
              <w:bottom w:val="single" w:sz="8" w:space="0" w:color="auto"/>
              <w:right w:val="single" w:sz="8" w:space="0" w:color="auto"/>
            </w:tcBorders>
            <w:shd w:val="clear" w:color="auto" w:fill="auto"/>
            <w:vAlign w:val="center"/>
            <w:hideMark/>
          </w:tcPr>
          <w:p w14:paraId="7A3FDD8A"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3743" w:type="dxa"/>
            <w:tcBorders>
              <w:top w:val="nil"/>
              <w:left w:val="nil"/>
              <w:bottom w:val="single" w:sz="8" w:space="0" w:color="auto"/>
              <w:right w:val="single" w:sz="8" w:space="0" w:color="auto"/>
            </w:tcBorders>
            <w:shd w:val="clear" w:color="auto" w:fill="auto"/>
            <w:vAlign w:val="center"/>
            <w:hideMark/>
          </w:tcPr>
          <w:p w14:paraId="7F22E99F"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r>
      <w:tr w:rsidR="00052494" w:rsidRPr="004739A3" w14:paraId="29F47ECF" w14:textId="77777777" w:rsidTr="00052494">
        <w:trPr>
          <w:trHeight w:val="282"/>
        </w:trPr>
        <w:tc>
          <w:tcPr>
            <w:tcW w:w="2862" w:type="dxa"/>
            <w:tcBorders>
              <w:top w:val="nil"/>
              <w:left w:val="single" w:sz="8" w:space="0" w:color="auto"/>
              <w:bottom w:val="single" w:sz="8" w:space="0" w:color="auto"/>
              <w:right w:val="single" w:sz="8" w:space="0" w:color="auto"/>
            </w:tcBorders>
            <w:shd w:val="clear" w:color="auto" w:fill="auto"/>
            <w:vAlign w:val="center"/>
            <w:hideMark/>
          </w:tcPr>
          <w:p w14:paraId="5BB78B7B"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Витрати на відрядження</w:t>
            </w:r>
          </w:p>
        </w:tc>
        <w:tc>
          <w:tcPr>
            <w:tcW w:w="1982" w:type="dxa"/>
            <w:tcBorders>
              <w:top w:val="nil"/>
              <w:left w:val="nil"/>
              <w:bottom w:val="single" w:sz="8" w:space="0" w:color="auto"/>
              <w:right w:val="single" w:sz="8" w:space="0" w:color="auto"/>
            </w:tcBorders>
            <w:shd w:val="clear" w:color="auto" w:fill="auto"/>
            <w:vAlign w:val="center"/>
            <w:hideMark/>
          </w:tcPr>
          <w:p w14:paraId="2B6ECB1F"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2267" w:type="dxa"/>
            <w:tcBorders>
              <w:top w:val="nil"/>
              <w:left w:val="nil"/>
              <w:bottom w:val="single" w:sz="8" w:space="0" w:color="auto"/>
              <w:right w:val="single" w:sz="8" w:space="0" w:color="auto"/>
            </w:tcBorders>
            <w:shd w:val="clear" w:color="auto" w:fill="auto"/>
            <w:vAlign w:val="center"/>
            <w:hideMark/>
          </w:tcPr>
          <w:p w14:paraId="54732B25"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89" w:type="dxa"/>
            <w:tcBorders>
              <w:top w:val="nil"/>
              <w:left w:val="nil"/>
              <w:bottom w:val="single" w:sz="8" w:space="0" w:color="auto"/>
              <w:right w:val="single" w:sz="8" w:space="0" w:color="auto"/>
            </w:tcBorders>
            <w:shd w:val="clear" w:color="auto" w:fill="auto"/>
            <w:vAlign w:val="center"/>
            <w:hideMark/>
          </w:tcPr>
          <w:p w14:paraId="614AFDD6"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3743" w:type="dxa"/>
            <w:tcBorders>
              <w:top w:val="nil"/>
              <w:left w:val="nil"/>
              <w:bottom w:val="single" w:sz="8" w:space="0" w:color="auto"/>
              <w:right w:val="single" w:sz="8" w:space="0" w:color="auto"/>
            </w:tcBorders>
            <w:shd w:val="clear" w:color="auto" w:fill="auto"/>
            <w:vAlign w:val="center"/>
            <w:hideMark/>
          </w:tcPr>
          <w:p w14:paraId="14F8DAF4"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r>
      <w:tr w:rsidR="00052494" w:rsidRPr="004739A3" w14:paraId="6FA80317" w14:textId="77777777" w:rsidTr="00052494">
        <w:trPr>
          <w:trHeight w:val="282"/>
        </w:trPr>
        <w:tc>
          <w:tcPr>
            <w:tcW w:w="2862" w:type="dxa"/>
            <w:tcBorders>
              <w:top w:val="nil"/>
              <w:left w:val="single" w:sz="8" w:space="0" w:color="auto"/>
              <w:bottom w:val="single" w:sz="8" w:space="0" w:color="auto"/>
              <w:right w:val="single" w:sz="8" w:space="0" w:color="auto"/>
            </w:tcBorders>
            <w:shd w:val="clear" w:color="auto" w:fill="auto"/>
            <w:vAlign w:val="center"/>
            <w:hideMark/>
          </w:tcPr>
          <w:p w14:paraId="23B19F92"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xml:space="preserve">Закупівлі </w:t>
            </w:r>
          </w:p>
        </w:tc>
        <w:tc>
          <w:tcPr>
            <w:tcW w:w="1982" w:type="dxa"/>
            <w:tcBorders>
              <w:top w:val="nil"/>
              <w:left w:val="nil"/>
              <w:bottom w:val="single" w:sz="8" w:space="0" w:color="auto"/>
              <w:right w:val="single" w:sz="8" w:space="0" w:color="auto"/>
            </w:tcBorders>
            <w:shd w:val="clear" w:color="auto" w:fill="auto"/>
            <w:vAlign w:val="center"/>
            <w:hideMark/>
          </w:tcPr>
          <w:p w14:paraId="70436BBE"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2267" w:type="dxa"/>
            <w:tcBorders>
              <w:top w:val="nil"/>
              <w:left w:val="nil"/>
              <w:bottom w:val="single" w:sz="8" w:space="0" w:color="auto"/>
              <w:right w:val="single" w:sz="8" w:space="0" w:color="auto"/>
            </w:tcBorders>
            <w:shd w:val="clear" w:color="auto" w:fill="auto"/>
            <w:vAlign w:val="center"/>
            <w:hideMark/>
          </w:tcPr>
          <w:p w14:paraId="658951B4"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89" w:type="dxa"/>
            <w:tcBorders>
              <w:top w:val="nil"/>
              <w:left w:val="nil"/>
              <w:bottom w:val="single" w:sz="8" w:space="0" w:color="auto"/>
              <w:right w:val="single" w:sz="8" w:space="0" w:color="auto"/>
            </w:tcBorders>
            <w:shd w:val="clear" w:color="auto" w:fill="auto"/>
            <w:vAlign w:val="center"/>
            <w:hideMark/>
          </w:tcPr>
          <w:p w14:paraId="601065FE"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3743" w:type="dxa"/>
            <w:tcBorders>
              <w:top w:val="nil"/>
              <w:left w:val="nil"/>
              <w:bottom w:val="single" w:sz="8" w:space="0" w:color="auto"/>
              <w:right w:val="single" w:sz="8" w:space="0" w:color="auto"/>
            </w:tcBorders>
            <w:shd w:val="clear" w:color="auto" w:fill="auto"/>
            <w:vAlign w:val="center"/>
            <w:hideMark/>
          </w:tcPr>
          <w:p w14:paraId="7025A7EC"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r>
      <w:tr w:rsidR="00052494" w:rsidRPr="004739A3" w14:paraId="4DE375E9" w14:textId="77777777" w:rsidTr="00052494">
        <w:trPr>
          <w:trHeight w:val="282"/>
        </w:trPr>
        <w:tc>
          <w:tcPr>
            <w:tcW w:w="2862" w:type="dxa"/>
            <w:tcBorders>
              <w:top w:val="nil"/>
              <w:left w:val="single" w:sz="8" w:space="0" w:color="auto"/>
              <w:bottom w:val="single" w:sz="8" w:space="0" w:color="auto"/>
              <w:right w:val="single" w:sz="8" w:space="0" w:color="auto"/>
            </w:tcBorders>
            <w:shd w:val="clear" w:color="auto" w:fill="auto"/>
            <w:vAlign w:val="center"/>
            <w:hideMark/>
          </w:tcPr>
          <w:p w14:paraId="1B8B7B06"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xml:space="preserve">Інше </w:t>
            </w:r>
          </w:p>
        </w:tc>
        <w:tc>
          <w:tcPr>
            <w:tcW w:w="1982" w:type="dxa"/>
            <w:tcBorders>
              <w:top w:val="nil"/>
              <w:left w:val="nil"/>
              <w:bottom w:val="single" w:sz="8" w:space="0" w:color="auto"/>
              <w:right w:val="single" w:sz="8" w:space="0" w:color="auto"/>
            </w:tcBorders>
            <w:shd w:val="clear" w:color="auto" w:fill="auto"/>
            <w:vAlign w:val="center"/>
            <w:hideMark/>
          </w:tcPr>
          <w:p w14:paraId="50FB5DC9"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2267" w:type="dxa"/>
            <w:tcBorders>
              <w:top w:val="nil"/>
              <w:left w:val="nil"/>
              <w:bottom w:val="single" w:sz="8" w:space="0" w:color="auto"/>
              <w:right w:val="single" w:sz="8" w:space="0" w:color="auto"/>
            </w:tcBorders>
            <w:shd w:val="clear" w:color="auto" w:fill="auto"/>
            <w:vAlign w:val="center"/>
            <w:hideMark/>
          </w:tcPr>
          <w:p w14:paraId="5649C23B"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89" w:type="dxa"/>
            <w:tcBorders>
              <w:top w:val="nil"/>
              <w:left w:val="nil"/>
              <w:bottom w:val="single" w:sz="8" w:space="0" w:color="auto"/>
              <w:right w:val="single" w:sz="8" w:space="0" w:color="auto"/>
            </w:tcBorders>
            <w:shd w:val="clear" w:color="auto" w:fill="auto"/>
            <w:vAlign w:val="center"/>
            <w:hideMark/>
          </w:tcPr>
          <w:p w14:paraId="66AD45F2"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3743" w:type="dxa"/>
            <w:tcBorders>
              <w:top w:val="nil"/>
              <w:left w:val="nil"/>
              <w:bottom w:val="single" w:sz="8" w:space="0" w:color="auto"/>
              <w:right w:val="single" w:sz="8" w:space="0" w:color="auto"/>
            </w:tcBorders>
            <w:shd w:val="clear" w:color="auto" w:fill="auto"/>
            <w:vAlign w:val="center"/>
            <w:hideMark/>
          </w:tcPr>
          <w:p w14:paraId="20614010"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r>
    </w:tbl>
    <w:p w14:paraId="2A2F4C27" w14:textId="77777777" w:rsidR="00052494" w:rsidRPr="004739A3" w:rsidRDefault="00052494" w:rsidP="00052494">
      <w:pPr>
        <w:rPr>
          <w:rFonts w:asciiTheme="majorHAnsi" w:eastAsia="MS Mincho" w:hAnsiTheme="majorHAnsi" w:cstheme="majorHAnsi"/>
          <w:b/>
          <w:szCs w:val="24"/>
          <w:lang w:val="uk-UA"/>
        </w:rPr>
      </w:pPr>
      <w:r w:rsidRPr="004739A3">
        <w:rPr>
          <w:rFonts w:asciiTheme="majorHAnsi" w:eastAsia="MS Mincho" w:hAnsiTheme="majorHAnsi" w:cstheme="majorHAnsi"/>
          <w:b/>
          <w:szCs w:val="24"/>
          <w:lang w:val="uk-UA"/>
        </w:rPr>
        <w:fldChar w:fldCharType="end"/>
      </w:r>
    </w:p>
    <w:bookmarkEnd w:id="106"/>
    <w:p w14:paraId="73894C35" w14:textId="77777777" w:rsidR="00052494" w:rsidRPr="004739A3" w:rsidRDefault="00052494" w:rsidP="00052494">
      <w:pPr>
        <w:spacing w:after="160" w:line="0" w:lineRule="auto"/>
        <w:rPr>
          <w:rFonts w:asciiTheme="majorHAnsi" w:eastAsiaTheme="majorEastAsia" w:hAnsiTheme="majorHAnsi" w:cstheme="majorHAnsi"/>
          <w:bCs/>
          <w:color w:val="7F7F7F" w:themeColor="text1" w:themeTint="80"/>
          <w:lang w:val="uk-UA"/>
        </w:rPr>
        <w:sectPr w:rsidR="00052494" w:rsidRPr="004739A3" w:rsidSect="00383A82">
          <w:pgSz w:w="16840" w:h="11900" w:orient="landscape"/>
          <w:pgMar w:top="1134" w:right="2268" w:bottom="1134" w:left="1701" w:header="851" w:footer="851" w:gutter="0"/>
          <w:cols w:space="720"/>
          <w:docGrid w:linePitch="360"/>
        </w:sectPr>
      </w:pPr>
      <w:proofErr w:type="spellStart"/>
      <w:r w:rsidRPr="004739A3">
        <w:rPr>
          <w:rFonts w:asciiTheme="majorHAnsi" w:eastAsiaTheme="majorEastAsia" w:hAnsiTheme="majorHAnsi" w:cstheme="majorHAnsi"/>
          <w:bCs/>
          <w:color w:val="7F7F7F" w:themeColor="text1" w:themeTint="80"/>
          <w:lang w:val="uk-UA"/>
        </w:rPr>
        <w:t>ll</w:t>
      </w:r>
      <w:proofErr w:type="spellEnd"/>
    </w:p>
    <w:p w14:paraId="753D7780" w14:textId="77777777" w:rsidR="00052494" w:rsidRPr="004739A3" w:rsidRDefault="00052494" w:rsidP="00052494">
      <w:pPr>
        <w:rPr>
          <w:rFonts w:asciiTheme="majorHAnsi" w:eastAsia="MS Mincho" w:hAnsiTheme="majorHAnsi" w:cstheme="majorHAnsi"/>
          <w:b/>
          <w:szCs w:val="24"/>
          <w:lang w:val="uk-UA"/>
        </w:rPr>
      </w:pPr>
      <w:r w:rsidRPr="004739A3">
        <w:rPr>
          <w:rFonts w:asciiTheme="majorHAnsi" w:eastAsia="MS Mincho" w:hAnsiTheme="majorHAnsi" w:cstheme="majorHAnsi"/>
          <w:b/>
          <w:szCs w:val="24"/>
          <w:lang w:val="uk-UA"/>
        </w:rPr>
        <w:lastRenderedPageBreak/>
        <w:t>Висновки внутрішнього контролю</w:t>
      </w:r>
    </w:p>
    <w:p w14:paraId="521E5938" w14:textId="77777777" w:rsidR="00052494" w:rsidRPr="004739A3" w:rsidRDefault="00052494" w:rsidP="00052494">
      <w:pPr>
        <w:rPr>
          <w:rFonts w:asciiTheme="majorHAnsi" w:eastAsia="MS Gothic" w:hAnsiTheme="majorHAnsi" w:cstheme="majorHAnsi"/>
          <w:bCs/>
          <w:color w:val="7F7F7F"/>
          <w:sz w:val="40"/>
          <w:szCs w:val="28"/>
          <w:lang w:val="uk-UA"/>
        </w:rPr>
      </w:pPr>
    </w:p>
    <w:tbl>
      <w:tblPr>
        <w:tblW w:w="4920" w:type="pct"/>
        <w:tblLayout w:type="fixed"/>
        <w:tblLook w:val="04A0" w:firstRow="1" w:lastRow="0" w:firstColumn="1" w:lastColumn="0" w:noHBand="0" w:noVBand="1"/>
      </w:tblPr>
      <w:tblGrid>
        <w:gridCol w:w="236"/>
        <w:gridCol w:w="3241"/>
        <w:gridCol w:w="431"/>
        <w:gridCol w:w="372"/>
        <w:gridCol w:w="389"/>
        <w:gridCol w:w="338"/>
        <w:gridCol w:w="323"/>
        <w:gridCol w:w="336"/>
        <w:gridCol w:w="344"/>
        <w:gridCol w:w="308"/>
        <w:gridCol w:w="323"/>
        <w:gridCol w:w="313"/>
        <w:gridCol w:w="304"/>
        <w:gridCol w:w="306"/>
        <w:gridCol w:w="241"/>
        <w:gridCol w:w="293"/>
        <w:gridCol w:w="322"/>
        <w:gridCol w:w="309"/>
        <w:gridCol w:w="371"/>
        <w:gridCol w:w="369"/>
      </w:tblGrid>
      <w:tr w:rsidR="00052494" w:rsidRPr="004739A3" w14:paraId="79197F14" w14:textId="77777777" w:rsidTr="00052494">
        <w:trPr>
          <w:trHeight w:val="1200"/>
        </w:trPr>
        <w:tc>
          <w:tcPr>
            <w:tcW w:w="11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518C96"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w:t>
            </w:r>
          </w:p>
        </w:tc>
        <w:tc>
          <w:tcPr>
            <w:tcW w:w="1712" w:type="pct"/>
            <w:tcBorders>
              <w:top w:val="single" w:sz="4" w:space="0" w:color="auto"/>
              <w:left w:val="nil"/>
              <w:bottom w:val="single" w:sz="4" w:space="0" w:color="auto"/>
              <w:right w:val="nil"/>
            </w:tcBorders>
            <w:shd w:val="clear" w:color="000000" w:fill="FFFFFF"/>
            <w:hideMark/>
          </w:tcPr>
          <w:p w14:paraId="608B4F20"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 xml:space="preserve">Функціональні сфери </w:t>
            </w:r>
          </w:p>
        </w:tc>
        <w:tc>
          <w:tcPr>
            <w:tcW w:w="631" w:type="pct"/>
            <w:gridSpan w:val="3"/>
            <w:tcBorders>
              <w:top w:val="single" w:sz="8" w:space="0" w:color="auto"/>
              <w:left w:val="single" w:sz="8" w:space="0" w:color="auto"/>
              <w:bottom w:val="single" w:sz="4" w:space="0" w:color="auto"/>
              <w:right w:val="nil"/>
            </w:tcBorders>
            <w:shd w:val="clear" w:color="000000" w:fill="FFFFFF"/>
            <w:hideMark/>
          </w:tcPr>
          <w:p w14:paraId="5B67698C"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Невідповідний механізм руху коштів</w:t>
            </w:r>
          </w:p>
        </w:tc>
        <w:tc>
          <w:tcPr>
            <w:tcW w:w="527" w:type="pct"/>
            <w:gridSpan w:val="3"/>
            <w:tcBorders>
              <w:top w:val="single" w:sz="8" w:space="0" w:color="auto"/>
              <w:left w:val="single" w:sz="8" w:space="0" w:color="auto"/>
              <w:bottom w:val="single" w:sz="4" w:space="0" w:color="auto"/>
              <w:right w:val="single" w:sz="8" w:space="0" w:color="000000"/>
            </w:tcBorders>
            <w:shd w:val="clear" w:color="000000" w:fill="FFFFFF"/>
            <w:hideMark/>
          </w:tcPr>
          <w:p w14:paraId="2949016B"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 xml:space="preserve">Невідповідні внутрішні контролі </w:t>
            </w:r>
          </w:p>
        </w:tc>
        <w:tc>
          <w:tcPr>
            <w:tcW w:w="515" w:type="pct"/>
            <w:gridSpan w:val="3"/>
            <w:tcBorders>
              <w:top w:val="single" w:sz="8" w:space="0" w:color="auto"/>
              <w:left w:val="nil"/>
              <w:bottom w:val="single" w:sz="4" w:space="0" w:color="auto"/>
              <w:right w:val="single" w:sz="8" w:space="0" w:color="000000"/>
            </w:tcBorders>
            <w:shd w:val="clear" w:color="000000" w:fill="FFFFFF"/>
            <w:hideMark/>
          </w:tcPr>
          <w:p w14:paraId="70C82C60"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Фінансове шахрайство, корупція та крадіжки</w:t>
            </w:r>
          </w:p>
        </w:tc>
        <w:tc>
          <w:tcPr>
            <w:tcW w:w="488" w:type="pct"/>
            <w:gridSpan w:val="3"/>
            <w:tcBorders>
              <w:top w:val="single" w:sz="8" w:space="0" w:color="auto"/>
              <w:left w:val="nil"/>
              <w:bottom w:val="single" w:sz="4" w:space="0" w:color="auto"/>
              <w:right w:val="single" w:sz="8" w:space="0" w:color="000000"/>
            </w:tcBorders>
            <w:shd w:val="clear" w:color="000000" w:fill="FFFFFF"/>
            <w:hideMark/>
          </w:tcPr>
          <w:p w14:paraId="4A5B5C28"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Невідповідний облік та фінансова звітність</w:t>
            </w:r>
          </w:p>
        </w:tc>
        <w:tc>
          <w:tcPr>
            <w:tcW w:w="453" w:type="pct"/>
            <w:gridSpan w:val="3"/>
            <w:tcBorders>
              <w:top w:val="single" w:sz="8" w:space="0" w:color="auto"/>
              <w:left w:val="nil"/>
              <w:bottom w:val="single" w:sz="4" w:space="0" w:color="auto"/>
              <w:right w:val="single" w:sz="8" w:space="0" w:color="000000"/>
            </w:tcBorders>
            <w:shd w:val="clear" w:color="000000" w:fill="FFFFFF"/>
            <w:hideMark/>
          </w:tcPr>
          <w:p w14:paraId="2DEB38FC"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 xml:space="preserve">Невідповідне співвідношення ціна/якість </w:t>
            </w:r>
          </w:p>
        </w:tc>
        <w:tc>
          <w:tcPr>
            <w:tcW w:w="556" w:type="pct"/>
            <w:gridSpan w:val="3"/>
            <w:tcBorders>
              <w:top w:val="single" w:sz="8" w:space="0" w:color="auto"/>
              <w:left w:val="nil"/>
              <w:bottom w:val="single" w:sz="4" w:space="0" w:color="auto"/>
              <w:right w:val="single" w:sz="8" w:space="0" w:color="000000"/>
            </w:tcBorders>
            <w:shd w:val="clear" w:color="000000" w:fill="FFFFFF"/>
            <w:hideMark/>
          </w:tcPr>
          <w:p w14:paraId="33F5D5D8"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Невідповідні механізми аудиту</w:t>
            </w:r>
          </w:p>
        </w:tc>
      </w:tr>
      <w:tr w:rsidR="00052494" w:rsidRPr="004739A3" w14:paraId="0BB6DFA0" w14:textId="77777777" w:rsidTr="00052494">
        <w:trPr>
          <w:trHeight w:val="315"/>
        </w:trPr>
        <w:tc>
          <w:tcPr>
            <w:tcW w:w="117" w:type="pct"/>
            <w:tcBorders>
              <w:top w:val="nil"/>
              <w:left w:val="single" w:sz="4" w:space="0" w:color="auto"/>
              <w:bottom w:val="single" w:sz="4" w:space="0" w:color="auto"/>
              <w:right w:val="single" w:sz="4" w:space="0" w:color="auto"/>
            </w:tcBorders>
            <w:shd w:val="clear" w:color="000000" w:fill="FFFFFF"/>
            <w:vAlign w:val="center"/>
            <w:hideMark/>
          </w:tcPr>
          <w:p w14:paraId="622D2AA2"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 </w:t>
            </w:r>
          </w:p>
        </w:tc>
        <w:tc>
          <w:tcPr>
            <w:tcW w:w="1712" w:type="pct"/>
            <w:tcBorders>
              <w:top w:val="nil"/>
              <w:left w:val="nil"/>
              <w:bottom w:val="single" w:sz="4" w:space="0" w:color="auto"/>
              <w:right w:val="nil"/>
            </w:tcBorders>
            <w:shd w:val="clear" w:color="000000" w:fill="FFFFFF"/>
            <w:hideMark/>
          </w:tcPr>
          <w:p w14:paraId="79C9792A"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 xml:space="preserve">Класифікація </w:t>
            </w:r>
          </w:p>
        </w:tc>
        <w:tc>
          <w:tcPr>
            <w:tcW w:w="228" w:type="pct"/>
            <w:tcBorders>
              <w:top w:val="nil"/>
              <w:left w:val="single" w:sz="8" w:space="0" w:color="auto"/>
              <w:bottom w:val="single" w:sz="8" w:space="0" w:color="auto"/>
              <w:right w:val="single" w:sz="4" w:space="0" w:color="auto"/>
            </w:tcBorders>
            <w:shd w:val="clear" w:color="000000" w:fill="FFFFFF"/>
            <w:hideMark/>
          </w:tcPr>
          <w:p w14:paraId="413A4B2D"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I</w:t>
            </w:r>
          </w:p>
        </w:tc>
        <w:tc>
          <w:tcPr>
            <w:tcW w:w="197" w:type="pct"/>
            <w:tcBorders>
              <w:top w:val="nil"/>
              <w:left w:val="nil"/>
              <w:bottom w:val="single" w:sz="8" w:space="0" w:color="auto"/>
              <w:right w:val="single" w:sz="4" w:space="0" w:color="auto"/>
            </w:tcBorders>
            <w:shd w:val="clear" w:color="000000" w:fill="FFFFFF"/>
            <w:hideMark/>
          </w:tcPr>
          <w:p w14:paraId="7462CE31"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II</w:t>
            </w:r>
          </w:p>
        </w:tc>
        <w:tc>
          <w:tcPr>
            <w:tcW w:w="206" w:type="pct"/>
            <w:tcBorders>
              <w:top w:val="nil"/>
              <w:left w:val="nil"/>
              <w:bottom w:val="single" w:sz="8" w:space="0" w:color="auto"/>
              <w:right w:val="nil"/>
            </w:tcBorders>
            <w:shd w:val="clear" w:color="000000" w:fill="FFFFFF"/>
            <w:hideMark/>
          </w:tcPr>
          <w:p w14:paraId="0D8D2DA2"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III</w:t>
            </w:r>
          </w:p>
        </w:tc>
        <w:tc>
          <w:tcPr>
            <w:tcW w:w="179" w:type="pct"/>
            <w:tcBorders>
              <w:top w:val="nil"/>
              <w:left w:val="single" w:sz="8" w:space="0" w:color="auto"/>
              <w:bottom w:val="single" w:sz="8" w:space="0" w:color="auto"/>
              <w:right w:val="single" w:sz="4" w:space="0" w:color="auto"/>
            </w:tcBorders>
            <w:shd w:val="clear" w:color="000000" w:fill="FFFFFF"/>
            <w:hideMark/>
          </w:tcPr>
          <w:p w14:paraId="7C1C4ED4"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 xml:space="preserve">I </w:t>
            </w:r>
          </w:p>
        </w:tc>
        <w:tc>
          <w:tcPr>
            <w:tcW w:w="171" w:type="pct"/>
            <w:tcBorders>
              <w:top w:val="nil"/>
              <w:left w:val="nil"/>
              <w:bottom w:val="single" w:sz="8" w:space="0" w:color="auto"/>
              <w:right w:val="single" w:sz="4" w:space="0" w:color="auto"/>
            </w:tcBorders>
            <w:shd w:val="clear" w:color="000000" w:fill="FFFFFF"/>
            <w:hideMark/>
          </w:tcPr>
          <w:p w14:paraId="650916F2"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II</w:t>
            </w:r>
          </w:p>
        </w:tc>
        <w:tc>
          <w:tcPr>
            <w:tcW w:w="178" w:type="pct"/>
            <w:tcBorders>
              <w:top w:val="nil"/>
              <w:left w:val="nil"/>
              <w:bottom w:val="single" w:sz="8" w:space="0" w:color="auto"/>
              <w:right w:val="single" w:sz="8" w:space="0" w:color="auto"/>
            </w:tcBorders>
            <w:shd w:val="clear" w:color="000000" w:fill="FFFFFF"/>
            <w:hideMark/>
          </w:tcPr>
          <w:p w14:paraId="28C22C8A"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III</w:t>
            </w:r>
          </w:p>
        </w:tc>
        <w:tc>
          <w:tcPr>
            <w:tcW w:w="182" w:type="pct"/>
            <w:tcBorders>
              <w:top w:val="nil"/>
              <w:left w:val="nil"/>
              <w:bottom w:val="single" w:sz="8" w:space="0" w:color="auto"/>
              <w:right w:val="single" w:sz="4" w:space="0" w:color="auto"/>
            </w:tcBorders>
            <w:shd w:val="clear" w:color="000000" w:fill="FFFFFF"/>
            <w:hideMark/>
          </w:tcPr>
          <w:p w14:paraId="3C336FD1"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 xml:space="preserve">I </w:t>
            </w:r>
          </w:p>
        </w:tc>
        <w:tc>
          <w:tcPr>
            <w:tcW w:w="163" w:type="pct"/>
            <w:tcBorders>
              <w:top w:val="nil"/>
              <w:left w:val="nil"/>
              <w:bottom w:val="single" w:sz="8" w:space="0" w:color="auto"/>
              <w:right w:val="single" w:sz="4" w:space="0" w:color="auto"/>
            </w:tcBorders>
            <w:shd w:val="clear" w:color="000000" w:fill="FFFFFF"/>
            <w:hideMark/>
          </w:tcPr>
          <w:p w14:paraId="1C557BEC"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II</w:t>
            </w:r>
          </w:p>
        </w:tc>
        <w:tc>
          <w:tcPr>
            <w:tcW w:w="171" w:type="pct"/>
            <w:tcBorders>
              <w:top w:val="nil"/>
              <w:left w:val="nil"/>
              <w:bottom w:val="single" w:sz="8" w:space="0" w:color="auto"/>
              <w:right w:val="single" w:sz="8" w:space="0" w:color="auto"/>
            </w:tcBorders>
            <w:shd w:val="clear" w:color="000000" w:fill="FFFFFF"/>
            <w:hideMark/>
          </w:tcPr>
          <w:p w14:paraId="167FBBCB"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III</w:t>
            </w:r>
          </w:p>
        </w:tc>
        <w:tc>
          <w:tcPr>
            <w:tcW w:w="166" w:type="pct"/>
            <w:tcBorders>
              <w:top w:val="nil"/>
              <w:left w:val="nil"/>
              <w:bottom w:val="single" w:sz="8" w:space="0" w:color="auto"/>
              <w:right w:val="single" w:sz="4" w:space="0" w:color="auto"/>
            </w:tcBorders>
            <w:shd w:val="clear" w:color="000000" w:fill="FFFFFF"/>
            <w:hideMark/>
          </w:tcPr>
          <w:p w14:paraId="3D5410EB"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 xml:space="preserve">I </w:t>
            </w:r>
          </w:p>
        </w:tc>
        <w:tc>
          <w:tcPr>
            <w:tcW w:w="161" w:type="pct"/>
            <w:tcBorders>
              <w:top w:val="nil"/>
              <w:left w:val="nil"/>
              <w:bottom w:val="single" w:sz="8" w:space="0" w:color="auto"/>
              <w:right w:val="single" w:sz="4" w:space="0" w:color="auto"/>
            </w:tcBorders>
            <w:shd w:val="clear" w:color="000000" w:fill="FFFFFF"/>
            <w:hideMark/>
          </w:tcPr>
          <w:p w14:paraId="5D19EDB9"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II</w:t>
            </w:r>
          </w:p>
        </w:tc>
        <w:tc>
          <w:tcPr>
            <w:tcW w:w="162" w:type="pct"/>
            <w:tcBorders>
              <w:top w:val="nil"/>
              <w:left w:val="nil"/>
              <w:bottom w:val="single" w:sz="8" w:space="0" w:color="auto"/>
              <w:right w:val="single" w:sz="8" w:space="0" w:color="auto"/>
            </w:tcBorders>
            <w:shd w:val="clear" w:color="000000" w:fill="FFFFFF"/>
            <w:hideMark/>
          </w:tcPr>
          <w:p w14:paraId="46C1B0B1"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III</w:t>
            </w:r>
          </w:p>
        </w:tc>
        <w:tc>
          <w:tcPr>
            <w:tcW w:w="128" w:type="pct"/>
            <w:tcBorders>
              <w:top w:val="nil"/>
              <w:left w:val="nil"/>
              <w:bottom w:val="single" w:sz="8" w:space="0" w:color="auto"/>
              <w:right w:val="single" w:sz="4" w:space="0" w:color="auto"/>
            </w:tcBorders>
            <w:shd w:val="clear" w:color="000000" w:fill="FFFFFF"/>
            <w:hideMark/>
          </w:tcPr>
          <w:p w14:paraId="0FA45204"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 xml:space="preserve">I </w:t>
            </w:r>
          </w:p>
        </w:tc>
        <w:tc>
          <w:tcPr>
            <w:tcW w:w="155" w:type="pct"/>
            <w:tcBorders>
              <w:top w:val="nil"/>
              <w:left w:val="nil"/>
              <w:bottom w:val="single" w:sz="8" w:space="0" w:color="auto"/>
              <w:right w:val="single" w:sz="4" w:space="0" w:color="auto"/>
            </w:tcBorders>
            <w:shd w:val="clear" w:color="000000" w:fill="FFFFFF"/>
            <w:hideMark/>
          </w:tcPr>
          <w:p w14:paraId="2DEB2385"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II</w:t>
            </w:r>
          </w:p>
        </w:tc>
        <w:tc>
          <w:tcPr>
            <w:tcW w:w="170" w:type="pct"/>
            <w:tcBorders>
              <w:top w:val="nil"/>
              <w:left w:val="nil"/>
              <w:bottom w:val="single" w:sz="8" w:space="0" w:color="auto"/>
              <w:right w:val="single" w:sz="8" w:space="0" w:color="auto"/>
            </w:tcBorders>
            <w:shd w:val="clear" w:color="000000" w:fill="FFFFFF"/>
            <w:hideMark/>
          </w:tcPr>
          <w:p w14:paraId="30BE6468"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III</w:t>
            </w:r>
          </w:p>
        </w:tc>
        <w:tc>
          <w:tcPr>
            <w:tcW w:w="163" w:type="pct"/>
            <w:tcBorders>
              <w:top w:val="nil"/>
              <w:left w:val="nil"/>
              <w:bottom w:val="single" w:sz="8" w:space="0" w:color="auto"/>
              <w:right w:val="single" w:sz="4" w:space="0" w:color="auto"/>
            </w:tcBorders>
            <w:shd w:val="clear" w:color="000000" w:fill="FFFFFF"/>
            <w:hideMark/>
          </w:tcPr>
          <w:p w14:paraId="131EC160"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 xml:space="preserve">I </w:t>
            </w:r>
          </w:p>
        </w:tc>
        <w:tc>
          <w:tcPr>
            <w:tcW w:w="196" w:type="pct"/>
            <w:tcBorders>
              <w:top w:val="nil"/>
              <w:left w:val="nil"/>
              <w:bottom w:val="single" w:sz="8" w:space="0" w:color="auto"/>
              <w:right w:val="single" w:sz="4" w:space="0" w:color="auto"/>
            </w:tcBorders>
            <w:shd w:val="clear" w:color="000000" w:fill="FFFFFF"/>
            <w:hideMark/>
          </w:tcPr>
          <w:p w14:paraId="1DED4051"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II</w:t>
            </w:r>
          </w:p>
        </w:tc>
        <w:tc>
          <w:tcPr>
            <w:tcW w:w="197" w:type="pct"/>
            <w:tcBorders>
              <w:top w:val="nil"/>
              <w:left w:val="nil"/>
              <w:bottom w:val="single" w:sz="8" w:space="0" w:color="auto"/>
              <w:right w:val="single" w:sz="8" w:space="0" w:color="auto"/>
            </w:tcBorders>
            <w:shd w:val="clear" w:color="000000" w:fill="FFFFFF"/>
            <w:hideMark/>
          </w:tcPr>
          <w:p w14:paraId="31C91EFF"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III</w:t>
            </w:r>
          </w:p>
        </w:tc>
      </w:tr>
      <w:tr w:rsidR="00052494" w:rsidRPr="004739A3" w14:paraId="5302360D" w14:textId="77777777" w:rsidTr="00052494">
        <w:trPr>
          <w:trHeight w:val="300"/>
        </w:trPr>
        <w:tc>
          <w:tcPr>
            <w:tcW w:w="117" w:type="pct"/>
            <w:tcBorders>
              <w:top w:val="nil"/>
              <w:left w:val="single" w:sz="4" w:space="0" w:color="auto"/>
              <w:bottom w:val="single" w:sz="4" w:space="0" w:color="auto"/>
              <w:right w:val="single" w:sz="4" w:space="0" w:color="auto"/>
            </w:tcBorders>
            <w:shd w:val="clear" w:color="000000" w:fill="FFFFFF"/>
            <w:vAlign w:val="center"/>
            <w:hideMark/>
          </w:tcPr>
          <w:p w14:paraId="01ADBF71"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1</w:t>
            </w:r>
          </w:p>
        </w:tc>
        <w:tc>
          <w:tcPr>
            <w:tcW w:w="1712" w:type="pct"/>
            <w:tcBorders>
              <w:top w:val="nil"/>
              <w:left w:val="nil"/>
              <w:bottom w:val="single" w:sz="4" w:space="0" w:color="auto"/>
              <w:right w:val="single" w:sz="4" w:space="0" w:color="auto"/>
            </w:tcBorders>
            <w:shd w:val="clear" w:color="000000" w:fill="FFFFFF"/>
            <w:noWrap/>
            <w:vAlign w:val="bottom"/>
            <w:hideMark/>
          </w:tcPr>
          <w:p w14:paraId="0195FC04"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Фінансовий менеджмент</w:t>
            </w:r>
          </w:p>
        </w:tc>
        <w:tc>
          <w:tcPr>
            <w:tcW w:w="228" w:type="pct"/>
            <w:tcBorders>
              <w:top w:val="nil"/>
              <w:left w:val="nil"/>
              <w:bottom w:val="single" w:sz="4" w:space="0" w:color="auto"/>
              <w:right w:val="single" w:sz="4" w:space="0" w:color="auto"/>
            </w:tcBorders>
            <w:shd w:val="clear" w:color="000000" w:fill="FFFFFF"/>
            <w:noWrap/>
            <w:vAlign w:val="bottom"/>
            <w:hideMark/>
          </w:tcPr>
          <w:p w14:paraId="71F1CE24"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647E1DC0"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206" w:type="pct"/>
            <w:tcBorders>
              <w:top w:val="nil"/>
              <w:left w:val="nil"/>
              <w:bottom w:val="single" w:sz="4" w:space="0" w:color="auto"/>
              <w:right w:val="single" w:sz="4" w:space="0" w:color="auto"/>
            </w:tcBorders>
            <w:shd w:val="clear" w:color="000000" w:fill="FFFFFF"/>
            <w:noWrap/>
            <w:vAlign w:val="bottom"/>
            <w:hideMark/>
          </w:tcPr>
          <w:p w14:paraId="55484450"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9" w:type="pct"/>
            <w:tcBorders>
              <w:top w:val="nil"/>
              <w:left w:val="nil"/>
              <w:bottom w:val="single" w:sz="4" w:space="0" w:color="auto"/>
              <w:right w:val="single" w:sz="4" w:space="0" w:color="auto"/>
            </w:tcBorders>
            <w:shd w:val="clear" w:color="000000" w:fill="FFFFFF"/>
            <w:noWrap/>
            <w:vAlign w:val="bottom"/>
            <w:hideMark/>
          </w:tcPr>
          <w:p w14:paraId="50718AAD"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2EE1F1FB"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8" w:type="pct"/>
            <w:tcBorders>
              <w:top w:val="nil"/>
              <w:left w:val="nil"/>
              <w:bottom w:val="single" w:sz="4" w:space="0" w:color="auto"/>
              <w:right w:val="single" w:sz="4" w:space="0" w:color="auto"/>
            </w:tcBorders>
            <w:shd w:val="clear" w:color="000000" w:fill="FFFFFF"/>
            <w:noWrap/>
            <w:vAlign w:val="bottom"/>
            <w:hideMark/>
          </w:tcPr>
          <w:p w14:paraId="2D0CE993"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82" w:type="pct"/>
            <w:tcBorders>
              <w:top w:val="nil"/>
              <w:left w:val="nil"/>
              <w:bottom w:val="single" w:sz="4" w:space="0" w:color="auto"/>
              <w:right w:val="single" w:sz="4" w:space="0" w:color="auto"/>
            </w:tcBorders>
            <w:shd w:val="clear" w:color="000000" w:fill="FFFFFF"/>
            <w:noWrap/>
            <w:vAlign w:val="bottom"/>
            <w:hideMark/>
          </w:tcPr>
          <w:p w14:paraId="63697980"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6067202E"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6F4A6823"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148A0858"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0E6ED4BD"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2" w:type="pct"/>
            <w:tcBorders>
              <w:top w:val="nil"/>
              <w:left w:val="nil"/>
              <w:bottom w:val="single" w:sz="4" w:space="0" w:color="auto"/>
              <w:right w:val="single" w:sz="4" w:space="0" w:color="auto"/>
            </w:tcBorders>
            <w:shd w:val="clear" w:color="000000" w:fill="FFFFFF"/>
            <w:noWrap/>
            <w:vAlign w:val="bottom"/>
            <w:hideMark/>
          </w:tcPr>
          <w:p w14:paraId="4CE4160D"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28" w:type="pct"/>
            <w:tcBorders>
              <w:top w:val="nil"/>
              <w:left w:val="nil"/>
              <w:bottom w:val="single" w:sz="4" w:space="0" w:color="auto"/>
              <w:right w:val="single" w:sz="4" w:space="0" w:color="auto"/>
            </w:tcBorders>
            <w:shd w:val="clear" w:color="000000" w:fill="FFFFFF"/>
            <w:noWrap/>
            <w:vAlign w:val="bottom"/>
            <w:hideMark/>
          </w:tcPr>
          <w:p w14:paraId="652EBDD2"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55" w:type="pct"/>
            <w:tcBorders>
              <w:top w:val="nil"/>
              <w:left w:val="nil"/>
              <w:bottom w:val="single" w:sz="4" w:space="0" w:color="auto"/>
              <w:right w:val="single" w:sz="4" w:space="0" w:color="auto"/>
            </w:tcBorders>
            <w:shd w:val="clear" w:color="000000" w:fill="FFFFFF"/>
            <w:noWrap/>
            <w:vAlign w:val="bottom"/>
            <w:hideMark/>
          </w:tcPr>
          <w:p w14:paraId="4D351DF8"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0" w:type="pct"/>
            <w:tcBorders>
              <w:top w:val="nil"/>
              <w:left w:val="nil"/>
              <w:bottom w:val="single" w:sz="4" w:space="0" w:color="auto"/>
              <w:right w:val="single" w:sz="4" w:space="0" w:color="auto"/>
            </w:tcBorders>
            <w:shd w:val="clear" w:color="000000" w:fill="FFFFFF"/>
            <w:noWrap/>
            <w:vAlign w:val="bottom"/>
            <w:hideMark/>
          </w:tcPr>
          <w:p w14:paraId="09CB9687"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625A6DF1"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96" w:type="pct"/>
            <w:tcBorders>
              <w:top w:val="nil"/>
              <w:left w:val="nil"/>
              <w:bottom w:val="single" w:sz="4" w:space="0" w:color="auto"/>
              <w:right w:val="single" w:sz="4" w:space="0" w:color="auto"/>
            </w:tcBorders>
            <w:shd w:val="clear" w:color="000000" w:fill="FFFFFF"/>
            <w:noWrap/>
            <w:vAlign w:val="bottom"/>
            <w:hideMark/>
          </w:tcPr>
          <w:p w14:paraId="42389988"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1066CE3A"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r>
      <w:tr w:rsidR="00052494" w:rsidRPr="004739A3" w14:paraId="7A5BDD92" w14:textId="77777777" w:rsidTr="00052494">
        <w:trPr>
          <w:trHeight w:val="300"/>
        </w:trPr>
        <w:tc>
          <w:tcPr>
            <w:tcW w:w="117" w:type="pct"/>
            <w:tcBorders>
              <w:top w:val="nil"/>
              <w:left w:val="single" w:sz="4" w:space="0" w:color="auto"/>
              <w:bottom w:val="single" w:sz="4" w:space="0" w:color="auto"/>
              <w:right w:val="single" w:sz="4" w:space="0" w:color="auto"/>
            </w:tcBorders>
            <w:shd w:val="clear" w:color="000000" w:fill="FFFFFF"/>
            <w:vAlign w:val="center"/>
            <w:hideMark/>
          </w:tcPr>
          <w:p w14:paraId="16E0664B"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2</w:t>
            </w:r>
          </w:p>
        </w:tc>
        <w:tc>
          <w:tcPr>
            <w:tcW w:w="1712" w:type="pct"/>
            <w:tcBorders>
              <w:top w:val="nil"/>
              <w:left w:val="nil"/>
              <w:bottom w:val="single" w:sz="4" w:space="0" w:color="auto"/>
              <w:right w:val="single" w:sz="4" w:space="0" w:color="auto"/>
            </w:tcBorders>
            <w:shd w:val="clear" w:color="000000" w:fill="FFFFFF"/>
            <w:noWrap/>
            <w:vAlign w:val="bottom"/>
            <w:hideMark/>
          </w:tcPr>
          <w:p w14:paraId="39C10F5B"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xml:space="preserve">Управління </w:t>
            </w:r>
            <w:proofErr w:type="spellStart"/>
            <w:r w:rsidRPr="004739A3">
              <w:rPr>
                <w:rFonts w:asciiTheme="majorHAnsi" w:hAnsiTheme="majorHAnsi" w:cstheme="majorHAnsi"/>
                <w:color w:val="000000"/>
                <w:lang w:val="uk-UA"/>
              </w:rPr>
              <w:t>субреципієнта</w:t>
            </w:r>
            <w:proofErr w:type="spellEnd"/>
          </w:p>
        </w:tc>
        <w:tc>
          <w:tcPr>
            <w:tcW w:w="228" w:type="pct"/>
            <w:tcBorders>
              <w:top w:val="nil"/>
              <w:left w:val="nil"/>
              <w:bottom w:val="single" w:sz="4" w:space="0" w:color="auto"/>
              <w:right w:val="single" w:sz="4" w:space="0" w:color="auto"/>
            </w:tcBorders>
            <w:shd w:val="clear" w:color="000000" w:fill="FFFFFF"/>
            <w:noWrap/>
            <w:vAlign w:val="bottom"/>
            <w:hideMark/>
          </w:tcPr>
          <w:p w14:paraId="3E76F42B"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7481F4DA"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206" w:type="pct"/>
            <w:tcBorders>
              <w:top w:val="nil"/>
              <w:left w:val="nil"/>
              <w:bottom w:val="single" w:sz="4" w:space="0" w:color="auto"/>
              <w:right w:val="single" w:sz="4" w:space="0" w:color="auto"/>
            </w:tcBorders>
            <w:shd w:val="clear" w:color="000000" w:fill="FFFFFF"/>
            <w:noWrap/>
            <w:vAlign w:val="bottom"/>
            <w:hideMark/>
          </w:tcPr>
          <w:p w14:paraId="389B4A3A"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9" w:type="pct"/>
            <w:tcBorders>
              <w:top w:val="nil"/>
              <w:left w:val="nil"/>
              <w:bottom w:val="single" w:sz="4" w:space="0" w:color="auto"/>
              <w:right w:val="single" w:sz="4" w:space="0" w:color="auto"/>
            </w:tcBorders>
            <w:shd w:val="clear" w:color="000000" w:fill="FFFFFF"/>
            <w:noWrap/>
            <w:vAlign w:val="bottom"/>
            <w:hideMark/>
          </w:tcPr>
          <w:p w14:paraId="387B76CD"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7389673E"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8" w:type="pct"/>
            <w:tcBorders>
              <w:top w:val="nil"/>
              <w:left w:val="nil"/>
              <w:bottom w:val="single" w:sz="4" w:space="0" w:color="auto"/>
              <w:right w:val="single" w:sz="4" w:space="0" w:color="auto"/>
            </w:tcBorders>
            <w:shd w:val="clear" w:color="000000" w:fill="FFFFFF"/>
            <w:noWrap/>
            <w:vAlign w:val="bottom"/>
            <w:hideMark/>
          </w:tcPr>
          <w:p w14:paraId="794AAE61"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82" w:type="pct"/>
            <w:tcBorders>
              <w:top w:val="nil"/>
              <w:left w:val="nil"/>
              <w:bottom w:val="single" w:sz="4" w:space="0" w:color="auto"/>
              <w:right w:val="single" w:sz="4" w:space="0" w:color="auto"/>
            </w:tcBorders>
            <w:shd w:val="clear" w:color="000000" w:fill="FFFFFF"/>
            <w:noWrap/>
            <w:vAlign w:val="bottom"/>
            <w:hideMark/>
          </w:tcPr>
          <w:p w14:paraId="4110BEFE"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3A7BE493"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3DFCAE20"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21B0C97C"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162E54F2"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2" w:type="pct"/>
            <w:tcBorders>
              <w:top w:val="nil"/>
              <w:left w:val="nil"/>
              <w:bottom w:val="single" w:sz="4" w:space="0" w:color="auto"/>
              <w:right w:val="single" w:sz="4" w:space="0" w:color="auto"/>
            </w:tcBorders>
            <w:shd w:val="clear" w:color="000000" w:fill="FFFFFF"/>
            <w:noWrap/>
            <w:vAlign w:val="bottom"/>
            <w:hideMark/>
          </w:tcPr>
          <w:p w14:paraId="0A7D728D"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28" w:type="pct"/>
            <w:tcBorders>
              <w:top w:val="nil"/>
              <w:left w:val="nil"/>
              <w:bottom w:val="single" w:sz="4" w:space="0" w:color="auto"/>
              <w:right w:val="single" w:sz="4" w:space="0" w:color="auto"/>
            </w:tcBorders>
            <w:shd w:val="clear" w:color="000000" w:fill="FFFFFF"/>
            <w:noWrap/>
            <w:vAlign w:val="bottom"/>
            <w:hideMark/>
          </w:tcPr>
          <w:p w14:paraId="09A04C44"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55" w:type="pct"/>
            <w:tcBorders>
              <w:top w:val="nil"/>
              <w:left w:val="nil"/>
              <w:bottom w:val="single" w:sz="4" w:space="0" w:color="auto"/>
              <w:right w:val="single" w:sz="4" w:space="0" w:color="auto"/>
            </w:tcBorders>
            <w:shd w:val="clear" w:color="000000" w:fill="FFFFFF"/>
            <w:noWrap/>
            <w:vAlign w:val="bottom"/>
            <w:hideMark/>
          </w:tcPr>
          <w:p w14:paraId="659A734A"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0" w:type="pct"/>
            <w:tcBorders>
              <w:top w:val="nil"/>
              <w:left w:val="nil"/>
              <w:bottom w:val="single" w:sz="4" w:space="0" w:color="auto"/>
              <w:right w:val="single" w:sz="4" w:space="0" w:color="auto"/>
            </w:tcBorders>
            <w:shd w:val="clear" w:color="000000" w:fill="FFFFFF"/>
            <w:noWrap/>
            <w:vAlign w:val="bottom"/>
            <w:hideMark/>
          </w:tcPr>
          <w:p w14:paraId="7145CCA0"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1DC801CD"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96" w:type="pct"/>
            <w:tcBorders>
              <w:top w:val="nil"/>
              <w:left w:val="nil"/>
              <w:bottom w:val="single" w:sz="4" w:space="0" w:color="auto"/>
              <w:right w:val="single" w:sz="4" w:space="0" w:color="auto"/>
            </w:tcBorders>
            <w:shd w:val="clear" w:color="000000" w:fill="FFFFFF"/>
            <w:noWrap/>
            <w:vAlign w:val="bottom"/>
            <w:hideMark/>
          </w:tcPr>
          <w:p w14:paraId="1CF9C9B3"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35BBA2A8"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r>
      <w:tr w:rsidR="00052494" w:rsidRPr="004739A3" w14:paraId="259CA467" w14:textId="77777777" w:rsidTr="00052494">
        <w:trPr>
          <w:trHeight w:val="300"/>
        </w:trPr>
        <w:tc>
          <w:tcPr>
            <w:tcW w:w="117" w:type="pct"/>
            <w:tcBorders>
              <w:top w:val="nil"/>
              <w:left w:val="single" w:sz="4" w:space="0" w:color="auto"/>
              <w:bottom w:val="single" w:sz="4" w:space="0" w:color="auto"/>
              <w:right w:val="single" w:sz="4" w:space="0" w:color="auto"/>
            </w:tcBorders>
            <w:shd w:val="clear" w:color="000000" w:fill="FFFFFF"/>
            <w:vAlign w:val="center"/>
            <w:hideMark/>
          </w:tcPr>
          <w:p w14:paraId="31502260"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3</w:t>
            </w:r>
          </w:p>
        </w:tc>
        <w:tc>
          <w:tcPr>
            <w:tcW w:w="1712" w:type="pct"/>
            <w:tcBorders>
              <w:top w:val="nil"/>
              <w:left w:val="nil"/>
              <w:bottom w:val="single" w:sz="4" w:space="0" w:color="auto"/>
              <w:right w:val="single" w:sz="4" w:space="0" w:color="auto"/>
            </w:tcBorders>
            <w:shd w:val="clear" w:color="000000" w:fill="FFFFFF"/>
            <w:noWrap/>
            <w:vAlign w:val="bottom"/>
            <w:hideMark/>
          </w:tcPr>
          <w:p w14:paraId="6A438BEC"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xml:space="preserve">Програмний менеджмент </w:t>
            </w:r>
          </w:p>
        </w:tc>
        <w:tc>
          <w:tcPr>
            <w:tcW w:w="228" w:type="pct"/>
            <w:tcBorders>
              <w:top w:val="nil"/>
              <w:left w:val="nil"/>
              <w:bottom w:val="single" w:sz="4" w:space="0" w:color="auto"/>
              <w:right w:val="single" w:sz="4" w:space="0" w:color="auto"/>
            </w:tcBorders>
            <w:shd w:val="clear" w:color="000000" w:fill="FFFFFF"/>
            <w:noWrap/>
            <w:vAlign w:val="bottom"/>
            <w:hideMark/>
          </w:tcPr>
          <w:p w14:paraId="3C5BCEC7"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29186D4E"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206" w:type="pct"/>
            <w:tcBorders>
              <w:top w:val="nil"/>
              <w:left w:val="nil"/>
              <w:bottom w:val="single" w:sz="4" w:space="0" w:color="auto"/>
              <w:right w:val="single" w:sz="4" w:space="0" w:color="auto"/>
            </w:tcBorders>
            <w:shd w:val="clear" w:color="000000" w:fill="FFFFFF"/>
            <w:noWrap/>
            <w:vAlign w:val="bottom"/>
            <w:hideMark/>
          </w:tcPr>
          <w:p w14:paraId="292607FA"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9" w:type="pct"/>
            <w:tcBorders>
              <w:top w:val="nil"/>
              <w:left w:val="nil"/>
              <w:bottom w:val="single" w:sz="4" w:space="0" w:color="auto"/>
              <w:right w:val="single" w:sz="4" w:space="0" w:color="auto"/>
            </w:tcBorders>
            <w:shd w:val="clear" w:color="000000" w:fill="FFFFFF"/>
            <w:noWrap/>
            <w:vAlign w:val="bottom"/>
            <w:hideMark/>
          </w:tcPr>
          <w:p w14:paraId="330CD5F7"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0E793DE6"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8" w:type="pct"/>
            <w:tcBorders>
              <w:top w:val="nil"/>
              <w:left w:val="nil"/>
              <w:bottom w:val="single" w:sz="4" w:space="0" w:color="auto"/>
              <w:right w:val="single" w:sz="4" w:space="0" w:color="auto"/>
            </w:tcBorders>
            <w:shd w:val="clear" w:color="000000" w:fill="FFFFFF"/>
            <w:noWrap/>
            <w:vAlign w:val="bottom"/>
            <w:hideMark/>
          </w:tcPr>
          <w:p w14:paraId="5C4859E0"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82" w:type="pct"/>
            <w:tcBorders>
              <w:top w:val="nil"/>
              <w:left w:val="nil"/>
              <w:bottom w:val="single" w:sz="4" w:space="0" w:color="auto"/>
              <w:right w:val="single" w:sz="4" w:space="0" w:color="auto"/>
            </w:tcBorders>
            <w:shd w:val="clear" w:color="000000" w:fill="FFFFFF"/>
            <w:noWrap/>
            <w:vAlign w:val="bottom"/>
            <w:hideMark/>
          </w:tcPr>
          <w:p w14:paraId="5EACBE7D"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2414B2A1"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49158F92"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5B31C002"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1EA0031E"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2" w:type="pct"/>
            <w:tcBorders>
              <w:top w:val="nil"/>
              <w:left w:val="nil"/>
              <w:bottom w:val="single" w:sz="4" w:space="0" w:color="auto"/>
              <w:right w:val="single" w:sz="4" w:space="0" w:color="auto"/>
            </w:tcBorders>
            <w:shd w:val="clear" w:color="000000" w:fill="FFFFFF"/>
            <w:noWrap/>
            <w:vAlign w:val="bottom"/>
            <w:hideMark/>
          </w:tcPr>
          <w:p w14:paraId="7BA44912"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28" w:type="pct"/>
            <w:tcBorders>
              <w:top w:val="nil"/>
              <w:left w:val="nil"/>
              <w:bottom w:val="single" w:sz="4" w:space="0" w:color="auto"/>
              <w:right w:val="single" w:sz="4" w:space="0" w:color="auto"/>
            </w:tcBorders>
            <w:shd w:val="clear" w:color="000000" w:fill="FFFFFF"/>
            <w:noWrap/>
            <w:vAlign w:val="bottom"/>
            <w:hideMark/>
          </w:tcPr>
          <w:p w14:paraId="68943A10"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55" w:type="pct"/>
            <w:tcBorders>
              <w:top w:val="nil"/>
              <w:left w:val="nil"/>
              <w:bottom w:val="single" w:sz="4" w:space="0" w:color="auto"/>
              <w:right w:val="single" w:sz="4" w:space="0" w:color="auto"/>
            </w:tcBorders>
            <w:shd w:val="clear" w:color="000000" w:fill="FFFFFF"/>
            <w:noWrap/>
            <w:vAlign w:val="bottom"/>
            <w:hideMark/>
          </w:tcPr>
          <w:p w14:paraId="198461D7"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0" w:type="pct"/>
            <w:tcBorders>
              <w:top w:val="nil"/>
              <w:left w:val="nil"/>
              <w:bottom w:val="single" w:sz="4" w:space="0" w:color="auto"/>
              <w:right w:val="single" w:sz="4" w:space="0" w:color="auto"/>
            </w:tcBorders>
            <w:shd w:val="clear" w:color="000000" w:fill="FFFFFF"/>
            <w:noWrap/>
            <w:vAlign w:val="bottom"/>
            <w:hideMark/>
          </w:tcPr>
          <w:p w14:paraId="06AA2969"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49034C61"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96" w:type="pct"/>
            <w:tcBorders>
              <w:top w:val="nil"/>
              <w:left w:val="nil"/>
              <w:bottom w:val="single" w:sz="4" w:space="0" w:color="auto"/>
              <w:right w:val="single" w:sz="4" w:space="0" w:color="auto"/>
            </w:tcBorders>
            <w:shd w:val="clear" w:color="000000" w:fill="FFFFFF"/>
            <w:noWrap/>
            <w:vAlign w:val="bottom"/>
            <w:hideMark/>
          </w:tcPr>
          <w:p w14:paraId="1E95F7A9"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7A4AE0BD"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r>
      <w:tr w:rsidR="00052494" w:rsidRPr="004739A3" w14:paraId="219FD159" w14:textId="77777777" w:rsidTr="00052494">
        <w:trPr>
          <w:trHeight w:val="300"/>
        </w:trPr>
        <w:tc>
          <w:tcPr>
            <w:tcW w:w="117" w:type="pct"/>
            <w:tcBorders>
              <w:top w:val="nil"/>
              <w:left w:val="single" w:sz="4" w:space="0" w:color="auto"/>
              <w:bottom w:val="single" w:sz="4" w:space="0" w:color="auto"/>
              <w:right w:val="single" w:sz="4" w:space="0" w:color="auto"/>
            </w:tcBorders>
            <w:shd w:val="clear" w:color="000000" w:fill="FFFFFF"/>
            <w:vAlign w:val="center"/>
            <w:hideMark/>
          </w:tcPr>
          <w:p w14:paraId="055BD312"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4</w:t>
            </w:r>
          </w:p>
        </w:tc>
        <w:tc>
          <w:tcPr>
            <w:tcW w:w="1712" w:type="pct"/>
            <w:tcBorders>
              <w:top w:val="nil"/>
              <w:left w:val="nil"/>
              <w:bottom w:val="single" w:sz="4" w:space="0" w:color="auto"/>
              <w:right w:val="single" w:sz="4" w:space="0" w:color="auto"/>
            </w:tcBorders>
            <w:shd w:val="clear" w:color="000000" w:fill="FFFFFF"/>
            <w:noWrap/>
            <w:vAlign w:val="bottom"/>
            <w:hideMark/>
          </w:tcPr>
          <w:p w14:paraId="2EBD103D"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xml:space="preserve">Управління запасами </w:t>
            </w:r>
          </w:p>
        </w:tc>
        <w:tc>
          <w:tcPr>
            <w:tcW w:w="228" w:type="pct"/>
            <w:tcBorders>
              <w:top w:val="nil"/>
              <w:left w:val="nil"/>
              <w:bottom w:val="single" w:sz="4" w:space="0" w:color="auto"/>
              <w:right w:val="single" w:sz="4" w:space="0" w:color="auto"/>
            </w:tcBorders>
            <w:shd w:val="clear" w:color="000000" w:fill="FFFFFF"/>
            <w:noWrap/>
            <w:vAlign w:val="bottom"/>
            <w:hideMark/>
          </w:tcPr>
          <w:p w14:paraId="2624BE91"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6AAF8250"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206" w:type="pct"/>
            <w:tcBorders>
              <w:top w:val="nil"/>
              <w:left w:val="nil"/>
              <w:bottom w:val="single" w:sz="4" w:space="0" w:color="auto"/>
              <w:right w:val="single" w:sz="4" w:space="0" w:color="auto"/>
            </w:tcBorders>
            <w:shd w:val="clear" w:color="000000" w:fill="FFFFFF"/>
            <w:noWrap/>
            <w:vAlign w:val="bottom"/>
            <w:hideMark/>
          </w:tcPr>
          <w:p w14:paraId="6A271565"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9" w:type="pct"/>
            <w:tcBorders>
              <w:top w:val="nil"/>
              <w:left w:val="nil"/>
              <w:bottom w:val="single" w:sz="4" w:space="0" w:color="auto"/>
              <w:right w:val="single" w:sz="4" w:space="0" w:color="auto"/>
            </w:tcBorders>
            <w:shd w:val="clear" w:color="000000" w:fill="FFFFFF"/>
            <w:noWrap/>
            <w:vAlign w:val="bottom"/>
            <w:hideMark/>
          </w:tcPr>
          <w:p w14:paraId="786CB7D4"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7DD52EAE"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8" w:type="pct"/>
            <w:tcBorders>
              <w:top w:val="nil"/>
              <w:left w:val="nil"/>
              <w:bottom w:val="single" w:sz="4" w:space="0" w:color="auto"/>
              <w:right w:val="single" w:sz="4" w:space="0" w:color="auto"/>
            </w:tcBorders>
            <w:shd w:val="clear" w:color="000000" w:fill="FFFFFF"/>
            <w:noWrap/>
            <w:vAlign w:val="bottom"/>
            <w:hideMark/>
          </w:tcPr>
          <w:p w14:paraId="766CD45A"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82" w:type="pct"/>
            <w:tcBorders>
              <w:top w:val="nil"/>
              <w:left w:val="nil"/>
              <w:bottom w:val="single" w:sz="4" w:space="0" w:color="auto"/>
              <w:right w:val="single" w:sz="4" w:space="0" w:color="auto"/>
            </w:tcBorders>
            <w:shd w:val="clear" w:color="000000" w:fill="FFFFFF"/>
            <w:noWrap/>
            <w:vAlign w:val="bottom"/>
            <w:hideMark/>
          </w:tcPr>
          <w:p w14:paraId="481B665F"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5E333715"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6DD50209"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1FBBF235"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08479421"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2" w:type="pct"/>
            <w:tcBorders>
              <w:top w:val="nil"/>
              <w:left w:val="nil"/>
              <w:bottom w:val="single" w:sz="4" w:space="0" w:color="auto"/>
              <w:right w:val="single" w:sz="4" w:space="0" w:color="auto"/>
            </w:tcBorders>
            <w:shd w:val="clear" w:color="000000" w:fill="FFFFFF"/>
            <w:noWrap/>
            <w:vAlign w:val="bottom"/>
            <w:hideMark/>
          </w:tcPr>
          <w:p w14:paraId="3D0A644B"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28" w:type="pct"/>
            <w:tcBorders>
              <w:top w:val="nil"/>
              <w:left w:val="nil"/>
              <w:bottom w:val="single" w:sz="4" w:space="0" w:color="auto"/>
              <w:right w:val="single" w:sz="4" w:space="0" w:color="auto"/>
            </w:tcBorders>
            <w:shd w:val="clear" w:color="000000" w:fill="FFFFFF"/>
            <w:noWrap/>
            <w:vAlign w:val="bottom"/>
            <w:hideMark/>
          </w:tcPr>
          <w:p w14:paraId="52B674D3"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55" w:type="pct"/>
            <w:tcBorders>
              <w:top w:val="nil"/>
              <w:left w:val="nil"/>
              <w:bottom w:val="single" w:sz="4" w:space="0" w:color="auto"/>
              <w:right w:val="single" w:sz="4" w:space="0" w:color="auto"/>
            </w:tcBorders>
            <w:shd w:val="clear" w:color="000000" w:fill="FFFFFF"/>
            <w:noWrap/>
            <w:vAlign w:val="bottom"/>
            <w:hideMark/>
          </w:tcPr>
          <w:p w14:paraId="3CACABDA"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0" w:type="pct"/>
            <w:tcBorders>
              <w:top w:val="nil"/>
              <w:left w:val="nil"/>
              <w:bottom w:val="single" w:sz="4" w:space="0" w:color="auto"/>
              <w:right w:val="single" w:sz="4" w:space="0" w:color="auto"/>
            </w:tcBorders>
            <w:shd w:val="clear" w:color="000000" w:fill="FFFFFF"/>
            <w:noWrap/>
            <w:vAlign w:val="bottom"/>
            <w:hideMark/>
          </w:tcPr>
          <w:p w14:paraId="4749A4EF"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6F493D63"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96" w:type="pct"/>
            <w:tcBorders>
              <w:top w:val="nil"/>
              <w:left w:val="nil"/>
              <w:bottom w:val="single" w:sz="4" w:space="0" w:color="auto"/>
              <w:right w:val="single" w:sz="4" w:space="0" w:color="auto"/>
            </w:tcBorders>
            <w:shd w:val="clear" w:color="000000" w:fill="FFFFFF"/>
            <w:noWrap/>
            <w:vAlign w:val="bottom"/>
            <w:hideMark/>
          </w:tcPr>
          <w:p w14:paraId="67C4F3A0"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09C33A4A"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r>
      <w:tr w:rsidR="00052494" w:rsidRPr="004739A3" w14:paraId="7A4CCE18" w14:textId="77777777" w:rsidTr="00052494">
        <w:trPr>
          <w:trHeight w:val="300"/>
        </w:trPr>
        <w:tc>
          <w:tcPr>
            <w:tcW w:w="117" w:type="pct"/>
            <w:tcBorders>
              <w:top w:val="nil"/>
              <w:left w:val="single" w:sz="4" w:space="0" w:color="auto"/>
              <w:bottom w:val="single" w:sz="4" w:space="0" w:color="auto"/>
              <w:right w:val="single" w:sz="4" w:space="0" w:color="auto"/>
            </w:tcBorders>
            <w:shd w:val="clear" w:color="000000" w:fill="FFFFFF"/>
            <w:vAlign w:val="center"/>
            <w:hideMark/>
          </w:tcPr>
          <w:p w14:paraId="0B2EFA1C"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5</w:t>
            </w:r>
          </w:p>
        </w:tc>
        <w:tc>
          <w:tcPr>
            <w:tcW w:w="1712" w:type="pct"/>
            <w:tcBorders>
              <w:top w:val="nil"/>
              <w:left w:val="nil"/>
              <w:bottom w:val="single" w:sz="4" w:space="0" w:color="auto"/>
              <w:right w:val="single" w:sz="4" w:space="0" w:color="auto"/>
            </w:tcBorders>
            <w:shd w:val="clear" w:color="000000" w:fill="FFFFFF"/>
            <w:noWrap/>
            <w:vAlign w:val="bottom"/>
            <w:hideMark/>
          </w:tcPr>
          <w:p w14:paraId="243DAF2F"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xml:space="preserve">Управління закупівлями </w:t>
            </w:r>
          </w:p>
        </w:tc>
        <w:tc>
          <w:tcPr>
            <w:tcW w:w="228" w:type="pct"/>
            <w:tcBorders>
              <w:top w:val="nil"/>
              <w:left w:val="nil"/>
              <w:bottom w:val="single" w:sz="4" w:space="0" w:color="auto"/>
              <w:right w:val="single" w:sz="4" w:space="0" w:color="auto"/>
            </w:tcBorders>
            <w:shd w:val="clear" w:color="000000" w:fill="FFFFFF"/>
            <w:noWrap/>
            <w:vAlign w:val="bottom"/>
            <w:hideMark/>
          </w:tcPr>
          <w:p w14:paraId="6D765B97"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70A48E90"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206" w:type="pct"/>
            <w:tcBorders>
              <w:top w:val="nil"/>
              <w:left w:val="nil"/>
              <w:bottom w:val="single" w:sz="4" w:space="0" w:color="auto"/>
              <w:right w:val="single" w:sz="4" w:space="0" w:color="auto"/>
            </w:tcBorders>
            <w:shd w:val="clear" w:color="000000" w:fill="FFFFFF"/>
            <w:noWrap/>
            <w:vAlign w:val="bottom"/>
            <w:hideMark/>
          </w:tcPr>
          <w:p w14:paraId="73FE1AED"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9" w:type="pct"/>
            <w:tcBorders>
              <w:top w:val="nil"/>
              <w:left w:val="nil"/>
              <w:bottom w:val="single" w:sz="4" w:space="0" w:color="auto"/>
              <w:right w:val="single" w:sz="4" w:space="0" w:color="auto"/>
            </w:tcBorders>
            <w:shd w:val="clear" w:color="000000" w:fill="FFFFFF"/>
            <w:noWrap/>
            <w:vAlign w:val="bottom"/>
            <w:hideMark/>
          </w:tcPr>
          <w:p w14:paraId="765BF699"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41103934"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8" w:type="pct"/>
            <w:tcBorders>
              <w:top w:val="nil"/>
              <w:left w:val="nil"/>
              <w:bottom w:val="single" w:sz="4" w:space="0" w:color="auto"/>
              <w:right w:val="single" w:sz="4" w:space="0" w:color="auto"/>
            </w:tcBorders>
            <w:shd w:val="clear" w:color="000000" w:fill="FFFFFF"/>
            <w:noWrap/>
            <w:vAlign w:val="bottom"/>
            <w:hideMark/>
          </w:tcPr>
          <w:p w14:paraId="266F4FD7"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82" w:type="pct"/>
            <w:tcBorders>
              <w:top w:val="nil"/>
              <w:left w:val="nil"/>
              <w:bottom w:val="single" w:sz="4" w:space="0" w:color="auto"/>
              <w:right w:val="single" w:sz="4" w:space="0" w:color="auto"/>
            </w:tcBorders>
            <w:shd w:val="clear" w:color="000000" w:fill="FFFFFF"/>
            <w:noWrap/>
            <w:vAlign w:val="bottom"/>
            <w:hideMark/>
          </w:tcPr>
          <w:p w14:paraId="1756BDAE"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75B77621"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1A3BB97D"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0047C0AA"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5BB6DB79"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2" w:type="pct"/>
            <w:tcBorders>
              <w:top w:val="nil"/>
              <w:left w:val="nil"/>
              <w:bottom w:val="single" w:sz="4" w:space="0" w:color="auto"/>
              <w:right w:val="single" w:sz="4" w:space="0" w:color="auto"/>
            </w:tcBorders>
            <w:shd w:val="clear" w:color="000000" w:fill="FFFFFF"/>
            <w:noWrap/>
            <w:vAlign w:val="bottom"/>
            <w:hideMark/>
          </w:tcPr>
          <w:p w14:paraId="110EA720"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28" w:type="pct"/>
            <w:tcBorders>
              <w:top w:val="nil"/>
              <w:left w:val="nil"/>
              <w:bottom w:val="single" w:sz="4" w:space="0" w:color="auto"/>
              <w:right w:val="single" w:sz="4" w:space="0" w:color="auto"/>
            </w:tcBorders>
            <w:shd w:val="clear" w:color="000000" w:fill="FFFFFF"/>
            <w:noWrap/>
            <w:vAlign w:val="bottom"/>
            <w:hideMark/>
          </w:tcPr>
          <w:p w14:paraId="7A2E2347"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55" w:type="pct"/>
            <w:tcBorders>
              <w:top w:val="nil"/>
              <w:left w:val="nil"/>
              <w:bottom w:val="single" w:sz="4" w:space="0" w:color="auto"/>
              <w:right w:val="single" w:sz="4" w:space="0" w:color="auto"/>
            </w:tcBorders>
            <w:shd w:val="clear" w:color="000000" w:fill="FFFFFF"/>
            <w:noWrap/>
            <w:vAlign w:val="bottom"/>
            <w:hideMark/>
          </w:tcPr>
          <w:p w14:paraId="570C64E2"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0" w:type="pct"/>
            <w:tcBorders>
              <w:top w:val="nil"/>
              <w:left w:val="nil"/>
              <w:bottom w:val="single" w:sz="4" w:space="0" w:color="auto"/>
              <w:right w:val="single" w:sz="4" w:space="0" w:color="auto"/>
            </w:tcBorders>
            <w:shd w:val="clear" w:color="000000" w:fill="FFFFFF"/>
            <w:noWrap/>
            <w:vAlign w:val="bottom"/>
            <w:hideMark/>
          </w:tcPr>
          <w:p w14:paraId="11872951"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0948BB88"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96" w:type="pct"/>
            <w:tcBorders>
              <w:top w:val="nil"/>
              <w:left w:val="nil"/>
              <w:bottom w:val="single" w:sz="4" w:space="0" w:color="auto"/>
              <w:right w:val="single" w:sz="4" w:space="0" w:color="auto"/>
            </w:tcBorders>
            <w:shd w:val="clear" w:color="000000" w:fill="FFFFFF"/>
            <w:noWrap/>
            <w:vAlign w:val="bottom"/>
            <w:hideMark/>
          </w:tcPr>
          <w:p w14:paraId="464EFF3D"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5FA28ECA"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r>
      <w:tr w:rsidR="00052494" w:rsidRPr="00432077" w14:paraId="5623FB15" w14:textId="77777777" w:rsidTr="00052494">
        <w:trPr>
          <w:trHeight w:val="300"/>
        </w:trPr>
        <w:tc>
          <w:tcPr>
            <w:tcW w:w="117" w:type="pct"/>
            <w:tcBorders>
              <w:top w:val="nil"/>
              <w:left w:val="single" w:sz="4" w:space="0" w:color="auto"/>
              <w:bottom w:val="single" w:sz="4" w:space="0" w:color="auto"/>
              <w:right w:val="single" w:sz="4" w:space="0" w:color="auto"/>
            </w:tcBorders>
            <w:shd w:val="clear" w:color="000000" w:fill="FFFFFF"/>
            <w:vAlign w:val="center"/>
            <w:hideMark/>
          </w:tcPr>
          <w:p w14:paraId="6F8B7271"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6</w:t>
            </w:r>
          </w:p>
        </w:tc>
        <w:tc>
          <w:tcPr>
            <w:tcW w:w="1712" w:type="pct"/>
            <w:tcBorders>
              <w:top w:val="nil"/>
              <w:left w:val="nil"/>
              <w:bottom w:val="single" w:sz="4" w:space="0" w:color="auto"/>
              <w:right w:val="single" w:sz="4" w:space="0" w:color="auto"/>
            </w:tcBorders>
            <w:shd w:val="clear" w:color="000000" w:fill="FFFFFF"/>
            <w:noWrap/>
            <w:vAlign w:val="bottom"/>
            <w:hideMark/>
          </w:tcPr>
          <w:p w14:paraId="53B23F7A"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Дотримання умов угоди про надання гранту та положень чинного законодавства</w:t>
            </w:r>
          </w:p>
        </w:tc>
        <w:tc>
          <w:tcPr>
            <w:tcW w:w="228" w:type="pct"/>
            <w:tcBorders>
              <w:top w:val="nil"/>
              <w:left w:val="nil"/>
              <w:bottom w:val="single" w:sz="4" w:space="0" w:color="auto"/>
              <w:right w:val="single" w:sz="4" w:space="0" w:color="auto"/>
            </w:tcBorders>
            <w:shd w:val="clear" w:color="000000" w:fill="FFFFFF"/>
            <w:noWrap/>
            <w:vAlign w:val="bottom"/>
            <w:hideMark/>
          </w:tcPr>
          <w:p w14:paraId="783A10D8"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66A53364"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206" w:type="pct"/>
            <w:tcBorders>
              <w:top w:val="nil"/>
              <w:left w:val="nil"/>
              <w:bottom w:val="single" w:sz="4" w:space="0" w:color="auto"/>
              <w:right w:val="single" w:sz="4" w:space="0" w:color="auto"/>
            </w:tcBorders>
            <w:shd w:val="clear" w:color="000000" w:fill="FFFFFF"/>
            <w:noWrap/>
            <w:vAlign w:val="bottom"/>
            <w:hideMark/>
          </w:tcPr>
          <w:p w14:paraId="6AB16628"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9" w:type="pct"/>
            <w:tcBorders>
              <w:top w:val="nil"/>
              <w:left w:val="nil"/>
              <w:bottom w:val="single" w:sz="4" w:space="0" w:color="auto"/>
              <w:right w:val="single" w:sz="4" w:space="0" w:color="auto"/>
            </w:tcBorders>
            <w:shd w:val="clear" w:color="000000" w:fill="FFFFFF"/>
            <w:noWrap/>
            <w:vAlign w:val="bottom"/>
            <w:hideMark/>
          </w:tcPr>
          <w:p w14:paraId="32A8FCC6"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17F61585"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8" w:type="pct"/>
            <w:tcBorders>
              <w:top w:val="nil"/>
              <w:left w:val="nil"/>
              <w:bottom w:val="single" w:sz="4" w:space="0" w:color="auto"/>
              <w:right w:val="single" w:sz="4" w:space="0" w:color="auto"/>
            </w:tcBorders>
            <w:shd w:val="clear" w:color="000000" w:fill="FFFFFF"/>
            <w:noWrap/>
            <w:vAlign w:val="bottom"/>
            <w:hideMark/>
          </w:tcPr>
          <w:p w14:paraId="56A43DC5"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82" w:type="pct"/>
            <w:tcBorders>
              <w:top w:val="nil"/>
              <w:left w:val="nil"/>
              <w:bottom w:val="single" w:sz="4" w:space="0" w:color="auto"/>
              <w:right w:val="single" w:sz="4" w:space="0" w:color="auto"/>
            </w:tcBorders>
            <w:shd w:val="clear" w:color="000000" w:fill="FFFFFF"/>
            <w:noWrap/>
            <w:vAlign w:val="bottom"/>
            <w:hideMark/>
          </w:tcPr>
          <w:p w14:paraId="75E2A014"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12242697"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1" w:type="pct"/>
            <w:tcBorders>
              <w:top w:val="nil"/>
              <w:left w:val="nil"/>
              <w:bottom w:val="single" w:sz="4" w:space="0" w:color="auto"/>
              <w:right w:val="single" w:sz="4" w:space="0" w:color="auto"/>
            </w:tcBorders>
            <w:shd w:val="clear" w:color="000000" w:fill="FFFFFF"/>
            <w:noWrap/>
            <w:vAlign w:val="bottom"/>
            <w:hideMark/>
          </w:tcPr>
          <w:p w14:paraId="0FE92422"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6" w:type="pct"/>
            <w:tcBorders>
              <w:top w:val="nil"/>
              <w:left w:val="nil"/>
              <w:bottom w:val="single" w:sz="4" w:space="0" w:color="auto"/>
              <w:right w:val="single" w:sz="4" w:space="0" w:color="auto"/>
            </w:tcBorders>
            <w:shd w:val="clear" w:color="000000" w:fill="FFFFFF"/>
            <w:noWrap/>
            <w:vAlign w:val="bottom"/>
            <w:hideMark/>
          </w:tcPr>
          <w:p w14:paraId="7E1BE572"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1" w:type="pct"/>
            <w:tcBorders>
              <w:top w:val="nil"/>
              <w:left w:val="nil"/>
              <w:bottom w:val="single" w:sz="4" w:space="0" w:color="auto"/>
              <w:right w:val="single" w:sz="4" w:space="0" w:color="auto"/>
            </w:tcBorders>
            <w:shd w:val="clear" w:color="000000" w:fill="FFFFFF"/>
            <w:noWrap/>
            <w:vAlign w:val="bottom"/>
            <w:hideMark/>
          </w:tcPr>
          <w:p w14:paraId="0F3E2FFE"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2" w:type="pct"/>
            <w:tcBorders>
              <w:top w:val="nil"/>
              <w:left w:val="nil"/>
              <w:bottom w:val="single" w:sz="4" w:space="0" w:color="auto"/>
              <w:right w:val="single" w:sz="4" w:space="0" w:color="auto"/>
            </w:tcBorders>
            <w:shd w:val="clear" w:color="000000" w:fill="FFFFFF"/>
            <w:noWrap/>
            <w:vAlign w:val="bottom"/>
            <w:hideMark/>
          </w:tcPr>
          <w:p w14:paraId="5FC3D433"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28" w:type="pct"/>
            <w:tcBorders>
              <w:top w:val="nil"/>
              <w:left w:val="nil"/>
              <w:bottom w:val="single" w:sz="4" w:space="0" w:color="auto"/>
              <w:right w:val="single" w:sz="4" w:space="0" w:color="auto"/>
            </w:tcBorders>
            <w:shd w:val="clear" w:color="000000" w:fill="FFFFFF"/>
            <w:noWrap/>
            <w:vAlign w:val="bottom"/>
            <w:hideMark/>
          </w:tcPr>
          <w:p w14:paraId="76B099D1"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55" w:type="pct"/>
            <w:tcBorders>
              <w:top w:val="nil"/>
              <w:left w:val="nil"/>
              <w:bottom w:val="single" w:sz="4" w:space="0" w:color="auto"/>
              <w:right w:val="single" w:sz="4" w:space="0" w:color="auto"/>
            </w:tcBorders>
            <w:shd w:val="clear" w:color="000000" w:fill="FFFFFF"/>
            <w:noWrap/>
            <w:vAlign w:val="bottom"/>
            <w:hideMark/>
          </w:tcPr>
          <w:p w14:paraId="7009D957"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0" w:type="pct"/>
            <w:tcBorders>
              <w:top w:val="nil"/>
              <w:left w:val="nil"/>
              <w:bottom w:val="single" w:sz="4" w:space="0" w:color="auto"/>
              <w:right w:val="single" w:sz="4" w:space="0" w:color="auto"/>
            </w:tcBorders>
            <w:shd w:val="clear" w:color="000000" w:fill="FFFFFF"/>
            <w:noWrap/>
            <w:vAlign w:val="bottom"/>
            <w:hideMark/>
          </w:tcPr>
          <w:p w14:paraId="44E3C688"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3" w:type="pct"/>
            <w:tcBorders>
              <w:top w:val="nil"/>
              <w:left w:val="nil"/>
              <w:bottom w:val="single" w:sz="4" w:space="0" w:color="auto"/>
              <w:right w:val="single" w:sz="4" w:space="0" w:color="auto"/>
            </w:tcBorders>
            <w:shd w:val="clear" w:color="000000" w:fill="FFFFFF"/>
            <w:noWrap/>
            <w:vAlign w:val="bottom"/>
            <w:hideMark/>
          </w:tcPr>
          <w:p w14:paraId="714426D8"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96" w:type="pct"/>
            <w:tcBorders>
              <w:top w:val="nil"/>
              <w:left w:val="nil"/>
              <w:bottom w:val="single" w:sz="4" w:space="0" w:color="auto"/>
              <w:right w:val="single" w:sz="4" w:space="0" w:color="auto"/>
            </w:tcBorders>
            <w:shd w:val="clear" w:color="000000" w:fill="FFFFFF"/>
            <w:noWrap/>
            <w:vAlign w:val="bottom"/>
            <w:hideMark/>
          </w:tcPr>
          <w:p w14:paraId="5E932BB2"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4F0035FD"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r>
      <w:tr w:rsidR="00052494" w:rsidRPr="00432077" w14:paraId="7B30725F" w14:textId="77777777" w:rsidTr="00052494">
        <w:trPr>
          <w:trHeight w:val="300"/>
        </w:trPr>
        <w:tc>
          <w:tcPr>
            <w:tcW w:w="117" w:type="pct"/>
            <w:tcBorders>
              <w:top w:val="nil"/>
              <w:left w:val="single" w:sz="4" w:space="0" w:color="auto"/>
              <w:bottom w:val="nil"/>
              <w:right w:val="single" w:sz="4" w:space="0" w:color="auto"/>
            </w:tcBorders>
            <w:shd w:val="clear" w:color="000000" w:fill="FFFFFF"/>
            <w:vAlign w:val="center"/>
            <w:hideMark/>
          </w:tcPr>
          <w:p w14:paraId="3D643C1B" w14:textId="77777777" w:rsidR="00052494" w:rsidRPr="004739A3" w:rsidRDefault="00052494" w:rsidP="00052494">
            <w:pPr>
              <w:jc w:val="center"/>
              <w:rPr>
                <w:rFonts w:asciiTheme="majorHAnsi" w:hAnsiTheme="majorHAnsi" w:cstheme="majorHAnsi"/>
                <w:b/>
                <w:bCs/>
                <w:color w:val="000000"/>
                <w:lang w:val="uk-UA"/>
              </w:rPr>
            </w:pPr>
            <w:r w:rsidRPr="004739A3">
              <w:rPr>
                <w:rFonts w:asciiTheme="majorHAnsi" w:hAnsiTheme="majorHAnsi" w:cstheme="majorHAnsi"/>
                <w:b/>
                <w:bCs/>
                <w:color w:val="000000"/>
                <w:lang w:val="uk-UA"/>
              </w:rPr>
              <w:t>7</w:t>
            </w:r>
          </w:p>
        </w:tc>
        <w:tc>
          <w:tcPr>
            <w:tcW w:w="1712" w:type="pct"/>
            <w:tcBorders>
              <w:top w:val="nil"/>
              <w:left w:val="nil"/>
              <w:bottom w:val="nil"/>
              <w:right w:val="single" w:sz="4" w:space="0" w:color="auto"/>
            </w:tcBorders>
            <w:shd w:val="clear" w:color="000000" w:fill="FFFFFF"/>
            <w:noWrap/>
            <w:vAlign w:val="bottom"/>
            <w:hideMark/>
          </w:tcPr>
          <w:p w14:paraId="4962ABBA"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Контроль виконання рекомендацій попереднього аудиторського звіту</w:t>
            </w:r>
          </w:p>
        </w:tc>
        <w:tc>
          <w:tcPr>
            <w:tcW w:w="228" w:type="pct"/>
            <w:tcBorders>
              <w:top w:val="nil"/>
              <w:left w:val="nil"/>
              <w:bottom w:val="nil"/>
              <w:right w:val="single" w:sz="4" w:space="0" w:color="auto"/>
            </w:tcBorders>
            <w:shd w:val="clear" w:color="000000" w:fill="FFFFFF"/>
            <w:noWrap/>
            <w:vAlign w:val="bottom"/>
            <w:hideMark/>
          </w:tcPr>
          <w:p w14:paraId="6962E931"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97" w:type="pct"/>
            <w:tcBorders>
              <w:top w:val="nil"/>
              <w:left w:val="nil"/>
              <w:bottom w:val="nil"/>
              <w:right w:val="single" w:sz="4" w:space="0" w:color="auto"/>
            </w:tcBorders>
            <w:shd w:val="clear" w:color="000000" w:fill="FFFFFF"/>
            <w:noWrap/>
            <w:vAlign w:val="bottom"/>
            <w:hideMark/>
          </w:tcPr>
          <w:p w14:paraId="1298E8DA"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206" w:type="pct"/>
            <w:tcBorders>
              <w:top w:val="nil"/>
              <w:left w:val="nil"/>
              <w:bottom w:val="nil"/>
              <w:right w:val="single" w:sz="4" w:space="0" w:color="auto"/>
            </w:tcBorders>
            <w:shd w:val="clear" w:color="000000" w:fill="FFFFFF"/>
            <w:noWrap/>
            <w:vAlign w:val="bottom"/>
            <w:hideMark/>
          </w:tcPr>
          <w:p w14:paraId="0F29A3D4"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9" w:type="pct"/>
            <w:tcBorders>
              <w:top w:val="nil"/>
              <w:left w:val="nil"/>
              <w:bottom w:val="nil"/>
              <w:right w:val="single" w:sz="4" w:space="0" w:color="auto"/>
            </w:tcBorders>
            <w:shd w:val="clear" w:color="000000" w:fill="FFFFFF"/>
            <w:noWrap/>
            <w:vAlign w:val="bottom"/>
            <w:hideMark/>
          </w:tcPr>
          <w:p w14:paraId="4B7EAB12"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1" w:type="pct"/>
            <w:tcBorders>
              <w:top w:val="nil"/>
              <w:left w:val="nil"/>
              <w:bottom w:val="nil"/>
              <w:right w:val="single" w:sz="4" w:space="0" w:color="auto"/>
            </w:tcBorders>
            <w:shd w:val="clear" w:color="000000" w:fill="FFFFFF"/>
            <w:noWrap/>
            <w:vAlign w:val="bottom"/>
            <w:hideMark/>
          </w:tcPr>
          <w:p w14:paraId="5575AE13"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8" w:type="pct"/>
            <w:tcBorders>
              <w:top w:val="nil"/>
              <w:left w:val="nil"/>
              <w:bottom w:val="nil"/>
              <w:right w:val="single" w:sz="4" w:space="0" w:color="auto"/>
            </w:tcBorders>
            <w:shd w:val="clear" w:color="000000" w:fill="FFFFFF"/>
            <w:noWrap/>
            <w:vAlign w:val="bottom"/>
            <w:hideMark/>
          </w:tcPr>
          <w:p w14:paraId="1EA3F542"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82" w:type="pct"/>
            <w:tcBorders>
              <w:top w:val="nil"/>
              <w:left w:val="nil"/>
              <w:bottom w:val="nil"/>
              <w:right w:val="single" w:sz="4" w:space="0" w:color="auto"/>
            </w:tcBorders>
            <w:shd w:val="clear" w:color="000000" w:fill="FFFFFF"/>
            <w:noWrap/>
            <w:vAlign w:val="bottom"/>
            <w:hideMark/>
          </w:tcPr>
          <w:p w14:paraId="13049D1A"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3" w:type="pct"/>
            <w:tcBorders>
              <w:top w:val="nil"/>
              <w:left w:val="nil"/>
              <w:bottom w:val="nil"/>
              <w:right w:val="single" w:sz="4" w:space="0" w:color="auto"/>
            </w:tcBorders>
            <w:shd w:val="clear" w:color="000000" w:fill="FFFFFF"/>
            <w:noWrap/>
            <w:vAlign w:val="bottom"/>
            <w:hideMark/>
          </w:tcPr>
          <w:p w14:paraId="330BA3CC"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1" w:type="pct"/>
            <w:tcBorders>
              <w:top w:val="nil"/>
              <w:left w:val="nil"/>
              <w:bottom w:val="nil"/>
              <w:right w:val="single" w:sz="4" w:space="0" w:color="auto"/>
            </w:tcBorders>
            <w:shd w:val="clear" w:color="000000" w:fill="FFFFFF"/>
            <w:noWrap/>
            <w:vAlign w:val="bottom"/>
            <w:hideMark/>
          </w:tcPr>
          <w:p w14:paraId="6097892C"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6" w:type="pct"/>
            <w:tcBorders>
              <w:top w:val="nil"/>
              <w:left w:val="nil"/>
              <w:bottom w:val="nil"/>
              <w:right w:val="single" w:sz="4" w:space="0" w:color="auto"/>
            </w:tcBorders>
            <w:shd w:val="clear" w:color="000000" w:fill="FFFFFF"/>
            <w:noWrap/>
            <w:vAlign w:val="bottom"/>
            <w:hideMark/>
          </w:tcPr>
          <w:p w14:paraId="30764270"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1" w:type="pct"/>
            <w:tcBorders>
              <w:top w:val="nil"/>
              <w:left w:val="nil"/>
              <w:bottom w:val="nil"/>
              <w:right w:val="single" w:sz="4" w:space="0" w:color="auto"/>
            </w:tcBorders>
            <w:shd w:val="clear" w:color="000000" w:fill="FFFFFF"/>
            <w:noWrap/>
            <w:vAlign w:val="bottom"/>
            <w:hideMark/>
          </w:tcPr>
          <w:p w14:paraId="43DF9A47"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2" w:type="pct"/>
            <w:tcBorders>
              <w:top w:val="nil"/>
              <w:left w:val="nil"/>
              <w:bottom w:val="nil"/>
              <w:right w:val="single" w:sz="4" w:space="0" w:color="auto"/>
            </w:tcBorders>
            <w:shd w:val="clear" w:color="000000" w:fill="FFFFFF"/>
            <w:noWrap/>
            <w:vAlign w:val="bottom"/>
            <w:hideMark/>
          </w:tcPr>
          <w:p w14:paraId="742E7C97"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28" w:type="pct"/>
            <w:tcBorders>
              <w:top w:val="nil"/>
              <w:left w:val="nil"/>
              <w:bottom w:val="nil"/>
              <w:right w:val="single" w:sz="4" w:space="0" w:color="auto"/>
            </w:tcBorders>
            <w:shd w:val="clear" w:color="000000" w:fill="FFFFFF"/>
            <w:noWrap/>
            <w:vAlign w:val="bottom"/>
            <w:hideMark/>
          </w:tcPr>
          <w:p w14:paraId="366EB527"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55" w:type="pct"/>
            <w:tcBorders>
              <w:top w:val="nil"/>
              <w:left w:val="nil"/>
              <w:bottom w:val="nil"/>
              <w:right w:val="single" w:sz="4" w:space="0" w:color="auto"/>
            </w:tcBorders>
            <w:shd w:val="clear" w:color="000000" w:fill="FFFFFF"/>
            <w:noWrap/>
            <w:vAlign w:val="bottom"/>
            <w:hideMark/>
          </w:tcPr>
          <w:p w14:paraId="50285C3A"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70" w:type="pct"/>
            <w:tcBorders>
              <w:top w:val="nil"/>
              <w:left w:val="nil"/>
              <w:bottom w:val="nil"/>
              <w:right w:val="single" w:sz="4" w:space="0" w:color="auto"/>
            </w:tcBorders>
            <w:shd w:val="clear" w:color="000000" w:fill="FFFFFF"/>
            <w:noWrap/>
            <w:vAlign w:val="bottom"/>
            <w:hideMark/>
          </w:tcPr>
          <w:p w14:paraId="37670CB7"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63" w:type="pct"/>
            <w:tcBorders>
              <w:top w:val="nil"/>
              <w:left w:val="nil"/>
              <w:bottom w:val="nil"/>
              <w:right w:val="single" w:sz="4" w:space="0" w:color="auto"/>
            </w:tcBorders>
            <w:shd w:val="clear" w:color="000000" w:fill="FFFFFF"/>
            <w:noWrap/>
            <w:vAlign w:val="bottom"/>
            <w:hideMark/>
          </w:tcPr>
          <w:p w14:paraId="075F94B0"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96" w:type="pct"/>
            <w:tcBorders>
              <w:top w:val="nil"/>
              <w:left w:val="nil"/>
              <w:bottom w:val="nil"/>
              <w:right w:val="single" w:sz="4" w:space="0" w:color="auto"/>
            </w:tcBorders>
            <w:shd w:val="clear" w:color="000000" w:fill="FFFFFF"/>
            <w:noWrap/>
            <w:vAlign w:val="bottom"/>
            <w:hideMark/>
          </w:tcPr>
          <w:p w14:paraId="78D7CCFF"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c>
          <w:tcPr>
            <w:tcW w:w="197" w:type="pct"/>
            <w:tcBorders>
              <w:top w:val="nil"/>
              <w:left w:val="nil"/>
              <w:bottom w:val="nil"/>
              <w:right w:val="single" w:sz="4" w:space="0" w:color="auto"/>
            </w:tcBorders>
            <w:shd w:val="clear" w:color="000000" w:fill="FFFFFF"/>
            <w:noWrap/>
            <w:vAlign w:val="bottom"/>
            <w:hideMark/>
          </w:tcPr>
          <w:p w14:paraId="09E04129"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w:t>
            </w:r>
          </w:p>
        </w:tc>
      </w:tr>
      <w:tr w:rsidR="00052494" w:rsidRPr="00432077" w14:paraId="64EE8C3B" w14:textId="77777777" w:rsidTr="00052494">
        <w:trPr>
          <w:trHeight w:val="300"/>
        </w:trPr>
        <w:tc>
          <w:tcPr>
            <w:tcW w:w="117" w:type="pct"/>
            <w:tcBorders>
              <w:top w:val="nil"/>
              <w:left w:val="single" w:sz="4" w:space="0" w:color="auto"/>
              <w:bottom w:val="single" w:sz="4" w:space="0" w:color="auto"/>
              <w:right w:val="single" w:sz="4" w:space="0" w:color="auto"/>
            </w:tcBorders>
            <w:shd w:val="clear" w:color="000000" w:fill="FFFFFF"/>
            <w:vAlign w:val="center"/>
          </w:tcPr>
          <w:p w14:paraId="0CA0945C" w14:textId="77777777" w:rsidR="00052494" w:rsidRPr="004739A3" w:rsidRDefault="00052494" w:rsidP="00052494">
            <w:pPr>
              <w:jc w:val="center"/>
              <w:rPr>
                <w:rFonts w:asciiTheme="majorHAnsi" w:hAnsiTheme="majorHAnsi" w:cstheme="majorHAnsi"/>
                <w:b/>
                <w:bCs/>
                <w:color w:val="000000"/>
                <w:lang w:val="uk-UA"/>
              </w:rPr>
            </w:pPr>
          </w:p>
        </w:tc>
        <w:tc>
          <w:tcPr>
            <w:tcW w:w="1712" w:type="pct"/>
            <w:tcBorders>
              <w:top w:val="nil"/>
              <w:left w:val="nil"/>
              <w:bottom w:val="single" w:sz="4" w:space="0" w:color="auto"/>
              <w:right w:val="single" w:sz="4" w:space="0" w:color="auto"/>
            </w:tcBorders>
            <w:shd w:val="clear" w:color="000000" w:fill="FFFFFF"/>
            <w:noWrap/>
            <w:vAlign w:val="bottom"/>
          </w:tcPr>
          <w:p w14:paraId="07684BFE" w14:textId="77777777" w:rsidR="00052494" w:rsidRPr="004739A3" w:rsidRDefault="00052494" w:rsidP="00052494">
            <w:pPr>
              <w:rPr>
                <w:rFonts w:asciiTheme="majorHAnsi" w:hAnsiTheme="majorHAnsi" w:cstheme="majorHAnsi"/>
                <w:color w:val="000000"/>
                <w:lang w:val="uk-UA"/>
              </w:rPr>
            </w:pPr>
          </w:p>
        </w:tc>
        <w:tc>
          <w:tcPr>
            <w:tcW w:w="228" w:type="pct"/>
            <w:tcBorders>
              <w:top w:val="nil"/>
              <w:left w:val="nil"/>
              <w:bottom w:val="single" w:sz="4" w:space="0" w:color="auto"/>
              <w:right w:val="single" w:sz="4" w:space="0" w:color="auto"/>
            </w:tcBorders>
            <w:shd w:val="clear" w:color="000000" w:fill="FFFFFF"/>
            <w:noWrap/>
            <w:vAlign w:val="bottom"/>
          </w:tcPr>
          <w:p w14:paraId="4737F616" w14:textId="77777777" w:rsidR="00052494" w:rsidRPr="004739A3" w:rsidRDefault="00052494" w:rsidP="00052494">
            <w:pPr>
              <w:rPr>
                <w:rFonts w:asciiTheme="majorHAnsi" w:hAnsiTheme="majorHAnsi" w:cstheme="majorHAnsi"/>
                <w:color w:val="000000"/>
                <w:lang w:val="uk-UA"/>
              </w:rPr>
            </w:pPr>
          </w:p>
        </w:tc>
        <w:tc>
          <w:tcPr>
            <w:tcW w:w="197" w:type="pct"/>
            <w:tcBorders>
              <w:top w:val="nil"/>
              <w:left w:val="nil"/>
              <w:bottom w:val="single" w:sz="4" w:space="0" w:color="auto"/>
              <w:right w:val="single" w:sz="4" w:space="0" w:color="auto"/>
            </w:tcBorders>
            <w:shd w:val="clear" w:color="000000" w:fill="FFFFFF"/>
            <w:noWrap/>
            <w:vAlign w:val="bottom"/>
          </w:tcPr>
          <w:p w14:paraId="48E88747" w14:textId="77777777" w:rsidR="00052494" w:rsidRPr="004739A3" w:rsidRDefault="00052494" w:rsidP="00052494">
            <w:pPr>
              <w:rPr>
                <w:rFonts w:asciiTheme="majorHAnsi" w:hAnsiTheme="majorHAnsi" w:cstheme="majorHAnsi"/>
                <w:color w:val="000000"/>
                <w:lang w:val="uk-UA"/>
              </w:rPr>
            </w:pPr>
          </w:p>
        </w:tc>
        <w:tc>
          <w:tcPr>
            <w:tcW w:w="206" w:type="pct"/>
            <w:tcBorders>
              <w:top w:val="nil"/>
              <w:left w:val="nil"/>
              <w:bottom w:val="single" w:sz="4" w:space="0" w:color="auto"/>
              <w:right w:val="single" w:sz="4" w:space="0" w:color="auto"/>
            </w:tcBorders>
            <w:shd w:val="clear" w:color="000000" w:fill="FFFFFF"/>
            <w:noWrap/>
            <w:vAlign w:val="bottom"/>
          </w:tcPr>
          <w:p w14:paraId="1B9A8E1B" w14:textId="77777777" w:rsidR="00052494" w:rsidRPr="004739A3" w:rsidRDefault="00052494" w:rsidP="00052494">
            <w:pPr>
              <w:rPr>
                <w:rFonts w:asciiTheme="majorHAnsi" w:hAnsiTheme="majorHAnsi" w:cstheme="majorHAnsi"/>
                <w:color w:val="000000"/>
                <w:lang w:val="uk-UA"/>
              </w:rPr>
            </w:pPr>
          </w:p>
        </w:tc>
        <w:tc>
          <w:tcPr>
            <w:tcW w:w="179" w:type="pct"/>
            <w:tcBorders>
              <w:top w:val="nil"/>
              <w:left w:val="nil"/>
              <w:bottom w:val="single" w:sz="4" w:space="0" w:color="auto"/>
              <w:right w:val="single" w:sz="4" w:space="0" w:color="auto"/>
            </w:tcBorders>
            <w:shd w:val="clear" w:color="000000" w:fill="FFFFFF"/>
            <w:noWrap/>
            <w:vAlign w:val="bottom"/>
          </w:tcPr>
          <w:p w14:paraId="134A5716" w14:textId="77777777" w:rsidR="00052494" w:rsidRPr="004739A3" w:rsidRDefault="00052494" w:rsidP="00052494">
            <w:pPr>
              <w:rPr>
                <w:rFonts w:asciiTheme="majorHAnsi" w:hAnsiTheme="majorHAnsi" w:cstheme="majorHAnsi"/>
                <w:color w:val="000000"/>
                <w:lang w:val="uk-UA"/>
              </w:rPr>
            </w:pPr>
          </w:p>
        </w:tc>
        <w:tc>
          <w:tcPr>
            <w:tcW w:w="171" w:type="pct"/>
            <w:tcBorders>
              <w:top w:val="nil"/>
              <w:left w:val="nil"/>
              <w:bottom w:val="single" w:sz="4" w:space="0" w:color="auto"/>
              <w:right w:val="single" w:sz="4" w:space="0" w:color="auto"/>
            </w:tcBorders>
            <w:shd w:val="clear" w:color="000000" w:fill="FFFFFF"/>
            <w:noWrap/>
            <w:vAlign w:val="bottom"/>
          </w:tcPr>
          <w:p w14:paraId="25FBA017" w14:textId="77777777" w:rsidR="00052494" w:rsidRPr="004739A3" w:rsidRDefault="00052494" w:rsidP="00052494">
            <w:pPr>
              <w:rPr>
                <w:rFonts w:asciiTheme="majorHAnsi" w:hAnsiTheme="majorHAnsi" w:cstheme="majorHAnsi"/>
                <w:color w:val="000000"/>
                <w:lang w:val="uk-UA"/>
              </w:rPr>
            </w:pPr>
          </w:p>
        </w:tc>
        <w:tc>
          <w:tcPr>
            <w:tcW w:w="178" w:type="pct"/>
            <w:tcBorders>
              <w:top w:val="nil"/>
              <w:left w:val="nil"/>
              <w:bottom w:val="single" w:sz="4" w:space="0" w:color="auto"/>
              <w:right w:val="single" w:sz="4" w:space="0" w:color="auto"/>
            </w:tcBorders>
            <w:shd w:val="clear" w:color="000000" w:fill="FFFFFF"/>
            <w:noWrap/>
            <w:vAlign w:val="bottom"/>
          </w:tcPr>
          <w:p w14:paraId="41395591" w14:textId="77777777" w:rsidR="00052494" w:rsidRPr="004739A3" w:rsidRDefault="00052494" w:rsidP="00052494">
            <w:pPr>
              <w:rPr>
                <w:rFonts w:asciiTheme="majorHAnsi" w:hAnsiTheme="majorHAnsi" w:cstheme="majorHAnsi"/>
                <w:color w:val="000000"/>
                <w:lang w:val="uk-UA"/>
              </w:rPr>
            </w:pPr>
          </w:p>
        </w:tc>
        <w:tc>
          <w:tcPr>
            <w:tcW w:w="182" w:type="pct"/>
            <w:tcBorders>
              <w:top w:val="nil"/>
              <w:left w:val="nil"/>
              <w:bottom w:val="single" w:sz="4" w:space="0" w:color="auto"/>
              <w:right w:val="single" w:sz="4" w:space="0" w:color="auto"/>
            </w:tcBorders>
            <w:shd w:val="clear" w:color="000000" w:fill="FFFFFF"/>
            <w:noWrap/>
            <w:vAlign w:val="bottom"/>
          </w:tcPr>
          <w:p w14:paraId="4F9472E4" w14:textId="77777777" w:rsidR="00052494" w:rsidRPr="004739A3" w:rsidRDefault="00052494" w:rsidP="00052494">
            <w:pPr>
              <w:rPr>
                <w:rFonts w:asciiTheme="majorHAnsi" w:hAnsiTheme="majorHAnsi" w:cstheme="majorHAnsi"/>
                <w:color w:val="000000"/>
                <w:lang w:val="uk-UA"/>
              </w:rPr>
            </w:pPr>
          </w:p>
        </w:tc>
        <w:tc>
          <w:tcPr>
            <w:tcW w:w="163" w:type="pct"/>
            <w:tcBorders>
              <w:top w:val="nil"/>
              <w:left w:val="nil"/>
              <w:bottom w:val="single" w:sz="4" w:space="0" w:color="auto"/>
              <w:right w:val="single" w:sz="4" w:space="0" w:color="auto"/>
            </w:tcBorders>
            <w:shd w:val="clear" w:color="000000" w:fill="FFFFFF"/>
            <w:noWrap/>
            <w:vAlign w:val="bottom"/>
          </w:tcPr>
          <w:p w14:paraId="0D087F28" w14:textId="77777777" w:rsidR="00052494" w:rsidRPr="004739A3" w:rsidRDefault="00052494" w:rsidP="00052494">
            <w:pPr>
              <w:rPr>
                <w:rFonts w:asciiTheme="majorHAnsi" w:hAnsiTheme="majorHAnsi" w:cstheme="majorHAnsi"/>
                <w:color w:val="000000"/>
                <w:lang w:val="uk-UA"/>
              </w:rPr>
            </w:pPr>
          </w:p>
        </w:tc>
        <w:tc>
          <w:tcPr>
            <w:tcW w:w="171" w:type="pct"/>
            <w:tcBorders>
              <w:top w:val="nil"/>
              <w:left w:val="nil"/>
              <w:bottom w:val="single" w:sz="4" w:space="0" w:color="auto"/>
              <w:right w:val="single" w:sz="4" w:space="0" w:color="auto"/>
            </w:tcBorders>
            <w:shd w:val="clear" w:color="000000" w:fill="FFFFFF"/>
            <w:noWrap/>
            <w:vAlign w:val="bottom"/>
          </w:tcPr>
          <w:p w14:paraId="1A02CB58" w14:textId="77777777" w:rsidR="00052494" w:rsidRPr="004739A3" w:rsidRDefault="00052494" w:rsidP="00052494">
            <w:pPr>
              <w:rPr>
                <w:rFonts w:asciiTheme="majorHAnsi" w:hAnsiTheme="majorHAnsi" w:cstheme="majorHAnsi"/>
                <w:color w:val="000000"/>
                <w:lang w:val="uk-UA"/>
              </w:rPr>
            </w:pPr>
          </w:p>
        </w:tc>
        <w:tc>
          <w:tcPr>
            <w:tcW w:w="166" w:type="pct"/>
            <w:tcBorders>
              <w:top w:val="nil"/>
              <w:left w:val="nil"/>
              <w:bottom w:val="single" w:sz="4" w:space="0" w:color="auto"/>
              <w:right w:val="single" w:sz="4" w:space="0" w:color="auto"/>
            </w:tcBorders>
            <w:shd w:val="clear" w:color="000000" w:fill="FFFFFF"/>
            <w:noWrap/>
            <w:vAlign w:val="bottom"/>
          </w:tcPr>
          <w:p w14:paraId="783FB014" w14:textId="77777777" w:rsidR="00052494" w:rsidRPr="004739A3" w:rsidRDefault="00052494" w:rsidP="00052494">
            <w:pPr>
              <w:rPr>
                <w:rFonts w:asciiTheme="majorHAnsi" w:hAnsiTheme="majorHAnsi" w:cstheme="majorHAnsi"/>
                <w:color w:val="000000"/>
                <w:lang w:val="uk-UA"/>
              </w:rPr>
            </w:pPr>
          </w:p>
        </w:tc>
        <w:tc>
          <w:tcPr>
            <w:tcW w:w="161" w:type="pct"/>
            <w:tcBorders>
              <w:top w:val="nil"/>
              <w:left w:val="nil"/>
              <w:bottom w:val="single" w:sz="4" w:space="0" w:color="auto"/>
              <w:right w:val="single" w:sz="4" w:space="0" w:color="auto"/>
            </w:tcBorders>
            <w:shd w:val="clear" w:color="000000" w:fill="FFFFFF"/>
            <w:noWrap/>
            <w:vAlign w:val="bottom"/>
          </w:tcPr>
          <w:p w14:paraId="3E52E98D" w14:textId="77777777" w:rsidR="00052494" w:rsidRPr="004739A3" w:rsidRDefault="00052494" w:rsidP="00052494">
            <w:pPr>
              <w:rPr>
                <w:rFonts w:asciiTheme="majorHAnsi" w:hAnsiTheme="majorHAnsi" w:cstheme="majorHAnsi"/>
                <w:color w:val="000000"/>
                <w:lang w:val="uk-UA"/>
              </w:rPr>
            </w:pPr>
          </w:p>
        </w:tc>
        <w:tc>
          <w:tcPr>
            <w:tcW w:w="162" w:type="pct"/>
            <w:tcBorders>
              <w:top w:val="nil"/>
              <w:left w:val="nil"/>
              <w:bottom w:val="single" w:sz="4" w:space="0" w:color="auto"/>
              <w:right w:val="single" w:sz="4" w:space="0" w:color="auto"/>
            </w:tcBorders>
            <w:shd w:val="clear" w:color="000000" w:fill="FFFFFF"/>
            <w:noWrap/>
            <w:vAlign w:val="bottom"/>
          </w:tcPr>
          <w:p w14:paraId="0DD68A7C" w14:textId="77777777" w:rsidR="00052494" w:rsidRPr="004739A3" w:rsidRDefault="00052494" w:rsidP="00052494">
            <w:pPr>
              <w:rPr>
                <w:rFonts w:asciiTheme="majorHAnsi" w:hAnsiTheme="majorHAnsi" w:cstheme="majorHAnsi"/>
                <w:color w:val="000000"/>
                <w:lang w:val="uk-UA"/>
              </w:rPr>
            </w:pPr>
          </w:p>
        </w:tc>
        <w:tc>
          <w:tcPr>
            <w:tcW w:w="128" w:type="pct"/>
            <w:tcBorders>
              <w:top w:val="nil"/>
              <w:left w:val="nil"/>
              <w:bottom w:val="single" w:sz="4" w:space="0" w:color="auto"/>
              <w:right w:val="single" w:sz="4" w:space="0" w:color="auto"/>
            </w:tcBorders>
            <w:shd w:val="clear" w:color="000000" w:fill="FFFFFF"/>
            <w:noWrap/>
            <w:vAlign w:val="bottom"/>
          </w:tcPr>
          <w:p w14:paraId="7A8B7CBA" w14:textId="77777777" w:rsidR="00052494" w:rsidRPr="004739A3" w:rsidRDefault="00052494" w:rsidP="00052494">
            <w:pPr>
              <w:rPr>
                <w:rFonts w:asciiTheme="majorHAnsi" w:hAnsiTheme="majorHAnsi" w:cstheme="majorHAnsi"/>
                <w:color w:val="000000"/>
                <w:lang w:val="uk-UA"/>
              </w:rPr>
            </w:pPr>
          </w:p>
        </w:tc>
        <w:tc>
          <w:tcPr>
            <w:tcW w:w="155" w:type="pct"/>
            <w:tcBorders>
              <w:top w:val="nil"/>
              <w:left w:val="nil"/>
              <w:bottom w:val="single" w:sz="4" w:space="0" w:color="auto"/>
              <w:right w:val="single" w:sz="4" w:space="0" w:color="auto"/>
            </w:tcBorders>
            <w:shd w:val="clear" w:color="000000" w:fill="FFFFFF"/>
            <w:noWrap/>
            <w:vAlign w:val="bottom"/>
          </w:tcPr>
          <w:p w14:paraId="543CE8ED" w14:textId="77777777" w:rsidR="00052494" w:rsidRPr="004739A3" w:rsidRDefault="00052494" w:rsidP="00052494">
            <w:pPr>
              <w:rPr>
                <w:rFonts w:asciiTheme="majorHAnsi" w:hAnsiTheme="majorHAnsi" w:cstheme="majorHAnsi"/>
                <w:color w:val="000000"/>
                <w:lang w:val="uk-UA"/>
              </w:rPr>
            </w:pPr>
          </w:p>
        </w:tc>
        <w:tc>
          <w:tcPr>
            <w:tcW w:w="170" w:type="pct"/>
            <w:tcBorders>
              <w:top w:val="nil"/>
              <w:left w:val="nil"/>
              <w:bottom w:val="single" w:sz="4" w:space="0" w:color="auto"/>
              <w:right w:val="single" w:sz="4" w:space="0" w:color="auto"/>
            </w:tcBorders>
            <w:shd w:val="clear" w:color="000000" w:fill="FFFFFF"/>
            <w:noWrap/>
            <w:vAlign w:val="bottom"/>
          </w:tcPr>
          <w:p w14:paraId="3FC0A197" w14:textId="77777777" w:rsidR="00052494" w:rsidRPr="004739A3" w:rsidRDefault="00052494" w:rsidP="00052494">
            <w:pPr>
              <w:rPr>
                <w:rFonts w:asciiTheme="majorHAnsi" w:hAnsiTheme="majorHAnsi" w:cstheme="majorHAnsi"/>
                <w:color w:val="000000"/>
                <w:lang w:val="uk-UA"/>
              </w:rPr>
            </w:pPr>
          </w:p>
        </w:tc>
        <w:tc>
          <w:tcPr>
            <w:tcW w:w="163" w:type="pct"/>
            <w:tcBorders>
              <w:top w:val="nil"/>
              <w:left w:val="nil"/>
              <w:bottom w:val="single" w:sz="4" w:space="0" w:color="auto"/>
              <w:right w:val="single" w:sz="4" w:space="0" w:color="auto"/>
            </w:tcBorders>
            <w:shd w:val="clear" w:color="000000" w:fill="FFFFFF"/>
            <w:noWrap/>
            <w:vAlign w:val="bottom"/>
          </w:tcPr>
          <w:p w14:paraId="5C04015C" w14:textId="77777777" w:rsidR="00052494" w:rsidRPr="004739A3" w:rsidRDefault="00052494" w:rsidP="00052494">
            <w:pPr>
              <w:rPr>
                <w:rFonts w:asciiTheme="majorHAnsi" w:hAnsiTheme="majorHAnsi" w:cstheme="majorHAnsi"/>
                <w:color w:val="000000"/>
                <w:lang w:val="uk-UA"/>
              </w:rPr>
            </w:pPr>
          </w:p>
        </w:tc>
        <w:tc>
          <w:tcPr>
            <w:tcW w:w="196" w:type="pct"/>
            <w:tcBorders>
              <w:top w:val="nil"/>
              <w:left w:val="nil"/>
              <w:bottom w:val="single" w:sz="4" w:space="0" w:color="auto"/>
              <w:right w:val="single" w:sz="4" w:space="0" w:color="auto"/>
            </w:tcBorders>
            <w:shd w:val="clear" w:color="000000" w:fill="FFFFFF"/>
            <w:noWrap/>
            <w:vAlign w:val="bottom"/>
          </w:tcPr>
          <w:p w14:paraId="20B508A8" w14:textId="77777777" w:rsidR="00052494" w:rsidRPr="004739A3" w:rsidRDefault="00052494" w:rsidP="00052494">
            <w:pPr>
              <w:rPr>
                <w:rFonts w:asciiTheme="majorHAnsi" w:hAnsiTheme="majorHAnsi" w:cstheme="majorHAnsi"/>
                <w:color w:val="000000"/>
                <w:lang w:val="uk-UA"/>
              </w:rPr>
            </w:pPr>
          </w:p>
        </w:tc>
        <w:tc>
          <w:tcPr>
            <w:tcW w:w="197" w:type="pct"/>
            <w:tcBorders>
              <w:top w:val="nil"/>
              <w:left w:val="nil"/>
              <w:bottom w:val="single" w:sz="4" w:space="0" w:color="auto"/>
              <w:right w:val="single" w:sz="4" w:space="0" w:color="auto"/>
            </w:tcBorders>
            <w:shd w:val="clear" w:color="000000" w:fill="FFFFFF"/>
            <w:noWrap/>
            <w:vAlign w:val="bottom"/>
          </w:tcPr>
          <w:p w14:paraId="5C19CD87" w14:textId="77777777" w:rsidR="00052494" w:rsidRPr="004739A3" w:rsidRDefault="00052494" w:rsidP="00052494">
            <w:pPr>
              <w:rPr>
                <w:rFonts w:asciiTheme="majorHAnsi" w:hAnsiTheme="majorHAnsi" w:cstheme="majorHAnsi"/>
                <w:color w:val="000000"/>
                <w:lang w:val="uk-UA"/>
              </w:rPr>
            </w:pPr>
          </w:p>
        </w:tc>
      </w:tr>
    </w:tbl>
    <w:p w14:paraId="2E86AB9F" w14:textId="77777777" w:rsidR="00052494" w:rsidRPr="004739A3" w:rsidRDefault="00052494" w:rsidP="00052494">
      <w:pPr>
        <w:rPr>
          <w:rFonts w:asciiTheme="majorHAnsi" w:eastAsia="Calibri" w:hAnsiTheme="majorHAnsi" w:cstheme="majorHAnsi"/>
          <w:lang w:val="uk-UA"/>
        </w:rPr>
      </w:pPr>
    </w:p>
    <w:p w14:paraId="7F72B3B9" w14:textId="77777777" w:rsidR="00052494" w:rsidRPr="004739A3" w:rsidRDefault="00052494" w:rsidP="00052494">
      <w:pPr>
        <w:rPr>
          <w:rFonts w:asciiTheme="majorHAnsi" w:eastAsia="Calibri" w:hAnsiTheme="majorHAnsi" w:cstheme="majorHAnsi"/>
          <w:lang w:val="uk-UA"/>
        </w:rPr>
      </w:pPr>
    </w:p>
    <w:p w14:paraId="6E65AC8D" w14:textId="77777777" w:rsidR="00052494" w:rsidRPr="004739A3" w:rsidRDefault="00052494" w:rsidP="00052494">
      <w:pPr>
        <w:rPr>
          <w:rFonts w:asciiTheme="majorHAnsi" w:eastAsia="Calibri" w:hAnsiTheme="majorHAnsi" w:cstheme="majorHAnsi"/>
          <w:lang w:val="uk-UA"/>
        </w:rPr>
      </w:pPr>
    </w:p>
    <w:p w14:paraId="4D99903D" w14:textId="77777777" w:rsidR="00052494" w:rsidRPr="004739A3" w:rsidRDefault="00052494" w:rsidP="00052494">
      <w:pPr>
        <w:rPr>
          <w:rFonts w:asciiTheme="majorHAnsi" w:eastAsia="Calibri" w:hAnsiTheme="majorHAnsi" w:cstheme="majorHAnsi"/>
          <w:lang w:val="uk-UA"/>
        </w:rPr>
      </w:pPr>
    </w:p>
    <w:p w14:paraId="173F471C" w14:textId="77777777" w:rsidR="00052494" w:rsidRPr="004739A3" w:rsidRDefault="00052494" w:rsidP="00052494">
      <w:pPr>
        <w:rPr>
          <w:rFonts w:asciiTheme="majorHAnsi" w:eastAsia="Calibri" w:hAnsiTheme="majorHAnsi" w:cstheme="majorHAnsi"/>
          <w:lang w:val="uk-UA"/>
        </w:rPr>
      </w:pPr>
    </w:p>
    <w:p w14:paraId="7197B391" w14:textId="77777777" w:rsidR="00052494" w:rsidRPr="004739A3" w:rsidRDefault="00052494" w:rsidP="00052494">
      <w:pPr>
        <w:rPr>
          <w:rFonts w:asciiTheme="majorHAnsi" w:eastAsia="Calibri" w:hAnsiTheme="majorHAnsi" w:cstheme="majorHAnsi"/>
          <w:lang w:val="uk-UA"/>
        </w:rPr>
      </w:pPr>
    </w:p>
    <w:p w14:paraId="63D0BCEE" w14:textId="77777777" w:rsidR="00052494" w:rsidRPr="004739A3" w:rsidRDefault="00052494" w:rsidP="00052494">
      <w:pPr>
        <w:rPr>
          <w:rFonts w:asciiTheme="majorHAnsi" w:eastAsia="Calibri" w:hAnsiTheme="majorHAnsi" w:cstheme="majorHAnsi"/>
          <w:lang w:val="uk-UA"/>
        </w:rPr>
      </w:pPr>
    </w:p>
    <w:p w14:paraId="59ECEF05" w14:textId="77777777" w:rsidR="00052494" w:rsidRPr="004739A3" w:rsidRDefault="00052494" w:rsidP="00052494">
      <w:pPr>
        <w:rPr>
          <w:rFonts w:asciiTheme="majorHAnsi" w:eastAsia="Calibri" w:hAnsiTheme="majorHAnsi" w:cstheme="majorHAnsi"/>
          <w:lang w:val="uk-UA"/>
        </w:rPr>
      </w:pPr>
    </w:p>
    <w:p w14:paraId="719A769E" w14:textId="77777777" w:rsidR="00052494" w:rsidRPr="004739A3" w:rsidRDefault="00052494" w:rsidP="00052494">
      <w:pPr>
        <w:rPr>
          <w:rFonts w:asciiTheme="majorHAnsi" w:eastAsia="Calibri" w:hAnsiTheme="majorHAnsi" w:cstheme="majorHAnsi"/>
          <w:lang w:val="uk-UA"/>
        </w:rPr>
      </w:pPr>
    </w:p>
    <w:p w14:paraId="4DC58981" w14:textId="77777777" w:rsidR="00052494" w:rsidRPr="004739A3" w:rsidRDefault="00052494" w:rsidP="00052494">
      <w:pPr>
        <w:rPr>
          <w:rFonts w:asciiTheme="majorHAnsi" w:eastAsia="Calibri" w:hAnsiTheme="majorHAnsi" w:cstheme="majorHAnsi"/>
          <w:lang w:val="uk-UA"/>
        </w:rPr>
      </w:pPr>
    </w:p>
    <w:p w14:paraId="2E38E851" w14:textId="77777777" w:rsidR="00052494" w:rsidRPr="004739A3" w:rsidRDefault="00052494" w:rsidP="00052494">
      <w:pPr>
        <w:rPr>
          <w:rFonts w:asciiTheme="majorHAnsi" w:eastAsia="Calibri" w:hAnsiTheme="majorHAnsi" w:cstheme="majorHAnsi"/>
          <w:lang w:val="uk-UA"/>
        </w:rPr>
      </w:pPr>
    </w:p>
    <w:p w14:paraId="583525B8" w14:textId="77777777" w:rsidR="00052494" w:rsidRPr="004739A3" w:rsidRDefault="00052494" w:rsidP="00052494">
      <w:pPr>
        <w:rPr>
          <w:rFonts w:asciiTheme="majorHAnsi" w:eastAsia="Calibri" w:hAnsiTheme="majorHAnsi" w:cstheme="majorHAnsi"/>
          <w:lang w:val="uk-UA"/>
        </w:rPr>
      </w:pPr>
    </w:p>
    <w:p w14:paraId="09F4E9D3" w14:textId="77777777" w:rsidR="00052494" w:rsidRPr="004739A3" w:rsidRDefault="00052494" w:rsidP="00052494">
      <w:pPr>
        <w:rPr>
          <w:rFonts w:asciiTheme="majorHAnsi" w:eastAsia="Calibri" w:hAnsiTheme="majorHAnsi" w:cstheme="majorHAnsi"/>
          <w:lang w:val="uk-UA"/>
        </w:rPr>
      </w:pPr>
    </w:p>
    <w:p w14:paraId="13BAFF4C" w14:textId="77777777" w:rsidR="00052494" w:rsidRPr="004739A3" w:rsidRDefault="00052494" w:rsidP="00052494">
      <w:pPr>
        <w:rPr>
          <w:rFonts w:asciiTheme="majorHAnsi" w:eastAsia="Calibri" w:hAnsiTheme="majorHAnsi" w:cstheme="majorHAnsi"/>
          <w:lang w:val="uk-UA"/>
        </w:rPr>
      </w:pPr>
    </w:p>
    <w:p w14:paraId="07E0D091" w14:textId="77777777" w:rsidR="00052494" w:rsidRPr="004739A3" w:rsidRDefault="00052494" w:rsidP="00052494">
      <w:pPr>
        <w:rPr>
          <w:rFonts w:asciiTheme="majorHAnsi" w:eastAsia="Calibri" w:hAnsiTheme="majorHAnsi" w:cstheme="majorHAnsi"/>
          <w:lang w:val="uk-UA"/>
        </w:rPr>
      </w:pPr>
    </w:p>
    <w:p w14:paraId="56AE08DD" w14:textId="77777777" w:rsidR="00052494" w:rsidRPr="004739A3" w:rsidRDefault="00052494" w:rsidP="00052494">
      <w:pPr>
        <w:rPr>
          <w:rFonts w:asciiTheme="majorHAnsi" w:eastAsia="Calibri" w:hAnsiTheme="majorHAnsi" w:cstheme="majorHAnsi"/>
          <w:lang w:val="uk-UA"/>
        </w:rPr>
      </w:pPr>
    </w:p>
    <w:p w14:paraId="6D96FD58" w14:textId="77777777" w:rsidR="00052494" w:rsidRPr="004739A3" w:rsidRDefault="00052494" w:rsidP="00052494">
      <w:pPr>
        <w:rPr>
          <w:rFonts w:asciiTheme="majorHAnsi" w:eastAsia="Calibri" w:hAnsiTheme="majorHAnsi" w:cstheme="majorHAnsi"/>
          <w:lang w:val="uk-UA"/>
        </w:rPr>
      </w:pPr>
    </w:p>
    <w:p w14:paraId="54820ADC" w14:textId="77777777" w:rsidR="00052494" w:rsidRPr="004739A3" w:rsidRDefault="00052494" w:rsidP="00052494">
      <w:pPr>
        <w:rPr>
          <w:rFonts w:asciiTheme="majorHAnsi" w:eastAsia="Calibri" w:hAnsiTheme="majorHAnsi" w:cstheme="majorHAnsi"/>
          <w:lang w:val="uk-UA"/>
        </w:rPr>
      </w:pPr>
    </w:p>
    <w:p w14:paraId="1BE7775C" w14:textId="77777777" w:rsidR="00052494" w:rsidRPr="004739A3" w:rsidRDefault="00052494" w:rsidP="00052494">
      <w:pPr>
        <w:rPr>
          <w:rFonts w:asciiTheme="majorHAnsi" w:eastAsia="Calibri" w:hAnsiTheme="majorHAnsi" w:cstheme="majorHAnsi"/>
          <w:lang w:val="uk-UA"/>
        </w:rPr>
      </w:pPr>
    </w:p>
    <w:p w14:paraId="19DACB4F" w14:textId="77777777" w:rsidR="00052494" w:rsidRPr="004739A3" w:rsidRDefault="00052494" w:rsidP="00052494">
      <w:pPr>
        <w:rPr>
          <w:rFonts w:asciiTheme="majorHAnsi" w:eastAsia="Calibri" w:hAnsiTheme="majorHAnsi" w:cstheme="majorHAnsi"/>
          <w:lang w:val="uk-UA"/>
        </w:rPr>
      </w:pPr>
    </w:p>
    <w:p w14:paraId="79B642BA" w14:textId="77777777" w:rsidR="00052494" w:rsidRPr="004739A3" w:rsidRDefault="00052494" w:rsidP="00052494">
      <w:pPr>
        <w:rPr>
          <w:rFonts w:asciiTheme="majorHAnsi" w:eastAsia="Calibri" w:hAnsiTheme="majorHAnsi" w:cstheme="majorHAnsi"/>
          <w:lang w:val="uk-UA"/>
        </w:rPr>
      </w:pPr>
    </w:p>
    <w:p w14:paraId="602AE024" w14:textId="77777777" w:rsidR="00052494" w:rsidRPr="004739A3" w:rsidRDefault="00052494" w:rsidP="00052494">
      <w:pPr>
        <w:rPr>
          <w:rFonts w:asciiTheme="majorHAnsi" w:eastAsia="Calibri" w:hAnsiTheme="majorHAnsi" w:cstheme="majorHAnsi"/>
          <w:lang w:val="uk-UA"/>
        </w:rPr>
      </w:pPr>
    </w:p>
    <w:p w14:paraId="67E5A79B" w14:textId="77777777" w:rsidR="00052494" w:rsidRPr="004739A3" w:rsidRDefault="00052494" w:rsidP="00052494">
      <w:pPr>
        <w:rPr>
          <w:rFonts w:asciiTheme="majorHAnsi" w:eastAsia="Calibri" w:hAnsiTheme="majorHAnsi" w:cstheme="majorHAnsi"/>
          <w:lang w:val="uk-UA"/>
        </w:rPr>
      </w:pPr>
    </w:p>
    <w:p w14:paraId="705BE00A" w14:textId="77777777" w:rsidR="00052494" w:rsidRPr="004739A3" w:rsidRDefault="00052494" w:rsidP="00052494">
      <w:pPr>
        <w:rPr>
          <w:rFonts w:asciiTheme="majorHAnsi" w:eastAsia="Calibri" w:hAnsiTheme="majorHAnsi" w:cstheme="majorHAnsi"/>
          <w:lang w:val="uk-UA"/>
        </w:rPr>
      </w:pPr>
    </w:p>
    <w:p w14:paraId="0FAECDB5" w14:textId="77777777" w:rsidR="00052494" w:rsidRPr="004739A3" w:rsidRDefault="00052494" w:rsidP="00052494">
      <w:pPr>
        <w:rPr>
          <w:rFonts w:asciiTheme="majorHAnsi" w:eastAsia="Calibri" w:hAnsiTheme="majorHAnsi" w:cstheme="majorHAnsi"/>
          <w:lang w:val="uk-UA"/>
        </w:rPr>
      </w:pPr>
    </w:p>
    <w:p w14:paraId="401645C9" w14:textId="77777777" w:rsidR="00052494" w:rsidRPr="004739A3" w:rsidRDefault="00052494" w:rsidP="00052494">
      <w:pPr>
        <w:rPr>
          <w:rFonts w:asciiTheme="majorHAnsi" w:eastAsia="Calibri" w:hAnsiTheme="majorHAnsi" w:cstheme="majorHAnsi"/>
          <w:lang w:val="uk-UA"/>
        </w:rPr>
      </w:pPr>
    </w:p>
    <w:p w14:paraId="3180103B" w14:textId="77777777" w:rsidR="00052494" w:rsidRPr="004739A3" w:rsidRDefault="00052494" w:rsidP="00052494">
      <w:pPr>
        <w:rPr>
          <w:rFonts w:asciiTheme="majorHAnsi" w:eastAsia="Calibri" w:hAnsiTheme="majorHAnsi" w:cstheme="majorHAnsi"/>
          <w:lang w:val="uk-UA"/>
        </w:rPr>
      </w:pPr>
    </w:p>
    <w:p w14:paraId="18FB639B" w14:textId="77777777" w:rsidR="00052494" w:rsidRPr="004739A3" w:rsidRDefault="00052494" w:rsidP="00052494">
      <w:pPr>
        <w:rPr>
          <w:rFonts w:asciiTheme="majorHAnsi" w:eastAsia="Calibri" w:hAnsiTheme="majorHAnsi" w:cstheme="majorHAnsi"/>
          <w:lang w:val="uk-UA"/>
        </w:rPr>
      </w:pPr>
    </w:p>
    <w:p w14:paraId="7F28DF50" w14:textId="77777777" w:rsidR="00052494" w:rsidRPr="004739A3" w:rsidRDefault="00052494" w:rsidP="00052494">
      <w:pPr>
        <w:pStyle w:val="1"/>
        <w:ind w:right="-2"/>
        <w:jc w:val="both"/>
        <w:rPr>
          <w:rFonts w:asciiTheme="majorHAnsi" w:hAnsiTheme="majorHAnsi" w:cstheme="majorHAnsi"/>
          <w:sz w:val="22"/>
          <w:szCs w:val="22"/>
        </w:rPr>
      </w:pPr>
      <w:r w:rsidRPr="004739A3">
        <w:rPr>
          <w:rFonts w:asciiTheme="majorHAnsi" w:hAnsiTheme="majorHAnsi" w:cstheme="majorHAnsi"/>
          <w:sz w:val="22"/>
          <w:szCs w:val="22"/>
        </w:rPr>
        <w:t>Додаток 2: Шаблон для звірки фінансової звітності: касовий метод та фінансові зобов'язання</w:t>
      </w:r>
    </w:p>
    <w:p w14:paraId="5E0BEE21" w14:textId="77777777" w:rsidR="00052494" w:rsidRPr="004739A3" w:rsidRDefault="00052494" w:rsidP="00052494">
      <w:pPr>
        <w:spacing w:line="500" w:lineRule="exact"/>
        <w:jc w:val="both"/>
        <w:rPr>
          <w:rFonts w:asciiTheme="majorHAnsi" w:eastAsia="MS Gothic" w:hAnsiTheme="majorHAnsi" w:cstheme="majorHAnsi"/>
          <w:bCs/>
          <w:color w:val="7F7F7F"/>
          <w:sz w:val="48"/>
          <w:szCs w:val="28"/>
          <w:lang w:val="uk-UA"/>
        </w:rPr>
      </w:pPr>
    </w:p>
    <w:p w14:paraId="0ABB61C0" w14:textId="77777777" w:rsidR="00052494" w:rsidRPr="004739A3" w:rsidRDefault="00052494" w:rsidP="00052494">
      <w:pPr>
        <w:tabs>
          <w:tab w:val="left" w:pos="7530"/>
        </w:tabs>
        <w:spacing w:after="120"/>
        <w:rPr>
          <w:rFonts w:asciiTheme="majorHAnsi" w:hAnsiTheme="majorHAnsi" w:cstheme="majorHAnsi"/>
          <w:b/>
          <w:lang w:val="uk-UA"/>
        </w:rPr>
      </w:pPr>
      <w:r w:rsidRPr="004739A3">
        <w:rPr>
          <w:rFonts w:asciiTheme="majorHAnsi" w:hAnsiTheme="majorHAnsi" w:cstheme="majorHAnsi"/>
          <w:b/>
          <w:lang w:val="uk-UA"/>
        </w:rPr>
        <w:t xml:space="preserve">Керівна примітка </w:t>
      </w:r>
    </w:p>
    <w:p w14:paraId="51A1BC98" w14:textId="77777777" w:rsidR="00052494" w:rsidRPr="004739A3" w:rsidRDefault="00052494" w:rsidP="00052494">
      <w:pPr>
        <w:tabs>
          <w:tab w:val="left" w:pos="7530"/>
        </w:tabs>
        <w:spacing w:after="120"/>
        <w:jc w:val="both"/>
        <w:rPr>
          <w:rFonts w:asciiTheme="majorHAnsi" w:hAnsiTheme="majorHAnsi" w:cstheme="majorHAnsi"/>
          <w:lang w:val="uk-UA"/>
        </w:rPr>
      </w:pPr>
      <w:r w:rsidRPr="004739A3">
        <w:rPr>
          <w:rFonts w:asciiTheme="majorHAnsi" w:hAnsiTheme="majorHAnsi" w:cstheme="majorHAnsi"/>
          <w:lang w:val="uk-UA"/>
        </w:rPr>
        <w:t>Фінансова звітність, що представлена нижче в Таблиці 1, є наочним прикладом фінансової звітності, яку Основні реципієнти повинні надавати своїм аудиторам для аудиту фінансової звітності в рамках надання цільових грантів.</w:t>
      </w:r>
    </w:p>
    <w:p w14:paraId="44CCF5C0" w14:textId="77777777" w:rsidR="00052494" w:rsidRPr="004739A3" w:rsidRDefault="00052494" w:rsidP="00052494">
      <w:pPr>
        <w:tabs>
          <w:tab w:val="left" w:pos="7530"/>
        </w:tabs>
        <w:spacing w:after="120"/>
        <w:rPr>
          <w:rFonts w:asciiTheme="majorHAnsi" w:hAnsiTheme="majorHAnsi" w:cstheme="majorHAnsi"/>
          <w:lang w:val="uk-UA"/>
        </w:rPr>
      </w:pPr>
    </w:p>
    <w:p w14:paraId="05FC9B20" w14:textId="77777777" w:rsidR="00052494" w:rsidRPr="004739A3" w:rsidRDefault="00052494" w:rsidP="00052494">
      <w:pPr>
        <w:tabs>
          <w:tab w:val="left" w:pos="7530"/>
        </w:tabs>
        <w:spacing w:after="120"/>
        <w:rPr>
          <w:rFonts w:asciiTheme="majorHAnsi" w:hAnsiTheme="majorHAnsi" w:cstheme="majorHAnsi"/>
          <w:b/>
          <w:lang w:val="uk-UA"/>
        </w:rPr>
      </w:pPr>
      <w:r w:rsidRPr="004739A3">
        <w:rPr>
          <w:rFonts w:asciiTheme="majorHAnsi" w:hAnsiTheme="majorHAnsi" w:cstheme="majorHAnsi"/>
          <w:b/>
          <w:lang w:val="uk-UA"/>
        </w:rPr>
        <w:t xml:space="preserve">Обов’язкова звітність </w:t>
      </w:r>
    </w:p>
    <w:p w14:paraId="46D7BBF8" w14:textId="77777777" w:rsidR="00052494" w:rsidRPr="004739A3" w:rsidRDefault="00052494" w:rsidP="00052494">
      <w:pPr>
        <w:tabs>
          <w:tab w:val="left" w:pos="7530"/>
        </w:tabs>
        <w:spacing w:after="120"/>
        <w:jc w:val="both"/>
        <w:rPr>
          <w:rFonts w:asciiTheme="majorHAnsi" w:hAnsiTheme="majorHAnsi" w:cstheme="majorHAnsi"/>
          <w:lang w:val="uk-UA"/>
        </w:rPr>
      </w:pPr>
      <w:r w:rsidRPr="004739A3">
        <w:rPr>
          <w:rFonts w:asciiTheme="majorHAnsi" w:hAnsiTheme="majorHAnsi" w:cstheme="majorHAnsi"/>
          <w:lang w:val="uk-UA"/>
        </w:rPr>
        <w:t>Уся звітність, згідно з Правилами аудиту та Технічним завданням, повинна надаватися Основними реципієнтами аудиторам, щоб вони могли належним чином виконати свою роботу, а саме:</w:t>
      </w:r>
    </w:p>
    <w:p w14:paraId="5D52EC6A" w14:textId="77777777" w:rsidR="00052494" w:rsidRPr="004739A3" w:rsidRDefault="00052494" w:rsidP="00052494">
      <w:pPr>
        <w:widowControl/>
        <w:numPr>
          <w:ilvl w:val="0"/>
          <w:numId w:val="34"/>
        </w:numPr>
        <w:tabs>
          <w:tab w:val="left" w:pos="7530"/>
        </w:tabs>
        <w:spacing w:after="120" w:line="240" w:lineRule="atLeast"/>
        <w:contextualSpacing/>
        <w:jc w:val="both"/>
        <w:rPr>
          <w:rFonts w:asciiTheme="majorHAnsi" w:hAnsiTheme="majorHAnsi" w:cstheme="majorHAnsi"/>
          <w:lang w:val="uk-UA"/>
        </w:rPr>
      </w:pPr>
      <w:r w:rsidRPr="004739A3">
        <w:rPr>
          <w:rFonts w:asciiTheme="majorHAnsi" w:hAnsiTheme="majorHAnsi" w:cstheme="majorHAnsi"/>
          <w:lang w:val="uk-UA"/>
        </w:rPr>
        <w:t xml:space="preserve">Формат «Звіту про доходи та витрати», згідно з Таблицею 1, є обов'язковим і </w:t>
      </w:r>
      <w:r w:rsidRPr="004739A3">
        <w:rPr>
          <w:rFonts w:asciiTheme="majorHAnsi" w:hAnsiTheme="majorHAnsi" w:cstheme="majorHAnsi"/>
          <w:b/>
          <w:lang w:val="uk-UA"/>
        </w:rPr>
        <w:t>повинен</w:t>
      </w:r>
      <w:r w:rsidRPr="004739A3">
        <w:rPr>
          <w:rFonts w:asciiTheme="majorHAnsi" w:hAnsiTheme="majorHAnsi" w:cstheme="majorHAnsi"/>
          <w:lang w:val="uk-UA"/>
        </w:rPr>
        <w:t xml:space="preserve"> використовуватися усіма Основними Реципієнтами;</w:t>
      </w:r>
    </w:p>
    <w:p w14:paraId="514477BF" w14:textId="77777777" w:rsidR="00052494" w:rsidRPr="004739A3" w:rsidRDefault="00052494" w:rsidP="00052494">
      <w:pPr>
        <w:widowControl/>
        <w:numPr>
          <w:ilvl w:val="0"/>
          <w:numId w:val="34"/>
        </w:numPr>
        <w:tabs>
          <w:tab w:val="left" w:pos="7530"/>
        </w:tabs>
        <w:spacing w:after="120" w:line="240" w:lineRule="atLeast"/>
        <w:contextualSpacing/>
        <w:jc w:val="both"/>
        <w:rPr>
          <w:rFonts w:asciiTheme="majorHAnsi" w:hAnsiTheme="majorHAnsi" w:cstheme="majorHAnsi"/>
          <w:lang w:val="uk-UA"/>
        </w:rPr>
      </w:pPr>
      <w:r w:rsidRPr="004739A3">
        <w:rPr>
          <w:rFonts w:asciiTheme="majorHAnsi" w:hAnsiTheme="majorHAnsi" w:cstheme="majorHAnsi"/>
          <w:lang w:val="uk-UA"/>
        </w:rPr>
        <w:t xml:space="preserve">Також </w:t>
      </w:r>
      <w:r w:rsidRPr="004739A3">
        <w:rPr>
          <w:rFonts w:asciiTheme="majorHAnsi" w:hAnsiTheme="majorHAnsi" w:cstheme="majorHAnsi"/>
          <w:b/>
          <w:lang w:val="uk-UA"/>
        </w:rPr>
        <w:t>обов'язковими</w:t>
      </w:r>
      <w:r w:rsidRPr="004739A3">
        <w:rPr>
          <w:rFonts w:asciiTheme="majorHAnsi" w:hAnsiTheme="majorHAnsi" w:cstheme="majorHAnsi"/>
          <w:lang w:val="uk-UA"/>
        </w:rPr>
        <w:t xml:space="preserve"> є пояснювальні записки, що містять конкретну інформацію про принципи бухгалтерського обліку, що використовуються при складанні фінансової звітності;</w:t>
      </w:r>
    </w:p>
    <w:p w14:paraId="4AB2C10A" w14:textId="77777777" w:rsidR="00052494" w:rsidRPr="004739A3" w:rsidRDefault="00052494" w:rsidP="00052494">
      <w:pPr>
        <w:widowControl/>
        <w:numPr>
          <w:ilvl w:val="0"/>
          <w:numId w:val="34"/>
        </w:numPr>
        <w:tabs>
          <w:tab w:val="left" w:pos="7530"/>
        </w:tabs>
        <w:spacing w:after="120" w:line="240" w:lineRule="atLeast"/>
        <w:contextualSpacing/>
        <w:jc w:val="both"/>
        <w:rPr>
          <w:rFonts w:asciiTheme="majorHAnsi" w:hAnsiTheme="majorHAnsi" w:cstheme="majorHAnsi"/>
          <w:lang w:val="uk-UA"/>
        </w:rPr>
      </w:pPr>
      <w:r w:rsidRPr="004739A3">
        <w:rPr>
          <w:rFonts w:asciiTheme="majorHAnsi" w:hAnsiTheme="majorHAnsi" w:cstheme="majorHAnsi"/>
          <w:b/>
          <w:lang w:val="uk-UA"/>
        </w:rPr>
        <w:t>Необхідно</w:t>
      </w:r>
      <w:r w:rsidRPr="004739A3">
        <w:rPr>
          <w:rFonts w:asciiTheme="majorHAnsi" w:hAnsiTheme="majorHAnsi" w:cstheme="majorHAnsi"/>
          <w:lang w:val="uk-UA"/>
        </w:rPr>
        <w:t xml:space="preserve"> надати для перевірки перелік додаткових зобов'язань (</w:t>
      </w:r>
      <w:r w:rsidRPr="004739A3">
        <w:rPr>
          <w:rFonts w:asciiTheme="majorHAnsi" w:hAnsiTheme="majorHAnsi" w:cstheme="majorHAnsi"/>
          <w:b/>
          <w:lang w:val="uk-UA"/>
        </w:rPr>
        <w:t>Пояснювальна записка 9</w:t>
      </w:r>
      <w:r w:rsidRPr="004739A3">
        <w:rPr>
          <w:rFonts w:asciiTheme="majorHAnsi" w:hAnsiTheme="majorHAnsi" w:cstheme="majorHAnsi"/>
          <w:lang w:val="uk-UA"/>
        </w:rPr>
        <w:t>);</w:t>
      </w:r>
    </w:p>
    <w:p w14:paraId="46A470A1" w14:textId="77777777" w:rsidR="00052494" w:rsidRPr="004739A3" w:rsidRDefault="00052494" w:rsidP="00052494">
      <w:pPr>
        <w:widowControl/>
        <w:numPr>
          <w:ilvl w:val="0"/>
          <w:numId w:val="34"/>
        </w:numPr>
        <w:tabs>
          <w:tab w:val="left" w:pos="7530"/>
        </w:tabs>
        <w:spacing w:after="120" w:line="240" w:lineRule="atLeast"/>
        <w:contextualSpacing/>
        <w:jc w:val="both"/>
        <w:rPr>
          <w:rFonts w:asciiTheme="majorHAnsi" w:hAnsiTheme="majorHAnsi" w:cstheme="majorHAnsi"/>
          <w:lang w:val="uk-UA"/>
        </w:rPr>
      </w:pPr>
      <w:r w:rsidRPr="004739A3">
        <w:rPr>
          <w:rFonts w:asciiTheme="majorHAnsi" w:hAnsiTheme="majorHAnsi" w:cstheme="majorHAnsi"/>
          <w:lang w:val="uk-UA"/>
        </w:rPr>
        <w:t>Повинні бути надані різні таблиці щодо авансових виплат СР (</w:t>
      </w:r>
      <w:r w:rsidRPr="004739A3">
        <w:rPr>
          <w:rFonts w:asciiTheme="majorHAnsi" w:hAnsiTheme="majorHAnsi" w:cstheme="majorHAnsi"/>
          <w:b/>
          <w:lang w:val="uk-UA"/>
        </w:rPr>
        <w:t>Пояснювальна записка 11</w:t>
      </w:r>
      <w:r w:rsidRPr="004739A3">
        <w:rPr>
          <w:rFonts w:asciiTheme="majorHAnsi" w:hAnsiTheme="majorHAnsi" w:cstheme="majorHAnsi"/>
          <w:lang w:val="uk-UA"/>
        </w:rPr>
        <w:t>) та основних фондів (</w:t>
      </w:r>
      <w:r w:rsidRPr="004739A3">
        <w:rPr>
          <w:rFonts w:asciiTheme="majorHAnsi" w:hAnsiTheme="majorHAnsi" w:cstheme="majorHAnsi"/>
          <w:b/>
          <w:lang w:val="uk-UA"/>
        </w:rPr>
        <w:t>Пояснювальна записка 12</w:t>
      </w:r>
      <w:r w:rsidRPr="004739A3">
        <w:rPr>
          <w:rFonts w:asciiTheme="majorHAnsi" w:hAnsiTheme="majorHAnsi" w:cstheme="majorHAnsi"/>
          <w:lang w:val="uk-UA"/>
        </w:rPr>
        <w:t>).</w:t>
      </w:r>
    </w:p>
    <w:p w14:paraId="2D819BB8" w14:textId="77777777" w:rsidR="00052494" w:rsidRPr="004739A3" w:rsidRDefault="00052494" w:rsidP="00052494">
      <w:pPr>
        <w:widowControl/>
        <w:numPr>
          <w:ilvl w:val="0"/>
          <w:numId w:val="34"/>
        </w:numPr>
        <w:tabs>
          <w:tab w:val="left" w:pos="7530"/>
        </w:tabs>
        <w:spacing w:after="120" w:line="240" w:lineRule="atLeast"/>
        <w:contextualSpacing/>
        <w:jc w:val="both"/>
        <w:rPr>
          <w:rFonts w:asciiTheme="majorHAnsi" w:hAnsiTheme="majorHAnsi" w:cstheme="majorHAnsi"/>
          <w:lang w:val="uk-UA"/>
        </w:rPr>
      </w:pPr>
      <w:r w:rsidRPr="004739A3">
        <w:rPr>
          <w:rFonts w:asciiTheme="majorHAnsi" w:hAnsiTheme="majorHAnsi" w:cstheme="majorHAnsi"/>
          <w:lang w:val="uk-UA"/>
        </w:rPr>
        <w:t>Розкриття інформації про відшкодування податків.</w:t>
      </w:r>
    </w:p>
    <w:p w14:paraId="603FA368" w14:textId="77777777" w:rsidR="00052494" w:rsidRPr="004739A3" w:rsidRDefault="00052494" w:rsidP="00052494">
      <w:pPr>
        <w:tabs>
          <w:tab w:val="left" w:pos="7530"/>
        </w:tabs>
        <w:spacing w:after="120"/>
        <w:rPr>
          <w:rFonts w:asciiTheme="majorHAnsi" w:hAnsiTheme="majorHAnsi" w:cstheme="majorHAnsi"/>
          <w:lang w:val="uk-UA"/>
        </w:rPr>
      </w:pPr>
    </w:p>
    <w:p w14:paraId="046CA427" w14:textId="77777777" w:rsidR="00052494" w:rsidRPr="004739A3" w:rsidRDefault="00052494" w:rsidP="00052494">
      <w:pPr>
        <w:tabs>
          <w:tab w:val="left" w:pos="7530"/>
        </w:tabs>
        <w:spacing w:after="120"/>
        <w:rPr>
          <w:rFonts w:asciiTheme="majorHAnsi" w:hAnsiTheme="majorHAnsi" w:cstheme="majorHAnsi"/>
          <w:b/>
          <w:lang w:val="uk-UA"/>
        </w:rPr>
      </w:pPr>
      <w:r w:rsidRPr="004739A3">
        <w:rPr>
          <w:rFonts w:asciiTheme="majorHAnsi" w:hAnsiTheme="majorHAnsi" w:cstheme="majorHAnsi"/>
          <w:b/>
          <w:lang w:val="uk-UA"/>
        </w:rPr>
        <w:t xml:space="preserve">Інші пояснювальні записки </w:t>
      </w:r>
    </w:p>
    <w:p w14:paraId="56E217B3" w14:textId="77777777" w:rsidR="00052494" w:rsidRPr="004739A3" w:rsidRDefault="00052494" w:rsidP="00052494">
      <w:pPr>
        <w:tabs>
          <w:tab w:val="left" w:pos="7530"/>
        </w:tabs>
        <w:spacing w:after="120"/>
        <w:jc w:val="both"/>
        <w:rPr>
          <w:rFonts w:asciiTheme="majorHAnsi" w:hAnsiTheme="majorHAnsi" w:cstheme="majorHAnsi"/>
          <w:lang w:val="uk-UA"/>
        </w:rPr>
      </w:pPr>
      <w:r w:rsidRPr="004739A3">
        <w:rPr>
          <w:rFonts w:asciiTheme="majorHAnsi" w:hAnsiTheme="majorHAnsi" w:cstheme="majorHAnsi"/>
          <w:lang w:val="uk-UA"/>
        </w:rPr>
        <w:t>Пояснювальні записки до фінансової звітності є невід'ємною частиною такої звітності. Основний реципієнт повинен забезпечити надання пояснювальних записок, якщо в них надається додаткова інформація для розуміння зацікавленою стороною фінансової звітності. В наступних випадках очікується наявність пояснювальних записок до фінансової звітності: матеріальна сума, суттєві зміни порівняно з попереднім роком, суттєві розбіжності з бюджетом тощо.</w:t>
      </w:r>
    </w:p>
    <w:p w14:paraId="3AB41C53" w14:textId="77777777" w:rsidR="00052494" w:rsidRPr="004739A3" w:rsidRDefault="00052494" w:rsidP="00052494">
      <w:pPr>
        <w:tabs>
          <w:tab w:val="left" w:pos="7530"/>
        </w:tabs>
        <w:spacing w:after="120"/>
        <w:rPr>
          <w:rFonts w:asciiTheme="majorHAnsi" w:hAnsiTheme="majorHAnsi" w:cstheme="majorHAnsi"/>
          <w:lang w:val="uk-UA"/>
        </w:rPr>
      </w:pPr>
    </w:p>
    <w:p w14:paraId="2AAF5E04" w14:textId="77777777" w:rsidR="00052494" w:rsidRPr="004739A3" w:rsidRDefault="00052494" w:rsidP="00052494">
      <w:pPr>
        <w:rPr>
          <w:rFonts w:asciiTheme="majorHAnsi" w:hAnsiTheme="majorHAnsi" w:cstheme="majorHAnsi"/>
          <w:lang w:val="uk-UA"/>
        </w:rPr>
      </w:pPr>
      <w:r w:rsidRPr="004739A3">
        <w:rPr>
          <w:rFonts w:asciiTheme="majorHAnsi" w:hAnsiTheme="majorHAnsi" w:cstheme="majorHAnsi"/>
          <w:lang w:val="uk-UA"/>
        </w:rPr>
        <w:br w:type="page"/>
      </w:r>
    </w:p>
    <w:p w14:paraId="24B68C55" w14:textId="77777777" w:rsidR="00052494" w:rsidRPr="004739A3" w:rsidRDefault="00052494" w:rsidP="00052494">
      <w:pPr>
        <w:tabs>
          <w:tab w:val="left" w:pos="7530"/>
        </w:tabs>
        <w:spacing w:after="120"/>
        <w:rPr>
          <w:rFonts w:asciiTheme="majorHAnsi" w:hAnsiTheme="majorHAnsi" w:cstheme="majorHAnsi"/>
          <w:lang w:val="uk-UA"/>
        </w:rPr>
        <w:sectPr w:rsidR="00052494" w:rsidRPr="004739A3" w:rsidSect="005E7A47">
          <w:headerReference w:type="default" r:id="rId36"/>
          <w:footerReference w:type="default" r:id="rId37"/>
          <w:endnotePr>
            <w:numFmt w:val="chicago"/>
          </w:endnotePr>
          <w:pgSz w:w="11906" w:h="16838" w:code="9"/>
          <w:pgMar w:top="851" w:right="1134" w:bottom="1559" w:left="1134" w:header="0" w:footer="0" w:gutter="0"/>
          <w:cols w:space="708"/>
          <w:docGrid w:linePitch="360"/>
        </w:sectPr>
      </w:pPr>
    </w:p>
    <w:p w14:paraId="0A325A4B" w14:textId="77777777" w:rsidR="00052494" w:rsidRPr="004739A3" w:rsidRDefault="00052494" w:rsidP="00052494">
      <w:pPr>
        <w:tabs>
          <w:tab w:val="left" w:pos="7530"/>
        </w:tabs>
        <w:spacing w:after="120"/>
        <w:ind w:left="-720"/>
        <w:rPr>
          <w:rFonts w:asciiTheme="majorHAnsi" w:hAnsiTheme="majorHAnsi" w:cstheme="majorHAnsi"/>
          <w:b/>
          <w:lang w:val="uk-UA"/>
        </w:rPr>
      </w:pPr>
      <w:r w:rsidRPr="004739A3">
        <w:rPr>
          <w:rFonts w:asciiTheme="majorHAnsi" w:hAnsiTheme="majorHAnsi" w:cstheme="majorHAnsi"/>
          <w:b/>
          <w:lang w:val="uk-UA"/>
        </w:rPr>
        <w:lastRenderedPageBreak/>
        <w:t>Таблиця 1: Звіт про доходи та витрати</w:t>
      </w:r>
    </w:p>
    <w:tbl>
      <w:tblPr>
        <w:tblW w:w="15517" w:type="dxa"/>
        <w:tblInd w:w="-740" w:type="dxa"/>
        <w:tblLook w:val="04A0" w:firstRow="1" w:lastRow="0" w:firstColumn="1" w:lastColumn="0" w:noHBand="0" w:noVBand="1"/>
      </w:tblPr>
      <w:tblGrid>
        <w:gridCol w:w="3125"/>
        <w:gridCol w:w="1196"/>
        <w:gridCol w:w="1414"/>
        <w:gridCol w:w="1036"/>
        <w:gridCol w:w="928"/>
        <w:gridCol w:w="1417"/>
        <w:gridCol w:w="1108"/>
        <w:gridCol w:w="1054"/>
        <w:gridCol w:w="686"/>
        <w:gridCol w:w="222"/>
        <w:gridCol w:w="1174"/>
        <w:gridCol w:w="1095"/>
        <w:gridCol w:w="1062"/>
      </w:tblGrid>
      <w:tr w:rsidR="00052494" w:rsidRPr="004739A3" w14:paraId="6A998047" w14:textId="77777777" w:rsidTr="00052494">
        <w:trPr>
          <w:trHeight w:val="165"/>
        </w:trPr>
        <w:tc>
          <w:tcPr>
            <w:tcW w:w="0" w:type="auto"/>
            <w:tcBorders>
              <w:top w:val="single" w:sz="8" w:space="0" w:color="auto"/>
              <w:left w:val="single" w:sz="8" w:space="0" w:color="auto"/>
              <w:bottom w:val="single" w:sz="8" w:space="0" w:color="auto"/>
              <w:right w:val="nil"/>
            </w:tcBorders>
            <w:shd w:val="clear" w:color="000000" w:fill="F2F2F2"/>
            <w:vAlign w:val="center"/>
            <w:hideMark/>
          </w:tcPr>
          <w:p w14:paraId="48BEB8AD" w14:textId="77777777" w:rsidR="00052494" w:rsidRPr="004739A3" w:rsidRDefault="00052494" w:rsidP="00052494">
            <w:pPr>
              <w:rPr>
                <w:rFonts w:asciiTheme="majorHAnsi" w:hAnsiTheme="majorHAnsi" w:cstheme="majorHAnsi"/>
                <w:b/>
                <w:bCs/>
                <w:sz w:val="12"/>
                <w:szCs w:val="12"/>
                <w:lang w:val="uk-UA"/>
              </w:rPr>
            </w:pPr>
            <w:r w:rsidRPr="004739A3">
              <w:rPr>
                <w:rFonts w:asciiTheme="majorHAnsi" w:hAnsiTheme="majorHAnsi" w:cstheme="majorHAnsi"/>
                <w:b/>
                <w:bCs/>
                <w:sz w:val="12"/>
                <w:szCs w:val="12"/>
                <w:lang w:val="uk-UA"/>
              </w:rPr>
              <w:t xml:space="preserve">Номер гранту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BF9EFC" w14:textId="77777777" w:rsidR="00052494" w:rsidRPr="004739A3" w:rsidRDefault="00052494" w:rsidP="00052494">
            <w:pPr>
              <w:jc w:val="center"/>
              <w:rPr>
                <w:rFonts w:asciiTheme="majorHAnsi" w:hAnsiTheme="majorHAnsi" w:cstheme="majorHAnsi"/>
                <w:b/>
                <w:bCs/>
                <w:sz w:val="12"/>
                <w:szCs w:val="12"/>
                <w:lang w:val="uk-UA"/>
              </w:rPr>
            </w:pPr>
            <w:r w:rsidRPr="004739A3">
              <w:rPr>
                <w:rFonts w:asciiTheme="majorHAnsi" w:hAnsiTheme="majorHAnsi" w:cstheme="majorHAnsi"/>
                <w:b/>
                <w:bCs/>
                <w:sz w:val="12"/>
                <w:szCs w:val="12"/>
                <w:lang w:val="uk-UA"/>
              </w:rPr>
              <w:t>FIC-C-MOH</w:t>
            </w:r>
          </w:p>
        </w:tc>
        <w:tc>
          <w:tcPr>
            <w:tcW w:w="1363" w:type="dxa"/>
            <w:tcBorders>
              <w:top w:val="nil"/>
              <w:left w:val="nil"/>
              <w:bottom w:val="nil"/>
              <w:right w:val="nil"/>
            </w:tcBorders>
            <w:shd w:val="clear" w:color="auto" w:fill="auto"/>
            <w:noWrap/>
            <w:vAlign w:val="bottom"/>
            <w:hideMark/>
          </w:tcPr>
          <w:p w14:paraId="6D431717" w14:textId="77777777" w:rsidR="00052494" w:rsidRPr="004739A3" w:rsidRDefault="00052494" w:rsidP="00052494">
            <w:pPr>
              <w:jc w:val="center"/>
              <w:rPr>
                <w:rFonts w:asciiTheme="majorHAnsi" w:hAnsiTheme="majorHAnsi" w:cstheme="majorHAnsi"/>
                <w:b/>
                <w:bCs/>
                <w:sz w:val="12"/>
                <w:szCs w:val="12"/>
                <w:lang w:val="uk-UA"/>
              </w:rPr>
            </w:pPr>
          </w:p>
        </w:tc>
        <w:tc>
          <w:tcPr>
            <w:tcW w:w="0" w:type="auto"/>
            <w:tcBorders>
              <w:top w:val="nil"/>
              <w:left w:val="nil"/>
              <w:bottom w:val="nil"/>
              <w:right w:val="nil"/>
            </w:tcBorders>
            <w:shd w:val="clear" w:color="auto" w:fill="auto"/>
            <w:noWrap/>
            <w:vAlign w:val="bottom"/>
            <w:hideMark/>
          </w:tcPr>
          <w:p w14:paraId="41D9BCA0" w14:textId="77777777" w:rsidR="00052494" w:rsidRPr="004739A3" w:rsidRDefault="00052494" w:rsidP="00052494">
            <w:pPr>
              <w:jc w:val="right"/>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592615EC" w14:textId="77777777" w:rsidR="00052494" w:rsidRPr="004739A3" w:rsidRDefault="00052494" w:rsidP="00052494">
            <w:pPr>
              <w:jc w:val="right"/>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2523E9BC" w14:textId="77777777" w:rsidR="00052494" w:rsidRPr="004739A3" w:rsidRDefault="00052494" w:rsidP="00052494">
            <w:pPr>
              <w:jc w:val="right"/>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6DCA9375"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0F87D842"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69800D0D"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7081AAF3"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39881674"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34D22274"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7C808C76" w14:textId="77777777" w:rsidR="00052494" w:rsidRPr="004739A3" w:rsidRDefault="00052494" w:rsidP="00052494">
            <w:pPr>
              <w:rPr>
                <w:rFonts w:asciiTheme="majorHAnsi" w:hAnsiTheme="majorHAnsi" w:cstheme="majorHAnsi"/>
                <w:sz w:val="12"/>
                <w:szCs w:val="12"/>
                <w:lang w:val="uk-UA"/>
              </w:rPr>
            </w:pPr>
          </w:p>
        </w:tc>
      </w:tr>
      <w:tr w:rsidR="00052494" w:rsidRPr="004739A3" w14:paraId="3927A0EA" w14:textId="77777777" w:rsidTr="00052494">
        <w:trPr>
          <w:trHeight w:val="84"/>
        </w:trPr>
        <w:tc>
          <w:tcPr>
            <w:tcW w:w="0" w:type="auto"/>
            <w:tcBorders>
              <w:top w:val="nil"/>
              <w:left w:val="single" w:sz="8" w:space="0" w:color="auto"/>
              <w:bottom w:val="nil"/>
              <w:right w:val="nil"/>
            </w:tcBorders>
            <w:shd w:val="clear" w:color="000000" w:fill="F2F2F2"/>
            <w:vAlign w:val="center"/>
            <w:hideMark/>
          </w:tcPr>
          <w:p w14:paraId="1DDB15E9" w14:textId="77777777" w:rsidR="00052494" w:rsidRPr="004739A3" w:rsidRDefault="00052494" w:rsidP="00052494">
            <w:pPr>
              <w:rPr>
                <w:rFonts w:asciiTheme="majorHAnsi" w:hAnsiTheme="majorHAnsi" w:cstheme="majorHAnsi"/>
                <w:b/>
                <w:bCs/>
                <w:sz w:val="12"/>
                <w:szCs w:val="12"/>
                <w:lang w:val="uk-UA"/>
              </w:rPr>
            </w:pPr>
            <w:r w:rsidRPr="004739A3">
              <w:rPr>
                <w:rFonts w:asciiTheme="majorHAnsi" w:hAnsiTheme="majorHAnsi" w:cstheme="majorHAnsi"/>
                <w:b/>
                <w:bCs/>
                <w:sz w:val="12"/>
                <w:szCs w:val="12"/>
                <w:lang w:val="uk-UA"/>
              </w:rPr>
              <w:t xml:space="preserve">Метод бухгалтерського обліку </w:t>
            </w:r>
          </w:p>
        </w:tc>
        <w:tc>
          <w:tcPr>
            <w:tcW w:w="0" w:type="auto"/>
            <w:tcBorders>
              <w:top w:val="nil"/>
              <w:left w:val="single" w:sz="4" w:space="0" w:color="4472C4"/>
              <w:bottom w:val="single" w:sz="8" w:space="0" w:color="auto"/>
              <w:right w:val="single" w:sz="4" w:space="0" w:color="auto"/>
            </w:tcBorders>
            <w:shd w:val="clear" w:color="000000" w:fill="D9D9D9"/>
            <w:noWrap/>
            <w:vAlign w:val="center"/>
            <w:hideMark/>
          </w:tcPr>
          <w:p w14:paraId="78E4579E" w14:textId="77777777" w:rsidR="00052494" w:rsidRPr="004739A3" w:rsidRDefault="00052494" w:rsidP="00052494">
            <w:pPr>
              <w:jc w:val="center"/>
              <w:rPr>
                <w:rFonts w:asciiTheme="majorHAnsi" w:hAnsiTheme="majorHAnsi" w:cstheme="majorHAnsi"/>
                <w:b/>
                <w:bCs/>
                <w:sz w:val="12"/>
                <w:szCs w:val="12"/>
                <w:lang w:val="uk-UA"/>
              </w:rPr>
            </w:pPr>
            <w:r w:rsidRPr="004739A3">
              <w:rPr>
                <w:rFonts w:asciiTheme="majorHAnsi" w:hAnsiTheme="majorHAnsi" w:cstheme="majorHAnsi"/>
                <w:b/>
                <w:bCs/>
                <w:sz w:val="12"/>
                <w:szCs w:val="12"/>
                <w:lang w:val="uk-UA"/>
              </w:rPr>
              <w:t xml:space="preserve">Касовий </w:t>
            </w:r>
          </w:p>
        </w:tc>
        <w:tc>
          <w:tcPr>
            <w:tcW w:w="1363" w:type="dxa"/>
            <w:tcBorders>
              <w:top w:val="nil"/>
              <w:left w:val="nil"/>
              <w:bottom w:val="nil"/>
              <w:right w:val="nil"/>
            </w:tcBorders>
            <w:shd w:val="clear" w:color="auto" w:fill="auto"/>
            <w:noWrap/>
            <w:vAlign w:val="bottom"/>
            <w:hideMark/>
          </w:tcPr>
          <w:p w14:paraId="6B024FA4"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nil"/>
              <w:right w:val="nil"/>
            </w:tcBorders>
            <w:shd w:val="clear" w:color="auto" w:fill="auto"/>
            <w:noWrap/>
            <w:vAlign w:val="bottom"/>
            <w:hideMark/>
          </w:tcPr>
          <w:p w14:paraId="52B64189"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nil"/>
              <w:bottom w:val="nil"/>
              <w:right w:val="nil"/>
            </w:tcBorders>
            <w:shd w:val="clear" w:color="auto" w:fill="auto"/>
            <w:noWrap/>
            <w:vAlign w:val="bottom"/>
            <w:hideMark/>
          </w:tcPr>
          <w:p w14:paraId="34FD0175"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692DB36D"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19495935"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2DEFFC5B"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6AB0E814"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1FC429E0"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43872B59"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3396DF48"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3E00A0DA" w14:textId="77777777" w:rsidR="00052494" w:rsidRPr="004739A3" w:rsidRDefault="00052494" w:rsidP="00052494">
            <w:pPr>
              <w:rPr>
                <w:rFonts w:asciiTheme="majorHAnsi" w:hAnsiTheme="majorHAnsi" w:cstheme="majorHAnsi"/>
                <w:sz w:val="12"/>
                <w:szCs w:val="12"/>
                <w:lang w:val="uk-UA"/>
              </w:rPr>
            </w:pPr>
          </w:p>
        </w:tc>
      </w:tr>
      <w:tr w:rsidR="00052494" w:rsidRPr="004739A3" w14:paraId="5E51294C" w14:textId="77777777" w:rsidTr="00052494">
        <w:trPr>
          <w:trHeight w:val="75"/>
        </w:trPr>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14:paraId="4055030E" w14:textId="77777777" w:rsidR="00052494" w:rsidRPr="004739A3" w:rsidRDefault="00052494" w:rsidP="00052494">
            <w:pPr>
              <w:rPr>
                <w:rFonts w:asciiTheme="majorHAnsi" w:hAnsiTheme="majorHAnsi" w:cstheme="majorHAnsi"/>
                <w:b/>
                <w:bCs/>
                <w:sz w:val="12"/>
                <w:szCs w:val="12"/>
                <w:lang w:val="uk-UA"/>
              </w:rPr>
            </w:pPr>
            <w:r w:rsidRPr="004739A3">
              <w:rPr>
                <w:rFonts w:asciiTheme="majorHAnsi" w:hAnsiTheme="majorHAnsi" w:cstheme="majorHAnsi"/>
                <w:b/>
                <w:bCs/>
                <w:sz w:val="12"/>
                <w:szCs w:val="12"/>
                <w:lang w:val="uk-UA"/>
              </w:rPr>
              <w:t xml:space="preserve">Валюта гранту </w:t>
            </w:r>
          </w:p>
        </w:tc>
        <w:tc>
          <w:tcPr>
            <w:tcW w:w="0" w:type="auto"/>
            <w:tcBorders>
              <w:top w:val="single" w:sz="4" w:space="0" w:color="auto"/>
              <w:left w:val="nil"/>
              <w:bottom w:val="nil"/>
              <w:right w:val="single" w:sz="4" w:space="0" w:color="auto"/>
            </w:tcBorders>
            <w:shd w:val="clear" w:color="000000" w:fill="FFFFFF"/>
            <w:noWrap/>
            <w:vAlign w:val="center"/>
            <w:hideMark/>
          </w:tcPr>
          <w:p w14:paraId="186305F5" w14:textId="77777777" w:rsidR="00052494" w:rsidRPr="004739A3" w:rsidRDefault="00052494" w:rsidP="00052494">
            <w:pPr>
              <w:jc w:val="right"/>
              <w:rPr>
                <w:rFonts w:asciiTheme="majorHAnsi" w:hAnsiTheme="majorHAnsi" w:cstheme="majorHAnsi"/>
                <w:b/>
                <w:bCs/>
                <w:sz w:val="12"/>
                <w:szCs w:val="12"/>
                <w:lang w:val="uk-UA"/>
              </w:rPr>
            </w:pPr>
            <w:r w:rsidRPr="004739A3">
              <w:rPr>
                <w:rFonts w:asciiTheme="majorHAnsi" w:hAnsiTheme="majorHAnsi" w:cstheme="majorHAnsi"/>
                <w:b/>
                <w:bCs/>
                <w:sz w:val="12"/>
                <w:szCs w:val="12"/>
                <w:lang w:val="uk-UA"/>
              </w:rPr>
              <w:t> </w:t>
            </w:r>
          </w:p>
        </w:tc>
        <w:tc>
          <w:tcPr>
            <w:tcW w:w="1363" w:type="dxa"/>
            <w:tcBorders>
              <w:top w:val="nil"/>
              <w:left w:val="nil"/>
              <w:bottom w:val="nil"/>
              <w:right w:val="nil"/>
            </w:tcBorders>
            <w:shd w:val="clear" w:color="auto" w:fill="auto"/>
            <w:noWrap/>
            <w:vAlign w:val="bottom"/>
            <w:hideMark/>
          </w:tcPr>
          <w:p w14:paraId="29E841A0" w14:textId="77777777" w:rsidR="00052494" w:rsidRPr="004739A3" w:rsidRDefault="00052494" w:rsidP="00052494">
            <w:pPr>
              <w:jc w:val="right"/>
              <w:rPr>
                <w:rFonts w:asciiTheme="majorHAnsi" w:hAnsiTheme="majorHAnsi" w:cstheme="majorHAnsi"/>
                <w:b/>
                <w:bCs/>
                <w:sz w:val="12"/>
                <w:szCs w:val="12"/>
                <w:lang w:val="uk-UA"/>
              </w:rPr>
            </w:pPr>
          </w:p>
        </w:tc>
        <w:tc>
          <w:tcPr>
            <w:tcW w:w="0" w:type="auto"/>
            <w:tcBorders>
              <w:top w:val="nil"/>
              <w:left w:val="nil"/>
              <w:bottom w:val="nil"/>
              <w:right w:val="nil"/>
            </w:tcBorders>
            <w:shd w:val="clear" w:color="auto" w:fill="auto"/>
            <w:noWrap/>
            <w:vAlign w:val="bottom"/>
            <w:hideMark/>
          </w:tcPr>
          <w:p w14:paraId="4E2A64C0" w14:textId="77777777" w:rsidR="00052494" w:rsidRPr="004739A3" w:rsidRDefault="00052494" w:rsidP="00052494">
            <w:pPr>
              <w:jc w:val="right"/>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4B67FA7B" w14:textId="77777777" w:rsidR="00052494" w:rsidRPr="004739A3" w:rsidRDefault="00052494" w:rsidP="00052494">
            <w:pPr>
              <w:jc w:val="right"/>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6F012DA0" w14:textId="77777777" w:rsidR="00052494" w:rsidRPr="004739A3" w:rsidRDefault="00052494" w:rsidP="00052494">
            <w:pPr>
              <w:jc w:val="right"/>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1B405760"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0E64C848"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4B6433CB"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5E23D114"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1F18E068"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1865BE17"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123A36B3" w14:textId="77777777" w:rsidR="00052494" w:rsidRPr="004739A3" w:rsidRDefault="00052494" w:rsidP="00052494">
            <w:pPr>
              <w:rPr>
                <w:rFonts w:asciiTheme="majorHAnsi" w:hAnsiTheme="majorHAnsi" w:cstheme="majorHAnsi"/>
                <w:sz w:val="12"/>
                <w:szCs w:val="12"/>
                <w:lang w:val="uk-UA"/>
              </w:rPr>
            </w:pPr>
          </w:p>
        </w:tc>
      </w:tr>
      <w:tr w:rsidR="00052494" w:rsidRPr="004739A3" w14:paraId="131AFB34" w14:textId="77777777" w:rsidTr="00052494">
        <w:trPr>
          <w:trHeight w:val="94"/>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6AAA3242" w14:textId="77777777" w:rsidR="00052494" w:rsidRPr="004739A3" w:rsidRDefault="00052494" w:rsidP="00052494">
            <w:pPr>
              <w:rPr>
                <w:rFonts w:asciiTheme="majorHAnsi" w:hAnsiTheme="majorHAnsi" w:cstheme="majorHAnsi"/>
                <w:b/>
                <w:bCs/>
                <w:sz w:val="12"/>
                <w:szCs w:val="12"/>
                <w:lang w:val="uk-UA"/>
              </w:rPr>
            </w:pPr>
            <w:r w:rsidRPr="004739A3">
              <w:rPr>
                <w:rFonts w:asciiTheme="majorHAnsi" w:hAnsiTheme="majorHAnsi" w:cstheme="majorHAnsi"/>
                <w:b/>
                <w:bCs/>
                <w:sz w:val="12"/>
                <w:szCs w:val="12"/>
                <w:lang w:val="uk-UA"/>
              </w:rPr>
              <w:t xml:space="preserve">Початок періоду реалізації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E56EC2A" w14:textId="77777777" w:rsidR="00052494" w:rsidRPr="004739A3" w:rsidRDefault="00052494" w:rsidP="00052494">
            <w:pPr>
              <w:jc w:val="right"/>
              <w:rPr>
                <w:rFonts w:asciiTheme="majorHAnsi" w:hAnsiTheme="majorHAnsi" w:cstheme="majorHAnsi"/>
                <w:b/>
                <w:bCs/>
                <w:sz w:val="12"/>
                <w:szCs w:val="12"/>
                <w:lang w:val="uk-UA"/>
              </w:rPr>
            </w:pPr>
            <w:r w:rsidRPr="004739A3">
              <w:rPr>
                <w:rFonts w:asciiTheme="majorHAnsi" w:hAnsiTheme="majorHAnsi" w:cstheme="majorHAnsi"/>
                <w:b/>
                <w:bCs/>
                <w:sz w:val="12"/>
                <w:szCs w:val="12"/>
                <w:lang w:val="uk-UA"/>
              </w:rPr>
              <w:t> </w:t>
            </w:r>
          </w:p>
        </w:tc>
        <w:tc>
          <w:tcPr>
            <w:tcW w:w="1363" w:type="dxa"/>
            <w:tcBorders>
              <w:top w:val="nil"/>
              <w:left w:val="nil"/>
              <w:bottom w:val="nil"/>
              <w:right w:val="nil"/>
            </w:tcBorders>
            <w:shd w:val="clear" w:color="auto" w:fill="auto"/>
            <w:noWrap/>
            <w:vAlign w:val="bottom"/>
            <w:hideMark/>
          </w:tcPr>
          <w:p w14:paraId="07AEC71A" w14:textId="77777777" w:rsidR="00052494" w:rsidRPr="004739A3" w:rsidRDefault="00052494" w:rsidP="00052494">
            <w:pPr>
              <w:jc w:val="right"/>
              <w:rPr>
                <w:rFonts w:asciiTheme="majorHAnsi" w:hAnsiTheme="majorHAnsi" w:cstheme="majorHAnsi"/>
                <w:b/>
                <w:bCs/>
                <w:sz w:val="12"/>
                <w:szCs w:val="12"/>
                <w:lang w:val="uk-UA"/>
              </w:rPr>
            </w:pPr>
          </w:p>
        </w:tc>
        <w:tc>
          <w:tcPr>
            <w:tcW w:w="0" w:type="auto"/>
            <w:tcBorders>
              <w:top w:val="nil"/>
              <w:left w:val="nil"/>
              <w:bottom w:val="nil"/>
              <w:right w:val="nil"/>
            </w:tcBorders>
            <w:shd w:val="clear" w:color="auto" w:fill="auto"/>
            <w:noWrap/>
            <w:vAlign w:val="bottom"/>
            <w:hideMark/>
          </w:tcPr>
          <w:p w14:paraId="5718DAA1" w14:textId="77777777" w:rsidR="00052494" w:rsidRPr="004739A3" w:rsidRDefault="00052494" w:rsidP="00052494">
            <w:pPr>
              <w:jc w:val="right"/>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6F883671" w14:textId="77777777" w:rsidR="00052494" w:rsidRPr="004739A3" w:rsidRDefault="00052494" w:rsidP="00052494">
            <w:pPr>
              <w:jc w:val="right"/>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579D72BA" w14:textId="77777777" w:rsidR="00052494" w:rsidRPr="004739A3" w:rsidRDefault="00052494" w:rsidP="00052494">
            <w:pPr>
              <w:jc w:val="right"/>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4E473624"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1CF4E47D"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79EE47FA"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454C4758"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1A59C8D2"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0179EF91"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3DE847E5" w14:textId="77777777" w:rsidR="00052494" w:rsidRPr="004739A3" w:rsidRDefault="00052494" w:rsidP="00052494">
            <w:pPr>
              <w:rPr>
                <w:rFonts w:asciiTheme="majorHAnsi" w:hAnsiTheme="majorHAnsi" w:cstheme="majorHAnsi"/>
                <w:sz w:val="12"/>
                <w:szCs w:val="12"/>
                <w:lang w:val="uk-UA"/>
              </w:rPr>
            </w:pPr>
          </w:p>
        </w:tc>
      </w:tr>
      <w:tr w:rsidR="00052494" w:rsidRPr="004739A3" w14:paraId="6C160317" w14:textId="77777777" w:rsidTr="00052494">
        <w:trPr>
          <w:trHeight w:val="121"/>
        </w:trPr>
        <w:tc>
          <w:tcPr>
            <w:tcW w:w="0" w:type="auto"/>
            <w:tcBorders>
              <w:top w:val="nil"/>
              <w:left w:val="single" w:sz="4" w:space="0" w:color="auto"/>
              <w:bottom w:val="single" w:sz="4" w:space="0" w:color="auto"/>
              <w:right w:val="single" w:sz="4" w:space="0" w:color="auto"/>
            </w:tcBorders>
            <w:shd w:val="clear" w:color="000000" w:fill="F2F2F2"/>
            <w:vAlign w:val="center"/>
            <w:hideMark/>
          </w:tcPr>
          <w:p w14:paraId="0D23C51F" w14:textId="77777777" w:rsidR="00052494" w:rsidRPr="004739A3" w:rsidRDefault="00052494" w:rsidP="00052494">
            <w:pPr>
              <w:rPr>
                <w:rFonts w:asciiTheme="majorHAnsi" w:hAnsiTheme="majorHAnsi" w:cstheme="majorHAnsi"/>
                <w:b/>
                <w:bCs/>
                <w:sz w:val="12"/>
                <w:szCs w:val="12"/>
                <w:lang w:val="uk-UA"/>
              </w:rPr>
            </w:pPr>
            <w:r w:rsidRPr="004739A3">
              <w:rPr>
                <w:rFonts w:asciiTheme="majorHAnsi" w:hAnsiTheme="majorHAnsi" w:cstheme="majorHAnsi"/>
                <w:b/>
                <w:bCs/>
                <w:sz w:val="12"/>
                <w:szCs w:val="12"/>
                <w:lang w:val="uk-UA"/>
              </w:rPr>
              <w:t xml:space="preserve">Завершення періоду реалізації </w:t>
            </w:r>
          </w:p>
        </w:tc>
        <w:tc>
          <w:tcPr>
            <w:tcW w:w="0" w:type="auto"/>
            <w:tcBorders>
              <w:top w:val="nil"/>
              <w:left w:val="nil"/>
              <w:bottom w:val="single" w:sz="4" w:space="0" w:color="auto"/>
              <w:right w:val="single" w:sz="4" w:space="0" w:color="auto"/>
            </w:tcBorders>
            <w:shd w:val="clear" w:color="000000" w:fill="FFFFFF"/>
            <w:noWrap/>
            <w:vAlign w:val="center"/>
            <w:hideMark/>
          </w:tcPr>
          <w:p w14:paraId="304DF7D3" w14:textId="77777777" w:rsidR="00052494" w:rsidRPr="004739A3" w:rsidRDefault="00052494" w:rsidP="00052494">
            <w:pPr>
              <w:jc w:val="right"/>
              <w:rPr>
                <w:rFonts w:asciiTheme="majorHAnsi" w:hAnsiTheme="majorHAnsi" w:cstheme="majorHAnsi"/>
                <w:b/>
                <w:bCs/>
                <w:sz w:val="12"/>
                <w:szCs w:val="12"/>
                <w:lang w:val="uk-UA"/>
              </w:rPr>
            </w:pPr>
            <w:r w:rsidRPr="004739A3">
              <w:rPr>
                <w:rFonts w:asciiTheme="majorHAnsi" w:hAnsiTheme="majorHAnsi" w:cstheme="majorHAnsi"/>
                <w:b/>
                <w:bCs/>
                <w:sz w:val="12"/>
                <w:szCs w:val="12"/>
                <w:lang w:val="uk-UA"/>
              </w:rPr>
              <w:t> </w:t>
            </w:r>
          </w:p>
        </w:tc>
        <w:tc>
          <w:tcPr>
            <w:tcW w:w="1363" w:type="dxa"/>
            <w:tcBorders>
              <w:top w:val="nil"/>
              <w:left w:val="nil"/>
              <w:bottom w:val="nil"/>
              <w:right w:val="nil"/>
            </w:tcBorders>
            <w:shd w:val="clear" w:color="auto" w:fill="auto"/>
            <w:noWrap/>
            <w:vAlign w:val="bottom"/>
            <w:hideMark/>
          </w:tcPr>
          <w:p w14:paraId="3A293105" w14:textId="77777777" w:rsidR="00052494" w:rsidRPr="004739A3" w:rsidRDefault="00052494" w:rsidP="00052494">
            <w:pPr>
              <w:jc w:val="right"/>
              <w:rPr>
                <w:rFonts w:asciiTheme="majorHAnsi" w:hAnsiTheme="majorHAnsi" w:cstheme="majorHAnsi"/>
                <w:b/>
                <w:bCs/>
                <w:sz w:val="12"/>
                <w:szCs w:val="12"/>
                <w:lang w:val="uk-UA"/>
              </w:rPr>
            </w:pPr>
          </w:p>
        </w:tc>
        <w:tc>
          <w:tcPr>
            <w:tcW w:w="0" w:type="auto"/>
            <w:tcBorders>
              <w:top w:val="nil"/>
              <w:left w:val="nil"/>
              <w:bottom w:val="nil"/>
              <w:right w:val="nil"/>
            </w:tcBorders>
            <w:shd w:val="clear" w:color="auto" w:fill="auto"/>
            <w:noWrap/>
            <w:vAlign w:val="bottom"/>
            <w:hideMark/>
          </w:tcPr>
          <w:p w14:paraId="594A5EB6" w14:textId="77777777" w:rsidR="00052494" w:rsidRPr="004739A3" w:rsidRDefault="00052494" w:rsidP="00052494">
            <w:pPr>
              <w:jc w:val="right"/>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15205A6A" w14:textId="77777777" w:rsidR="00052494" w:rsidRPr="004739A3" w:rsidRDefault="00052494" w:rsidP="00052494">
            <w:pPr>
              <w:jc w:val="right"/>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1539565F" w14:textId="77777777" w:rsidR="00052494" w:rsidRPr="004739A3" w:rsidRDefault="00052494" w:rsidP="00052494">
            <w:pPr>
              <w:jc w:val="right"/>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53B34763"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1FC688BE"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1E78AA75"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162FFE48"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4A3AD756"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4E63ED83"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6A9B8A50" w14:textId="77777777" w:rsidR="00052494" w:rsidRPr="004739A3" w:rsidRDefault="00052494" w:rsidP="00052494">
            <w:pPr>
              <w:rPr>
                <w:rFonts w:asciiTheme="majorHAnsi" w:hAnsiTheme="majorHAnsi" w:cstheme="majorHAnsi"/>
                <w:sz w:val="12"/>
                <w:szCs w:val="12"/>
                <w:lang w:val="uk-UA"/>
              </w:rPr>
            </w:pPr>
          </w:p>
        </w:tc>
      </w:tr>
      <w:tr w:rsidR="00052494" w:rsidRPr="004739A3" w14:paraId="3B0CF1CE" w14:textId="77777777" w:rsidTr="00052494">
        <w:trPr>
          <w:trHeight w:val="188"/>
        </w:trPr>
        <w:tc>
          <w:tcPr>
            <w:tcW w:w="0" w:type="auto"/>
            <w:tcBorders>
              <w:top w:val="nil"/>
              <w:left w:val="single" w:sz="8" w:space="0" w:color="auto"/>
              <w:bottom w:val="nil"/>
              <w:right w:val="nil"/>
            </w:tcBorders>
            <w:shd w:val="clear" w:color="auto" w:fill="auto"/>
            <w:vAlign w:val="center"/>
            <w:hideMark/>
          </w:tcPr>
          <w:p w14:paraId="23817601" w14:textId="77777777" w:rsidR="00052494" w:rsidRPr="004739A3" w:rsidRDefault="00052494" w:rsidP="00052494">
            <w:pPr>
              <w:jc w:val="center"/>
              <w:rPr>
                <w:rFonts w:asciiTheme="majorHAnsi" w:hAnsiTheme="majorHAnsi" w:cstheme="majorHAnsi"/>
                <w:b/>
                <w:bCs/>
                <w:sz w:val="12"/>
                <w:szCs w:val="12"/>
                <w:lang w:val="uk-UA"/>
              </w:rPr>
            </w:pPr>
            <w:r w:rsidRPr="004739A3">
              <w:rPr>
                <w:rFonts w:asciiTheme="majorHAnsi" w:hAnsiTheme="majorHAnsi" w:cstheme="majorHAnsi"/>
                <w:b/>
                <w:bCs/>
                <w:sz w:val="12"/>
                <w:szCs w:val="12"/>
                <w:lang w:val="uk-UA"/>
              </w:rPr>
              <w:t> </w:t>
            </w:r>
          </w:p>
        </w:tc>
        <w:tc>
          <w:tcPr>
            <w:tcW w:w="0" w:type="auto"/>
            <w:tcBorders>
              <w:top w:val="nil"/>
              <w:left w:val="nil"/>
              <w:bottom w:val="nil"/>
              <w:right w:val="nil"/>
            </w:tcBorders>
            <w:shd w:val="clear" w:color="auto" w:fill="auto"/>
            <w:vAlign w:val="center"/>
            <w:hideMark/>
          </w:tcPr>
          <w:p w14:paraId="3898C687" w14:textId="77777777" w:rsidR="00052494" w:rsidRPr="004739A3" w:rsidRDefault="00052494" w:rsidP="00052494">
            <w:pPr>
              <w:jc w:val="center"/>
              <w:rPr>
                <w:rFonts w:asciiTheme="majorHAnsi" w:hAnsiTheme="majorHAnsi" w:cstheme="majorHAnsi"/>
                <w:b/>
                <w:bCs/>
                <w:sz w:val="12"/>
                <w:szCs w:val="12"/>
                <w:lang w:val="uk-UA"/>
              </w:rPr>
            </w:pPr>
          </w:p>
        </w:tc>
        <w:tc>
          <w:tcPr>
            <w:tcW w:w="1363" w:type="dxa"/>
            <w:tcBorders>
              <w:top w:val="nil"/>
              <w:left w:val="nil"/>
              <w:bottom w:val="nil"/>
              <w:right w:val="nil"/>
            </w:tcBorders>
            <w:shd w:val="clear" w:color="auto" w:fill="auto"/>
            <w:noWrap/>
            <w:vAlign w:val="bottom"/>
            <w:hideMark/>
          </w:tcPr>
          <w:p w14:paraId="5804EB6E" w14:textId="77777777" w:rsidR="00052494" w:rsidRPr="004739A3" w:rsidRDefault="00052494" w:rsidP="00052494">
            <w:pPr>
              <w:jc w:val="cente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4FC8B240" w14:textId="77777777" w:rsidR="00052494" w:rsidRPr="004739A3" w:rsidRDefault="00052494" w:rsidP="00052494">
            <w:pPr>
              <w:jc w:val="right"/>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616B328A" w14:textId="77777777" w:rsidR="00052494" w:rsidRPr="004739A3" w:rsidRDefault="00052494" w:rsidP="00052494">
            <w:pPr>
              <w:jc w:val="right"/>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687ECA8C" w14:textId="77777777" w:rsidR="00052494" w:rsidRPr="004739A3" w:rsidRDefault="00052494" w:rsidP="00052494">
            <w:pPr>
              <w:jc w:val="right"/>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632D44B5"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5AB1CA84"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71B2FFF8"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7B12BB03"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189D4DEA"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65C2CC2B"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7D1F765E" w14:textId="77777777" w:rsidR="00052494" w:rsidRPr="004739A3" w:rsidRDefault="00052494" w:rsidP="00052494">
            <w:pPr>
              <w:rPr>
                <w:rFonts w:asciiTheme="majorHAnsi" w:hAnsiTheme="majorHAnsi" w:cstheme="majorHAnsi"/>
                <w:sz w:val="12"/>
                <w:szCs w:val="12"/>
                <w:lang w:val="uk-UA"/>
              </w:rPr>
            </w:pPr>
          </w:p>
        </w:tc>
      </w:tr>
      <w:tr w:rsidR="00052494" w:rsidRPr="004739A3" w14:paraId="3496A96E" w14:textId="77777777" w:rsidTr="00052494">
        <w:trPr>
          <w:trHeight w:val="250"/>
        </w:trPr>
        <w:tc>
          <w:tcPr>
            <w:tcW w:w="0" w:type="auto"/>
            <w:tcBorders>
              <w:top w:val="single" w:sz="8" w:space="0" w:color="auto"/>
              <w:left w:val="single" w:sz="8" w:space="0" w:color="auto"/>
              <w:bottom w:val="single" w:sz="4" w:space="0" w:color="auto"/>
              <w:right w:val="nil"/>
            </w:tcBorders>
            <w:shd w:val="clear" w:color="000000" w:fill="D9D9D9"/>
            <w:vAlign w:val="center"/>
            <w:hideMark/>
          </w:tcPr>
          <w:p w14:paraId="7AA536D6" w14:textId="77777777" w:rsidR="00052494" w:rsidRPr="004739A3" w:rsidRDefault="00052494" w:rsidP="00052494">
            <w:pPr>
              <w:rPr>
                <w:rFonts w:asciiTheme="majorHAnsi" w:hAnsiTheme="majorHAnsi" w:cstheme="majorHAnsi"/>
                <w:b/>
                <w:bCs/>
                <w:sz w:val="12"/>
                <w:szCs w:val="12"/>
                <w:lang w:val="uk-UA"/>
              </w:rPr>
            </w:pPr>
            <w:r w:rsidRPr="004739A3">
              <w:rPr>
                <w:rFonts w:asciiTheme="majorHAnsi" w:hAnsiTheme="majorHAnsi" w:cstheme="majorHAnsi"/>
                <w:b/>
                <w:bCs/>
                <w:sz w:val="12"/>
                <w:szCs w:val="12"/>
                <w:lang w:val="uk-UA"/>
              </w:rPr>
              <w:t xml:space="preserve">Період фінансової звітності </w:t>
            </w:r>
          </w:p>
        </w:tc>
        <w:tc>
          <w:tcPr>
            <w:tcW w:w="0" w:type="auto"/>
            <w:tcBorders>
              <w:top w:val="single" w:sz="8" w:space="0" w:color="auto"/>
              <w:left w:val="nil"/>
              <w:bottom w:val="single" w:sz="4" w:space="0" w:color="auto"/>
              <w:right w:val="nil"/>
            </w:tcBorders>
            <w:shd w:val="clear" w:color="000000" w:fill="D9D9D9"/>
            <w:vAlign w:val="center"/>
            <w:hideMark/>
          </w:tcPr>
          <w:p w14:paraId="2F35A921" w14:textId="77777777" w:rsidR="00052494" w:rsidRPr="004739A3" w:rsidRDefault="00052494" w:rsidP="00052494">
            <w:pPr>
              <w:rPr>
                <w:rFonts w:asciiTheme="majorHAnsi" w:hAnsiTheme="majorHAnsi" w:cstheme="majorHAnsi"/>
                <w:b/>
                <w:bCs/>
                <w:sz w:val="12"/>
                <w:szCs w:val="12"/>
                <w:lang w:val="uk-UA"/>
              </w:rPr>
            </w:pPr>
            <w:r w:rsidRPr="004739A3">
              <w:rPr>
                <w:rFonts w:asciiTheme="majorHAnsi" w:hAnsiTheme="majorHAnsi" w:cstheme="majorHAnsi"/>
                <w:b/>
                <w:bCs/>
                <w:sz w:val="12"/>
                <w:szCs w:val="12"/>
                <w:lang w:val="uk-UA"/>
              </w:rPr>
              <w:t>Дата початку:</w:t>
            </w:r>
          </w:p>
        </w:tc>
        <w:tc>
          <w:tcPr>
            <w:tcW w:w="1363" w:type="dxa"/>
            <w:tcBorders>
              <w:top w:val="single" w:sz="8" w:space="0" w:color="auto"/>
              <w:left w:val="nil"/>
              <w:bottom w:val="single" w:sz="4" w:space="0" w:color="auto"/>
              <w:right w:val="single" w:sz="8" w:space="0" w:color="auto"/>
            </w:tcBorders>
            <w:shd w:val="clear" w:color="000000" w:fill="FFFFFF"/>
            <w:vAlign w:val="center"/>
            <w:hideMark/>
          </w:tcPr>
          <w:p w14:paraId="38A6145B" w14:textId="77777777" w:rsidR="00052494" w:rsidRPr="004739A3" w:rsidRDefault="00052494" w:rsidP="00052494">
            <w:pPr>
              <w:jc w:val="right"/>
              <w:rPr>
                <w:rFonts w:asciiTheme="majorHAnsi" w:hAnsiTheme="majorHAnsi" w:cstheme="majorHAnsi"/>
                <w:sz w:val="12"/>
                <w:szCs w:val="12"/>
                <w:lang w:val="uk-UA"/>
              </w:rPr>
            </w:pPr>
            <w:r w:rsidRPr="004739A3">
              <w:rPr>
                <w:rFonts w:asciiTheme="majorHAnsi" w:hAnsiTheme="majorHAnsi" w:cstheme="majorHAnsi"/>
                <w:sz w:val="12"/>
                <w:szCs w:val="12"/>
                <w:lang w:val="uk-UA"/>
              </w:rPr>
              <w:t>1 січня 2019</w:t>
            </w:r>
          </w:p>
        </w:tc>
        <w:tc>
          <w:tcPr>
            <w:tcW w:w="0" w:type="auto"/>
            <w:tcBorders>
              <w:top w:val="single" w:sz="8" w:space="0" w:color="auto"/>
              <w:left w:val="nil"/>
              <w:bottom w:val="single" w:sz="4" w:space="0" w:color="auto"/>
              <w:right w:val="nil"/>
            </w:tcBorders>
            <w:shd w:val="clear" w:color="000000" w:fill="D9D9D9"/>
            <w:vAlign w:val="center"/>
            <w:hideMark/>
          </w:tcPr>
          <w:p w14:paraId="5667B7D5" w14:textId="77777777" w:rsidR="00052494" w:rsidRPr="004739A3" w:rsidRDefault="00052494" w:rsidP="00052494">
            <w:pPr>
              <w:rPr>
                <w:rFonts w:asciiTheme="majorHAnsi" w:hAnsiTheme="majorHAnsi" w:cstheme="majorHAnsi"/>
                <w:b/>
                <w:bCs/>
                <w:sz w:val="12"/>
                <w:szCs w:val="12"/>
                <w:lang w:val="uk-UA"/>
              </w:rPr>
            </w:pPr>
            <w:r w:rsidRPr="004739A3">
              <w:rPr>
                <w:rFonts w:asciiTheme="majorHAnsi" w:hAnsiTheme="majorHAnsi" w:cstheme="majorHAnsi"/>
                <w:b/>
                <w:bCs/>
                <w:sz w:val="12"/>
                <w:szCs w:val="12"/>
                <w:lang w:val="uk-UA"/>
              </w:rPr>
              <w:t>Дата завершення:</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14:paraId="640438E0" w14:textId="77777777" w:rsidR="00052494" w:rsidRPr="004739A3" w:rsidRDefault="00052494" w:rsidP="00052494">
            <w:pPr>
              <w:jc w:val="right"/>
              <w:rPr>
                <w:rFonts w:asciiTheme="majorHAnsi" w:hAnsiTheme="majorHAnsi" w:cstheme="majorHAnsi"/>
                <w:sz w:val="12"/>
                <w:szCs w:val="12"/>
                <w:lang w:val="uk-UA"/>
              </w:rPr>
            </w:pPr>
            <w:r w:rsidRPr="004739A3">
              <w:rPr>
                <w:rFonts w:asciiTheme="majorHAnsi" w:hAnsiTheme="majorHAnsi" w:cstheme="majorHAnsi"/>
                <w:sz w:val="12"/>
                <w:szCs w:val="12"/>
                <w:lang w:val="uk-UA"/>
              </w:rPr>
              <w:t>31 грудня 2019</w:t>
            </w:r>
          </w:p>
        </w:tc>
        <w:tc>
          <w:tcPr>
            <w:tcW w:w="0" w:type="auto"/>
            <w:tcBorders>
              <w:top w:val="nil"/>
              <w:left w:val="nil"/>
              <w:bottom w:val="nil"/>
              <w:right w:val="nil"/>
            </w:tcBorders>
            <w:shd w:val="clear" w:color="auto" w:fill="auto"/>
            <w:noWrap/>
            <w:vAlign w:val="bottom"/>
            <w:hideMark/>
          </w:tcPr>
          <w:p w14:paraId="1106C2B1" w14:textId="77777777" w:rsidR="00052494" w:rsidRPr="004739A3" w:rsidRDefault="00052494" w:rsidP="00052494">
            <w:pPr>
              <w:jc w:val="right"/>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4B67C78F"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675F88D2"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5710D241"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3B5EEC05"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43913E94"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361A8789"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32CE6F75" w14:textId="77777777" w:rsidR="00052494" w:rsidRPr="004739A3" w:rsidRDefault="00052494" w:rsidP="00052494">
            <w:pPr>
              <w:rPr>
                <w:rFonts w:asciiTheme="majorHAnsi" w:hAnsiTheme="majorHAnsi" w:cstheme="majorHAnsi"/>
                <w:sz w:val="12"/>
                <w:szCs w:val="12"/>
                <w:lang w:val="uk-UA"/>
              </w:rPr>
            </w:pPr>
          </w:p>
        </w:tc>
      </w:tr>
      <w:tr w:rsidR="00052494" w:rsidRPr="004739A3" w14:paraId="18684CA3" w14:textId="77777777" w:rsidTr="00052494">
        <w:trPr>
          <w:trHeight w:val="349"/>
        </w:trPr>
        <w:tc>
          <w:tcPr>
            <w:tcW w:w="0" w:type="auto"/>
            <w:tcBorders>
              <w:top w:val="nil"/>
              <w:left w:val="single" w:sz="8" w:space="0" w:color="auto"/>
              <w:bottom w:val="single" w:sz="8" w:space="0" w:color="auto"/>
              <w:right w:val="nil"/>
            </w:tcBorders>
            <w:shd w:val="clear" w:color="000000" w:fill="D9D9D9"/>
            <w:vAlign w:val="center"/>
            <w:hideMark/>
          </w:tcPr>
          <w:p w14:paraId="12EEB735" w14:textId="77777777" w:rsidR="00052494" w:rsidRPr="004739A3" w:rsidRDefault="00052494" w:rsidP="00052494">
            <w:pPr>
              <w:rPr>
                <w:rFonts w:asciiTheme="majorHAnsi" w:hAnsiTheme="majorHAnsi" w:cstheme="majorHAnsi"/>
                <w:b/>
                <w:bCs/>
                <w:sz w:val="12"/>
                <w:szCs w:val="12"/>
                <w:lang w:val="uk-UA"/>
              </w:rPr>
            </w:pPr>
            <w:r w:rsidRPr="004739A3">
              <w:rPr>
                <w:rFonts w:asciiTheme="majorHAnsi" w:hAnsiTheme="majorHAnsi" w:cstheme="majorHAnsi"/>
                <w:b/>
                <w:bCs/>
                <w:sz w:val="12"/>
                <w:szCs w:val="12"/>
                <w:lang w:val="uk-UA"/>
              </w:rPr>
              <w:t>Сукупний період фінансової звітності</w:t>
            </w:r>
          </w:p>
        </w:tc>
        <w:tc>
          <w:tcPr>
            <w:tcW w:w="0" w:type="auto"/>
            <w:tcBorders>
              <w:top w:val="nil"/>
              <w:left w:val="nil"/>
              <w:bottom w:val="single" w:sz="8" w:space="0" w:color="auto"/>
              <w:right w:val="nil"/>
            </w:tcBorders>
            <w:shd w:val="clear" w:color="000000" w:fill="D9D9D9"/>
            <w:vAlign w:val="center"/>
            <w:hideMark/>
          </w:tcPr>
          <w:p w14:paraId="6AF7225A" w14:textId="77777777" w:rsidR="00052494" w:rsidRPr="004739A3" w:rsidRDefault="00052494" w:rsidP="00052494">
            <w:pPr>
              <w:rPr>
                <w:rFonts w:asciiTheme="majorHAnsi" w:hAnsiTheme="majorHAnsi" w:cstheme="majorHAnsi"/>
                <w:b/>
                <w:bCs/>
                <w:sz w:val="12"/>
                <w:szCs w:val="12"/>
                <w:lang w:val="uk-UA"/>
              </w:rPr>
            </w:pPr>
            <w:r w:rsidRPr="004739A3">
              <w:rPr>
                <w:rFonts w:asciiTheme="majorHAnsi" w:hAnsiTheme="majorHAnsi" w:cstheme="majorHAnsi"/>
                <w:b/>
                <w:bCs/>
                <w:sz w:val="12"/>
                <w:szCs w:val="12"/>
                <w:lang w:val="uk-UA"/>
              </w:rPr>
              <w:t>Дата початку:</w:t>
            </w:r>
          </w:p>
        </w:tc>
        <w:tc>
          <w:tcPr>
            <w:tcW w:w="1363" w:type="dxa"/>
            <w:tcBorders>
              <w:top w:val="nil"/>
              <w:left w:val="nil"/>
              <w:bottom w:val="single" w:sz="8" w:space="0" w:color="auto"/>
              <w:right w:val="single" w:sz="8" w:space="0" w:color="auto"/>
            </w:tcBorders>
            <w:shd w:val="clear" w:color="000000" w:fill="FFFFFF"/>
            <w:vAlign w:val="center"/>
            <w:hideMark/>
          </w:tcPr>
          <w:p w14:paraId="25EDB615" w14:textId="77777777" w:rsidR="00052494" w:rsidRPr="004739A3" w:rsidRDefault="00052494" w:rsidP="00052494">
            <w:pPr>
              <w:jc w:val="right"/>
              <w:rPr>
                <w:rFonts w:asciiTheme="majorHAnsi" w:hAnsiTheme="majorHAnsi" w:cstheme="majorHAnsi"/>
                <w:sz w:val="12"/>
                <w:szCs w:val="12"/>
                <w:lang w:val="uk-UA"/>
              </w:rPr>
            </w:pPr>
            <w:r w:rsidRPr="004739A3">
              <w:rPr>
                <w:rFonts w:asciiTheme="majorHAnsi" w:hAnsiTheme="majorHAnsi" w:cstheme="majorHAnsi"/>
                <w:sz w:val="12"/>
                <w:szCs w:val="12"/>
                <w:lang w:val="uk-UA"/>
              </w:rPr>
              <w:t>1 січня 2018</w:t>
            </w:r>
          </w:p>
        </w:tc>
        <w:tc>
          <w:tcPr>
            <w:tcW w:w="0" w:type="auto"/>
            <w:tcBorders>
              <w:top w:val="nil"/>
              <w:left w:val="nil"/>
              <w:bottom w:val="single" w:sz="8" w:space="0" w:color="auto"/>
              <w:right w:val="nil"/>
            </w:tcBorders>
            <w:shd w:val="clear" w:color="000000" w:fill="D9D9D9"/>
            <w:vAlign w:val="center"/>
            <w:hideMark/>
          </w:tcPr>
          <w:p w14:paraId="2B6EFFF3" w14:textId="77777777" w:rsidR="00052494" w:rsidRPr="004739A3" w:rsidRDefault="00052494" w:rsidP="00052494">
            <w:pPr>
              <w:rPr>
                <w:rFonts w:asciiTheme="majorHAnsi" w:hAnsiTheme="majorHAnsi" w:cstheme="majorHAnsi"/>
                <w:b/>
                <w:bCs/>
                <w:sz w:val="12"/>
                <w:szCs w:val="12"/>
                <w:lang w:val="uk-UA"/>
              </w:rPr>
            </w:pPr>
            <w:r w:rsidRPr="004739A3">
              <w:rPr>
                <w:rFonts w:asciiTheme="majorHAnsi" w:hAnsiTheme="majorHAnsi" w:cstheme="majorHAnsi"/>
                <w:b/>
                <w:bCs/>
                <w:sz w:val="12"/>
                <w:szCs w:val="12"/>
                <w:lang w:val="uk-UA"/>
              </w:rPr>
              <w:t>Дата завершення:</w:t>
            </w:r>
          </w:p>
        </w:tc>
        <w:tc>
          <w:tcPr>
            <w:tcW w:w="0" w:type="auto"/>
            <w:tcBorders>
              <w:top w:val="nil"/>
              <w:left w:val="nil"/>
              <w:bottom w:val="single" w:sz="8" w:space="0" w:color="auto"/>
              <w:right w:val="single" w:sz="8" w:space="0" w:color="auto"/>
            </w:tcBorders>
            <w:shd w:val="clear" w:color="000000" w:fill="FFFFFF"/>
            <w:vAlign w:val="center"/>
            <w:hideMark/>
          </w:tcPr>
          <w:p w14:paraId="5C5DC938" w14:textId="77777777" w:rsidR="00052494" w:rsidRPr="004739A3" w:rsidRDefault="00052494" w:rsidP="00052494">
            <w:pPr>
              <w:jc w:val="right"/>
              <w:rPr>
                <w:rFonts w:asciiTheme="majorHAnsi" w:hAnsiTheme="majorHAnsi" w:cstheme="majorHAnsi"/>
                <w:sz w:val="12"/>
                <w:szCs w:val="12"/>
                <w:lang w:val="uk-UA"/>
              </w:rPr>
            </w:pPr>
            <w:r w:rsidRPr="004739A3">
              <w:rPr>
                <w:rFonts w:asciiTheme="majorHAnsi" w:hAnsiTheme="majorHAnsi" w:cstheme="majorHAnsi"/>
                <w:sz w:val="12"/>
                <w:szCs w:val="12"/>
                <w:lang w:val="uk-UA"/>
              </w:rPr>
              <w:t>31 грудня 2019</w:t>
            </w:r>
          </w:p>
        </w:tc>
        <w:tc>
          <w:tcPr>
            <w:tcW w:w="0" w:type="auto"/>
            <w:tcBorders>
              <w:top w:val="nil"/>
              <w:left w:val="nil"/>
              <w:bottom w:val="nil"/>
              <w:right w:val="nil"/>
            </w:tcBorders>
            <w:shd w:val="clear" w:color="auto" w:fill="auto"/>
            <w:noWrap/>
            <w:vAlign w:val="bottom"/>
            <w:hideMark/>
          </w:tcPr>
          <w:p w14:paraId="14FD4F2D" w14:textId="77777777" w:rsidR="00052494" w:rsidRPr="004739A3" w:rsidRDefault="00052494" w:rsidP="00052494">
            <w:pPr>
              <w:jc w:val="right"/>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54D31F0E"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425B2E48"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3F0B63F6"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3306AC1C"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22057C8D"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4787E08C"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42BE44F5" w14:textId="77777777" w:rsidR="00052494" w:rsidRPr="004739A3" w:rsidRDefault="00052494" w:rsidP="00052494">
            <w:pPr>
              <w:rPr>
                <w:rFonts w:asciiTheme="majorHAnsi" w:hAnsiTheme="majorHAnsi" w:cstheme="majorHAnsi"/>
                <w:sz w:val="12"/>
                <w:szCs w:val="12"/>
                <w:lang w:val="uk-UA"/>
              </w:rPr>
            </w:pPr>
          </w:p>
        </w:tc>
      </w:tr>
      <w:tr w:rsidR="00052494" w:rsidRPr="00432077" w14:paraId="5ADB61D3" w14:textId="77777777" w:rsidTr="00052494">
        <w:trPr>
          <w:trHeight w:val="254"/>
        </w:trPr>
        <w:tc>
          <w:tcPr>
            <w:tcW w:w="5550" w:type="dxa"/>
            <w:gridSpan w:val="3"/>
            <w:tcBorders>
              <w:top w:val="nil"/>
              <w:left w:val="nil"/>
              <w:bottom w:val="nil"/>
              <w:right w:val="nil"/>
            </w:tcBorders>
            <w:shd w:val="clear" w:color="auto" w:fill="auto"/>
            <w:noWrap/>
            <w:vAlign w:val="bottom"/>
            <w:hideMark/>
          </w:tcPr>
          <w:p w14:paraId="7450D6B0" w14:textId="77777777" w:rsidR="00052494" w:rsidRPr="004739A3" w:rsidRDefault="00052494" w:rsidP="00052494">
            <w:pPr>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Фінансова звітність (усі суми зазначені в доларах США, якщо не вказано інше)</w:t>
            </w:r>
          </w:p>
        </w:tc>
        <w:tc>
          <w:tcPr>
            <w:tcW w:w="0" w:type="auto"/>
            <w:tcBorders>
              <w:top w:val="nil"/>
              <w:left w:val="nil"/>
              <w:bottom w:val="nil"/>
              <w:right w:val="nil"/>
            </w:tcBorders>
            <w:shd w:val="clear" w:color="auto" w:fill="auto"/>
            <w:noWrap/>
            <w:vAlign w:val="bottom"/>
            <w:hideMark/>
          </w:tcPr>
          <w:p w14:paraId="5C491718" w14:textId="77777777" w:rsidR="00052494" w:rsidRPr="004739A3" w:rsidRDefault="00052494" w:rsidP="00052494">
            <w:pPr>
              <w:rPr>
                <w:rFonts w:asciiTheme="majorHAnsi" w:hAnsiTheme="majorHAnsi" w:cstheme="majorHAnsi"/>
                <w:b/>
                <w:bCs/>
                <w:color w:val="000000"/>
                <w:sz w:val="12"/>
                <w:szCs w:val="12"/>
                <w:lang w:val="uk-UA"/>
              </w:rPr>
            </w:pPr>
          </w:p>
        </w:tc>
        <w:tc>
          <w:tcPr>
            <w:tcW w:w="0" w:type="auto"/>
            <w:tcBorders>
              <w:top w:val="nil"/>
              <w:left w:val="nil"/>
              <w:bottom w:val="nil"/>
              <w:right w:val="nil"/>
            </w:tcBorders>
            <w:shd w:val="clear" w:color="auto" w:fill="auto"/>
            <w:noWrap/>
            <w:vAlign w:val="bottom"/>
            <w:hideMark/>
          </w:tcPr>
          <w:p w14:paraId="7B07E8FA"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7981C949"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0313E923"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2DE3A1AF"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10BE725F"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75366F0A"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444ECC3E"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1DFE38DF" w14:textId="77777777" w:rsidR="00052494" w:rsidRPr="004739A3" w:rsidRDefault="00052494" w:rsidP="00052494">
            <w:pPr>
              <w:rPr>
                <w:rFonts w:asciiTheme="majorHAnsi" w:hAnsiTheme="majorHAnsi" w:cstheme="majorHAnsi"/>
                <w:sz w:val="12"/>
                <w:szCs w:val="12"/>
                <w:lang w:val="uk-UA"/>
              </w:rPr>
            </w:pPr>
          </w:p>
        </w:tc>
        <w:tc>
          <w:tcPr>
            <w:tcW w:w="0" w:type="auto"/>
            <w:tcBorders>
              <w:top w:val="nil"/>
              <w:left w:val="nil"/>
              <w:bottom w:val="nil"/>
              <w:right w:val="nil"/>
            </w:tcBorders>
            <w:shd w:val="clear" w:color="auto" w:fill="auto"/>
            <w:noWrap/>
            <w:vAlign w:val="bottom"/>
            <w:hideMark/>
          </w:tcPr>
          <w:p w14:paraId="3CD88E64" w14:textId="77777777" w:rsidR="00052494" w:rsidRPr="004739A3" w:rsidRDefault="00052494" w:rsidP="00052494">
            <w:pPr>
              <w:rPr>
                <w:rFonts w:asciiTheme="majorHAnsi" w:hAnsiTheme="majorHAnsi" w:cstheme="majorHAnsi"/>
                <w:sz w:val="12"/>
                <w:szCs w:val="12"/>
                <w:lang w:val="uk-UA"/>
              </w:rPr>
            </w:pPr>
          </w:p>
        </w:tc>
      </w:tr>
      <w:tr w:rsidR="00052494" w:rsidRPr="004739A3" w14:paraId="74A4846F" w14:textId="77777777" w:rsidTr="00052494">
        <w:trPr>
          <w:trHeight w:val="198"/>
        </w:trPr>
        <w:tc>
          <w:tcPr>
            <w:tcW w:w="0" w:type="auto"/>
            <w:tcBorders>
              <w:top w:val="double" w:sz="6" w:space="0" w:color="auto"/>
              <w:left w:val="double" w:sz="6" w:space="0" w:color="auto"/>
              <w:bottom w:val="dotted" w:sz="4" w:space="0" w:color="auto"/>
              <w:right w:val="dotted" w:sz="4" w:space="0" w:color="auto"/>
            </w:tcBorders>
            <w:shd w:val="clear" w:color="auto" w:fill="auto"/>
            <w:noWrap/>
            <w:vAlign w:val="bottom"/>
            <w:hideMark/>
          </w:tcPr>
          <w:p w14:paraId="2D44D124"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5061" w:type="dxa"/>
            <w:gridSpan w:val="4"/>
            <w:tcBorders>
              <w:top w:val="double" w:sz="6" w:space="0" w:color="auto"/>
              <w:left w:val="nil"/>
              <w:bottom w:val="dotted" w:sz="4" w:space="0" w:color="auto"/>
              <w:right w:val="single" w:sz="8" w:space="0" w:color="000000"/>
            </w:tcBorders>
            <w:shd w:val="clear" w:color="auto" w:fill="auto"/>
            <w:vAlign w:val="center"/>
            <w:hideMark/>
          </w:tcPr>
          <w:p w14:paraId="441824B9" w14:textId="77777777" w:rsidR="00052494" w:rsidRPr="004739A3" w:rsidRDefault="00052494" w:rsidP="00052494">
            <w:pPr>
              <w:jc w:val="center"/>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Чинний період </w:t>
            </w:r>
          </w:p>
        </w:tc>
        <w:tc>
          <w:tcPr>
            <w:tcW w:w="0" w:type="auto"/>
            <w:gridSpan w:val="4"/>
            <w:tcBorders>
              <w:top w:val="double" w:sz="6" w:space="0" w:color="auto"/>
              <w:left w:val="nil"/>
              <w:bottom w:val="dotted" w:sz="4" w:space="0" w:color="auto"/>
              <w:right w:val="double" w:sz="6" w:space="0" w:color="000000"/>
            </w:tcBorders>
            <w:shd w:val="clear" w:color="auto" w:fill="auto"/>
            <w:vAlign w:val="center"/>
            <w:hideMark/>
          </w:tcPr>
          <w:p w14:paraId="6D45B475" w14:textId="77777777" w:rsidR="00052494" w:rsidRPr="004739A3" w:rsidRDefault="00052494" w:rsidP="00052494">
            <w:pPr>
              <w:jc w:val="center"/>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Сукупний період </w:t>
            </w:r>
          </w:p>
        </w:tc>
        <w:tc>
          <w:tcPr>
            <w:tcW w:w="0" w:type="auto"/>
            <w:tcBorders>
              <w:top w:val="nil"/>
              <w:left w:val="nil"/>
              <w:bottom w:val="nil"/>
              <w:right w:val="nil"/>
            </w:tcBorders>
            <w:shd w:val="clear" w:color="auto" w:fill="auto"/>
            <w:noWrap/>
            <w:vAlign w:val="bottom"/>
            <w:hideMark/>
          </w:tcPr>
          <w:p w14:paraId="2628D1E2" w14:textId="77777777" w:rsidR="00052494" w:rsidRPr="004739A3" w:rsidRDefault="00052494" w:rsidP="00052494">
            <w:pPr>
              <w:jc w:val="center"/>
              <w:rPr>
                <w:rFonts w:asciiTheme="majorHAnsi" w:hAnsiTheme="majorHAnsi" w:cstheme="majorHAnsi"/>
                <w:b/>
                <w:bCs/>
                <w:color w:val="000000"/>
                <w:sz w:val="12"/>
                <w:szCs w:val="12"/>
                <w:lang w:val="uk-UA"/>
              </w:rPr>
            </w:pPr>
          </w:p>
        </w:tc>
        <w:tc>
          <w:tcPr>
            <w:tcW w:w="0" w:type="auto"/>
            <w:gridSpan w:val="2"/>
            <w:tcBorders>
              <w:top w:val="double" w:sz="6" w:space="0" w:color="auto"/>
              <w:left w:val="double" w:sz="6" w:space="0" w:color="auto"/>
              <w:bottom w:val="dotted" w:sz="4" w:space="0" w:color="auto"/>
              <w:right w:val="dotted" w:sz="4" w:space="0" w:color="auto"/>
            </w:tcBorders>
            <w:shd w:val="clear" w:color="auto" w:fill="auto"/>
            <w:vAlign w:val="center"/>
            <w:hideMark/>
          </w:tcPr>
          <w:p w14:paraId="07089BCE" w14:textId="77777777" w:rsidR="00052494" w:rsidRPr="004739A3" w:rsidRDefault="00052494" w:rsidP="00052494">
            <w:pPr>
              <w:jc w:val="center"/>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Попередній рік </w:t>
            </w:r>
          </w:p>
        </w:tc>
        <w:tc>
          <w:tcPr>
            <w:tcW w:w="0" w:type="auto"/>
            <w:tcBorders>
              <w:top w:val="double" w:sz="6" w:space="0" w:color="auto"/>
              <w:left w:val="nil"/>
              <w:bottom w:val="dotted" w:sz="4" w:space="0" w:color="auto"/>
              <w:right w:val="double" w:sz="6" w:space="0" w:color="auto"/>
            </w:tcBorders>
            <w:shd w:val="clear" w:color="auto" w:fill="auto"/>
            <w:noWrap/>
            <w:vAlign w:val="bottom"/>
            <w:hideMark/>
          </w:tcPr>
          <w:p w14:paraId="704DD2FF"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r>
      <w:tr w:rsidR="00052494" w:rsidRPr="004739A3" w14:paraId="7516FABD" w14:textId="77777777" w:rsidTr="00052494">
        <w:trPr>
          <w:trHeight w:val="166"/>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667983A5" w14:textId="77777777" w:rsidR="00052494" w:rsidRPr="004739A3" w:rsidRDefault="00052494" w:rsidP="00052494">
            <w:pPr>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w:t>
            </w:r>
          </w:p>
        </w:tc>
        <w:tc>
          <w:tcPr>
            <w:tcW w:w="0" w:type="auto"/>
            <w:tcBorders>
              <w:top w:val="nil"/>
              <w:left w:val="nil"/>
              <w:bottom w:val="dotted" w:sz="4" w:space="0" w:color="auto"/>
              <w:right w:val="dotted" w:sz="4" w:space="0" w:color="auto"/>
            </w:tcBorders>
            <w:shd w:val="clear" w:color="auto" w:fill="auto"/>
            <w:vAlign w:val="center"/>
            <w:hideMark/>
          </w:tcPr>
          <w:p w14:paraId="5EBC2B61"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 Передбачений бюджет </w:t>
            </w:r>
          </w:p>
        </w:tc>
        <w:tc>
          <w:tcPr>
            <w:tcW w:w="1363" w:type="dxa"/>
            <w:tcBorders>
              <w:top w:val="nil"/>
              <w:left w:val="nil"/>
              <w:bottom w:val="dotted" w:sz="4" w:space="0" w:color="auto"/>
              <w:right w:val="dotted" w:sz="4" w:space="0" w:color="auto"/>
            </w:tcBorders>
            <w:shd w:val="clear" w:color="auto" w:fill="auto"/>
            <w:vAlign w:val="center"/>
            <w:hideMark/>
          </w:tcPr>
          <w:p w14:paraId="73D90B4A"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Фактичний бюджет </w:t>
            </w:r>
          </w:p>
        </w:tc>
        <w:tc>
          <w:tcPr>
            <w:tcW w:w="0" w:type="auto"/>
            <w:tcBorders>
              <w:top w:val="nil"/>
              <w:left w:val="nil"/>
              <w:bottom w:val="dotted" w:sz="4" w:space="0" w:color="auto"/>
              <w:right w:val="dotted" w:sz="4" w:space="0" w:color="auto"/>
            </w:tcBorders>
            <w:shd w:val="clear" w:color="auto" w:fill="auto"/>
            <w:noWrap/>
            <w:vAlign w:val="center"/>
            <w:hideMark/>
          </w:tcPr>
          <w:p w14:paraId="68931B07"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Відхилення </w:t>
            </w:r>
          </w:p>
        </w:tc>
        <w:tc>
          <w:tcPr>
            <w:tcW w:w="0" w:type="auto"/>
            <w:tcBorders>
              <w:top w:val="dotted" w:sz="4" w:space="0" w:color="auto"/>
              <w:left w:val="dotted" w:sz="4" w:space="0" w:color="auto"/>
              <w:bottom w:val="dotted" w:sz="4" w:space="0" w:color="auto"/>
              <w:right w:val="single" w:sz="8" w:space="0" w:color="auto"/>
            </w:tcBorders>
            <w:shd w:val="clear" w:color="auto" w:fill="auto"/>
            <w:vAlign w:val="center"/>
            <w:hideMark/>
          </w:tcPr>
          <w:p w14:paraId="6E80D333" w14:textId="77777777" w:rsidR="00052494" w:rsidRPr="004739A3" w:rsidRDefault="00052494" w:rsidP="00052494">
            <w:pPr>
              <w:jc w:val="center"/>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Зобов’язання </w:t>
            </w:r>
          </w:p>
        </w:tc>
        <w:tc>
          <w:tcPr>
            <w:tcW w:w="0" w:type="auto"/>
            <w:tcBorders>
              <w:top w:val="nil"/>
              <w:left w:val="nil"/>
              <w:bottom w:val="dotted" w:sz="4" w:space="0" w:color="auto"/>
              <w:right w:val="dotted" w:sz="4" w:space="0" w:color="auto"/>
            </w:tcBorders>
            <w:shd w:val="clear" w:color="auto" w:fill="auto"/>
            <w:noWrap/>
            <w:vAlign w:val="center"/>
            <w:hideMark/>
          </w:tcPr>
          <w:p w14:paraId="5F334ECD" w14:textId="77777777" w:rsidR="00052494" w:rsidRPr="004739A3" w:rsidRDefault="00052494" w:rsidP="00052494">
            <w:pPr>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 Передбачений бюджет </w:t>
            </w:r>
          </w:p>
        </w:tc>
        <w:tc>
          <w:tcPr>
            <w:tcW w:w="0" w:type="auto"/>
            <w:tcBorders>
              <w:top w:val="nil"/>
              <w:left w:val="nil"/>
              <w:bottom w:val="dotted" w:sz="4" w:space="0" w:color="auto"/>
              <w:right w:val="dotted" w:sz="4" w:space="0" w:color="auto"/>
            </w:tcBorders>
            <w:shd w:val="clear" w:color="auto" w:fill="auto"/>
            <w:vAlign w:val="center"/>
            <w:hideMark/>
          </w:tcPr>
          <w:p w14:paraId="4E62F14D"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Фактичний бюджет </w:t>
            </w:r>
          </w:p>
        </w:tc>
        <w:tc>
          <w:tcPr>
            <w:tcW w:w="0" w:type="auto"/>
            <w:tcBorders>
              <w:top w:val="nil"/>
              <w:left w:val="nil"/>
              <w:bottom w:val="dotted" w:sz="4" w:space="0" w:color="auto"/>
              <w:right w:val="dotted" w:sz="4" w:space="0" w:color="auto"/>
            </w:tcBorders>
            <w:shd w:val="clear" w:color="auto" w:fill="auto"/>
            <w:vAlign w:val="center"/>
            <w:hideMark/>
          </w:tcPr>
          <w:p w14:paraId="44D00737"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Відхилення </w:t>
            </w:r>
          </w:p>
        </w:tc>
        <w:tc>
          <w:tcPr>
            <w:tcW w:w="0" w:type="auto"/>
            <w:tcBorders>
              <w:top w:val="nil"/>
              <w:left w:val="nil"/>
              <w:bottom w:val="dotted" w:sz="4" w:space="0" w:color="auto"/>
              <w:right w:val="double" w:sz="6" w:space="0" w:color="auto"/>
            </w:tcBorders>
            <w:shd w:val="clear" w:color="auto" w:fill="auto"/>
            <w:vAlign w:val="center"/>
            <w:hideMark/>
          </w:tcPr>
          <w:p w14:paraId="7BB1A690"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Примітки</w:t>
            </w:r>
          </w:p>
        </w:tc>
        <w:tc>
          <w:tcPr>
            <w:tcW w:w="0" w:type="auto"/>
            <w:tcBorders>
              <w:top w:val="nil"/>
              <w:left w:val="nil"/>
              <w:bottom w:val="nil"/>
              <w:right w:val="nil"/>
            </w:tcBorders>
            <w:shd w:val="clear" w:color="auto" w:fill="auto"/>
            <w:noWrap/>
            <w:vAlign w:val="bottom"/>
            <w:hideMark/>
          </w:tcPr>
          <w:p w14:paraId="694FDD7E" w14:textId="77777777" w:rsidR="00052494" w:rsidRPr="004739A3" w:rsidRDefault="00052494" w:rsidP="00052494">
            <w:pPr>
              <w:jc w:val="right"/>
              <w:rPr>
                <w:rFonts w:asciiTheme="majorHAnsi" w:hAnsiTheme="majorHAnsi" w:cstheme="majorHAnsi"/>
                <w:b/>
                <w:bCs/>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37F11C4A"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 Передбачений бюджет </w:t>
            </w:r>
          </w:p>
        </w:tc>
        <w:tc>
          <w:tcPr>
            <w:tcW w:w="0" w:type="auto"/>
            <w:tcBorders>
              <w:top w:val="nil"/>
              <w:left w:val="nil"/>
              <w:bottom w:val="dotted" w:sz="4" w:space="0" w:color="auto"/>
              <w:right w:val="dotted" w:sz="4" w:space="0" w:color="auto"/>
            </w:tcBorders>
            <w:shd w:val="clear" w:color="auto" w:fill="auto"/>
            <w:vAlign w:val="center"/>
            <w:hideMark/>
          </w:tcPr>
          <w:p w14:paraId="37D723D7"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Фактичний бюджет </w:t>
            </w:r>
          </w:p>
        </w:tc>
        <w:tc>
          <w:tcPr>
            <w:tcW w:w="0" w:type="auto"/>
            <w:tcBorders>
              <w:top w:val="nil"/>
              <w:left w:val="nil"/>
              <w:bottom w:val="dotted" w:sz="4" w:space="0" w:color="auto"/>
              <w:right w:val="double" w:sz="6" w:space="0" w:color="auto"/>
            </w:tcBorders>
            <w:shd w:val="clear" w:color="auto" w:fill="auto"/>
            <w:vAlign w:val="center"/>
            <w:hideMark/>
          </w:tcPr>
          <w:p w14:paraId="5386CA98"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Відхилення </w:t>
            </w:r>
          </w:p>
        </w:tc>
      </w:tr>
      <w:tr w:rsidR="00052494" w:rsidRPr="004739A3" w14:paraId="178ACE6D" w14:textId="77777777" w:rsidTr="00052494">
        <w:trPr>
          <w:trHeight w:val="8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0D9E167B" w14:textId="77777777" w:rsidR="00052494" w:rsidRPr="004739A3" w:rsidRDefault="00052494" w:rsidP="00052494">
            <w:pPr>
              <w:jc w:val="both"/>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Джерела грантових коштів </w:t>
            </w:r>
          </w:p>
        </w:tc>
        <w:tc>
          <w:tcPr>
            <w:tcW w:w="0" w:type="auto"/>
            <w:tcBorders>
              <w:top w:val="nil"/>
              <w:left w:val="nil"/>
              <w:bottom w:val="dotted" w:sz="4" w:space="0" w:color="auto"/>
              <w:right w:val="dotted" w:sz="4" w:space="0" w:color="auto"/>
            </w:tcBorders>
            <w:shd w:val="clear" w:color="auto" w:fill="auto"/>
            <w:vAlign w:val="center"/>
            <w:hideMark/>
          </w:tcPr>
          <w:p w14:paraId="04D11CDE"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w:t>
            </w:r>
          </w:p>
        </w:tc>
        <w:tc>
          <w:tcPr>
            <w:tcW w:w="1363" w:type="dxa"/>
            <w:tcBorders>
              <w:top w:val="nil"/>
              <w:left w:val="nil"/>
              <w:bottom w:val="dotted" w:sz="4" w:space="0" w:color="auto"/>
              <w:right w:val="dotted" w:sz="4" w:space="0" w:color="auto"/>
            </w:tcBorders>
            <w:shd w:val="clear" w:color="auto" w:fill="auto"/>
            <w:vAlign w:val="center"/>
            <w:hideMark/>
          </w:tcPr>
          <w:p w14:paraId="654D1C41"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w:t>
            </w:r>
          </w:p>
        </w:tc>
        <w:tc>
          <w:tcPr>
            <w:tcW w:w="0" w:type="auto"/>
            <w:tcBorders>
              <w:top w:val="nil"/>
              <w:left w:val="nil"/>
              <w:bottom w:val="dotted" w:sz="4" w:space="0" w:color="auto"/>
              <w:right w:val="dotted" w:sz="4" w:space="0" w:color="auto"/>
            </w:tcBorders>
            <w:shd w:val="clear" w:color="auto" w:fill="auto"/>
            <w:noWrap/>
            <w:vAlign w:val="center"/>
            <w:hideMark/>
          </w:tcPr>
          <w:p w14:paraId="5A41DEE0"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2C101B7B" w14:textId="77777777" w:rsidR="00052494" w:rsidRPr="004739A3" w:rsidRDefault="00052494" w:rsidP="00052494">
            <w:pPr>
              <w:jc w:val="center"/>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w:t>
            </w:r>
          </w:p>
        </w:tc>
        <w:tc>
          <w:tcPr>
            <w:tcW w:w="0" w:type="auto"/>
            <w:tcBorders>
              <w:top w:val="nil"/>
              <w:left w:val="nil"/>
              <w:bottom w:val="dotted" w:sz="4" w:space="0" w:color="auto"/>
              <w:right w:val="dotted" w:sz="4" w:space="0" w:color="auto"/>
            </w:tcBorders>
            <w:shd w:val="clear" w:color="auto" w:fill="auto"/>
            <w:noWrap/>
            <w:vAlign w:val="center"/>
            <w:hideMark/>
          </w:tcPr>
          <w:p w14:paraId="00FB0AF0" w14:textId="77777777" w:rsidR="00052494" w:rsidRPr="004739A3" w:rsidRDefault="00052494" w:rsidP="00052494">
            <w:pPr>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w:t>
            </w:r>
          </w:p>
        </w:tc>
        <w:tc>
          <w:tcPr>
            <w:tcW w:w="0" w:type="auto"/>
            <w:tcBorders>
              <w:top w:val="nil"/>
              <w:left w:val="nil"/>
              <w:bottom w:val="dotted" w:sz="4" w:space="0" w:color="auto"/>
              <w:right w:val="dotted" w:sz="4" w:space="0" w:color="auto"/>
            </w:tcBorders>
            <w:shd w:val="clear" w:color="auto" w:fill="auto"/>
            <w:vAlign w:val="center"/>
            <w:hideMark/>
          </w:tcPr>
          <w:p w14:paraId="39DF5714"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w:t>
            </w:r>
          </w:p>
        </w:tc>
        <w:tc>
          <w:tcPr>
            <w:tcW w:w="0" w:type="auto"/>
            <w:tcBorders>
              <w:top w:val="nil"/>
              <w:left w:val="nil"/>
              <w:bottom w:val="dotted" w:sz="4" w:space="0" w:color="auto"/>
              <w:right w:val="dotted" w:sz="4" w:space="0" w:color="auto"/>
            </w:tcBorders>
            <w:shd w:val="clear" w:color="auto" w:fill="auto"/>
            <w:vAlign w:val="center"/>
            <w:hideMark/>
          </w:tcPr>
          <w:p w14:paraId="481C7574"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w:t>
            </w:r>
          </w:p>
        </w:tc>
        <w:tc>
          <w:tcPr>
            <w:tcW w:w="0" w:type="auto"/>
            <w:tcBorders>
              <w:top w:val="nil"/>
              <w:left w:val="nil"/>
              <w:bottom w:val="dotted" w:sz="4" w:space="0" w:color="auto"/>
              <w:right w:val="double" w:sz="6" w:space="0" w:color="auto"/>
            </w:tcBorders>
            <w:shd w:val="clear" w:color="auto" w:fill="auto"/>
            <w:vAlign w:val="center"/>
            <w:hideMark/>
          </w:tcPr>
          <w:p w14:paraId="06D2CA9F"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w:t>
            </w:r>
          </w:p>
        </w:tc>
        <w:tc>
          <w:tcPr>
            <w:tcW w:w="0" w:type="auto"/>
            <w:tcBorders>
              <w:top w:val="nil"/>
              <w:left w:val="nil"/>
              <w:bottom w:val="nil"/>
              <w:right w:val="nil"/>
            </w:tcBorders>
            <w:shd w:val="clear" w:color="auto" w:fill="auto"/>
            <w:noWrap/>
            <w:vAlign w:val="bottom"/>
            <w:hideMark/>
          </w:tcPr>
          <w:p w14:paraId="5FB3E351" w14:textId="77777777" w:rsidR="00052494" w:rsidRPr="004739A3" w:rsidRDefault="00052494" w:rsidP="00052494">
            <w:pPr>
              <w:jc w:val="right"/>
              <w:rPr>
                <w:rFonts w:asciiTheme="majorHAnsi" w:hAnsiTheme="majorHAnsi" w:cstheme="majorHAnsi"/>
                <w:b/>
                <w:bCs/>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1324850D"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w:t>
            </w:r>
          </w:p>
        </w:tc>
        <w:tc>
          <w:tcPr>
            <w:tcW w:w="0" w:type="auto"/>
            <w:tcBorders>
              <w:top w:val="nil"/>
              <w:left w:val="nil"/>
              <w:bottom w:val="dotted" w:sz="4" w:space="0" w:color="auto"/>
              <w:right w:val="dotted" w:sz="4" w:space="0" w:color="auto"/>
            </w:tcBorders>
            <w:shd w:val="clear" w:color="auto" w:fill="auto"/>
            <w:vAlign w:val="center"/>
            <w:hideMark/>
          </w:tcPr>
          <w:p w14:paraId="7B110967"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w:t>
            </w:r>
          </w:p>
        </w:tc>
        <w:tc>
          <w:tcPr>
            <w:tcW w:w="0" w:type="auto"/>
            <w:tcBorders>
              <w:top w:val="nil"/>
              <w:left w:val="nil"/>
              <w:bottom w:val="dotted" w:sz="4" w:space="0" w:color="auto"/>
              <w:right w:val="double" w:sz="6" w:space="0" w:color="auto"/>
            </w:tcBorders>
            <w:shd w:val="clear" w:color="auto" w:fill="auto"/>
            <w:vAlign w:val="center"/>
            <w:hideMark/>
          </w:tcPr>
          <w:p w14:paraId="57A2B1C6"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w:t>
            </w:r>
          </w:p>
        </w:tc>
      </w:tr>
      <w:tr w:rsidR="00052494" w:rsidRPr="004739A3" w14:paraId="197BFB25" w14:textId="77777777" w:rsidTr="00052494">
        <w:trPr>
          <w:trHeight w:val="24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431DE8BD" w14:textId="77777777" w:rsidR="00052494" w:rsidRPr="004739A3" w:rsidRDefault="00052494" w:rsidP="00052494">
            <w:pPr>
              <w:jc w:val="both"/>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Баланс грошових коштів на початок періоду</w:t>
            </w:r>
          </w:p>
        </w:tc>
        <w:tc>
          <w:tcPr>
            <w:tcW w:w="0" w:type="auto"/>
            <w:tcBorders>
              <w:top w:val="nil"/>
              <w:left w:val="nil"/>
              <w:bottom w:val="dotted" w:sz="4" w:space="0" w:color="auto"/>
              <w:right w:val="dotted" w:sz="4" w:space="0" w:color="auto"/>
            </w:tcBorders>
            <w:shd w:val="clear" w:color="auto" w:fill="auto"/>
            <w:vAlign w:val="center"/>
            <w:hideMark/>
          </w:tcPr>
          <w:p w14:paraId="6D767CE4"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1363" w:type="dxa"/>
            <w:tcBorders>
              <w:top w:val="nil"/>
              <w:left w:val="nil"/>
              <w:bottom w:val="dotted" w:sz="4" w:space="0" w:color="auto"/>
              <w:right w:val="dotted" w:sz="4" w:space="0" w:color="auto"/>
            </w:tcBorders>
            <w:shd w:val="clear" w:color="auto" w:fill="auto"/>
            <w:vAlign w:val="center"/>
            <w:hideMark/>
          </w:tcPr>
          <w:p w14:paraId="75A215AF"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1,382,089 </w:t>
            </w:r>
          </w:p>
        </w:tc>
        <w:tc>
          <w:tcPr>
            <w:tcW w:w="0" w:type="auto"/>
            <w:tcBorders>
              <w:top w:val="nil"/>
              <w:left w:val="nil"/>
              <w:bottom w:val="dotted" w:sz="4" w:space="0" w:color="auto"/>
              <w:right w:val="dotted" w:sz="4" w:space="0" w:color="auto"/>
            </w:tcBorders>
            <w:shd w:val="clear" w:color="auto" w:fill="auto"/>
            <w:vAlign w:val="center"/>
            <w:hideMark/>
          </w:tcPr>
          <w:p w14:paraId="6626D947"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7B6A589F"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tted" w:sz="4" w:space="0" w:color="auto"/>
            </w:tcBorders>
            <w:shd w:val="clear" w:color="auto" w:fill="auto"/>
            <w:vAlign w:val="center"/>
            <w:hideMark/>
          </w:tcPr>
          <w:p w14:paraId="39D6D82E"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tted" w:sz="4" w:space="0" w:color="auto"/>
            </w:tcBorders>
            <w:shd w:val="clear" w:color="auto" w:fill="auto"/>
            <w:noWrap/>
            <w:vAlign w:val="bottom"/>
            <w:hideMark/>
          </w:tcPr>
          <w:p w14:paraId="02301F7A"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tted" w:sz="4" w:space="0" w:color="auto"/>
            </w:tcBorders>
            <w:shd w:val="clear" w:color="auto" w:fill="auto"/>
            <w:noWrap/>
            <w:vAlign w:val="bottom"/>
            <w:hideMark/>
          </w:tcPr>
          <w:p w14:paraId="0B3438BB"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uble" w:sz="6" w:space="0" w:color="auto"/>
            </w:tcBorders>
            <w:shd w:val="clear" w:color="auto" w:fill="auto"/>
            <w:noWrap/>
            <w:vAlign w:val="bottom"/>
            <w:hideMark/>
          </w:tcPr>
          <w:p w14:paraId="6D711442"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nil"/>
              <w:right w:val="nil"/>
            </w:tcBorders>
            <w:shd w:val="clear" w:color="auto" w:fill="auto"/>
            <w:noWrap/>
            <w:vAlign w:val="bottom"/>
            <w:hideMark/>
          </w:tcPr>
          <w:p w14:paraId="26230CE6"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noWrap/>
            <w:vAlign w:val="bottom"/>
            <w:hideMark/>
          </w:tcPr>
          <w:p w14:paraId="29B29186"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tted" w:sz="4" w:space="0" w:color="auto"/>
            </w:tcBorders>
            <w:shd w:val="clear" w:color="auto" w:fill="auto"/>
            <w:noWrap/>
            <w:vAlign w:val="bottom"/>
            <w:hideMark/>
          </w:tcPr>
          <w:p w14:paraId="42857D79"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uble" w:sz="6" w:space="0" w:color="auto"/>
            </w:tcBorders>
            <w:shd w:val="clear" w:color="auto" w:fill="auto"/>
            <w:noWrap/>
            <w:vAlign w:val="bottom"/>
            <w:hideMark/>
          </w:tcPr>
          <w:p w14:paraId="162B62DA"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r>
      <w:tr w:rsidR="00052494" w:rsidRPr="004739A3" w14:paraId="1A83F84C" w14:textId="77777777" w:rsidTr="00052494">
        <w:trPr>
          <w:trHeight w:val="245"/>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45E8BE3"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Надходження від Глобального фонду</w:t>
            </w:r>
          </w:p>
        </w:tc>
        <w:tc>
          <w:tcPr>
            <w:tcW w:w="0" w:type="auto"/>
            <w:tcBorders>
              <w:top w:val="nil"/>
              <w:left w:val="nil"/>
              <w:bottom w:val="dotted" w:sz="4" w:space="0" w:color="auto"/>
              <w:right w:val="dotted" w:sz="4" w:space="0" w:color="auto"/>
            </w:tcBorders>
            <w:shd w:val="clear" w:color="auto" w:fill="auto"/>
            <w:vAlign w:val="center"/>
            <w:hideMark/>
          </w:tcPr>
          <w:p w14:paraId="7A296E4F"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38,496,894</w:t>
            </w:r>
          </w:p>
        </w:tc>
        <w:tc>
          <w:tcPr>
            <w:tcW w:w="1363" w:type="dxa"/>
            <w:tcBorders>
              <w:top w:val="nil"/>
              <w:left w:val="nil"/>
              <w:bottom w:val="dotted" w:sz="4" w:space="0" w:color="auto"/>
              <w:right w:val="dotted" w:sz="4" w:space="0" w:color="auto"/>
            </w:tcBorders>
            <w:shd w:val="clear" w:color="auto" w:fill="auto"/>
            <w:vAlign w:val="center"/>
            <w:hideMark/>
          </w:tcPr>
          <w:p w14:paraId="2279CDA7"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14,700,000</w:t>
            </w:r>
          </w:p>
        </w:tc>
        <w:tc>
          <w:tcPr>
            <w:tcW w:w="0" w:type="auto"/>
            <w:tcBorders>
              <w:top w:val="nil"/>
              <w:left w:val="nil"/>
              <w:bottom w:val="dotted" w:sz="4" w:space="0" w:color="auto"/>
              <w:right w:val="dotted" w:sz="4" w:space="0" w:color="auto"/>
            </w:tcBorders>
            <w:shd w:val="clear" w:color="auto" w:fill="auto"/>
            <w:noWrap/>
            <w:vAlign w:val="center"/>
            <w:hideMark/>
          </w:tcPr>
          <w:p w14:paraId="35D34A5F"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23,796,894</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05D8FC07"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w:t>
            </w:r>
          </w:p>
        </w:tc>
        <w:tc>
          <w:tcPr>
            <w:tcW w:w="0" w:type="auto"/>
            <w:tcBorders>
              <w:top w:val="nil"/>
              <w:left w:val="nil"/>
              <w:bottom w:val="dotted" w:sz="4" w:space="0" w:color="auto"/>
              <w:right w:val="dotted" w:sz="4" w:space="0" w:color="auto"/>
            </w:tcBorders>
            <w:shd w:val="clear" w:color="auto" w:fill="auto"/>
            <w:noWrap/>
            <w:vAlign w:val="center"/>
            <w:hideMark/>
          </w:tcPr>
          <w:p w14:paraId="70494007"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54,396,894</w:t>
            </w:r>
          </w:p>
        </w:tc>
        <w:tc>
          <w:tcPr>
            <w:tcW w:w="0" w:type="auto"/>
            <w:tcBorders>
              <w:top w:val="nil"/>
              <w:left w:val="nil"/>
              <w:bottom w:val="dotted" w:sz="4" w:space="0" w:color="auto"/>
              <w:right w:val="dotted" w:sz="4" w:space="0" w:color="auto"/>
            </w:tcBorders>
            <w:shd w:val="clear" w:color="auto" w:fill="auto"/>
            <w:noWrap/>
            <w:vAlign w:val="center"/>
            <w:hideMark/>
          </w:tcPr>
          <w:p w14:paraId="452A422E"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26,960,000</w:t>
            </w:r>
          </w:p>
        </w:tc>
        <w:tc>
          <w:tcPr>
            <w:tcW w:w="0" w:type="auto"/>
            <w:tcBorders>
              <w:top w:val="nil"/>
              <w:left w:val="nil"/>
              <w:bottom w:val="dotted" w:sz="4" w:space="0" w:color="auto"/>
              <w:right w:val="dotted" w:sz="4" w:space="0" w:color="auto"/>
            </w:tcBorders>
            <w:shd w:val="clear" w:color="auto" w:fill="auto"/>
            <w:noWrap/>
            <w:vAlign w:val="center"/>
            <w:hideMark/>
          </w:tcPr>
          <w:p w14:paraId="0139BF73"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27,436,894</w:t>
            </w:r>
          </w:p>
        </w:tc>
        <w:tc>
          <w:tcPr>
            <w:tcW w:w="0" w:type="auto"/>
            <w:tcBorders>
              <w:top w:val="nil"/>
              <w:left w:val="nil"/>
              <w:bottom w:val="dotted" w:sz="4" w:space="0" w:color="auto"/>
              <w:right w:val="double" w:sz="6" w:space="0" w:color="auto"/>
            </w:tcBorders>
            <w:shd w:val="clear" w:color="auto" w:fill="auto"/>
            <w:noWrap/>
            <w:vAlign w:val="bottom"/>
            <w:hideMark/>
          </w:tcPr>
          <w:p w14:paraId="1F723F00"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xxx</w:t>
            </w:r>
          </w:p>
        </w:tc>
        <w:tc>
          <w:tcPr>
            <w:tcW w:w="0" w:type="auto"/>
            <w:tcBorders>
              <w:top w:val="nil"/>
              <w:left w:val="nil"/>
              <w:bottom w:val="nil"/>
              <w:right w:val="nil"/>
            </w:tcBorders>
            <w:shd w:val="clear" w:color="auto" w:fill="auto"/>
            <w:noWrap/>
            <w:vAlign w:val="bottom"/>
            <w:hideMark/>
          </w:tcPr>
          <w:p w14:paraId="7CE79A85"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5C1FDC82"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15,900,000 </w:t>
            </w:r>
          </w:p>
        </w:tc>
        <w:tc>
          <w:tcPr>
            <w:tcW w:w="0" w:type="auto"/>
            <w:tcBorders>
              <w:top w:val="nil"/>
              <w:left w:val="nil"/>
              <w:bottom w:val="dotted" w:sz="4" w:space="0" w:color="auto"/>
              <w:right w:val="dotted" w:sz="4" w:space="0" w:color="auto"/>
            </w:tcBorders>
            <w:shd w:val="clear" w:color="auto" w:fill="auto"/>
            <w:noWrap/>
            <w:vAlign w:val="center"/>
            <w:hideMark/>
          </w:tcPr>
          <w:p w14:paraId="4D5B56F2"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12,260,000 </w:t>
            </w:r>
          </w:p>
        </w:tc>
        <w:tc>
          <w:tcPr>
            <w:tcW w:w="0" w:type="auto"/>
            <w:tcBorders>
              <w:top w:val="nil"/>
              <w:left w:val="nil"/>
              <w:bottom w:val="dotted" w:sz="4" w:space="0" w:color="auto"/>
              <w:right w:val="double" w:sz="6" w:space="0" w:color="auto"/>
            </w:tcBorders>
            <w:shd w:val="clear" w:color="auto" w:fill="auto"/>
            <w:noWrap/>
            <w:vAlign w:val="center"/>
            <w:hideMark/>
          </w:tcPr>
          <w:p w14:paraId="44235516"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3,640,000 </w:t>
            </w:r>
          </w:p>
        </w:tc>
      </w:tr>
      <w:tr w:rsidR="00052494" w:rsidRPr="004739A3" w14:paraId="00195606" w14:textId="77777777" w:rsidTr="00052494">
        <w:trPr>
          <w:trHeight w:val="245"/>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53D94424"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Страхова компенсація за пошкоджений вантаж</w:t>
            </w:r>
          </w:p>
        </w:tc>
        <w:tc>
          <w:tcPr>
            <w:tcW w:w="0" w:type="auto"/>
            <w:tcBorders>
              <w:top w:val="nil"/>
              <w:left w:val="nil"/>
              <w:bottom w:val="dotted" w:sz="4" w:space="0" w:color="auto"/>
              <w:right w:val="dotted" w:sz="4" w:space="0" w:color="auto"/>
            </w:tcBorders>
            <w:shd w:val="clear" w:color="auto" w:fill="auto"/>
            <w:vAlign w:val="center"/>
            <w:hideMark/>
          </w:tcPr>
          <w:p w14:paraId="5117EC53"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1363" w:type="dxa"/>
            <w:tcBorders>
              <w:top w:val="nil"/>
              <w:left w:val="nil"/>
              <w:bottom w:val="dotted" w:sz="4" w:space="0" w:color="auto"/>
              <w:right w:val="dotted" w:sz="4" w:space="0" w:color="auto"/>
            </w:tcBorders>
            <w:shd w:val="clear" w:color="auto" w:fill="auto"/>
            <w:vAlign w:val="center"/>
            <w:hideMark/>
          </w:tcPr>
          <w:p w14:paraId="1DD1FE6D"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300,000 </w:t>
            </w:r>
          </w:p>
        </w:tc>
        <w:tc>
          <w:tcPr>
            <w:tcW w:w="0" w:type="auto"/>
            <w:tcBorders>
              <w:top w:val="nil"/>
              <w:left w:val="nil"/>
              <w:bottom w:val="dotted" w:sz="4" w:space="0" w:color="auto"/>
              <w:right w:val="dotted" w:sz="4" w:space="0" w:color="auto"/>
            </w:tcBorders>
            <w:shd w:val="clear" w:color="auto" w:fill="auto"/>
            <w:noWrap/>
            <w:vAlign w:val="center"/>
            <w:hideMark/>
          </w:tcPr>
          <w:p w14:paraId="1C1A6002"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(300,000)</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3AE20059"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tted" w:sz="4" w:space="0" w:color="auto"/>
            </w:tcBorders>
            <w:shd w:val="clear" w:color="auto" w:fill="auto"/>
            <w:noWrap/>
            <w:vAlign w:val="center"/>
            <w:hideMark/>
          </w:tcPr>
          <w:p w14:paraId="0B342516"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tted" w:sz="4" w:space="0" w:color="auto"/>
            </w:tcBorders>
            <w:shd w:val="clear" w:color="auto" w:fill="auto"/>
            <w:vAlign w:val="center"/>
            <w:hideMark/>
          </w:tcPr>
          <w:p w14:paraId="6A7F6CCB"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300,000 </w:t>
            </w:r>
          </w:p>
        </w:tc>
        <w:tc>
          <w:tcPr>
            <w:tcW w:w="0" w:type="auto"/>
            <w:tcBorders>
              <w:top w:val="nil"/>
              <w:left w:val="nil"/>
              <w:bottom w:val="dotted" w:sz="4" w:space="0" w:color="auto"/>
              <w:right w:val="dotted" w:sz="4" w:space="0" w:color="auto"/>
            </w:tcBorders>
            <w:shd w:val="clear" w:color="auto" w:fill="auto"/>
            <w:noWrap/>
            <w:vAlign w:val="center"/>
            <w:hideMark/>
          </w:tcPr>
          <w:p w14:paraId="357DA39B"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(300,000)</w:t>
            </w:r>
          </w:p>
        </w:tc>
        <w:tc>
          <w:tcPr>
            <w:tcW w:w="0" w:type="auto"/>
            <w:tcBorders>
              <w:top w:val="nil"/>
              <w:left w:val="nil"/>
              <w:bottom w:val="dotted" w:sz="4" w:space="0" w:color="auto"/>
              <w:right w:val="double" w:sz="6" w:space="0" w:color="auto"/>
            </w:tcBorders>
            <w:shd w:val="clear" w:color="auto" w:fill="auto"/>
            <w:noWrap/>
            <w:vAlign w:val="bottom"/>
            <w:hideMark/>
          </w:tcPr>
          <w:p w14:paraId="2FFA2E74"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nil"/>
              <w:right w:val="nil"/>
            </w:tcBorders>
            <w:shd w:val="clear" w:color="auto" w:fill="auto"/>
            <w:noWrap/>
            <w:vAlign w:val="bottom"/>
            <w:hideMark/>
          </w:tcPr>
          <w:p w14:paraId="2BD4D403"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ED62F97"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tted" w:sz="4" w:space="0" w:color="auto"/>
            </w:tcBorders>
            <w:shd w:val="clear" w:color="auto" w:fill="auto"/>
            <w:noWrap/>
            <w:vAlign w:val="center"/>
            <w:hideMark/>
          </w:tcPr>
          <w:p w14:paraId="19EC65AF"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uble" w:sz="6" w:space="0" w:color="auto"/>
            </w:tcBorders>
            <w:shd w:val="clear" w:color="auto" w:fill="auto"/>
            <w:noWrap/>
            <w:vAlign w:val="center"/>
            <w:hideMark/>
          </w:tcPr>
          <w:p w14:paraId="1D05BC66"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   </w:t>
            </w:r>
          </w:p>
        </w:tc>
      </w:tr>
      <w:tr w:rsidR="00052494" w:rsidRPr="004739A3" w14:paraId="64639200" w14:textId="77777777" w:rsidTr="00052494">
        <w:trPr>
          <w:trHeight w:val="229"/>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6705C3CC"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tted" w:sz="4" w:space="0" w:color="auto"/>
            </w:tcBorders>
            <w:shd w:val="clear" w:color="auto" w:fill="auto"/>
            <w:vAlign w:val="center"/>
            <w:hideMark/>
          </w:tcPr>
          <w:p w14:paraId="63355BF9"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_______</w:t>
            </w:r>
          </w:p>
        </w:tc>
        <w:tc>
          <w:tcPr>
            <w:tcW w:w="1363" w:type="dxa"/>
            <w:tcBorders>
              <w:top w:val="nil"/>
              <w:left w:val="nil"/>
              <w:bottom w:val="dotted" w:sz="4" w:space="0" w:color="auto"/>
              <w:right w:val="dotted" w:sz="4" w:space="0" w:color="auto"/>
            </w:tcBorders>
            <w:shd w:val="clear" w:color="auto" w:fill="auto"/>
            <w:vAlign w:val="center"/>
            <w:hideMark/>
          </w:tcPr>
          <w:p w14:paraId="11165865"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______</w:t>
            </w:r>
          </w:p>
        </w:tc>
        <w:tc>
          <w:tcPr>
            <w:tcW w:w="0" w:type="auto"/>
            <w:tcBorders>
              <w:top w:val="nil"/>
              <w:left w:val="nil"/>
              <w:bottom w:val="dotted" w:sz="4" w:space="0" w:color="auto"/>
              <w:right w:val="dotted" w:sz="4" w:space="0" w:color="auto"/>
            </w:tcBorders>
            <w:shd w:val="clear" w:color="auto" w:fill="auto"/>
            <w:noWrap/>
            <w:vAlign w:val="center"/>
            <w:hideMark/>
          </w:tcPr>
          <w:p w14:paraId="2149D49D"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____</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286E4E2C"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______</w:t>
            </w:r>
          </w:p>
        </w:tc>
        <w:tc>
          <w:tcPr>
            <w:tcW w:w="0" w:type="auto"/>
            <w:tcBorders>
              <w:top w:val="nil"/>
              <w:left w:val="nil"/>
              <w:bottom w:val="dotted" w:sz="4" w:space="0" w:color="auto"/>
              <w:right w:val="dotted" w:sz="4" w:space="0" w:color="auto"/>
            </w:tcBorders>
            <w:shd w:val="clear" w:color="auto" w:fill="auto"/>
            <w:vAlign w:val="center"/>
            <w:hideMark/>
          </w:tcPr>
          <w:p w14:paraId="2AB9BE3C"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______</w:t>
            </w:r>
          </w:p>
        </w:tc>
        <w:tc>
          <w:tcPr>
            <w:tcW w:w="0" w:type="auto"/>
            <w:tcBorders>
              <w:top w:val="nil"/>
              <w:left w:val="nil"/>
              <w:bottom w:val="dotted" w:sz="4" w:space="0" w:color="auto"/>
              <w:right w:val="dotted" w:sz="4" w:space="0" w:color="auto"/>
            </w:tcBorders>
            <w:shd w:val="clear" w:color="auto" w:fill="auto"/>
            <w:vAlign w:val="center"/>
            <w:hideMark/>
          </w:tcPr>
          <w:p w14:paraId="32C3CBE1"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______</w:t>
            </w:r>
          </w:p>
        </w:tc>
        <w:tc>
          <w:tcPr>
            <w:tcW w:w="0" w:type="auto"/>
            <w:tcBorders>
              <w:top w:val="nil"/>
              <w:left w:val="nil"/>
              <w:bottom w:val="dotted" w:sz="4" w:space="0" w:color="auto"/>
              <w:right w:val="dotted" w:sz="4" w:space="0" w:color="auto"/>
            </w:tcBorders>
            <w:shd w:val="clear" w:color="auto" w:fill="auto"/>
            <w:vAlign w:val="center"/>
            <w:hideMark/>
          </w:tcPr>
          <w:p w14:paraId="1C71468A"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______</w:t>
            </w:r>
          </w:p>
        </w:tc>
        <w:tc>
          <w:tcPr>
            <w:tcW w:w="0" w:type="auto"/>
            <w:tcBorders>
              <w:top w:val="nil"/>
              <w:left w:val="nil"/>
              <w:bottom w:val="dotted" w:sz="4" w:space="0" w:color="auto"/>
              <w:right w:val="double" w:sz="6" w:space="0" w:color="auto"/>
            </w:tcBorders>
            <w:shd w:val="clear" w:color="auto" w:fill="auto"/>
            <w:noWrap/>
            <w:vAlign w:val="bottom"/>
            <w:hideMark/>
          </w:tcPr>
          <w:p w14:paraId="40ABE0C4"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nil"/>
              <w:right w:val="nil"/>
            </w:tcBorders>
            <w:shd w:val="clear" w:color="auto" w:fill="auto"/>
            <w:noWrap/>
            <w:vAlign w:val="bottom"/>
            <w:hideMark/>
          </w:tcPr>
          <w:p w14:paraId="1CDAA7BB"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0B617353"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______</w:t>
            </w:r>
          </w:p>
        </w:tc>
        <w:tc>
          <w:tcPr>
            <w:tcW w:w="0" w:type="auto"/>
            <w:tcBorders>
              <w:top w:val="nil"/>
              <w:left w:val="nil"/>
              <w:bottom w:val="dotted" w:sz="4" w:space="0" w:color="auto"/>
              <w:right w:val="dotted" w:sz="4" w:space="0" w:color="auto"/>
            </w:tcBorders>
            <w:shd w:val="clear" w:color="auto" w:fill="auto"/>
            <w:vAlign w:val="center"/>
            <w:hideMark/>
          </w:tcPr>
          <w:p w14:paraId="3491E815"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______</w:t>
            </w:r>
          </w:p>
        </w:tc>
        <w:tc>
          <w:tcPr>
            <w:tcW w:w="0" w:type="auto"/>
            <w:tcBorders>
              <w:top w:val="nil"/>
              <w:left w:val="nil"/>
              <w:bottom w:val="dotted" w:sz="4" w:space="0" w:color="auto"/>
              <w:right w:val="double" w:sz="6" w:space="0" w:color="auto"/>
            </w:tcBorders>
            <w:shd w:val="clear" w:color="auto" w:fill="auto"/>
            <w:vAlign w:val="center"/>
            <w:hideMark/>
          </w:tcPr>
          <w:p w14:paraId="5C81388E"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______</w:t>
            </w:r>
          </w:p>
        </w:tc>
      </w:tr>
      <w:tr w:rsidR="00052494" w:rsidRPr="004739A3" w14:paraId="08817FF9" w14:textId="77777777" w:rsidTr="00052494">
        <w:trPr>
          <w:trHeight w:val="245"/>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5AE4F1D9" w14:textId="77777777" w:rsidR="00052494" w:rsidRPr="004739A3" w:rsidRDefault="00052494" w:rsidP="00052494">
            <w:pPr>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Усього з джерел грантових коштів</w:t>
            </w:r>
          </w:p>
        </w:tc>
        <w:tc>
          <w:tcPr>
            <w:tcW w:w="0" w:type="auto"/>
            <w:tcBorders>
              <w:top w:val="nil"/>
              <w:left w:val="nil"/>
              <w:bottom w:val="dotted" w:sz="4" w:space="0" w:color="auto"/>
              <w:right w:val="dotted" w:sz="4" w:space="0" w:color="auto"/>
            </w:tcBorders>
            <w:shd w:val="clear" w:color="auto" w:fill="auto"/>
            <w:vAlign w:val="center"/>
            <w:hideMark/>
          </w:tcPr>
          <w:p w14:paraId="1C1F0899"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38,496,894</w:t>
            </w:r>
          </w:p>
        </w:tc>
        <w:tc>
          <w:tcPr>
            <w:tcW w:w="1363" w:type="dxa"/>
            <w:tcBorders>
              <w:top w:val="nil"/>
              <w:left w:val="nil"/>
              <w:bottom w:val="dotted" w:sz="4" w:space="0" w:color="auto"/>
              <w:right w:val="dotted" w:sz="4" w:space="0" w:color="auto"/>
            </w:tcBorders>
            <w:shd w:val="clear" w:color="auto" w:fill="auto"/>
            <w:vAlign w:val="center"/>
            <w:hideMark/>
          </w:tcPr>
          <w:p w14:paraId="6D99853C"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16,382,089</w:t>
            </w:r>
          </w:p>
        </w:tc>
        <w:tc>
          <w:tcPr>
            <w:tcW w:w="0" w:type="auto"/>
            <w:tcBorders>
              <w:top w:val="nil"/>
              <w:left w:val="nil"/>
              <w:bottom w:val="dotted" w:sz="4" w:space="0" w:color="auto"/>
              <w:right w:val="dotted" w:sz="4" w:space="0" w:color="auto"/>
            </w:tcBorders>
            <w:shd w:val="clear" w:color="auto" w:fill="auto"/>
            <w:vAlign w:val="center"/>
            <w:hideMark/>
          </w:tcPr>
          <w:p w14:paraId="35993CB8"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23,496,894</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52BB244D"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w:t>
            </w:r>
          </w:p>
        </w:tc>
        <w:tc>
          <w:tcPr>
            <w:tcW w:w="0" w:type="auto"/>
            <w:tcBorders>
              <w:top w:val="nil"/>
              <w:left w:val="nil"/>
              <w:bottom w:val="dotted" w:sz="4" w:space="0" w:color="auto"/>
              <w:right w:val="dotted" w:sz="4" w:space="0" w:color="auto"/>
            </w:tcBorders>
            <w:shd w:val="clear" w:color="auto" w:fill="auto"/>
            <w:noWrap/>
            <w:vAlign w:val="center"/>
            <w:hideMark/>
          </w:tcPr>
          <w:p w14:paraId="706C866C"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54,396,894</w:t>
            </w:r>
          </w:p>
        </w:tc>
        <w:tc>
          <w:tcPr>
            <w:tcW w:w="0" w:type="auto"/>
            <w:tcBorders>
              <w:top w:val="nil"/>
              <w:left w:val="nil"/>
              <w:bottom w:val="dotted" w:sz="4" w:space="0" w:color="auto"/>
              <w:right w:val="dotted" w:sz="4" w:space="0" w:color="auto"/>
            </w:tcBorders>
            <w:shd w:val="clear" w:color="auto" w:fill="auto"/>
            <w:noWrap/>
            <w:vAlign w:val="center"/>
            <w:hideMark/>
          </w:tcPr>
          <w:p w14:paraId="0E6DBF05"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27,260,000</w:t>
            </w:r>
          </w:p>
        </w:tc>
        <w:tc>
          <w:tcPr>
            <w:tcW w:w="0" w:type="auto"/>
            <w:tcBorders>
              <w:top w:val="nil"/>
              <w:left w:val="nil"/>
              <w:bottom w:val="dotted" w:sz="4" w:space="0" w:color="auto"/>
              <w:right w:val="dotted" w:sz="4" w:space="0" w:color="auto"/>
            </w:tcBorders>
            <w:shd w:val="clear" w:color="auto" w:fill="auto"/>
            <w:noWrap/>
            <w:vAlign w:val="center"/>
            <w:hideMark/>
          </w:tcPr>
          <w:p w14:paraId="2345D7F1"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27,136,894</w:t>
            </w:r>
          </w:p>
        </w:tc>
        <w:tc>
          <w:tcPr>
            <w:tcW w:w="0" w:type="auto"/>
            <w:tcBorders>
              <w:top w:val="nil"/>
              <w:left w:val="nil"/>
              <w:bottom w:val="dotted" w:sz="4" w:space="0" w:color="auto"/>
              <w:right w:val="double" w:sz="6" w:space="0" w:color="auto"/>
            </w:tcBorders>
            <w:shd w:val="clear" w:color="auto" w:fill="auto"/>
            <w:noWrap/>
            <w:vAlign w:val="bottom"/>
            <w:hideMark/>
          </w:tcPr>
          <w:p w14:paraId="497A0A13"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nil"/>
              <w:right w:val="nil"/>
            </w:tcBorders>
            <w:shd w:val="clear" w:color="auto" w:fill="auto"/>
            <w:noWrap/>
            <w:vAlign w:val="bottom"/>
            <w:hideMark/>
          </w:tcPr>
          <w:p w14:paraId="69E1465A"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0254E788"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        15,900,000 </w:t>
            </w:r>
          </w:p>
        </w:tc>
        <w:tc>
          <w:tcPr>
            <w:tcW w:w="0" w:type="auto"/>
            <w:tcBorders>
              <w:top w:val="nil"/>
              <w:left w:val="nil"/>
              <w:bottom w:val="dotted" w:sz="4" w:space="0" w:color="auto"/>
              <w:right w:val="dotted" w:sz="4" w:space="0" w:color="auto"/>
            </w:tcBorders>
            <w:shd w:val="clear" w:color="auto" w:fill="auto"/>
            <w:noWrap/>
            <w:vAlign w:val="center"/>
            <w:hideMark/>
          </w:tcPr>
          <w:p w14:paraId="0E42F10D"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        12,260,000 </w:t>
            </w:r>
          </w:p>
        </w:tc>
        <w:tc>
          <w:tcPr>
            <w:tcW w:w="0" w:type="auto"/>
            <w:tcBorders>
              <w:top w:val="nil"/>
              <w:left w:val="nil"/>
              <w:bottom w:val="dotted" w:sz="4" w:space="0" w:color="auto"/>
              <w:right w:val="double" w:sz="6" w:space="0" w:color="auto"/>
            </w:tcBorders>
            <w:shd w:val="clear" w:color="auto" w:fill="auto"/>
            <w:noWrap/>
            <w:vAlign w:val="center"/>
            <w:hideMark/>
          </w:tcPr>
          <w:p w14:paraId="39262C62"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          3,640,000 </w:t>
            </w:r>
          </w:p>
        </w:tc>
      </w:tr>
      <w:tr w:rsidR="00052494" w:rsidRPr="004739A3" w14:paraId="6A020C20" w14:textId="77777777" w:rsidTr="00052494">
        <w:trPr>
          <w:trHeight w:val="139"/>
        </w:trPr>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6B173B29"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tted" w:sz="4" w:space="0" w:color="auto"/>
            </w:tcBorders>
            <w:shd w:val="clear" w:color="auto" w:fill="auto"/>
            <w:vAlign w:val="center"/>
            <w:hideMark/>
          </w:tcPr>
          <w:p w14:paraId="75458D93"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w:t>
            </w:r>
          </w:p>
        </w:tc>
        <w:tc>
          <w:tcPr>
            <w:tcW w:w="1363" w:type="dxa"/>
            <w:tcBorders>
              <w:top w:val="nil"/>
              <w:left w:val="nil"/>
              <w:bottom w:val="dotted" w:sz="4" w:space="0" w:color="auto"/>
              <w:right w:val="dotted" w:sz="4" w:space="0" w:color="auto"/>
            </w:tcBorders>
            <w:shd w:val="clear" w:color="auto" w:fill="auto"/>
            <w:vAlign w:val="center"/>
            <w:hideMark/>
          </w:tcPr>
          <w:p w14:paraId="08554002"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w:t>
            </w:r>
          </w:p>
        </w:tc>
        <w:tc>
          <w:tcPr>
            <w:tcW w:w="0" w:type="auto"/>
            <w:tcBorders>
              <w:top w:val="nil"/>
              <w:left w:val="nil"/>
              <w:bottom w:val="dotted" w:sz="4" w:space="0" w:color="auto"/>
              <w:right w:val="dotted" w:sz="4" w:space="0" w:color="auto"/>
            </w:tcBorders>
            <w:shd w:val="clear" w:color="auto" w:fill="auto"/>
            <w:noWrap/>
            <w:vAlign w:val="center"/>
            <w:hideMark/>
          </w:tcPr>
          <w:p w14:paraId="49854D17"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19EB4652"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w:t>
            </w:r>
          </w:p>
        </w:tc>
        <w:tc>
          <w:tcPr>
            <w:tcW w:w="0" w:type="auto"/>
            <w:tcBorders>
              <w:top w:val="nil"/>
              <w:left w:val="nil"/>
              <w:bottom w:val="dotted" w:sz="4" w:space="0" w:color="auto"/>
              <w:right w:val="dotted" w:sz="4" w:space="0" w:color="auto"/>
            </w:tcBorders>
            <w:shd w:val="clear" w:color="auto" w:fill="auto"/>
            <w:noWrap/>
            <w:vAlign w:val="center"/>
            <w:hideMark/>
          </w:tcPr>
          <w:p w14:paraId="71F57EE5"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w:t>
            </w:r>
          </w:p>
        </w:tc>
        <w:tc>
          <w:tcPr>
            <w:tcW w:w="0" w:type="auto"/>
            <w:tcBorders>
              <w:top w:val="nil"/>
              <w:left w:val="nil"/>
              <w:bottom w:val="dotted" w:sz="4" w:space="0" w:color="auto"/>
              <w:right w:val="dotted" w:sz="4" w:space="0" w:color="auto"/>
            </w:tcBorders>
            <w:shd w:val="clear" w:color="auto" w:fill="auto"/>
            <w:noWrap/>
            <w:vAlign w:val="center"/>
            <w:hideMark/>
          </w:tcPr>
          <w:p w14:paraId="7211FF7D"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w:t>
            </w:r>
          </w:p>
        </w:tc>
        <w:tc>
          <w:tcPr>
            <w:tcW w:w="0" w:type="auto"/>
            <w:tcBorders>
              <w:top w:val="nil"/>
              <w:left w:val="nil"/>
              <w:bottom w:val="dotted" w:sz="4" w:space="0" w:color="auto"/>
              <w:right w:val="dotted" w:sz="4" w:space="0" w:color="auto"/>
            </w:tcBorders>
            <w:shd w:val="clear" w:color="auto" w:fill="auto"/>
            <w:noWrap/>
            <w:vAlign w:val="center"/>
            <w:hideMark/>
          </w:tcPr>
          <w:p w14:paraId="3783589E"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w:t>
            </w:r>
          </w:p>
        </w:tc>
        <w:tc>
          <w:tcPr>
            <w:tcW w:w="0" w:type="auto"/>
            <w:tcBorders>
              <w:top w:val="nil"/>
              <w:left w:val="nil"/>
              <w:bottom w:val="dotted" w:sz="4" w:space="0" w:color="auto"/>
              <w:right w:val="double" w:sz="6" w:space="0" w:color="auto"/>
            </w:tcBorders>
            <w:shd w:val="clear" w:color="auto" w:fill="auto"/>
            <w:noWrap/>
            <w:vAlign w:val="bottom"/>
            <w:hideMark/>
          </w:tcPr>
          <w:p w14:paraId="44EB8921"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nil"/>
              <w:right w:val="nil"/>
            </w:tcBorders>
            <w:shd w:val="clear" w:color="auto" w:fill="auto"/>
            <w:noWrap/>
            <w:vAlign w:val="bottom"/>
            <w:hideMark/>
          </w:tcPr>
          <w:p w14:paraId="1AF887C3"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vAlign w:val="center"/>
            <w:hideMark/>
          </w:tcPr>
          <w:p w14:paraId="4B7D1656"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w:t>
            </w:r>
          </w:p>
        </w:tc>
        <w:tc>
          <w:tcPr>
            <w:tcW w:w="0" w:type="auto"/>
            <w:tcBorders>
              <w:top w:val="nil"/>
              <w:left w:val="nil"/>
              <w:bottom w:val="dotted" w:sz="4" w:space="0" w:color="auto"/>
              <w:right w:val="dotted" w:sz="4" w:space="0" w:color="auto"/>
            </w:tcBorders>
            <w:shd w:val="clear" w:color="auto" w:fill="auto"/>
            <w:vAlign w:val="center"/>
            <w:hideMark/>
          </w:tcPr>
          <w:p w14:paraId="18CEBA8F"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w:t>
            </w:r>
          </w:p>
        </w:tc>
        <w:tc>
          <w:tcPr>
            <w:tcW w:w="0" w:type="auto"/>
            <w:tcBorders>
              <w:top w:val="nil"/>
              <w:left w:val="nil"/>
              <w:bottom w:val="dotted" w:sz="4" w:space="0" w:color="auto"/>
              <w:right w:val="double" w:sz="6" w:space="0" w:color="auto"/>
            </w:tcBorders>
            <w:shd w:val="clear" w:color="auto" w:fill="auto"/>
            <w:vAlign w:val="center"/>
            <w:hideMark/>
          </w:tcPr>
          <w:p w14:paraId="4DD7C735"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w:t>
            </w:r>
          </w:p>
        </w:tc>
      </w:tr>
      <w:tr w:rsidR="00052494" w:rsidRPr="004739A3" w14:paraId="3A117C48" w14:textId="77777777" w:rsidTr="00052494">
        <w:trPr>
          <w:trHeight w:val="112"/>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6B981997" w14:textId="77777777" w:rsidR="00052494" w:rsidRPr="004739A3" w:rsidRDefault="00052494" w:rsidP="00052494">
            <w:pPr>
              <w:jc w:val="both"/>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Використання грантових коштів </w:t>
            </w:r>
          </w:p>
        </w:tc>
        <w:tc>
          <w:tcPr>
            <w:tcW w:w="0" w:type="auto"/>
            <w:tcBorders>
              <w:top w:val="nil"/>
              <w:left w:val="nil"/>
              <w:bottom w:val="dotted" w:sz="4" w:space="0" w:color="auto"/>
              <w:right w:val="dotted" w:sz="4" w:space="0" w:color="auto"/>
            </w:tcBorders>
            <w:shd w:val="clear" w:color="auto" w:fill="auto"/>
            <w:vAlign w:val="center"/>
            <w:hideMark/>
          </w:tcPr>
          <w:p w14:paraId="451A9A42"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w:t>
            </w:r>
          </w:p>
        </w:tc>
        <w:tc>
          <w:tcPr>
            <w:tcW w:w="1363" w:type="dxa"/>
            <w:tcBorders>
              <w:top w:val="nil"/>
              <w:left w:val="nil"/>
              <w:bottom w:val="dotted" w:sz="4" w:space="0" w:color="auto"/>
              <w:right w:val="dotted" w:sz="4" w:space="0" w:color="auto"/>
            </w:tcBorders>
            <w:shd w:val="clear" w:color="auto" w:fill="auto"/>
            <w:vAlign w:val="center"/>
            <w:hideMark/>
          </w:tcPr>
          <w:p w14:paraId="289CBF1A"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w:t>
            </w:r>
          </w:p>
        </w:tc>
        <w:tc>
          <w:tcPr>
            <w:tcW w:w="0" w:type="auto"/>
            <w:tcBorders>
              <w:top w:val="nil"/>
              <w:left w:val="nil"/>
              <w:bottom w:val="dotted" w:sz="4" w:space="0" w:color="auto"/>
              <w:right w:val="dotted" w:sz="4" w:space="0" w:color="auto"/>
            </w:tcBorders>
            <w:shd w:val="clear" w:color="auto" w:fill="auto"/>
            <w:noWrap/>
            <w:vAlign w:val="center"/>
            <w:hideMark/>
          </w:tcPr>
          <w:p w14:paraId="205C1C38"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08B346AC"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w:t>
            </w:r>
          </w:p>
        </w:tc>
        <w:tc>
          <w:tcPr>
            <w:tcW w:w="0" w:type="auto"/>
            <w:tcBorders>
              <w:top w:val="nil"/>
              <w:left w:val="nil"/>
              <w:bottom w:val="dotted" w:sz="4" w:space="0" w:color="auto"/>
              <w:right w:val="dotted" w:sz="4" w:space="0" w:color="auto"/>
            </w:tcBorders>
            <w:shd w:val="clear" w:color="auto" w:fill="auto"/>
            <w:noWrap/>
            <w:vAlign w:val="center"/>
            <w:hideMark/>
          </w:tcPr>
          <w:p w14:paraId="60AADC0B"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tted" w:sz="4" w:space="0" w:color="auto"/>
            </w:tcBorders>
            <w:shd w:val="clear" w:color="auto" w:fill="auto"/>
            <w:noWrap/>
            <w:vAlign w:val="bottom"/>
            <w:hideMark/>
          </w:tcPr>
          <w:p w14:paraId="15C88E9B"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tted" w:sz="4" w:space="0" w:color="auto"/>
            </w:tcBorders>
            <w:shd w:val="clear" w:color="auto" w:fill="auto"/>
            <w:noWrap/>
            <w:vAlign w:val="bottom"/>
            <w:hideMark/>
          </w:tcPr>
          <w:p w14:paraId="4A138668"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uble" w:sz="6" w:space="0" w:color="auto"/>
            </w:tcBorders>
            <w:shd w:val="clear" w:color="auto" w:fill="auto"/>
            <w:noWrap/>
            <w:vAlign w:val="bottom"/>
            <w:hideMark/>
          </w:tcPr>
          <w:p w14:paraId="6A18232A"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nil"/>
              <w:right w:val="nil"/>
            </w:tcBorders>
            <w:shd w:val="clear" w:color="auto" w:fill="auto"/>
            <w:noWrap/>
            <w:vAlign w:val="bottom"/>
            <w:hideMark/>
          </w:tcPr>
          <w:p w14:paraId="3B09E4DD"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059DCDA0"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tted" w:sz="4" w:space="0" w:color="auto"/>
            </w:tcBorders>
            <w:shd w:val="clear" w:color="auto" w:fill="auto"/>
            <w:noWrap/>
            <w:vAlign w:val="center"/>
            <w:hideMark/>
          </w:tcPr>
          <w:p w14:paraId="11E636B7"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uble" w:sz="6" w:space="0" w:color="auto"/>
            </w:tcBorders>
            <w:shd w:val="clear" w:color="auto" w:fill="auto"/>
            <w:noWrap/>
            <w:vAlign w:val="center"/>
            <w:hideMark/>
          </w:tcPr>
          <w:p w14:paraId="47CDB7D0"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   </w:t>
            </w:r>
          </w:p>
        </w:tc>
      </w:tr>
      <w:tr w:rsidR="00052494" w:rsidRPr="004739A3" w14:paraId="0F1CFB15" w14:textId="77777777" w:rsidTr="00052494">
        <w:trPr>
          <w:trHeight w:val="289"/>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4BD9A834"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1.0 Кадрові ресурси (HR)</w:t>
            </w:r>
          </w:p>
        </w:tc>
        <w:tc>
          <w:tcPr>
            <w:tcW w:w="0" w:type="auto"/>
            <w:tcBorders>
              <w:top w:val="nil"/>
              <w:left w:val="nil"/>
              <w:bottom w:val="dotted" w:sz="4" w:space="0" w:color="auto"/>
              <w:right w:val="dotted" w:sz="4" w:space="0" w:color="auto"/>
            </w:tcBorders>
            <w:shd w:val="clear" w:color="auto" w:fill="auto"/>
            <w:vAlign w:val="center"/>
            <w:hideMark/>
          </w:tcPr>
          <w:p w14:paraId="7816A8C1"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3,736,254</w:t>
            </w:r>
          </w:p>
        </w:tc>
        <w:tc>
          <w:tcPr>
            <w:tcW w:w="1363" w:type="dxa"/>
            <w:tcBorders>
              <w:top w:val="nil"/>
              <w:left w:val="nil"/>
              <w:bottom w:val="dotted" w:sz="4" w:space="0" w:color="auto"/>
              <w:right w:val="dotted" w:sz="4" w:space="0" w:color="auto"/>
            </w:tcBorders>
            <w:shd w:val="clear" w:color="auto" w:fill="auto"/>
            <w:vAlign w:val="center"/>
            <w:hideMark/>
          </w:tcPr>
          <w:p w14:paraId="1854FA76"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1,513,300</w:t>
            </w:r>
          </w:p>
        </w:tc>
        <w:tc>
          <w:tcPr>
            <w:tcW w:w="0" w:type="auto"/>
            <w:tcBorders>
              <w:top w:val="nil"/>
              <w:left w:val="nil"/>
              <w:bottom w:val="dotted" w:sz="4" w:space="0" w:color="auto"/>
              <w:right w:val="dotted" w:sz="4" w:space="0" w:color="auto"/>
            </w:tcBorders>
            <w:shd w:val="clear" w:color="auto" w:fill="auto"/>
            <w:noWrap/>
            <w:vAlign w:val="center"/>
            <w:hideMark/>
          </w:tcPr>
          <w:p w14:paraId="0F194E92"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2,222,954</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58E7F860"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tted" w:sz="4" w:space="0" w:color="auto"/>
            </w:tcBorders>
            <w:shd w:val="clear" w:color="auto" w:fill="auto"/>
            <w:noWrap/>
            <w:vAlign w:val="center"/>
            <w:hideMark/>
          </w:tcPr>
          <w:p w14:paraId="563063B3"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7,472,508 </w:t>
            </w:r>
          </w:p>
        </w:tc>
        <w:tc>
          <w:tcPr>
            <w:tcW w:w="0" w:type="auto"/>
            <w:tcBorders>
              <w:top w:val="nil"/>
              <w:left w:val="nil"/>
              <w:bottom w:val="dotted" w:sz="4" w:space="0" w:color="auto"/>
              <w:right w:val="dotted" w:sz="4" w:space="0" w:color="auto"/>
            </w:tcBorders>
            <w:shd w:val="clear" w:color="auto" w:fill="auto"/>
            <w:noWrap/>
            <w:vAlign w:val="center"/>
            <w:hideMark/>
          </w:tcPr>
          <w:p w14:paraId="196DA84A"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3,026,600 </w:t>
            </w:r>
          </w:p>
        </w:tc>
        <w:tc>
          <w:tcPr>
            <w:tcW w:w="0" w:type="auto"/>
            <w:tcBorders>
              <w:top w:val="nil"/>
              <w:left w:val="nil"/>
              <w:bottom w:val="dotted" w:sz="4" w:space="0" w:color="auto"/>
              <w:right w:val="dotted" w:sz="4" w:space="0" w:color="auto"/>
            </w:tcBorders>
            <w:shd w:val="clear" w:color="auto" w:fill="auto"/>
            <w:noWrap/>
            <w:vAlign w:val="center"/>
            <w:hideMark/>
          </w:tcPr>
          <w:p w14:paraId="1EDDE5B1"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4,445,908 </w:t>
            </w:r>
          </w:p>
        </w:tc>
        <w:tc>
          <w:tcPr>
            <w:tcW w:w="0" w:type="auto"/>
            <w:tcBorders>
              <w:top w:val="nil"/>
              <w:left w:val="nil"/>
              <w:bottom w:val="dotted" w:sz="4" w:space="0" w:color="auto"/>
              <w:right w:val="double" w:sz="6" w:space="0" w:color="auto"/>
            </w:tcBorders>
            <w:shd w:val="clear" w:color="auto" w:fill="auto"/>
            <w:noWrap/>
            <w:vAlign w:val="bottom"/>
            <w:hideMark/>
          </w:tcPr>
          <w:p w14:paraId="41C183BA"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xxx</w:t>
            </w:r>
          </w:p>
        </w:tc>
        <w:tc>
          <w:tcPr>
            <w:tcW w:w="0" w:type="auto"/>
            <w:tcBorders>
              <w:top w:val="nil"/>
              <w:left w:val="nil"/>
              <w:bottom w:val="nil"/>
              <w:right w:val="nil"/>
            </w:tcBorders>
            <w:shd w:val="clear" w:color="auto" w:fill="auto"/>
            <w:noWrap/>
            <w:vAlign w:val="bottom"/>
            <w:hideMark/>
          </w:tcPr>
          <w:p w14:paraId="37E75AE6"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1970BB6"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3,736,254 </w:t>
            </w:r>
          </w:p>
        </w:tc>
        <w:tc>
          <w:tcPr>
            <w:tcW w:w="0" w:type="auto"/>
            <w:tcBorders>
              <w:top w:val="nil"/>
              <w:left w:val="nil"/>
              <w:bottom w:val="dotted" w:sz="4" w:space="0" w:color="auto"/>
              <w:right w:val="dotted" w:sz="4" w:space="0" w:color="auto"/>
            </w:tcBorders>
            <w:shd w:val="clear" w:color="auto" w:fill="auto"/>
            <w:noWrap/>
            <w:vAlign w:val="center"/>
            <w:hideMark/>
          </w:tcPr>
          <w:p w14:paraId="5AA91D02"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1,513,300 </w:t>
            </w:r>
          </w:p>
        </w:tc>
        <w:tc>
          <w:tcPr>
            <w:tcW w:w="0" w:type="auto"/>
            <w:tcBorders>
              <w:top w:val="nil"/>
              <w:left w:val="nil"/>
              <w:bottom w:val="dotted" w:sz="4" w:space="0" w:color="auto"/>
              <w:right w:val="double" w:sz="6" w:space="0" w:color="auto"/>
            </w:tcBorders>
            <w:shd w:val="clear" w:color="auto" w:fill="auto"/>
            <w:noWrap/>
            <w:vAlign w:val="center"/>
            <w:hideMark/>
          </w:tcPr>
          <w:p w14:paraId="24CAB20A"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2,222,954 </w:t>
            </w:r>
          </w:p>
        </w:tc>
      </w:tr>
      <w:tr w:rsidR="00052494" w:rsidRPr="004739A3" w14:paraId="78FACB75" w14:textId="77777777" w:rsidTr="00052494">
        <w:trPr>
          <w:trHeight w:val="160"/>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65D9191D"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2.0 Витрати на відрядження (TRC)</w:t>
            </w:r>
          </w:p>
        </w:tc>
        <w:tc>
          <w:tcPr>
            <w:tcW w:w="0" w:type="auto"/>
            <w:tcBorders>
              <w:top w:val="nil"/>
              <w:left w:val="nil"/>
              <w:bottom w:val="dotted" w:sz="4" w:space="0" w:color="auto"/>
              <w:right w:val="dotted" w:sz="4" w:space="0" w:color="auto"/>
            </w:tcBorders>
            <w:shd w:val="clear" w:color="auto" w:fill="auto"/>
            <w:vAlign w:val="center"/>
            <w:hideMark/>
          </w:tcPr>
          <w:p w14:paraId="54A5481F"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4,432,379</w:t>
            </w:r>
          </w:p>
        </w:tc>
        <w:tc>
          <w:tcPr>
            <w:tcW w:w="1363" w:type="dxa"/>
            <w:tcBorders>
              <w:top w:val="nil"/>
              <w:left w:val="nil"/>
              <w:bottom w:val="dotted" w:sz="4" w:space="0" w:color="auto"/>
              <w:right w:val="dotted" w:sz="4" w:space="0" w:color="auto"/>
            </w:tcBorders>
            <w:shd w:val="clear" w:color="auto" w:fill="auto"/>
            <w:vAlign w:val="center"/>
            <w:hideMark/>
          </w:tcPr>
          <w:p w14:paraId="63CCBE40"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661,650</w:t>
            </w:r>
          </w:p>
        </w:tc>
        <w:tc>
          <w:tcPr>
            <w:tcW w:w="0" w:type="auto"/>
            <w:tcBorders>
              <w:top w:val="nil"/>
              <w:left w:val="nil"/>
              <w:bottom w:val="dotted" w:sz="4" w:space="0" w:color="auto"/>
              <w:right w:val="dotted" w:sz="4" w:space="0" w:color="auto"/>
            </w:tcBorders>
            <w:shd w:val="clear" w:color="auto" w:fill="auto"/>
            <w:noWrap/>
            <w:vAlign w:val="center"/>
            <w:hideMark/>
          </w:tcPr>
          <w:p w14:paraId="40AB9A28"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3,770,729</w:t>
            </w:r>
          </w:p>
        </w:tc>
        <w:tc>
          <w:tcPr>
            <w:tcW w:w="0" w:type="auto"/>
            <w:tcBorders>
              <w:top w:val="nil"/>
              <w:left w:val="dotted" w:sz="4" w:space="0" w:color="auto"/>
              <w:bottom w:val="dotted" w:sz="4" w:space="0" w:color="auto"/>
              <w:right w:val="single" w:sz="8" w:space="0" w:color="auto"/>
            </w:tcBorders>
            <w:shd w:val="clear" w:color="auto" w:fill="auto"/>
            <w:vAlign w:val="center"/>
            <w:hideMark/>
          </w:tcPr>
          <w:p w14:paraId="1245C282"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tted" w:sz="4" w:space="0" w:color="auto"/>
            </w:tcBorders>
            <w:shd w:val="clear" w:color="auto" w:fill="auto"/>
            <w:noWrap/>
            <w:vAlign w:val="center"/>
            <w:hideMark/>
          </w:tcPr>
          <w:p w14:paraId="19439DC4"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5,632,724 </w:t>
            </w:r>
          </w:p>
        </w:tc>
        <w:tc>
          <w:tcPr>
            <w:tcW w:w="0" w:type="auto"/>
            <w:tcBorders>
              <w:top w:val="nil"/>
              <w:left w:val="nil"/>
              <w:bottom w:val="dotted" w:sz="4" w:space="0" w:color="auto"/>
              <w:right w:val="dotted" w:sz="4" w:space="0" w:color="auto"/>
            </w:tcBorders>
            <w:shd w:val="clear" w:color="auto" w:fill="auto"/>
            <w:noWrap/>
            <w:vAlign w:val="center"/>
            <w:hideMark/>
          </w:tcPr>
          <w:p w14:paraId="520825F1"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1,982,649 </w:t>
            </w:r>
          </w:p>
        </w:tc>
        <w:tc>
          <w:tcPr>
            <w:tcW w:w="0" w:type="auto"/>
            <w:tcBorders>
              <w:top w:val="nil"/>
              <w:left w:val="nil"/>
              <w:bottom w:val="dotted" w:sz="4" w:space="0" w:color="auto"/>
              <w:right w:val="dotted" w:sz="4" w:space="0" w:color="auto"/>
            </w:tcBorders>
            <w:shd w:val="clear" w:color="auto" w:fill="auto"/>
            <w:noWrap/>
            <w:vAlign w:val="center"/>
            <w:hideMark/>
          </w:tcPr>
          <w:p w14:paraId="1DA4822B"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3,650,075 </w:t>
            </w:r>
          </w:p>
        </w:tc>
        <w:tc>
          <w:tcPr>
            <w:tcW w:w="0" w:type="auto"/>
            <w:tcBorders>
              <w:top w:val="nil"/>
              <w:left w:val="nil"/>
              <w:bottom w:val="dotted" w:sz="4" w:space="0" w:color="auto"/>
              <w:right w:val="double" w:sz="6" w:space="0" w:color="auto"/>
            </w:tcBorders>
            <w:shd w:val="clear" w:color="auto" w:fill="auto"/>
            <w:noWrap/>
            <w:vAlign w:val="bottom"/>
            <w:hideMark/>
          </w:tcPr>
          <w:p w14:paraId="4B226983"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xxx</w:t>
            </w:r>
          </w:p>
        </w:tc>
        <w:tc>
          <w:tcPr>
            <w:tcW w:w="0" w:type="auto"/>
            <w:tcBorders>
              <w:top w:val="nil"/>
              <w:left w:val="nil"/>
              <w:bottom w:val="nil"/>
              <w:right w:val="nil"/>
            </w:tcBorders>
            <w:shd w:val="clear" w:color="auto" w:fill="auto"/>
            <w:noWrap/>
            <w:vAlign w:val="bottom"/>
            <w:hideMark/>
          </w:tcPr>
          <w:p w14:paraId="0236A1C8"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04E92B4F"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1,200,345 </w:t>
            </w:r>
          </w:p>
        </w:tc>
        <w:tc>
          <w:tcPr>
            <w:tcW w:w="0" w:type="auto"/>
            <w:tcBorders>
              <w:top w:val="nil"/>
              <w:left w:val="nil"/>
              <w:bottom w:val="dotted" w:sz="4" w:space="0" w:color="auto"/>
              <w:right w:val="dotted" w:sz="4" w:space="0" w:color="auto"/>
            </w:tcBorders>
            <w:shd w:val="clear" w:color="auto" w:fill="auto"/>
            <w:noWrap/>
            <w:vAlign w:val="center"/>
            <w:hideMark/>
          </w:tcPr>
          <w:p w14:paraId="002F2B48"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1,320,999 </w:t>
            </w:r>
          </w:p>
        </w:tc>
        <w:tc>
          <w:tcPr>
            <w:tcW w:w="0" w:type="auto"/>
            <w:tcBorders>
              <w:top w:val="nil"/>
              <w:left w:val="nil"/>
              <w:bottom w:val="dotted" w:sz="4" w:space="0" w:color="auto"/>
              <w:right w:val="double" w:sz="6" w:space="0" w:color="auto"/>
            </w:tcBorders>
            <w:shd w:val="clear" w:color="auto" w:fill="auto"/>
            <w:noWrap/>
            <w:vAlign w:val="center"/>
            <w:hideMark/>
          </w:tcPr>
          <w:p w14:paraId="2C9C0865"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(120,654)</w:t>
            </w:r>
          </w:p>
        </w:tc>
      </w:tr>
      <w:tr w:rsidR="00052494" w:rsidRPr="004739A3" w14:paraId="121A0F97" w14:textId="77777777" w:rsidTr="00052494">
        <w:trPr>
          <w:trHeight w:val="19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485C34B6"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3.0 Послуги запрошених спеціалістів  </w:t>
            </w:r>
          </w:p>
        </w:tc>
        <w:tc>
          <w:tcPr>
            <w:tcW w:w="0" w:type="auto"/>
            <w:tcBorders>
              <w:top w:val="nil"/>
              <w:left w:val="nil"/>
              <w:bottom w:val="dotted" w:sz="4" w:space="0" w:color="auto"/>
              <w:right w:val="dotted" w:sz="4" w:space="0" w:color="auto"/>
            </w:tcBorders>
            <w:shd w:val="clear" w:color="auto" w:fill="auto"/>
            <w:vAlign w:val="center"/>
            <w:hideMark/>
          </w:tcPr>
          <w:p w14:paraId="145F0D40"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521,527</w:t>
            </w:r>
          </w:p>
        </w:tc>
        <w:tc>
          <w:tcPr>
            <w:tcW w:w="1363" w:type="dxa"/>
            <w:tcBorders>
              <w:top w:val="nil"/>
              <w:left w:val="nil"/>
              <w:bottom w:val="dotted" w:sz="4" w:space="0" w:color="auto"/>
              <w:right w:val="dotted" w:sz="4" w:space="0" w:color="auto"/>
            </w:tcBorders>
            <w:shd w:val="clear" w:color="auto" w:fill="auto"/>
            <w:vAlign w:val="center"/>
            <w:hideMark/>
          </w:tcPr>
          <w:p w14:paraId="1D8C0FA4"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175,724</w:t>
            </w:r>
          </w:p>
        </w:tc>
        <w:tc>
          <w:tcPr>
            <w:tcW w:w="0" w:type="auto"/>
            <w:tcBorders>
              <w:top w:val="nil"/>
              <w:left w:val="nil"/>
              <w:bottom w:val="dotted" w:sz="4" w:space="0" w:color="auto"/>
              <w:right w:val="dotted" w:sz="4" w:space="0" w:color="auto"/>
            </w:tcBorders>
            <w:shd w:val="clear" w:color="auto" w:fill="auto"/>
            <w:noWrap/>
            <w:vAlign w:val="center"/>
            <w:hideMark/>
          </w:tcPr>
          <w:p w14:paraId="2140D3AE"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345,803</w:t>
            </w:r>
          </w:p>
        </w:tc>
        <w:tc>
          <w:tcPr>
            <w:tcW w:w="0" w:type="auto"/>
            <w:tcBorders>
              <w:top w:val="dotted" w:sz="4" w:space="0" w:color="auto"/>
              <w:left w:val="nil"/>
              <w:bottom w:val="dotted" w:sz="4" w:space="0" w:color="auto"/>
              <w:right w:val="nil"/>
            </w:tcBorders>
            <w:shd w:val="clear" w:color="auto" w:fill="auto"/>
            <w:vAlign w:val="center"/>
            <w:hideMark/>
          </w:tcPr>
          <w:p w14:paraId="4F059087"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23866E7A"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752,527 </w:t>
            </w:r>
          </w:p>
        </w:tc>
        <w:tc>
          <w:tcPr>
            <w:tcW w:w="0" w:type="auto"/>
            <w:tcBorders>
              <w:top w:val="nil"/>
              <w:left w:val="nil"/>
              <w:bottom w:val="dotted" w:sz="4" w:space="0" w:color="auto"/>
              <w:right w:val="dotted" w:sz="4" w:space="0" w:color="auto"/>
            </w:tcBorders>
            <w:shd w:val="clear" w:color="auto" w:fill="auto"/>
            <w:noWrap/>
            <w:vAlign w:val="center"/>
            <w:hideMark/>
          </w:tcPr>
          <w:p w14:paraId="7748F337"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185,724 </w:t>
            </w:r>
          </w:p>
        </w:tc>
        <w:tc>
          <w:tcPr>
            <w:tcW w:w="0" w:type="auto"/>
            <w:tcBorders>
              <w:top w:val="nil"/>
              <w:left w:val="nil"/>
              <w:bottom w:val="dotted" w:sz="4" w:space="0" w:color="auto"/>
              <w:right w:val="dotted" w:sz="4" w:space="0" w:color="auto"/>
            </w:tcBorders>
            <w:shd w:val="clear" w:color="auto" w:fill="auto"/>
            <w:noWrap/>
            <w:vAlign w:val="center"/>
            <w:hideMark/>
          </w:tcPr>
          <w:p w14:paraId="44A78E53"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566,803 </w:t>
            </w:r>
          </w:p>
        </w:tc>
        <w:tc>
          <w:tcPr>
            <w:tcW w:w="0" w:type="auto"/>
            <w:tcBorders>
              <w:top w:val="nil"/>
              <w:left w:val="nil"/>
              <w:bottom w:val="dotted" w:sz="4" w:space="0" w:color="auto"/>
              <w:right w:val="double" w:sz="6" w:space="0" w:color="auto"/>
            </w:tcBorders>
            <w:shd w:val="clear" w:color="auto" w:fill="auto"/>
            <w:noWrap/>
            <w:vAlign w:val="bottom"/>
            <w:hideMark/>
          </w:tcPr>
          <w:p w14:paraId="6B0BDE0A"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nil"/>
              <w:right w:val="nil"/>
            </w:tcBorders>
            <w:shd w:val="clear" w:color="auto" w:fill="auto"/>
            <w:noWrap/>
            <w:vAlign w:val="bottom"/>
            <w:hideMark/>
          </w:tcPr>
          <w:p w14:paraId="4152284F"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07E13026"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231,000 </w:t>
            </w:r>
          </w:p>
        </w:tc>
        <w:tc>
          <w:tcPr>
            <w:tcW w:w="0" w:type="auto"/>
            <w:tcBorders>
              <w:top w:val="nil"/>
              <w:left w:val="nil"/>
              <w:bottom w:val="dotted" w:sz="4" w:space="0" w:color="auto"/>
              <w:right w:val="dotted" w:sz="4" w:space="0" w:color="auto"/>
            </w:tcBorders>
            <w:shd w:val="clear" w:color="auto" w:fill="auto"/>
            <w:noWrap/>
            <w:vAlign w:val="center"/>
            <w:hideMark/>
          </w:tcPr>
          <w:p w14:paraId="6500E64A"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10,000 </w:t>
            </w:r>
          </w:p>
        </w:tc>
        <w:tc>
          <w:tcPr>
            <w:tcW w:w="0" w:type="auto"/>
            <w:tcBorders>
              <w:top w:val="nil"/>
              <w:left w:val="nil"/>
              <w:bottom w:val="dotted" w:sz="4" w:space="0" w:color="auto"/>
              <w:right w:val="double" w:sz="6" w:space="0" w:color="auto"/>
            </w:tcBorders>
            <w:shd w:val="clear" w:color="auto" w:fill="auto"/>
            <w:noWrap/>
            <w:vAlign w:val="center"/>
            <w:hideMark/>
          </w:tcPr>
          <w:p w14:paraId="6E8F7F78"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221,000 </w:t>
            </w:r>
          </w:p>
        </w:tc>
      </w:tr>
      <w:tr w:rsidR="00052494" w:rsidRPr="004739A3" w14:paraId="6D8421C8" w14:textId="77777777" w:rsidTr="00052494">
        <w:trPr>
          <w:trHeight w:val="213"/>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0CD4C40A"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4.0 Вироби медичного призначення (HPPP)</w:t>
            </w:r>
          </w:p>
        </w:tc>
        <w:tc>
          <w:tcPr>
            <w:tcW w:w="0" w:type="auto"/>
            <w:tcBorders>
              <w:top w:val="nil"/>
              <w:left w:val="nil"/>
              <w:bottom w:val="dotted" w:sz="4" w:space="0" w:color="auto"/>
              <w:right w:val="dotted" w:sz="4" w:space="0" w:color="auto"/>
            </w:tcBorders>
            <w:shd w:val="clear" w:color="auto" w:fill="auto"/>
            <w:vAlign w:val="center"/>
            <w:hideMark/>
          </w:tcPr>
          <w:p w14:paraId="59715F3D"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3,736,254</w:t>
            </w:r>
          </w:p>
        </w:tc>
        <w:tc>
          <w:tcPr>
            <w:tcW w:w="1363" w:type="dxa"/>
            <w:tcBorders>
              <w:top w:val="nil"/>
              <w:left w:val="nil"/>
              <w:bottom w:val="dotted" w:sz="4" w:space="0" w:color="auto"/>
              <w:right w:val="dotted" w:sz="4" w:space="0" w:color="auto"/>
            </w:tcBorders>
            <w:shd w:val="clear" w:color="auto" w:fill="auto"/>
            <w:vAlign w:val="center"/>
            <w:hideMark/>
          </w:tcPr>
          <w:p w14:paraId="6D5F9C6C"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1,513,300</w:t>
            </w:r>
          </w:p>
        </w:tc>
        <w:tc>
          <w:tcPr>
            <w:tcW w:w="0" w:type="auto"/>
            <w:tcBorders>
              <w:top w:val="nil"/>
              <w:left w:val="nil"/>
              <w:bottom w:val="dotted" w:sz="4" w:space="0" w:color="auto"/>
              <w:right w:val="dotted" w:sz="4" w:space="0" w:color="auto"/>
            </w:tcBorders>
            <w:shd w:val="clear" w:color="auto" w:fill="auto"/>
            <w:noWrap/>
            <w:vAlign w:val="center"/>
            <w:hideMark/>
          </w:tcPr>
          <w:p w14:paraId="0800BF58"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2,222,954</w:t>
            </w:r>
          </w:p>
        </w:tc>
        <w:tc>
          <w:tcPr>
            <w:tcW w:w="0" w:type="auto"/>
            <w:tcBorders>
              <w:top w:val="nil"/>
              <w:left w:val="nil"/>
              <w:bottom w:val="dotted" w:sz="4" w:space="0" w:color="auto"/>
              <w:right w:val="nil"/>
            </w:tcBorders>
            <w:shd w:val="clear" w:color="auto" w:fill="auto"/>
            <w:vAlign w:val="center"/>
            <w:hideMark/>
          </w:tcPr>
          <w:p w14:paraId="1FB939DC"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1,205,187</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1FED6AD1"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6,704,988 </w:t>
            </w:r>
          </w:p>
        </w:tc>
        <w:tc>
          <w:tcPr>
            <w:tcW w:w="0" w:type="auto"/>
            <w:tcBorders>
              <w:top w:val="nil"/>
              <w:left w:val="nil"/>
              <w:bottom w:val="dotted" w:sz="4" w:space="0" w:color="auto"/>
              <w:right w:val="dotted" w:sz="4" w:space="0" w:color="auto"/>
            </w:tcBorders>
            <w:shd w:val="clear" w:color="auto" w:fill="auto"/>
            <w:noWrap/>
            <w:vAlign w:val="center"/>
            <w:hideMark/>
          </w:tcPr>
          <w:p w14:paraId="722788BF"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3,813,859 </w:t>
            </w:r>
          </w:p>
        </w:tc>
        <w:tc>
          <w:tcPr>
            <w:tcW w:w="0" w:type="auto"/>
            <w:tcBorders>
              <w:top w:val="nil"/>
              <w:left w:val="nil"/>
              <w:bottom w:val="dotted" w:sz="4" w:space="0" w:color="auto"/>
              <w:right w:val="dotted" w:sz="4" w:space="0" w:color="auto"/>
            </w:tcBorders>
            <w:shd w:val="clear" w:color="auto" w:fill="auto"/>
            <w:noWrap/>
            <w:vAlign w:val="center"/>
            <w:hideMark/>
          </w:tcPr>
          <w:p w14:paraId="71B609C2"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2,891,129 </w:t>
            </w:r>
          </w:p>
        </w:tc>
        <w:tc>
          <w:tcPr>
            <w:tcW w:w="0" w:type="auto"/>
            <w:tcBorders>
              <w:top w:val="nil"/>
              <w:left w:val="nil"/>
              <w:bottom w:val="dotted" w:sz="4" w:space="0" w:color="auto"/>
              <w:right w:val="double" w:sz="6" w:space="0" w:color="auto"/>
            </w:tcBorders>
            <w:shd w:val="clear" w:color="auto" w:fill="auto"/>
            <w:noWrap/>
            <w:vAlign w:val="bottom"/>
            <w:hideMark/>
          </w:tcPr>
          <w:p w14:paraId="6FA159C6"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nil"/>
              <w:right w:val="nil"/>
            </w:tcBorders>
            <w:shd w:val="clear" w:color="auto" w:fill="auto"/>
            <w:noWrap/>
            <w:vAlign w:val="bottom"/>
            <w:hideMark/>
          </w:tcPr>
          <w:p w14:paraId="1BFDFC57"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9C64F5F"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2,968,734 </w:t>
            </w:r>
          </w:p>
        </w:tc>
        <w:tc>
          <w:tcPr>
            <w:tcW w:w="0" w:type="auto"/>
            <w:tcBorders>
              <w:top w:val="nil"/>
              <w:left w:val="nil"/>
              <w:bottom w:val="dotted" w:sz="4" w:space="0" w:color="auto"/>
              <w:right w:val="dotted" w:sz="4" w:space="0" w:color="auto"/>
            </w:tcBorders>
            <w:shd w:val="clear" w:color="auto" w:fill="auto"/>
            <w:noWrap/>
            <w:vAlign w:val="center"/>
            <w:hideMark/>
          </w:tcPr>
          <w:p w14:paraId="47DFF170"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2,300,559 </w:t>
            </w:r>
          </w:p>
        </w:tc>
        <w:tc>
          <w:tcPr>
            <w:tcW w:w="0" w:type="auto"/>
            <w:tcBorders>
              <w:top w:val="nil"/>
              <w:left w:val="nil"/>
              <w:bottom w:val="dotted" w:sz="4" w:space="0" w:color="auto"/>
              <w:right w:val="double" w:sz="6" w:space="0" w:color="auto"/>
            </w:tcBorders>
            <w:shd w:val="clear" w:color="auto" w:fill="auto"/>
            <w:noWrap/>
            <w:vAlign w:val="center"/>
            <w:hideMark/>
          </w:tcPr>
          <w:p w14:paraId="753E2E53"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668,175 </w:t>
            </w:r>
          </w:p>
        </w:tc>
      </w:tr>
      <w:tr w:rsidR="00052494" w:rsidRPr="004739A3" w14:paraId="53043B22" w14:textId="77777777" w:rsidTr="00052494">
        <w:trPr>
          <w:trHeight w:val="238"/>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0110EAC6"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5.0 Вироби медичного призначення (HPNP)</w:t>
            </w:r>
          </w:p>
        </w:tc>
        <w:tc>
          <w:tcPr>
            <w:tcW w:w="0" w:type="auto"/>
            <w:tcBorders>
              <w:top w:val="nil"/>
              <w:left w:val="nil"/>
              <w:bottom w:val="dotted" w:sz="4" w:space="0" w:color="auto"/>
              <w:right w:val="dotted" w:sz="4" w:space="0" w:color="auto"/>
            </w:tcBorders>
            <w:shd w:val="clear" w:color="auto" w:fill="auto"/>
            <w:vAlign w:val="center"/>
            <w:hideMark/>
          </w:tcPr>
          <w:p w14:paraId="010B5DD0"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4,432,379</w:t>
            </w:r>
          </w:p>
        </w:tc>
        <w:tc>
          <w:tcPr>
            <w:tcW w:w="1363" w:type="dxa"/>
            <w:tcBorders>
              <w:top w:val="nil"/>
              <w:left w:val="nil"/>
              <w:bottom w:val="dotted" w:sz="4" w:space="0" w:color="auto"/>
              <w:right w:val="dotted" w:sz="4" w:space="0" w:color="auto"/>
            </w:tcBorders>
            <w:shd w:val="clear" w:color="auto" w:fill="auto"/>
            <w:vAlign w:val="center"/>
            <w:hideMark/>
          </w:tcPr>
          <w:p w14:paraId="2C1AAAAA"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661,650</w:t>
            </w:r>
          </w:p>
        </w:tc>
        <w:tc>
          <w:tcPr>
            <w:tcW w:w="0" w:type="auto"/>
            <w:tcBorders>
              <w:top w:val="nil"/>
              <w:left w:val="nil"/>
              <w:bottom w:val="dotted" w:sz="4" w:space="0" w:color="auto"/>
              <w:right w:val="dotted" w:sz="4" w:space="0" w:color="auto"/>
            </w:tcBorders>
            <w:shd w:val="clear" w:color="auto" w:fill="auto"/>
            <w:noWrap/>
            <w:vAlign w:val="center"/>
            <w:hideMark/>
          </w:tcPr>
          <w:p w14:paraId="16120048"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3,770,729</w:t>
            </w:r>
          </w:p>
        </w:tc>
        <w:tc>
          <w:tcPr>
            <w:tcW w:w="0" w:type="auto"/>
            <w:tcBorders>
              <w:top w:val="nil"/>
              <w:left w:val="nil"/>
              <w:bottom w:val="dotted" w:sz="4" w:space="0" w:color="auto"/>
              <w:right w:val="nil"/>
            </w:tcBorders>
            <w:shd w:val="clear" w:color="auto" w:fill="auto"/>
            <w:vAlign w:val="center"/>
            <w:hideMark/>
          </w:tcPr>
          <w:p w14:paraId="4BA17E0B"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0D6D50D1"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6,233,367 </w:t>
            </w:r>
          </w:p>
        </w:tc>
        <w:tc>
          <w:tcPr>
            <w:tcW w:w="0" w:type="auto"/>
            <w:tcBorders>
              <w:top w:val="nil"/>
              <w:left w:val="nil"/>
              <w:bottom w:val="dotted" w:sz="4" w:space="0" w:color="auto"/>
              <w:right w:val="dotted" w:sz="4" w:space="0" w:color="auto"/>
            </w:tcBorders>
            <w:shd w:val="clear" w:color="auto" w:fill="auto"/>
            <w:noWrap/>
            <w:vAlign w:val="center"/>
            <w:hideMark/>
          </w:tcPr>
          <w:p w14:paraId="35C2116E"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2,451,871 </w:t>
            </w:r>
          </w:p>
        </w:tc>
        <w:tc>
          <w:tcPr>
            <w:tcW w:w="0" w:type="auto"/>
            <w:tcBorders>
              <w:top w:val="nil"/>
              <w:left w:val="nil"/>
              <w:bottom w:val="dotted" w:sz="4" w:space="0" w:color="auto"/>
              <w:right w:val="dotted" w:sz="4" w:space="0" w:color="auto"/>
            </w:tcBorders>
            <w:shd w:val="clear" w:color="auto" w:fill="auto"/>
            <w:noWrap/>
            <w:vAlign w:val="center"/>
            <w:hideMark/>
          </w:tcPr>
          <w:p w14:paraId="712388F1"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3,781,496 </w:t>
            </w:r>
          </w:p>
        </w:tc>
        <w:tc>
          <w:tcPr>
            <w:tcW w:w="0" w:type="auto"/>
            <w:tcBorders>
              <w:top w:val="nil"/>
              <w:left w:val="nil"/>
              <w:bottom w:val="dotted" w:sz="4" w:space="0" w:color="auto"/>
              <w:right w:val="double" w:sz="6" w:space="0" w:color="auto"/>
            </w:tcBorders>
            <w:shd w:val="clear" w:color="auto" w:fill="auto"/>
            <w:noWrap/>
            <w:vAlign w:val="bottom"/>
            <w:hideMark/>
          </w:tcPr>
          <w:p w14:paraId="7B497989"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nil"/>
              <w:right w:val="nil"/>
            </w:tcBorders>
            <w:shd w:val="clear" w:color="auto" w:fill="auto"/>
            <w:noWrap/>
            <w:vAlign w:val="bottom"/>
            <w:hideMark/>
          </w:tcPr>
          <w:p w14:paraId="4CC883DD"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377A24E"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1,800,988 </w:t>
            </w:r>
          </w:p>
        </w:tc>
        <w:tc>
          <w:tcPr>
            <w:tcW w:w="0" w:type="auto"/>
            <w:tcBorders>
              <w:top w:val="nil"/>
              <w:left w:val="nil"/>
              <w:bottom w:val="dotted" w:sz="4" w:space="0" w:color="auto"/>
              <w:right w:val="dotted" w:sz="4" w:space="0" w:color="auto"/>
            </w:tcBorders>
            <w:shd w:val="clear" w:color="auto" w:fill="auto"/>
            <w:noWrap/>
            <w:vAlign w:val="center"/>
            <w:hideMark/>
          </w:tcPr>
          <w:p w14:paraId="5F9A6F30"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1,790,221 </w:t>
            </w:r>
          </w:p>
        </w:tc>
        <w:tc>
          <w:tcPr>
            <w:tcW w:w="0" w:type="auto"/>
            <w:tcBorders>
              <w:top w:val="nil"/>
              <w:left w:val="nil"/>
              <w:bottom w:val="dotted" w:sz="4" w:space="0" w:color="auto"/>
              <w:right w:val="double" w:sz="6" w:space="0" w:color="auto"/>
            </w:tcBorders>
            <w:shd w:val="clear" w:color="auto" w:fill="auto"/>
            <w:noWrap/>
            <w:vAlign w:val="center"/>
            <w:hideMark/>
          </w:tcPr>
          <w:p w14:paraId="42A87102"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10,767 </w:t>
            </w:r>
          </w:p>
        </w:tc>
      </w:tr>
      <w:tr w:rsidR="00052494" w:rsidRPr="004739A3" w14:paraId="3D3E2DD7" w14:textId="77777777" w:rsidTr="00052494">
        <w:trPr>
          <w:trHeight w:val="245"/>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645D6649"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6.0 Вироби медичного призначення (HPE)</w:t>
            </w:r>
          </w:p>
        </w:tc>
        <w:tc>
          <w:tcPr>
            <w:tcW w:w="0" w:type="auto"/>
            <w:tcBorders>
              <w:top w:val="nil"/>
              <w:left w:val="nil"/>
              <w:bottom w:val="dotted" w:sz="4" w:space="0" w:color="auto"/>
              <w:right w:val="dotted" w:sz="4" w:space="0" w:color="auto"/>
            </w:tcBorders>
            <w:shd w:val="clear" w:color="auto" w:fill="auto"/>
            <w:vAlign w:val="center"/>
            <w:hideMark/>
          </w:tcPr>
          <w:p w14:paraId="6E29DDAD"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521,527</w:t>
            </w:r>
          </w:p>
        </w:tc>
        <w:tc>
          <w:tcPr>
            <w:tcW w:w="1363" w:type="dxa"/>
            <w:tcBorders>
              <w:top w:val="nil"/>
              <w:left w:val="nil"/>
              <w:bottom w:val="dotted" w:sz="4" w:space="0" w:color="auto"/>
              <w:right w:val="dotted" w:sz="4" w:space="0" w:color="auto"/>
            </w:tcBorders>
            <w:shd w:val="clear" w:color="auto" w:fill="auto"/>
            <w:vAlign w:val="center"/>
            <w:hideMark/>
          </w:tcPr>
          <w:p w14:paraId="572A29E9"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175,724</w:t>
            </w:r>
          </w:p>
        </w:tc>
        <w:tc>
          <w:tcPr>
            <w:tcW w:w="0" w:type="auto"/>
            <w:tcBorders>
              <w:top w:val="nil"/>
              <w:left w:val="nil"/>
              <w:bottom w:val="dotted" w:sz="4" w:space="0" w:color="auto"/>
              <w:right w:val="dotted" w:sz="4" w:space="0" w:color="auto"/>
            </w:tcBorders>
            <w:shd w:val="clear" w:color="auto" w:fill="auto"/>
            <w:noWrap/>
            <w:vAlign w:val="center"/>
            <w:hideMark/>
          </w:tcPr>
          <w:p w14:paraId="0796B76D"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345,803</w:t>
            </w:r>
          </w:p>
        </w:tc>
        <w:tc>
          <w:tcPr>
            <w:tcW w:w="0" w:type="auto"/>
            <w:tcBorders>
              <w:top w:val="nil"/>
              <w:left w:val="nil"/>
              <w:bottom w:val="dotted" w:sz="4" w:space="0" w:color="auto"/>
              <w:right w:val="nil"/>
            </w:tcBorders>
            <w:shd w:val="clear" w:color="auto" w:fill="auto"/>
            <w:vAlign w:val="center"/>
            <w:hideMark/>
          </w:tcPr>
          <w:p w14:paraId="3C0773AA"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04ED1AE7"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649,426 </w:t>
            </w:r>
          </w:p>
        </w:tc>
        <w:tc>
          <w:tcPr>
            <w:tcW w:w="0" w:type="auto"/>
            <w:tcBorders>
              <w:top w:val="nil"/>
              <w:left w:val="nil"/>
              <w:bottom w:val="dotted" w:sz="4" w:space="0" w:color="auto"/>
              <w:right w:val="dotted" w:sz="4" w:space="0" w:color="auto"/>
            </w:tcBorders>
            <w:shd w:val="clear" w:color="auto" w:fill="auto"/>
            <w:noWrap/>
            <w:vAlign w:val="center"/>
            <w:hideMark/>
          </w:tcPr>
          <w:p w14:paraId="172DB0BD"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175,724 </w:t>
            </w:r>
          </w:p>
        </w:tc>
        <w:tc>
          <w:tcPr>
            <w:tcW w:w="0" w:type="auto"/>
            <w:tcBorders>
              <w:top w:val="nil"/>
              <w:left w:val="nil"/>
              <w:bottom w:val="dotted" w:sz="4" w:space="0" w:color="auto"/>
              <w:right w:val="dotted" w:sz="4" w:space="0" w:color="auto"/>
            </w:tcBorders>
            <w:shd w:val="clear" w:color="auto" w:fill="auto"/>
            <w:noWrap/>
            <w:vAlign w:val="center"/>
            <w:hideMark/>
          </w:tcPr>
          <w:p w14:paraId="4EE20B91"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473,702 </w:t>
            </w:r>
          </w:p>
        </w:tc>
        <w:tc>
          <w:tcPr>
            <w:tcW w:w="0" w:type="auto"/>
            <w:tcBorders>
              <w:top w:val="nil"/>
              <w:left w:val="nil"/>
              <w:bottom w:val="dotted" w:sz="4" w:space="0" w:color="auto"/>
              <w:right w:val="double" w:sz="6" w:space="0" w:color="auto"/>
            </w:tcBorders>
            <w:shd w:val="clear" w:color="auto" w:fill="auto"/>
            <w:noWrap/>
            <w:vAlign w:val="bottom"/>
            <w:hideMark/>
          </w:tcPr>
          <w:p w14:paraId="50E28966"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nil"/>
              <w:right w:val="nil"/>
            </w:tcBorders>
            <w:shd w:val="clear" w:color="auto" w:fill="auto"/>
            <w:noWrap/>
            <w:vAlign w:val="bottom"/>
            <w:hideMark/>
          </w:tcPr>
          <w:p w14:paraId="1DBDF216"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1AFCFC47"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127,899 </w:t>
            </w:r>
          </w:p>
        </w:tc>
        <w:tc>
          <w:tcPr>
            <w:tcW w:w="0" w:type="auto"/>
            <w:tcBorders>
              <w:top w:val="nil"/>
              <w:left w:val="nil"/>
              <w:bottom w:val="dotted" w:sz="4" w:space="0" w:color="auto"/>
              <w:right w:val="dotted" w:sz="4" w:space="0" w:color="auto"/>
            </w:tcBorders>
            <w:shd w:val="clear" w:color="auto" w:fill="auto"/>
            <w:noWrap/>
            <w:vAlign w:val="center"/>
            <w:hideMark/>
          </w:tcPr>
          <w:p w14:paraId="7666F1CD"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   </w:t>
            </w:r>
          </w:p>
        </w:tc>
        <w:tc>
          <w:tcPr>
            <w:tcW w:w="0" w:type="auto"/>
            <w:tcBorders>
              <w:top w:val="nil"/>
              <w:left w:val="nil"/>
              <w:bottom w:val="dotted" w:sz="4" w:space="0" w:color="auto"/>
              <w:right w:val="double" w:sz="6" w:space="0" w:color="auto"/>
            </w:tcBorders>
            <w:shd w:val="clear" w:color="auto" w:fill="auto"/>
            <w:noWrap/>
            <w:vAlign w:val="center"/>
            <w:hideMark/>
          </w:tcPr>
          <w:p w14:paraId="665746A6"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127,899 </w:t>
            </w:r>
          </w:p>
        </w:tc>
      </w:tr>
      <w:tr w:rsidR="00052494" w:rsidRPr="004739A3" w14:paraId="7A73DE1C" w14:textId="77777777" w:rsidTr="00052494">
        <w:trPr>
          <w:trHeight w:val="238"/>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15715B4A"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7.0 Закупівлі та постачання  </w:t>
            </w:r>
          </w:p>
        </w:tc>
        <w:tc>
          <w:tcPr>
            <w:tcW w:w="0" w:type="auto"/>
            <w:tcBorders>
              <w:top w:val="nil"/>
              <w:left w:val="nil"/>
              <w:bottom w:val="dotted" w:sz="4" w:space="0" w:color="auto"/>
              <w:right w:val="dotted" w:sz="4" w:space="0" w:color="auto"/>
            </w:tcBorders>
            <w:shd w:val="clear" w:color="auto" w:fill="auto"/>
            <w:vAlign w:val="center"/>
            <w:hideMark/>
          </w:tcPr>
          <w:p w14:paraId="38C7D29E"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3,736,254</w:t>
            </w:r>
          </w:p>
        </w:tc>
        <w:tc>
          <w:tcPr>
            <w:tcW w:w="1363" w:type="dxa"/>
            <w:tcBorders>
              <w:top w:val="nil"/>
              <w:left w:val="nil"/>
              <w:bottom w:val="dotted" w:sz="4" w:space="0" w:color="auto"/>
              <w:right w:val="dotted" w:sz="4" w:space="0" w:color="auto"/>
            </w:tcBorders>
            <w:shd w:val="clear" w:color="auto" w:fill="auto"/>
            <w:vAlign w:val="center"/>
            <w:hideMark/>
          </w:tcPr>
          <w:p w14:paraId="64E7BBBB"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1,513,300</w:t>
            </w:r>
          </w:p>
        </w:tc>
        <w:tc>
          <w:tcPr>
            <w:tcW w:w="0" w:type="auto"/>
            <w:tcBorders>
              <w:top w:val="nil"/>
              <w:left w:val="nil"/>
              <w:bottom w:val="dotted" w:sz="4" w:space="0" w:color="auto"/>
              <w:right w:val="dotted" w:sz="4" w:space="0" w:color="auto"/>
            </w:tcBorders>
            <w:shd w:val="clear" w:color="auto" w:fill="auto"/>
            <w:noWrap/>
            <w:vAlign w:val="center"/>
            <w:hideMark/>
          </w:tcPr>
          <w:p w14:paraId="2919E7F3"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2,222,954</w:t>
            </w:r>
          </w:p>
        </w:tc>
        <w:tc>
          <w:tcPr>
            <w:tcW w:w="0" w:type="auto"/>
            <w:tcBorders>
              <w:top w:val="nil"/>
              <w:left w:val="nil"/>
              <w:bottom w:val="dotted" w:sz="4" w:space="0" w:color="auto"/>
              <w:right w:val="nil"/>
            </w:tcBorders>
            <w:shd w:val="clear" w:color="auto" w:fill="auto"/>
            <w:vAlign w:val="center"/>
            <w:hideMark/>
          </w:tcPr>
          <w:p w14:paraId="61E42825"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875,000</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08E50F9A"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4,508,652 </w:t>
            </w:r>
          </w:p>
        </w:tc>
        <w:tc>
          <w:tcPr>
            <w:tcW w:w="0" w:type="auto"/>
            <w:tcBorders>
              <w:top w:val="nil"/>
              <w:left w:val="nil"/>
              <w:bottom w:val="dotted" w:sz="4" w:space="0" w:color="auto"/>
              <w:right w:val="dotted" w:sz="4" w:space="0" w:color="auto"/>
            </w:tcBorders>
            <w:shd w:val="clear" w:color="auto" w:fill="auto"/>
            <w:noWrap/>
            <w:vAlign w:val="center"/>
            <w:hideMark/>
          </w:tcPr>
          <w:p w14:paraId="56943999"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2,165,312 </w:t>
            </w:r>
          </w:p>
        </w:tc>
        <w:tc>
          <w:tcPr>
            <w:tcW w:w="0" w:type="auto"/>
            <w:tcBorders>
              <w:top w:val="nil"/>
              <w:left w:val="nil"/>
              <w:bottom w:val="dotted" w:sz="4" w:space="0" w:color="auto"/>
              <w:right w:val="dotted" w:sz="4" w:space="0" w:color="auto"/>
            </w:tcBorders>
            <w:shd w:val="clear" w:color="auto" w:fill="auto"/>
            <w:noWrap/>
            <w:vAlign w:val="center"/>
            <w:hideMark/>
          </w:tcPr>
          <w:p w14:paraId="0F727455"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2,343,340 </w:t>
            </w:r>
          </w:p>
        </w:tc>
        <w:tc>
          <w:tcPr>
            <w:tcW w:w="0" w:type="auto"/>
            <w:tcBorders>
              <w:top w:val="nil"/>
              <w:left w:val="nil"/>
              <w:bottom w:val="dotted" w:sz="4" w:space="0" w:color="auto"/>
              <w:right w:val="double" w:sz="6" w:space="0" w:color="auto"/>
            </w:tcBorders>
            <w:shd w:val="clear" w:color="auto" w:fill="auto"/>
            <w:noWrap/>
            <w:vAlign w:val="bottom"/>
            <w:hideMark/>
          </w:tcPr>
          <w:p w14:paraId="34E59AE0"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nil"/>
              <w:right w:val="nil"/>
            </w:tcBorders>
            <w:shd w:val="clear" w:color="auto" w:fill="auto"/>
            <w:noWrap/>
            <w:vAlign w:val="bottom"/>
            <w:hideMark/>
          </w:tcPr>
          <w:p w14:paraId="67734D7A"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D7033CF"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772,398 </w:t>
            </w:r>
          </w:p>
        </w:tc>
        <w:tc>
          <w:tcPr>
            <w:tcW w:w="0" w:type="auto"/>
            <w:tcBorders>
              <w:top w:val="nil"/>
              <w:left w:val="nil"/>
              <w:bottom w:val="dotted" w:sz="4" w:space="0" w:color="auto"/>
              <w:right w:val="dotted" w:sz="4" w:space="0" w:color="auto"/>
            </w:tcBorders>
            <w:shd w:val="clear" w:color="auto" w:fill="auto"/>
            <w:noWrap/>
            <w:vAlign w:val="center"/>
            <w:hideMark/>
          </w:tcPr>
          <w:p w14:paraId="64807B04"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652,012 </w:t>
            </w:r>
          </w:p>
        </w:tc>
        <w:tc>
          <w:tcPr>
            <w:tcW w:w="0" w:type="auto"/>
            <w:tcBorders>
              <w:top w:val="nil"/>
              <w:left w:val="nil"/>
              <w:bottom w:val="dotted" w:sz="4" w:space="0" w:color="auto"/>
              <w:right w:val="double" w:sz="6" w:space="0" w:color="auto"/>
            </w:tcBorders>
            <w:shd w:val="clear" w:color="auto" w:fill="auto"/>
            <w:noWrap/>
            <w:vAlign w:val="center"/>
            <w:hideMark/>
          </w:tcPr>
          <w:p w14:paraId="2FFC3B18"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120,386 </w:t>
            </w:r>
          </w:p>
        </w:tc>
      </w:tr>
      <w:tr w:rsidR="00052494" w:rsidRPr="004739A3" w14:paraId="0A20DB06" w14:textId="77777777" w:rsidTr="00052494">
        <w:trPr>
          <w:trHeight w:val="238"/>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4A1CC292"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8.0 Інфраструктура (INF)</w:t>
            </w:r>
          </w:p>
        </w:tc>
        <w:tc>
          <w:tcPr>
            <w:tcW w:w="0" w:type="auto"/>
            <w:tcBorders>
              <w:top w:val="nil"/>
              <w:left w:val="nil"/>
              <w:bottom w:val="dotted" w:sz="4" w:space="0" w:color="auto"/>
              <w:right w:val="dotted" w:sz="4" w:space="0" w:color="auto"/>
            </w:tcBorders>
            <w:shd w:val="clear" w:color="auto" w:fill="auto"/>
            <w:vAlign w:val="center"/>
            <w:hideMark/>
          </w:tcPr>
          <w:p w14:paraId="4C61322E"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4,432,379</w:t>
            </w:r>
          </w:p>
        </w:tc>
        <w:tc>
          <w:tcPr>
            <w:tcW w:w="1363" w:type="dxa"/>
            <w:tcBorders>
              <w:top w:val="nil"/>
              <w:left w:val="nil"/>
              <w:bottom w:val="dotted" w:sz="4" w:space="0" w:color="auto"/>
              <w:right w:val="dotted" w:sz="4" w:space="0" w:color="auto"/>
            </w:tcBorders>
            <w:shd w:val="clear" w:color="auto" w:fill="auto"/>
            <w:vAlign w:val="center"/>
            <w:hideMark/>
          </w:tcPr>
          <w:p w14:paraId="47CEF211"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661,650</w:t>
            </w:r>
          </w:p>
        </w:tc>
        <w:tc>
          <w:tcPr>
            <w:tcW w:w="0" w:type="auto"/>
            <w:tcBorders>
              <w:top w:val="nil"/>
              <w:left w:val="nil"/>
              <w:bottom w:val="dotted" w:sz="4" w:space="0" w:color="auto"/>
              <w:right w:val="dotted" w:sz="4" w:space="0" w:color="auto"/>
            </w:tcBorders>
            <w:shd w:val="clear" w:color="auto" w:fill="auto"/>
            <w:noWrap/>
            <w:vAlign w:val="center"/>
            <w:hideMark/>
          </w:tcPr>
          <w:p w14:paraId="69294A78"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3,770,729</w:t>
            </w:r>
          </w:p>
        </w:tc>
        <w:tc>
          <w:tcPr>
            <w:tcW w:w="0" w:type="auto"/>
            <w:tcBorders>
              <w:top w:val="nil"/>
              <w:left w:val="nil"/>
              <w:bottom w:val="dotted" w:sz="4" w:space="0" w:color="auto"/>
              <w:right w:val="nil"/>
            </w:tcBorders>
            <w:shd w:val="clear" w:color="auto" w:fill="auto"/>
            <w:vAlign w:val="center"/>
            <w:hideMark/>
          </w:tcPr>
          <w:p w14:paraId="701AC4B1"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235,847</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4DF8B81B"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5,521,612 </w:t>
            </w:r>
          </w:p>
        </w:tc>
        <w:tc>
          <w:tcPr>
            <w:tcW w:w="0" w:type="auto"/>
            <w:tcBorders>
              <w:top w:val="nil"/>
              <w:left w:val="nil"/>
              <w:bottom w:val="dotted" w:sz="4" w:space="0" w:color="auto"/>
              <w:right w:val="dotted" w:sz="4" w:space="0" w:color="auto"/>
            </w:tcBorders>
            <w:shd w:val="clear" w:color="auto" w:fill="auto"/>
            <w:noWrap/>
            <w:vAlign w:val="center"/>
            <w:hideMark/>
          </w:tcPr>
          <w:p w14:paraId="59BBBCBF"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1,862,414 </w:t>
            </w:r>
          </w:p>
        </w:tc>
        <w:tc>
          <w:tcPr>
            <w:tcW w:w="0" w:type="auto"/>
            <w:tcBorders>
              <w:top w:val="nil"/>
              <w:left w:val="nil"/>
              <w:bottom w:val="dotted" w:sz="4" w:space="0" w:color="auto"/>
              <w:right w:val="dotted" w:sz="4" w:space="0" w:color="auto"/>
            </w:tcBorders>
            <w:shd w:val="clear" w:color="auto" w:fill="auto"/>
            <w:noWrap/>
            <w:vAlign w:val="center"/>
            <w:hideMark/>
          </w:tcPr>
          <w:p w14:paraId="1244DC88"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3,659,198 </w:t>
            </w:r>
          </w:p>
        </w:tc>
        <w:tc>
          <w:tcPr>
            <w:tcW w:w="0" w:type="auto"/>
            <w:tcBorders>
              <w:top w:val="nil"/>
              <w:left w:val="nil"/>
              <w:bottom w:val="dotted" w:sz="4" w:space="0" w:color="auto"/>
              <w:right w:val="double" w:sz="6" w:space="0" w:color="auto"/>
            </w:tcBorders>
            <w:shd w:val="clear" w:color="auto" w:fill="auto"/>
            <w:noWrap/>
            <w:vAlign w:val="bottom"/>
            <w:hideMark/>
          </w:tcPr>
          <w:p w14:paraId="76CD0B85"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nil"/>
              <w:right w:val="nil"/>
            </w:tcBorders>
            <w:shd w:val="clear" w:color="auto" w:fill="auto"/>
            <w:noWrap/>
            <w:vAlign w:val="bottom"/>
            <w:hideMark/>
          </w:tcPr>
          <w:p w14:paraId="333FDD69"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41DD4CB"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1,089,233 </w:t>
            </w:r>
          </w:p>
        </w:tc>
        <w:tc>
          <w:tcPr>
            <w:tcW w:w="0" w:type="auto"/>
            <w:tcBorders>
              <w:top w:val="nil"/>
              <w:left w:val="nil"/>
              <w:bottom w:val="dotted" w:sz="4" w:space="0" w:color="auto"/>
              <w:right w:val="dotted" w:sz="4" w:space="0" w:color="auto"/>
            </w:tcBorders>
            <w:shd w:val="clear" w:color="auto" w:fill="auto"/>
            <w:noWrap/>
            <w:vAlign w:val="center"/>
            <w:hideMark/>
          </w:tcPr>
          <w:p w14:paraId="77794CCE"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1,200,764 </w:t>
            </w:r>
          </w:p>
        </w:tc>
        <w:tc>
          <w:tcPr>
            <w:tcW w:w="0" w:type="auto"/>
            <w:tcBorders>
              <w:top w:val="nil"/>
              <w:left w:val="nil"/>
              <w:bottom w:val="dotted" w:sz="4" w:space="0" w:color="auto"/>
              <w:right w:val="double" w:sz="6" w:space="0" w:color="auto"/>
            </w:tcBorders>
            <w:shd w:val="clear" w:color="auto" w:fill="auto"/>
            <w:noWrap/>
            <w:vAlign w:val="center"/>
            <w:hideMark/>
          </w:tcPr>
          <w:p w14:paraId="03846B9B"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(111,531)</w:t>
            </w:r>
          </w:p>
        </w:tc>
      </w:tr>
      <w:tr w:rsidR="00052494" w:rsidRPr="004739A3" w14:paraId="6C912680" w14:textId="77777777" w:rsidTr="00052494">
        <w:trPr>
          <w:trHeight w:val="229"/>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297F341F"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9.0 Немедичне обладнання (NHP)</w:t>
            </w:r>
          </w:p>
        </w:tc>
        <w:tc>
          <w:tcPr>
            <w:tcW w:w="0" w:type="auto"/>
            <w:tcBorders>
              <w:top w:val="nil"/>
              <w:left w:val="nil"/>
              <w:bottom w:val="dotted" w:sz="4" w:space="0" w:color="auto"/>
              <w:right w:val="dotted" w:sz="4" w:space="0" w:color="auto"/>
            </w:tcBorders>
            <w:shd w:val="clear" w:color="auto" w:fill="auto"/>
            <w:vAlign w:val="center"/>
            <w:hideMark/>
          </w:tcPr>
          <w:p w14:paraId="0FFF52EB"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521,527</w:t>
            </w:r>
          </w:p>
        </w:tc>
        <w:tc>
          <w:tcPr>
            <w:tcW w:w="1363" w:type="dxa"/>
            <w:tcBorders>
              <w:top w:val="nil"/>
              <w:left w:val="nil"/>
              <w:bottom w:val="dotted" w:sz="4" w:space="0" w:color="auto"/>
              <w:right w:val="dotted" w:sz="4" w:space="0" w:color="auto"/>
            </w:tcBorders>
            <w:shd w:val="clear" w:color="auto" w:fill="auto"/>
            <w:vAlign w:val="center"/>
            <w:hideMark/>
          </w:tcPr>
          <w:p w14:paraId="511CCA0D"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175,724</w:t>
            </w:r>
          </w:p>
        </w:tc>
        <w:tc>
          <w:tcPr>
            <w:tcW w:w="0" w:type="auto"/>
            <w:tcBorders>
              <w:top w:val="nil"/>
              <w:left w:val="nil"/>
              <w:bottom w:val="dotted" w:sz="4" w:space="0" w:color="auto"/>
              <w:right w:val="dotted" w:sz="4" w:space="0" w:color="auto"/>
            </w:tcBorders>
            <w:shd w:val="clear" w:color="auto" w:fill="auto"/>
            <w:noWrap/>
            <w:vAlign w:val="center"/>
            <w:hideMark/>
          </w:tcPr>
          <w:p w14:paraId="588035E7"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345,803</w:t>
            </w:r>
          </w:p>
        </w:tc>
        <w:tc>
          <w:tcPr>
            <w:tcW w:w="0" w:type="auto"/>
            <w:tcBorders>
              <w:top w:val="nil"/>
              <w:left w:val="nil"/>
              <w:bottom w:val="dotted" w:sz="4" w:space="0" w:color="auto"/>
              <w:right w:val="nil"/>
            </w:tcBorders>
            <w:shd w:val="clear" w:color="auto" w:fill="auto"/>
            <w:vAlign w:val="center"/>
            <w:hideMark/>
          </w:tcPr>
          <w:p w14:paraId="49A0CF4F"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393DF539"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645,304 </w:t>
            </w:r>
          </w:p>
        </w:tc>
        <w:tc>
          <w:tcPr>
            <w:tcW w:w="0" w:type="auto"/>
            <w:tcBorders>
              <w:top w:val="nil"/>
              <w:left w:val="nil"/>
              <w:bottom w:val="dotted" w:sz="4" w:space="0" w:color="auto"/>
              <w:right w:val="dotted" w:sz="4" w:space="0" w:color="auto"/>
            </w:tcBorders>
            <w:shd w:val="clear" w:color="auto" w:fill="auto"/>
            <w:noWrap/>
            <w:vAlign w:val="center"/>
            <w:hideMark/>
          </w:tcPr>
          <w:p w14:paraId="18F55849"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310,724 </w:t>
            </w:r>
          </w:p>
        </w:tc>
        <w:tc>
          <w:tcPr>
            <w:tcW w:w="0" w:type="auto"/>
            <w:tcBorders>
              <w:top w:val="nil"/>
              <w:left w:val="nil"/>
              <w:bottom w:val="dotted" w:sz="4" w:space="0" w:color="auto"/>
              <w:right w:val="dotted" w:sz="4" w:space="0" w:color="auto"/>
            </w:tcBorders>
            <w:shd w:val="clear" w:color="auto" w:fill="auto"/>
            <w:noWrap/>
            <w:vAlign w:val="center"/>
            <w:hideMark/>
          </w:tcPr>
          <w:p w14:paraId="1748B46D"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334,580 </w:t>
            </w:r>
          </w:p>
        </w:tc>
        <w:tc>
          <w:tcPr>
            <w:tcW w:w="0" w:type="auto"/>
            <w:tcBorders>
              <w:top w:val="nil"/>
              <w:left w:val="nil"/>
              <w:bottom w:val="dotted" w:sz="4" w:space="0" w:color="auto"/>
              <w:right w:val="double" w:sz="6" w:space="0" w:color="auto"/>
            </w:tcBorders>
            <w:shd w:val="clear" w:color="auto" w:fill="auto"/>
            <w:noWrap/>
            <w:vAlign w:val="bottom"/>
            <w:hideMark/>
          </w:tcPr>
          <w:p w14:paraId="5B3E6D26"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nil"/>
              <w:right w:val="nil"/>
            </w:tcBorders>
            <w:shd w:val="clear" w:color="auto" w:fill="auto"/>
            <w:noWrap/>
            <w:vAlign w:val="bottom"/>
            <w:hideMark/>
          </w:tcPr>
          <w:p w14:paraId="04EE2373"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3ED2A1AF"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123,777 </w:t>
            </w:r>
          </w:p>
        </w:tc>
        <w:tc>
          <w:tcPr>
            <w:tcW w:w="0" w:type="auto"/>
            <w:tcBorders>
              <w:top w:val="nil"/>
              <w:left w:val="nil"/>
              <w:bottom w:val="dotted" w:sz="4" w:space="0" w:color="auto"/>
              <w:right w:val="dotted" w:sz="4" w:space="0" w:color="auto"/>
            </w:tcBorders>
            <w:shd w:val="clear" w:color="auto" w:fill="auto"/>
            <w:noWrap/>
            <w:vAlign w:val="center"/>
            <w:hideMark/>
          </w:tcPr>
          <w:p w14:paraId="3191852D"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135,000 </w:t>
            </w:r>
          </w:p>
        </w:tc>
        <w:tc>
          <w:tcPr>
            <w:tcW w:w="0" w:type="auto"/>
            <w:tcBorders>
              <w:top w:val="nil"/>
              <w:left w:val="nil"/>
              <w:bottom w:val="dotted" w:sz="4" w:space="0" w:color="auto"/>
              <w:right w:val="double" w:sz="6" w:space="0" w:color="auto"/>
            </w:tcBorders>
            <w:shd w:val="clear" w:color="auto" w:fill="auto"/>
            <w:noWrap/>
            <w:vAlign w:val="center"/>
            <w:hideMark/>
          </w:tcPr>
          <w:p w14:paraId="36AED794"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(11,223)</w:t>
            </w:r>
          </w:p>
        </w:tc>
      </w:tr>
      <w:tr w:rsidR="00052494" w:rsidRPr="004739A3" w14:paraId="12987342" w14:textId="77777777" w:rsidTr="00052494">
        <w:trPr>
          <w:trHeight w:val="254"/>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177EDF42"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10.0 Рекламні матеріали  </w:t>
            </w:r>
          </w:p>
        </w:tc>
        <w:tc>
          <w:tcPr>
            <w:tcW w:w="0" w:type="auto"/>
            <w:tcBorders>
              <w:top w:val="nil"/>
              <w:left w:val="nil"/>
              <w:bottom w:val="dotted" w:sz="4" w:space="0" w:color="auto"/>
              <w:right w:val="dotted" w:sz="4" w:space="0" w:color="auto"/>
            </w:tcBorders>
            <w:shd w:val="clear" w:color="auto" w:fill="auto"/>
            <w:vAlign w:val="center"/>
            <w:hideMark/>
          </w:tcPr>
          <w:p w14:paraId="7947AA09"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3,736,254</w:t>
            </w:r>
          </w:p>
        </w:tc>
        <w:tc>
          <w:tcPr>
            <w:tcW w:w="1363" w:type="dxa"/>
            <w:tcBorders>
              <w:top w:val="nil"/>
              <w:left w:val="nil"/>
              <w:bottom w:val="dotted" w:sz="4" w:space="0" w:color="auto"/>
              <w:right w:val="dotted" w:sz="4" w:space="0" w:color="auto"/>
            </w:tcBorders>
            <w:shd w:val="clear" w:color="auto" w:fill="auto"/>
            <w:vAlign w:val="center"/>
            <w:hideMark/>
          </w:tcPr>
          <w:p w14:paraId="4D530AEA"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1,513,300</w:t>
            </w:r>
          </w:p>
        </w:tc>
        <w:tc>
          <w:tcPr>
            <w:tcW w:w="0" w:type="auto"/>
            <w:tcBorders>
              <w:top w:val="nil"/>
              <w:left w:val="nil"/>
              <w:bottom w:val="dotted" w:sz="4" w:space="0" w:color="auto"/>
              <w:right w:val="dotted" w:sz="4" w:space="0" w:color="auto"/>
            </w:tcBorders>
            <w:shd w:val="clear" w:color="auto" w:fill="auto"/>
            <w:noWrap/>
            <w:vAlign w:val="center"/>
            <w:hideMark/>
          </w:tcPr>
          <w:p w14:paraId="05D67F5D"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2,222,954</w:t>
            </w:r>
          </w:p>
        </w:tc>
        <w:tc>
          <w:tcPr>
            <w:tcW w:w="0" w:type="auto"/>
            <w:tcBorders>
              <w:top w:val="nil"/>
              <w:left w:val="nil"/>
              <w:bottom w:val="dotted" w:sz="4" w:space="0" w:color="auto"/>
              <w:right w:val="nil"/>
            </w:tcBorders>
            <w:shd w:val="clear" w:color="auto" w:fill="auto"/>
            <w:vAlign w:val="center"/>
            <w:hideMark/>
          </w:tcPr>
          <w:p w14:paraId="10E0C9C9"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1AA9E3F0"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4,535,009 </w:t>
            </w:r>
          </w:p>
        </w:tc>
        <w:tc>
          <w:tcPr>
            <w:tcW w:w="0" w:type="auto"/>
            <w:tcBorders>
              <w:top w:val="nil"/>
              <w:left w:val="nil"/>
              <w:bottom w:val="dotted" w:sz="4" w:space="0" w:color="auto"/>
              <w:right w:val="dotted" w:sz="4" w:space="0" w:color="auto"/>
            </w:tcBorders>
            <w:shd w:val="clear" w:color="auto" w:fill="auto"/>
            <w:noWrap/>
            <w:vAlign w:val="center"/>
            <w:hideMark/>
          </w:tcPr>
          <w:p w14:paraId="029A1F58"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2,081,299 </w:t>
            </w:r>
          </w:p>
        </w:tc>
        <w:tc>
          <w:tcPr>
            <w:tcW w:w="0" w:type="auto"/>
            <w:tcBorders>
              <w:top w:val="nil"/>
              <w:left w:val="nil"/>
              <w:bottom w:val="dotted" w:sz="4" w:space="0" w:color="auto"/>
              <w:right w:val="dotted" w:sz="4" w:space="0" w:color="auto"/>
            </w:tcBorders>
            <w:shd w:val="clear" w:color="auto" w:fill="auto"/>
            <w:noWrap/>
            <w:vAlign w:val="center"/>
            <w:hideMark/>
          </w:tcPr>
          <w:p w14:paraId="6DB12C70"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2,453,710 </w:t>
            </w:r>
          </w:p>
        </w:tc>
        <w:tc>
          <w:tcPr>
            <w:tcW w:w="0" w:type="auto"/>
            <w:tcBorders>
              <w:top w:val="nil"/>
              <w:left w:val="nil"/>
              <w:bottom w:val="dotted" w:sz="4" w:space="0" w:color="auto"/>
              <w:right w:val="double" w:sz="6" w:space="0" w:color="auto"/>
            </w:tcBorders>
            <w:shd w:val="clear" w:color="auto" w:fill="auto"/>
            <w:noWrap/>
            <w:vAlign w:val="bottom"/>
            <w:hideMark/>
          </w:tcPr>
          <w:p w14:paraId="4102AABE"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nil"/>
              <w:right w:val="nil"/>
            </w:tcBorders>
            <w:shd w:val="clear" w:color="auto" w:fill="auto"/>
            <w:noWrap/>
            <w:vAlign w:val="bottom"/>
            <w:hideMark/>
          </w:tcPr>
          <w:p w14:paraId="1E5D14B7"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73F07436"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798,755 </w:t>
            </w:r>
          </w:p>
        </w:tc>
        <w:tc>
          <w:tcPr>
            <w:tcW w:w="0" w:type="auto"/>
            <w:tcBorders>
              <w:top w:val="nil"/>
              <w:left w:val="nil"/>
              <w:bottom w:val="dotted" w:sz="4" w:space="0" w:color="auto"/>
              <w:right w:val="dotted" w:sz="4" w:space="0" w:color="auto"/>
            </w:tcBorders>
            <w:shd w:val="clear" w:color="auto" w:fill="auto"/>
            <w:noWrap/>
            <w:vAlign w:val="center"/>
            <w:hideMark/>
          </w:tcPr>
          <w:p w14:paraId="6AA7439C"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567,999 </w:t>
            </w:r>
          </w:p>
        </w:tc>
        <w:tc>
          <w:tcPr>
            <w:tcW w:w="0" w:type="auto"/>
            <w:tcBorders>
              <w:top w:val="nil"/>
              <w:left w:val="nil"/>
              <w:bottom w:val="dotted" w:sz="4" w:space="0" w:color="auto"/>
              <w:right w:val="double" w:sz="6" w:space="0" w:color="auto"/>
            </w:tcBorders>
            <w:shd w:val="clear" w:color="auto" w:fill="auto"/>
            <w:noWrap/>
            <w:vAlign w:val="center"/>
            <w:hideMark/>
          </w:tcPr>
          <w:p w14:paraId="2DD9AB96"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230,756 </w:t>
            </w:r>
          </w:p>
        </w:tc>
      </w:tr>
      <w:tr w:rsidR="00052494" w:rsidRPr="004739A3" w14:paraId="5CE34652" w14:textId="77777777" w:rsidTr="00052494">
        <w:trPr>
          <w:trHeight w:val="213"/>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7D8A75AD"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11.0 Програмне управління  </w:t>
            </w:r>
          </w:p>
        </w:tc>
        <w:tc>
          <w:tcPr>
            <w:tcW w:w="0" w:type="auto"/>
            <w:tcBorders>
              <w:top w:val="nil"/>
              <w:left w:val="nil"/>
              <w:bottom w:val="dotted" w:sz="4" w:space="0" w:color="auto"/>
              <w:right w:val="dotted" w:sz="4" w:space="0" w:color="auto"/>
            </w:tcBorders>
            <w:shd w:val="clear" w:color="auto" w:fill="auto"/>
            <w:vAlign w:val="center"/>
            <w:hideMark/>
          </w:tcPr>
          <w:p w14:paraId="43D171B9"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4,432,379</w:t>
            </w:r>
          </w:p>
        </w:tc>
        <w:tc>
          <w:tcPr>
            <w:tcW w:w="1363" w:type="dxa"/>
            <w:tcBorders>
              <w:top w:val="nil"/>
              <w:left w:val="nil"/>
              <w:bottom w:val="dotted" w:sz="4" w:space="0" w:color="auto"/>
              <w:right w:val="dotted" w:sz="4" w:space="0" w:color="auto"/>
            </w:tcBorders>
            <w:shd w:val="clear" w:color="auto" w:fill="auto"/>
            <w:vAlign w:val="center"/>
            <w:hideMark/>
          </w:tcPr>
          <w:p w14:paraId="5504940E"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661,650</w:t>
            </w:r>
          </w:p>
        </w:tc>
        <w:tc>
          <w:tcPr>
            <w:tcW w:w="0" w:type="auto"/>
            <w:tcBorders>
              <w:top w:val="nil"/>
              <w:left w:val="nil"/>
              <w:bottom w:val="dotted" w:sz="4" w:space="0" w:color="auto"/>
              <w:right w:val="dotted" w:sz="4" w:space="0" w:color="auto"/>
            </w:tcBorders>
            <w:shd w:val="clear" w:color="auto" w:fill="auto"/>
            <w:noWrap/>
            <w:vAlign w:val="center"/>
            <w:hideMark/>
          </w:tcPr>
          <w:p w14:paraId="2BB0D2BA"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3,770,729</w:t>
            </w:r>
          </w:p>
        </w:tc>
        <w:tc>
          <w:tcPr>
            <w:tcW w:w="0" w:type="auto"/>
            <w:tcBorders>
              <w:top w:val="nil"/>
              <w:left w:val="nil"/>
              <w:bottom w:val="dotted" w:sz="4" w:space="0" w:color="auto"/>
              <w:right w:val="nil"/>
            </w:tcBorders>
            <w:shd w:val="clear" w:color="auto" w:fill="auto"/>
            <w:vAlign w:val="center"/>
            <w:hideMark/>
          </w:tcPr>
          <w:p w14:paraId="3990E3CA"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125,789</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067F9B65"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6,521,610 </w:t>
            </w:r>
          </w:p>
        </w:tc>
        <w:tc>
          <w:tcPr>
            <w:tcW w:w="0" w:type="auto"/>
            <w:tcBorders>
              <w:top w:val="nil"/>
              <w:left w:val="nil"/>
              <w:bottom w:val="dotted" w:sz="4" w:space="0" w:color="auto"/>
              <w:right w:val="dotted" w:sz="4" w:space="0" w:color="auto"/>
            </w:tcBorders>
            <w:shd w:val="clear" w:color="auto" w:fill="auto"/>
            <w:noWrap/>
            <w:vAlign w:val="center"/>
            <w:hideMark/>
          </w:tcPr>
          <w:p w14:paraId="68793174"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1,950,556 </w:t>
            </w:r>
          </w:p>
        </w:tc>
        <w:tc>
          <w:tcPr>
            <w:tcW w:w="0" w:type="auto"/>
            <w:tcBorders>
              <w:top w:val="nil"/>
              <w:left w:val="nil"/>
              <w:bottom w:val="dotted" w:sz="4" w:space="0" w:color="auto"/>
              <w:right w:val="dotted" w:sz="4" w:space="0" w:color="auto"/>
            </w:tcBorders>
            <w:shd w:val="clear" w:color="auto" w:fill="auto"/>
            <w:noWrap/>
            <w:vAlign w:val="center"/>
            <w:hideMark/>
          </w:tcPr>
          <w:p w14:paraId="0C6B1F16"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4,571,054 </w:t>
            </w:r>
          </w:p>
        </w:tc>
        <w:tc>
          <w:tcPr>
            <w:tcW w:w="0" w:type="auto"/>
            <w:tcBorders>
              <w:top w:val="nil"/>
              <w:left w:val="nil"/>
              <w:bottom w:val="dotted" w:sz="4" w:space="0" w:color="auto"/>
              <w:right w:val="double" w:sz="6" w:space="0" w:color="auto"/>
            </w:tcBorders>
            <w:shd w:val="clear" w:color="auto" w:fill="auto"/>
            <w:noWrap/>
            <w:vAlign w:val="bottom"/>
            <w:hideMark/>
          </w:tcPr>
          <w:p w14:paraId="049450B5"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nil"/>
              <w:right w:val="nil"/>
            </w:tcBorders>
            <w:shd w:val="clear" w:color="auto" w:fill="auto"/>
            <w:noWrap/>
            <w:vAlign w:val="bottom"/>
            <w:hideMark/>
          </w:tcPr>
          <w:p w14:paraId="48E8EEB2"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2B19EC52"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2,089,231 </w:t>
            </w:r>
          </w:p>
        </w:tc>
        <w:tc>
          <w:tcPr>
            <w:tcW w:w="0" w:type="auto"/>
            <w:tcBorders>
              <w:top w:val="nil"/>
              <w:left w:val="nil"/>
              <w:bottom w:val="dotted" w:sz="4" w:space="0" w:color="auto"/>
              <w:right w:val="dotted" w:sz="4" w:space="0" w:color="auto"/>
            </w:tcBorders>
            <w:shd w:val="clear" w:color="auto" w:fill="auto"/>
            <w:noWrap/>
            <w:vAlign w:val="center"/>
            <w:hideMark/>
          </w:tcPr>
          <w:p w14:paraId="1C8BCE79"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1,288,906 </w:t>
            </w:r>
          </w:p>
        </w:tc>
        <w:tc>
          <w:tcPr>
            <w:tcW w:w="0" w:type="auto"/>
            <w:tcBorders>
              <w:top w:val="nil"/>
              <w:left w:val="nil"/>
              <w:bottom w:val="dotted" w:sz="4" w:space="0" w:color="auto"/>
              <w:right w:val="double" w:sz="6" w:space="0" w:color="auto"/>
            </w:tcBorders>
            <w:shd w:val="clear" w:color="auto" w:fill="auto"/>
            <w:noWrap/>
            <w:vAlign w:val="center"/>
            <w:hideMark/>
          </w:tcPr>
          <w:p w14:paraId="3A7CB2C7"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800,325 </w:t>
            </w:r>
          </w:p>
        </w:tc>
      </w:tr>
      <w:tr w:rsidR="00052494" w:rsidRPr="004739A3" w14:paraId="0FC2359B" w14:textId="77777777" w:rsidTr="00052494">
        <w:trPr>
          <w:trHeight w:val="229"/>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160DA350"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12.0 Життєзабезпечення (LSCTP)</w:t>
            </w:r>
          </w:p>
        </w:tc>
        <w:tc>
          <w:tcPr>
            <w:tcW w:w="0" w:type="auto"/>
            <w:tcBorders>
              <w:top w:val="nil"/>
              <w:left w:val="nil"/>
              <w:bottom w:val="dotted" w:sz="4" w:space="0" w:color="auto"/>
              <w:right w:val="dotted" w:sz="4" w:space="0" w:color="auto"/>
            </w:tcBorders>
            <w:shd w:val="clear" w:color="auto" w:fill="auto"/>
            <w:vAlign w:val="center"/>
            <w:hideMark/>
          </w:tcPr>
          <w:p w14:paraId="243F00A4"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521,527</w:t>
            </w:r>
          </w:p>
        </w:tc>
        <w:tc>
          <w:tcPr>
            <w:tcW w:w="1363" w:type="dxa"/>
            <w:tcBorders>
              <w:top w:val="nil"/>
              <w:left w:val="nil"/>
              <w:bottom w:val="dotted" w:sz="4" w:space="0" w:color="auto"/>
              <w:right w:val="dotted" w:sz="4" w:space="0" w:color="auto"/>
            </w:tcBorders>
            <w:shd w:val="clear" w:color="auto" w:fill="auto"/>
            <w:vAlign w:val="center"/>
            <w:hideMark/>
          </w:tcPr>
          <w:p w14:paraId="20085F7C"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175,724</w:t>
            </w:r>
          </w:p>
        </w:tc>
        <w:tc>
          <w:tcPr>
            <w:tcW w:w="0" w:type="auto"/>
            <w:tcBorders>
              <w:top w:val="nil"/>
              <w:left w:val="nil"/>
              <w:bottom w:val="dotted" w:sz="4" w:space="0" w:color="auto"/>
              <w:right w:val="dotted" w:sz="4" w:space="0" w:color="auto"/>
            </w:tcBorders>
            <w:shd w:val="clear" w:color="auto" w:fill="auto"/>
            <w:noWrap/>
            <w:vAlign w:val="center"/>
            <w:hideMark/>
          </w:tcPr>
          <w:p w14:paraId="7C43CB98"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345,803</w:t>
            </w:r>
          </w:p>
        </w:tc>
        <w:tc>
          <w:tcPr>
            <w:tcW w:w="0" w:type="auto"/>
            <w:tcBorders>
              <w:top w:val="nil"/>
              <w:left w:val="nil"/>
              <w:bottom w:val="dotted" w:sz="4" w:space="0" w:color="auto"/>
              <w:right w:val="nil"/>
            </w:tcBorders>
            <w:shd w:val="clear" w:color="auto" w:fill="auto"/>
            <w:vAlign w:val="center"/>
            <w:hideMark/>
          </w:tcPr>
          <w:p w14:paraId="4FE68539"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5991B10D"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752,815 </w:t>
            </w:r>
          </w:p>
        </w:tc>
        <w:tc>
          <w:tcPr>
            <w:tcW w:w="0" w:type="auto"/>
            <w:tcBorders>
              <w:top w:val="nil"/>
              <w:left w:val="nil"/>
              <w:bottom w:val="dotted" w:sz="4" w:space="0" w:color="auto"/>
              <w:right w:val="dotted" w:sz="4" w:space="0" w:color="auto"/>
            </w:tcBorders>
            <w:shd w:val="clear" w:color="auto" w:fill="auto"/>
            <w:noWrap/>
            <w:vAlign w:val="center"/>
            <w:hideMark/>
          </w:tcPr>
          <w:p w14:paraId="4542154A"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273,875 </w:t>
            </w:r>
          </w:p>
        </w:tc>
        <w:tc>
          <w:tcPr>
            <w:tcW w:w="0" w:type="auto"/>
            <w:tcBorders>
              <w:top w:val="nil"/>
              <w:left w:val="nil"/>
              <w:bottom w:val="dotted" w:sz="4" w:space="0" w:color="auto"/>
              <w:right w:val="dotted" w:sz="4" w:space="0" w:color="auto"/>
            </w:tcBorders>
            <w:shd w:val="clear" w:color="auto" w:fill="auto"/>
            <w:noWrap/>
            <w:vAlign w:val="center"/>
            <w:hideMark/>
          </w:tcPr>
          <w:p w14:paraId="1337A25C"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478,940 </w:t>
            </w:r>
          </w:p>
        </w:tc>
        <w:tc>
          <w:tcPr>
            <w:tcW w:w="0" w:type="auto"/>
            <w:tcBorders>
              <w:top w:val="nil"/>
              <w:left w:val="nil"/>
              <w:bottom w:val="dotted" w:sz="4" w:space="0" w:color="auto"/>
              <w:right w:val="double" w:sz="6" w:space="0" w:color="auto"/>
            </w:tcBorders>
            <w:shd w:val="clear" w:color="auto" w:fill="auto"/>
            <w:noWrap/>
            <w:vAlign w:val="bottom"/>
            <w:hideMark/>
          </w:tcPr>
          <w:p w14:paraId="585C5B2B"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nil"/>
              <w:right w:val="nil"/>
            </w:tcBorders>
            <w:shd w:val="clear" w:color="auto" w:fill="auto"/>
            <w:noWrap/>
            <w:vAlign w:val="bottom"/>
            <w:hideMark/>
          </w:tcPr>
          <w:p w14:paraId="6A225FDA"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3C4293A"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231,288 </w:t>
            </w:r>
          </w:p>
        </w:tc>
        <w:tc>
          <w:tcPr>
            <w:tcW w:w="0" w:type="auto"/>
            <w:tcBorders>
              <w:top w:val="nil"/>
              <w:left w:val="nil"/>
              <w:bottom w:val="dotted" w:sz="4" w:space="0" w:color="auto"/>
              <w:right w:val="dotted" w:sz="4" w:space="0" w:color="auto"/>
            </w:tcBorders>
            <w:shd w:val="clear" w:color="auto" w:fill="auto"/>
            <w:noWrap/>
            <w:vAlign w:val="center"/>
            <w:hideMark/>
          </w:tcPr>
          <w:p w14:paraId="576E79A6"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98,151 </w:t>
            </w:r>
          </w:p>
        </w:tc>
        <w:tc>
          <w:tcPr>
            <w:tcW w:w="0" w:type="auto"/>
            <w:tcBorders>
              <w:top w:val="nil"/>
              <w:left w:val="nil"/>
              <w:bottom w:val="dotted" w:sz="4" w:space="0" w:color="auto"/>
              <w:right w:val="double" w:sz="6" w:space="0" w:color="auto"/>
            </w:tcBorders>
            <w:shd w:val="clear" w:color="auto" w:fill="auto"/>
            <w:noWrap/>
            <w:vAlign w:val="center"/>
            <w:hideMark/>
          </w:tcPr>
          <w:p w14:paraId="443DBE81"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133,137 </w:t>
            </w:r>
          </w:p>
        </w:tc>
      </w:tr>
      <w:tr w:rsidR="00052494" w:rsidRPr="004739A3" w14:paraId="676833FF" w14:textId="77777777" w:rsidTr="00052494">
        <w:trPr>
          <w:trHeight w:val="254"/>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288F2D83"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13.0 Оплата за результати </w:t>
            </w:r>
          </w:p>
        </w:tc>
        <w:tc>
          <w:tcPr>
            <w:tcW w:w="0" w:type="auto"/>
            <w:tcBorders>
              <w:top w:val="nil"/>
              <w:left w:val="nil"/>
              <w:bottom w:val="dotted" w:sz="4" w:space="0" w:color="auto"/>
              <w:right w:val="dotted" w:sz="4" w:space="0" w:color="auto"/>
            </w:tcBorders>
            <w:shd w:val="clear" w:color="auto" w:fill="auto"/>
            <w:vAlign w:val="center"/>
            <w:hideMark/>
          </w:tcPr>
          <w:p w14:paraId="17D1C8E5" w14:textId="77777777" w:rsidR="00052494" w:rsidRPr="004739A3" w:rsidRDefault="00052494" w:rsidP="00052494">
            <w:pPr>
              <w:jc w:val="right"/>
              <w:rPr>
                <w:rFonts w:asciiTheme="majorHAnsi" w:hAnsiTheme="majorHAnsi" w:cstheme="majorHAnsi"/>
                <w:color w:val="000000"/>
                <w:sz w:val="12"/>
                <w:szCs w:val="12"/>
                <w:u w:val="single"/>
                <w:lang w:val="uk-UA"/>
              </w:rPr>
            </w:pPr>
            <w:r w:rsidRPr="004739A3">
              <w:rPr>
                <w:rFonts w:asciiTheme="majorHAnsi" w:hAnsiTheme="majorHAnsi" w:cstheme="majorHAnsi"/>
                <w:color w:val="000000"/>
                <w:sz w:val="12"/>
                <w:szCs w:val="12"/>
                <w:u w:val="single"/>
                <w:lang w:val="uk-UA"/>
              </w:rPr>
              <w:t>3,736,254</w:t>
            </w:r>
          </w:p>
        </w:tc>
        <w:tc>
          <w:tcPr>
            <w:tcW w:w="1363" w:type="dxa"/>
            <w:tcBorders>
              <w:top w:val="nil"/>
              <w:left w:val="nil"/>
              <w:bottom w:val="dotted" w:sz="4" w:space="0" w:color="auto"/>
              <w:right w:val="dotted" w:sz="4" w:space="0" w:color="auto"/>
            </w:tcBorders>
            <w:shd w:val="clear" w:color="auto" w:fill="auto"/>
            <w:vAlign w:val="center"/>
            <w:hideMark/>
          </w:tcPr>
          <w:p w14:paraId="6614A58C" w14:textId="77777777" w:rsidR="00052494" w:rsidRPr="004739A3" w:rsidRDefault="00052494" w:rsidP="00052494">
            <w:pPr>
              <w:jc w:val="right"/>
              <w:rPr>
                <w:rFonts w:asciiTheme="majorHAnsi" w:hAnsiTheme="majorHAnsi" w:cstheme="majorHAnsi"/>
                <w:color w:val="000000"/>
                <w:sz w:val="12"/>
                <w:szCs w:val="12"/>
                <w:u w:val="single"/>
                <w:lang w:val="uk-UA"/>
              </w:rPr>
            </w:pPr>
            <w:r w:rsidRPr="004739A3">
              <w:rPr>
                <w:rFonts w:asciiTheme="majorHAnsi" w:hAnsiTheme="majorHAnsi" w:cstheme="majorHAnsi"/>
                <w:color w:val="000000"/>
                <w:sz w:val="12"/>
                <w:szCs w:val="12"/>
                <w:u w:val="single"/>
                <w:lang w:val="uk-UA"/>
              </w:rPr>
              <w:t>1,513,300</w:t>
            </w:r>
          </w:p>
        </w:tc>
        <w:tc>
          <w:tcPr>
            <w:tcW w:w="0" w:type="auto"/>
            <w:tcBorders>
              <w:top w:val="nil"/>
              <w:left w:val="nil"/>
              <w:bottom w:val="dotted" w:sz="4" w:space="0" w:color="auto"/>
              <w:right w:val="dotted" w:sz="4" w:space="0" w:color="auto"/>
            </w:tcBorders>
            <w:shd w:val="clear" w:color="auto" w:fill="auto"/>
            <w:noWrap/>
            <w:vAlign w:val="center"/>
            <w:hideMark/>
          </w:tcPr>
          <w:p w14:paraId="411FDA14" w14:textId="77777777" w:rsidR="00052494" w:rsidRPr="004739A3" w:rsidRDefault="00052494" w:rsidP="00052494">
            <w:pPr>
              <w:jc w:val="right"/>
              <w:rPr>
                <w:rFonts w:asciiTheme="majorHAnsi" w:hAnsiTheme="majorHAnsi" w:cstheme="majorHAnsi"/>
                <w:color w:val="000000"/>
                <w:sz w:val="12"/>
                <w:szCs w:val="12"/>
                <w:u w:val="single"/>
                <w:lang w:val="uk-UA"/>
              </w:rPr>
            </w:pPr>
            <w:r w:rsidRPr="004739A3">
              <w:rPr>
                <w:rFonts w:asciiTheme="majorHAnsi" w:hAnsiTheme="majorHAnsi" w:cstheme="majorHAnsi"/>
                <w:color w:val="000000"/>
                <w:sz w:val="12"/>
                <w:szCs w:val="12"/>
                <w:u w:val="single"/>
                <w:lang w:val="uk-UA"/>
              </w:rPr>
              <w:t>2,222,954</w:t>
            </w:r>
          </w:p>
        </w:tc>
        <w:tc>
          <w:tcPr>
            <w:tcW w:w="0" w:type="auto"/>
            <w:tcBorders>
              <w:top w:val="nil"/>
              <w:left w:val="nil"/>
              <w:bottom w:val="dotted" w:sz="4" w:space="0" w:color="auto"/>
              <w:right w:val="nil"/>
            </w:tcBorders>
            <w:shd w:val="clear" w:color="auto" w:fill="auto"/>
            <w:vAlign w:val="center"/>
            <w:hideMark/>
          </w:tcPr>
          <w:p w14:paraId="7DFE1285"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17196FAE"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4,466,352 </w:t>
            </w:r>
          </w:p>
        </w:tc>
        <w:tc>
          <w:tcPr>
            <w:tcW w:w="0" w:type="auto"/>
            <w:tcBorders>
              <w:top w:val="nil"/>
              <w:left w:val="nil"/>
              <w:bottom w:val="dotted" w:sz="4" w:space="0" w:color="auto"/>
              <w:right w:val="dotted" w:sz="4" w:space="0" w:color="auto"/>
            </w:tcBorders>
            <w:shd w:val="clear" w:color="auto" w:fill="auto"/>
            <w:noWrap/>
            <w:vAlign w:val="center"/>
            <w:hideMark/>
          </w:tcPr>
          <w:p w14:paraId="45DE2753"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1,513,300 </w:t>
            </w:r>
          </w:p>
        </w:tc>
        <w:tc>
          <w:tcPr>
            <w:tcW w:w="0" w:type="auto"/>
            <w:tcBorders>
              <w:top w:val="nil"/>
              <w:left w:val="nil"/>
              <w:bottom w:val="dotted" w:sz="4" w:space="0" w:color="auto"/>
              <w:right w:val="dotted" w:sz="4" w:space="0" w:color="auto"/>
            </w:tcBorders>
            <w:shd w:val="clear" w:color="auto" w:fill="auto"/>
            <w:noWrap/>
            <w:vAlign w:val="center"/>
            <w:hideMark/>
          </w:tcPr>
          <w:p w14:paraId="76976F12"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2,953,052 </w:t>
            </w:r>
          </w:p>
        </w:tc>
        <w:tc>
          <w:tcPr>
            <w:tcW w:w="0" w:type="auto"/>
            <w:tcBorders>
              <w:top w:val="nil"/>
              <w:left w:val="nil"/>
              <w:bottom w:val="dotted" w:sz="4" w:space="0" w:color="auto"/>
              <w:right w:val="double" w:sz="6" w:space="0" w:color="auto"/>
            </w:tcBorders>
            <w:shd w:val="clear" w:color="auto" w:fill="auto"/>
            <w:noWrap/>
            <w:vAlign w:val="bottom"/>
            <w:hideMark/>
          </w:tcPr>
          <w:p w14:paraId="2A8CF02A"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nil"/>
              <w:right w:val="nil"/>
            </w:tcBorders>
            <w:shd w:val="clear" w:color="auto" w:fill="auto"/>
            <w:noWrap/>
            <w:vAlign w:val="bottom"/>
            <w:hideMark/>
          </w:tcPr>
          <w:p w14:paraId="7BE64103"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B59146A"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730,098 </w:t>
            </w:r>
          </w:p>
        </w:tc>
        <w:tc>
          <w:tcPr>
            <w:tcW w:w="0" w:type="auto"/>
            <w:tcBorders>
              <w:top w:val="nil"/>
              <w:left w:val="nil"/>
              <w:bottom w:val="dotted" w:sz="4" w:space="0" w:color="auto"/>
              <w:right w:val="dotted" w:sz="4" w:space="0" w:color="auto"/>
            </w:tcBorders>
            <w:shd w:val="clear" w:color="auto" w:fill="auto"/>
            <w:noWrap/>
            <w:vAlign w:val="center"/>
            <w:hideMark/>
          </w:tcPr>
          <w:p w14:paraId="3370F7F5"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   </w:t>
            </w:r>
          </w:p>
        </w:tc>
        <w:tc>
          <w:tcPr>
            <w:tcW w:w="0" w:type="auto"/>
            <w:tcBorders>
              <w:top w:val="nil"/>
              <w:left w:val="nil"/>
              <w:bottom w:val="dotted" w:sz="4" w:space="0" w:color="auto"/>
              <w:right w:val="double" w:sz="6" w:space="0" w:color="auto"/>
            </w:tcBorders>
            <w:shd w:val="clear" w:color="auto" w:fill="auto"/>
            <w:noWrap/>
            <w:vAlign w:val="center"/>
            <w:hideMark/>
          </w:tcPr>
          <w:p w14:paraId="0FE5367E"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730,098 </w:t>
            </w:r>
          </w:p>
        </w:tc>
      </w:tr>
      <w:tr w:rsidR="00052494" w:rsidRPr="004739A3" w14:paraId="1CF20A84" w14:textId="77777777" w:rsidTr="00052494">
        <w:trPr>
          <w:trHeight w:val="62"/>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239FAEA1"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tted" w:sz="4" w:space="0" w:color="auto"/>
            </w:tcBorders>
            <w:shd w:val="clear" w:color="auto" w:fill="auto"/>
            <w:vAlign w:val="center"/>
            <w:hideMark/>
          </w:tcPr>
          <w:p w14:paraId="3FFB2D08"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1363" w:type="dxa"/>
            <w:tcBorders>
              <w:top w:val="nil"/>
              <w:left w:val="nil"/>
              <w:bottom w:val="dotted" w:sz="4" w:space="0" w:color="auto"/>
              <w:right w:val="dotted" w:sz="4" w:space="0" w:color="auto"/>
            </w:tcBorders>
            <w:shd w:val="clear" w:color="auto" w:fill="auto"/>
            <w:vAlign w:val="center"/>
            <w:hideMark/>
          </w:tcPr>
          <w:p w14:paraId="21FB5DE1"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tted" w:sz="4" w:space="0" w:color="auto"/>
            </w:tcBorders>
            <w:shd w:val="clear" w:color="auto" w:fill="auto"/>
            <w:noWrap/>
            <w:vAlign w:val="center"/>
            <w:hideMark/>
          </w:tcPr>
          <w:p w14:paraId="434D4FA3"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nil"/>
            </w:tcBorders>
            <w:shd w:val="clear" w:color="auto" w:fill="auto"/>
            <w:vAlign w:val="center"/>
            <w:hideMark/>
          </w:tcPr>
          <w:p w14:paraId="07F50453"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5DB38B0A"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tted" w:sz="4" w:space="0" w:color="auto"/>
            </w:tcBorders>
            <w:shd w:val="clear" w:color="auto" w:fill="auto"/>
            <w:noWrap/>
            <w:vAlign w:val="bottom"/>
            <w:hideMark/>
          </w:tcPr>
          <w:p w14:paraId="4BE9E2E3"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tted" w:sz="4" w:space="0" w:color="auto"/>
            </w:tcBorders>
            <w:shd w:val="clear" w:color="auto" w:fill="auto"/>
            <w:noWrap/>
            <w:vAlign w:val="center"/>
            <w:hideMark/>
          </w:tcPr>
          <w:p w14:paraId="66B1F9A7"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uble" w:sz="6" w:space="0" w:color="auto"/>
            </w:tcBorders>
            <w:shd w:val="clear" w:color="auto" w:fill="auto"/>
            <w:noWrap/>
            <w:vAlign w:val="bottom"/>
            <w:hideMark/>
          </w:tcPr>
          <w:p w14:paraId="54C357AE"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nil"/>
              <w:right w:val="nil"/>
            </w:tcBorders>
            <w:shd w:val="clear" w:color="auto" w:fill="auto"/>
            <w:noWrap/>
            <w:vAlign w:val="bottom"/>
            <w:hideMark/>
          </w:tcPr>
          <w:p w14:paraId="65078A25"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6D4BA8C5"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tted" w:sz="4" w:space="0" w:color="auto"/>
            </w:tcBorders>
            <w:shd w:val="clear" w:color="auto" w:fill="auto"/>
            <w:noWrap/>
            <w:vAlign w:val="center"/>
            <w:hideMark/>
          </w:tcPr>
          <w:p w14:paraId="0A968D06"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uble" w:sz="6" w:space="0" w:color="auto"/>
            </w:tcBorders>
            <w:shd w:val="clear" w:color="auto" w:fill="auto"/>
            <w:noWrap/>
            <w:vAlign w:val="center"/>
            <w:hideMark/>
          </w:tcPr>
          <w:p w14:paraId="4CACD19B"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xml:space="preserve">                          -   </w:t>
            </w:r>
          </w:p>
        </w:tc>
      </w:tr>
      <w:tr w:rsidR="00052494" w:rsidRPr="004739A3" w14:paraId="2EBB37D9" w14:textId="77777777" w:rsidTr="00052494">
        <w:trPr>
          <w:trHeight w:val="202"/>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0C8A3050" w14:textId="77777777" w:rsidR="00052494" w:rsidRPr="004739A3" w:rsidRDefault="00052494" w:rsidP="00052494">
            <w:pPr>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Загальне використання грантових коштів </w:t>
            </w:r>
          </w:p>
        </w:tc>
        <w:tc>
          <w:tcPr>
            <w:tcW w:w="0" w:type="auto"/>
            <w:tcBorders>
              <w:top w:val="nil"/>
              <w:left w:val="nil"/>
              <w:bottom w:val="dotted" w:sz="4" w:space="0" w:color="auto"/>
              <w:right w:val="dotted" w:sz="4" w:space="0" w:color="auto"/>
            </w:tcBorders>
            <w:shd w:val="clear" w:color="auto" w:fill="auto"/>
            <w:noWrap/>
            <w:vAlign w:val="center"/>
            <w:hideMark/>
          </w:tcPr>
          <w:p w14:paraId="2C6C360B"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38,496,894</w:t>
            </w:r>
          </w:p>
        </w:tc>
        <w:tc>
          <w:tcPr>
            <w:tcW w:w="1363" w:type="dxa"/>
            <w:tcBorders>
              <w:top w:val="nil"/>
              <w:left w:val="nil"/>
              <w:bottom w:val="dotted" w:sz="4" w:space="0" w:color="auto"/>
              <w:right w:val="dotted" w:sz="4" w:space="0" w:color="auto"/>
            </w:tcBorders>
            <w:shd w:val="clear" w:color="auto" w:fill="auto"/>
            <w:noWrap/>
            <w:vAlign w:val="center"/>
            <w:hideMark/>
          </w:tcPr>
          <w:p w14:paraId="4E621AB0"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10,915,996</w:t>
            </w:r>
          </w:p>
        </w:tc>
        <w:tc>
          <w:tcPr>
            <w:tcW w:w="0" w:type="auto"/>
            <w:tcBorders>
              <w:top w:val="nil"/>
              <w:left w:val="nil"/>
              <w:bottom w:val="dotted" w:sz="4" w:space="0" w:color="auto"/>
              <w:right w:val="dotted" w:sz="4" w:space="0" w:color="auto"/>
            </w:tcBorders>
            <w:shd w:val="clear" w:color="auto" w:fill="auto"/>
            <w:noWrap/>
            <w:vAlign w:val="center"/>
            <w:hideMark/>
          </w:tcPr>
          <w:p w14:paraId="24A6B1D9"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27,580,898</w:t>
            </w:r>
          </w:p>
        </w:tc>
        <w:tc>
          <w:tcPr>
            <w:tcW w:w="0" w:type="auto"/>
            <w:tcBorders>
              <w:top w:val="nil"/>
              <w:left w:val="nil"/>
              <w:bottom w:val="dotted" w:sz="4" w:space="0" w:color="auto"/>
              <w:right w:val="nil"/>
            </w:tcBorders>
            <w:shd w:val="clear" w:color="auto" w:fill="auto"/>
            <w:vAlign w:val="center"/>
            <w:hideMark/>
          </w:tcPr>
          <w:p w14:paraId="2A01987E"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1A43D844"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          54,396,894 </w:t>
            </w:r>
          </w:p>
        </w:tc>
        <w:tc>
          <w:tcPr>
            <w:tcW w:w="0" w:type="auto"/>
            <w:tcBorders>
              <w:top w:val="nil"/>
              <w:left w:val="nil"/>
              <w:bottom w:val="dotted" w:sz="4" w:space="0" w:color="auto"/>
              <w:right w:val="dotted" w:sz="4" w:space="0" w:color="auto"/>
            </w:tcBorders>
            <w:shd w:val="clear" w:color="auto" w:fill="auto"/>
            <w:noWrap/>
            <w:vAlign w:val="center"/>
            <w:hideMark/>
          </w:tcPr>
          <w:p w14:paraId="37CC6EE9"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        21,793,907 </w:t>
            </w:r>
          </w:p>
        </w:tc>
        <w:tc>
          <w:tcPr>
            <w:tcW w:w="0" w:type="auto"/>
            <w:tcBorders>
              <w:top w:val="nil"/>
              <w:left w:val="nil"/>
              <w:bottom w:val="dotted" w:sz="4" w:space="0" w:color="auto"/>
              <w:right w:val="dotted" w:sz="4" w:space="0" w:color="auto"/>
            </w:tcBorders>
            <w:shd w:val="clear" w:color="auto" w:fill="auto"/>
            <w:noWrap/>
            <w:vAlign w:val="center"/>
            <w:hideMark/>
          </w:tcPr>
          <w:p w14:paraId="38C7C20D"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        32,602,987 </w:t>
            </w:r>
          </w:p>
        </w:tc>
        <w:tc>
          <w:tcPr>
            <w:tcW w:w="0" w:type="auto"/>
            <w:tcBorders>
              <w:top w:val="nil"/>
              <w:left w:val="nil"/>
              <w:bottom w:val="dotted" w:sz="4" w:space="0" w:color="auto"/>
              <w:right w:val="double" w:sz="6" w:space="0" w:color="auto"/>
            </w:tcBorders>
            <w:shd w:val="clear" w:color="auto" w:fill="auto"/>
            <w:noWrap/>
            <w:vAlign w:val="bottom"/>
            <w:hideMark/>
          </w:tcPr>
          <w:p w14:paraId="626C4BA8"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nil"/>
              <w:right w:val="nil"/>
            </w:tcBorders>
            <w:shd w:val="clear" w:color="auto" w:fill="auto"/>
            <w:noWrap/>
            <w:vAlign w:val="bottom"/>
            <w:hideMark/>
          </w:tcPr>
          <w:p w14:paraId="6F9F4B30"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D146480"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        15,900,000 </w:t>
            </w:r>
          </w:p>
        </w:tc>
        <w:tc>
          <w:tcPr>
            <w:tcW w:w="0" w:type="auto"/>
            <w:tcBorders>
              <w:top w:val="nil"/>
              <w:left w:val="nil"/>
              <w:bottom w:val="dotted" w:sz="4" w:space="0" w:color="auto"/>
              <w:right w:val="dotted" w:sz="4" w:space="0" w:color="auto"/>
            </w:tcBorders>
            <w:shd w:val="clear" w:color="auto" w:fill="auto"/>
            <w:noWrap/>
            <w:vAlign w:val="center"/>
            <w:hideMark/>
          </w:tcPr>
          <w:p w14:paraId="22606A47"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        10,877,911 </w:t>
            </w:r>
          </w:p>
        </w:tc>
        <w:tc>
          <w:tcPr>
            <w:tcW w:w="0" w:type="auto"/>
            <w:tcBorders>
              <w:top w:val="nil"/>
              <w:left w:val="nil"/>
              <w:bottom w:val="dotted" w:sz="4" w:space="0" w:color="auto"/>
              <w:right w:val="double" w:sz="6" w:space="0" w:color="auto"/>
            </w:tcBorders>
            <w:shd w:val="clear" w:color="auto" w:fill="auto"/>
            <w:noWrap/>
            <w:vAlign w:val="center"/>
            <w:hideMark/>
          </w:tcPr>
          <w:p w14:paraId="67D9EF38"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          5,022,089 </w:t>
            </w:r>
          </w:p>
        </w:tc>
      </w:tr>
      <w:tr w:rsidR="00052494" w:rsidRPr="004739A3" w14:paraId="45CB6F25" w14:textId="77777777" w:rsidTr="00052494">
        <w:trPr>
          <w:trHeight w:val="264"/>
        </w:trPr>
        <w:tc>
          <w:tcPr>
            <w:tcW w:w="0" w:type="auto"/>
            <w:tcBorders>
              <w:top w:val="nil"/>
              <w:left w:val="double" w:sz="6" w:space="0" w:color="auto"/>
              <w:bottom w:val="dotted" w:sz="4" w:space="0" w:color="auto"/>
              <w:right w:val="dotted" w:sz="4" w:space="0" w:color="auto"/>
            </w:tcBorders>
            <w:shd w:val="clear" w:color="auto" w:fill="auto"/>
            <w:vAlign w:val="center"/>
            <w:hideMark/>
          </w:tcPr>
          <w:p w14:paraId="5F5A4703"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Загальні зобов’язання станом на 31.12.2019</w:t>
            </w:r>
          </w:p>
        </w:tc>
        <w:tc>
          <w:tcPr>
            <w:tcW w:w="0" w:type="auto"/>
            <w:tcBorders>
              <w:top w:val="nil"/>
              <w:left w:val="nil"/>
              <w:bottom w:val="dotted" w:sz="4" w:space="0" w:color="auto"/>
              <w:right w:val="dotted" w:sz="4" w:space="0" w:color="auto"/>
            </w:tcBorders>
            <w:shd w:val="clear" w:color="auto" w:fill="auto"/>
            <w:vAlign w:val="center"/>
            <w:hideMark/>
          </w:tcPr>
          <w:p w14:paraId="25632D5C" w14:textId="77777777" w:rsidR="00052494" w:rsidRPr="004739A3" w:rsidRDefault="00052494" w:rsidP="00052494">
            <w:pPr>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w:t>
            </w:r>
          </w:p>
        </w:tc>
        <w:tc>
          <w:tcPr>
            <w:tcW w:w="1363" w:type="dxa"/>
            <w:tcBorders>
              <w:top w:val="nil"/>
              <w:left w:val="nil"/>
              <w:bottom w:val="dotted" w:sz="4" w:space="0" w:color="auto"/>
              <w:right w:val="dotted" w:sz="4" w:space="0" w:color="auto"/>
            </w:tcBorders>
            <w:shd w:val="clear" w:color="auto" w:fill="auto"/>
            <w:vAlign w:val="center"/>
            <w:hideMark/>
          </w:tcPr>
          <w:p w14:paraId="68CFF225" w14:textId="77777777" w:rsidR="00052494" w:rsidRPr="004739A3" w:rsidRDefault="00052494" w:rsidP="00052494">
            <w:pPr>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w:t>
            </w:r>
          </w:p>
        </w:tc>
        <w:tc>
          <w:tcPr>
            <w:tcW w:w="0" w:type="auto"/>
            <w:tcBorders>
              <w:top w:val="nil"/>
              <w:left w:val="nil"/>
              <w:bottom w:val="dotted" w:sz="4" w:space="0" w:color="auto"/>
              <w:right w:val="dotted" w:sz="4" w:space="0" w:color="auto"/>
            </w:tcBorders>
            <w:shd w:val="clear" w:color="auto" w:fill="auto"/>
            <w:noWrap/>
            <w:vAlign w:val="center"/>
            <w:hideMark/>
          </w:tcPr>
          <w:p w14:paraId="0C895979"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w:t>
            </w:r>
          </w:p>
        </w:tc>
        <w:tc>
          <w:tcPr>
            <w:tcW w:w="0" w:type="auto"/>
            <w:tcBorders>
              <w:top w:val="nil"/>
              <w:left w:val="nil"/>
              <w:bottom w:val="dotted" w:sz="4" w:space="0" w:color="auto"/>
              <w:right w:val="nil"/>
            </w:tcBorders>
            <w:shd w:val="clear" w:color="auto" w:fill="auto"/>
            <w:vAlign w:val="center"/>
            <w:hideMark/>
          </w:tcPr>
          <w:p w14:paraId="0C3A3D3E"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2,441,823</w:t>
            </w:r>
          </w:p>
        </w:tc>
        <w:tc>
          <w:tcPr>
            <w:tcW w:w="0" w:type="auto"/>
            <w:tcBorders>
              <w:top w:val="nil"/>
              <w:left w:val="single" w:sz="8" w:space="0" w:color="auto"/>
              <w:bottom w:val="dotted" w:sz="4" w:space="0" w:color="auto"/>
              <w:right w:val="dotted" w:sz="4" w:space="0" w:color="auto"/>
            </w:tcBorders>
            <w:shd w:val="clear" w:color="auto" w:fill="auto"/>
            <w:noWrap/>
            <w:vAlign w:val="center"/>
            <w:hideMark/>
          </w:tcPr>
          <w:p w14:paraId="314C3589"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tted" w:sz="4" w:space="0" w:color="auto"/>
            </w:tcBorders>
            <w:shd w:val="clear" w:color="auto" w:fill="auto"/>
            <w:noWrap/>
            <w:vAlign w:val="bottom"/>
            <w:hideMark/>
          </w:tcPr>
          <w:p w14:paraId="53AEA395"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tted" w:sz="4" w:space="0" w:color="auto"/>
            </w:tcBorders>
            <w:shd w:val="clear" w:color="auto" w:fill="auto"/>
            <w:noWrap/>
            <w:vAlign w:val="bottom"/>
            <w:hideMark/>
          </w:tcPr>
          <w:p w14:paraId="6DC66AA9"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uble" w:sz="6" w:space="0" w:color="auto"/>
            </w:tcBorders>
            <w:shd w:val="clear" w:color="auto" w:fill="auto"/>
            <w:noWrap/>
            <w:vAlign w:val="bottom"/>
            <w:hideMark/>
          </w:tcPr>
          <w:p w14:paraId="6FF6C5EF"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nil"/>
              <w:right w:val="nil"/>
            </w:tcBorders>
            <w:shd w:val="clear" w:color="auto" w:fill="auto"/>
            <w:noWrap/>
            <w:vAlign w:val="bottom"/>
            <w:hideMark/>
          </w:tcPr>
          <w:p w14:paraId="69145B6E"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tted" w:sz="4" w:space="0" w:color="auto"/>
              <w:right w:val="dotted" w:sz="4" w:space="0" w:color="auto"/>
            </w:tcBorders>
            <w:shd w:val="clear" w:color="auto" w:fill="auto"/>
            <w:noWrap/>
            <w:vAlign w:val="center"/>
            <w:hideMark/>
          </w:tcPr>
          <w:p w14:paraId="4D0483AC"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tted" w:sz="4" w:space="0" w:color="auto"/>
            </w:tcBorders>
            <w:shd w:val="clear" w:color="auto" w:fill="auto"/>
            <w:noWrap/>
            <w:vAlign w:val="center"/>
            <w:hideMark/>
          </w:tcPr>
          <w:p w14:paraId="413C28DD"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tted" w:sz="4" w:space="0" w:color="auto"/>
              <w:right w:val="double" w:sz="6" w:space="0" w:color="auto"/>
            </w:tcBorders>
            <w:shd w:val="clear" w:color="auto" w:fill="auto"/>
            <w:noWrap/>
            <w:vAlign w:val="center"/>
            <w:hideMark/>
          </w:tcPr>
          <w:p w14:paraId="3BF875C9"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r>
      <w:tr w:rsidR="00052494" w:rsidRPr="004739A3" w14:paraId="47D3BFDC" w14:textId="77777777" w:rsidTr="00052494">
        <w:trPr>
          <w:trHeight w:val="280"/>
        </w:trPr>
        <w:tc>
          <w:tcPr>
            <w:tcW w:w="0" w:type="auto"/>
            <w:tcBorders>
              <w:top w:val="nil"/>
              <w:left w:val="double" w:sz="6" w:space="0" w:color="auto"/>
              <w:bottom w:val="double" w:sz="6" w:space="0" w:color="auto"/>
              <w:right w:val="dotted" w:sz="4" w:space="0" w:color="auto"/>
            </w:tcBorders>
            <w:shd w:val="clear" w:color="auto" w:fill="auto"/>
            <w:vAlign w:val="center"/>
            <w:hideMark/>
          </w:tcPr>
          <w:p w14:paraId="2873B117" w14:textId="77777777" w:rsidR="00052494" w:rsidRPr="004739A3" w:rsidRDefault="00052494" w:rsidP="00052494">
            <w:pPr>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xml:space="preserve">Джерела (використання) грантових коштів на </w:t>
            </w:r>
            <w:proofErr w:type="spellStart"/>
            <w:r w:rsidRPr="004739A3">
              <w:rPr>
                <w:rFonts w:asciiTheme="majorHAnsi" w:hAnsiTheme="majorHAnsi" w:cstheme="majorHAnsi"/>
                <w:b/>
                <w:bCs/>
                <w:color w:val="000000"/>
                <w:sz w:val="12"/>
                <w:szCs w:val="12"/>
                <w:lang w:val="uk-UA"/>
              </w:rPr>
              <w:t>нетто</w:t>
            </w:r>
            <w:proofErr w:type="spellEnd"/>
            <w:r w:rsidRPr="004739A3">
              <w:rPr>
                <w:rFonts w:asciiTheme="majorHAnsi" w:hAnsiTheme="majorHAnsi" w:cstheme="majorHAnsi"/>
                <w:b/>
                <w:bCs/>
                <w:color w:val="000000"/>
                <w:sz w:val="12"/>
                <w:szCs w:val="12"/>
                <w:lang w:val="uk-UA"/>
              </w:rPr>
              <w:t xml:space="preserve">-основі </w:t>
            </w:r>
          </w:p>
        </w:tc>
        <w:tc>
          <w:tcPr>
            <w:tcW w:w="0" w:type="auto"/>
            <w:tcBorders>
              <w:top w:val="nil"/>
              <w:left w:val="nil"/>
              <w:bottom w:val="double" w:sz="6" w:space="0" w:color="auto"/>
              <w:right w:val="dotted" w:sz="4" w:space="0" w:color="auto"/>
            </w:tcBorders>
            <w:shd w:val="clear" w:color="auto" w:fill="auto"/>
            <w:vAlign w:val="center"/>
            <w:hideMark/>
          </w:tcPr>
          <w:p w14:paraId="795D803D"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w:t>
            </w:r>
          </w:p>
        </w:tc>
        <w:tc>
          <w:tcPr>
            <w:tcW w:w="1363" w:type="dxa"/>
            <w:tcBorders>
              <w:top w:val="nil"/>
              <w:left w:val="nil"/>
              <w:bottom w:val="double" w:sz="6" w:space="0" w:color="auto"/>
              <w:right w:val="dotted" w:sz="4" w:space="0" w:color="auto"/>
            </w:tcBorders>
            <w:shd w:val="clear" w:color="auto" w:fill="auto"/>
            <w:vAlign w:val="center"/>
            <w:hideMark/>
          </w:tcPr>
          <w:p w14:paraId="130DAFE8" w14:textId="77777777" w:rsidR="00052494" w:rsidRPr="004739A3" w:rsidRDefault="00052494" w:rsidP="00052494">
            <w:pPr>
              <w:jc w:val="right"/>
              <w:rPr>
                <w:rFonts w:asciiTheme="majorHAnsi" w:hAnsiTheme="majorHAnsi" w:cstheme="majorHAnsi"/>
                <w:b/>
                <w:bCs/>
                <w:color w:val="000000"/>
                <w:sz w:val="12"/>
                <w:szCs w:val="12"/>
                <w:u w:val="single"/>
                <w:lang w:val="uk-UA"/>
              </w:rPr>
            </w:pPr>
            <w:r w:rsidRPr="004739A3">
              <w:rPr>
                <w:rFonts w:asciiTheme="majorHAnsi" w:hAnsiTheme="majorHAnsi" w:cstheme="majorHAnsi"/>
                <w:b/>
                <w:bCs/>
                <w:color w:val="000000"/>
                <w:sz w:val="12"/>
                <w:szCs w:val="12"/>
                <w:u w:val="single"/>
                <w:lang w:val="uk-UA"/>
              </w:rPr>
              <w:t>5,466,093</w:t>
            </w:r>
          </w:p>
        </w:tc>
        <w:tc>
          <w:tcPr>
            <w:tcW w:w="0" w:type="auto"/>
            <w:tcBorders>
              <w:top w:val="nil"/>
              <w:left w:val="nil"/>
              <w:bottom w:val="double" w:sz="6" w:space="0" w:color="auto"/>
              <w:right w:val="dotted" w:sz="4" w:space="0" w:color="auto"/>
            </w:tcBorders>
            <w:shd w:val="clear" w:color="auto" w:fill="auto"/>
            <w:noWrap/>
            <w:vAlign w:val="center"/>
            <w:hideMark/>
          </w:tcPr>
          <w:p w14:paraId="0F22019E"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w:t>
            </w:r>
          </w:p>
        </w:tc>
        <w:tc>
          <w:tcPr>
            <w:tcW w:w="0" w:type="auto"/>
            <w:tcBorders>
              <w:top w:val="nil"/>
              <w:left w:val="nil"/>
              <w:bottom w:val="double" w:sz="6" w:space="0" w:color="auto"/>
              <w:right w:val="nil"/>
            </w:tcBorders>
            <w:shd w:val="clear" w:color="auto" w:fill="auto"/>
            <w:vAlign w:val="center"/>
            <w:hideMark/>
          </w:tcPr>
          <w:p w14:paraId="26A4D5EE" w14:textId="77777777" w:rsidR="00052494" w:rsidRPr="004739A3" w:rsidRDefault="00052494" w:rsidP="00052494">
            <w:pPr>
              <w:jc w:val="right"/>
              <w:rPr>
                <w:rFonts w:asciiTheme="majorHAnsi" w:hAnsiTheme="majorHAnsi" w:cstheme="majorHAnsi"/>
                <w:b/>
                <w:bCs/>
                <w:color w:val="000000"/>
                <w:sz w:val="12"/>
                <w:szCs w:val="12"/>
                <w:lang w:val="uk-UA"/>
              </w:rPr>
            </w:pPr>
            <w:r w:rsidRPr="004739A3">
              <w:rPr>
                <w:rFonts w:asciiTheme="majorHAnsi" w:hAnsiTheme="majorHAnsi" w:cstheme="majorHAnsi"/>
                <w:b/>
                <w:bCs/>
                <w:color w:val="000000"/>
                <w:sz w:val="12"/>
                <w:szCs w:val="12"/>
                <w:lang w:val="uk-UA"/>
              </w:rPr>
              <w:t> </w:t>
            </w:r>
          </w:p>
        </w:tc>
        <w:tc>
          <w:tcPr>
            <w:tcW w:w="0" w:type="auto"/>
            <w:tcBorders>
              <w:top w:val="nil"/>
              <w:left w:val="single" w:sz="8" w:space="0" w:color="auto"/>
              <w:bottom w:val="double" w:sz="6" w:space="0" w:color="auto"/>
              <w:right w:val="dotted" w:sz="4" w:space="0" w:color="auto"/>
            </w:tcBorders>
            <w:shd w:val="clear" w:color="auto" w:fill="auto"/>
            <w:noWrap/>
            <w:vAlign w:val="center"/>
            <w:hideMark/>
          </w:tcPr>
          <w:p w14:paraId="1CAFC289"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uble" w:sz="6" w:space="0" w:color="auto"/>
              <w:right w:val="dotted" w:sz="4" w:space="0" w:color="auto"/>
            </w:tcBorders>
            <w:shd w:val="clear" w:color="auto" w:fill="auto"/>
            <w:vAlign w:val="center"/>
            <w:hideMark/>
          </w:tcPr>
          <w:p w14:paraId="1DC6C8A7" w14:textId="77777777" w:rsidR="00052494" w:rsidRPr="004739A3" w:rsidRDefault="00052494" w:rsidP="00052494">
            <w:pPr>
              <w:jc w:val="right"/>
              <w:rPr>
                <w:rFonts w:asciiTheme="majorHAnsi" w:hAnsiTheme="majorHAnsi" w:cstheme="majorHAnsi"/>
                <w:b/>
                <w:bCs/>
                <w:color w:val="000000"/>
                <w:sz w:val="12"/>
                <w:szCs w:val="12"/>
                <w:u w:val="single"/>
                <w:lang w:val="uk-UA"/>
              </w:rPr>
            </w:pPr>
            <w:r w:rsidRPr="004739A3">
              <w:rPr>
                <w:rFonts w:asciiTheme="majorHAnsi" w:hAnsiTheme="majorHAnsi" w:cstheme="majorHAnsi"/>
                <w:b/>
                <w:bCs/>
                <w:color w:val="000000"/>
                <w:sz w:val="12"/>
                <w:szCs w:val="12"/>
                <w:u w:val="single"/>
                <w:lang w:val="uk-UA"/>
              </w:rPr>
              <w:t>5,466,093</w:t>
            </w:r>
          </w:p>
        </w:tc>
        <w:tc>
          <w:tcPr>
            <w:tcW w:w="0" w:type="auto"/>
            <w:tcBorders>
              <w:top w:val="nil"/>
              <w:left w:val="nil"/>
              <w:bottom w:val="double" w:sz="6" w:space="0" w:color="auto"/>
              <w:right w:val="dotted" w:sz="4" w:space="0" w:color="auto"/>
            </w:tcBorders>
            <w:shd w:val="clear" w:color="auto" w:fill="auto"/>
            <w:noWrap/>
            <w:vAlign w:val="bottom"/>
            <w:hideMark/>
          </w:tcPr>
          <w:p w14:paraId="6E0C8210"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uble" w:sz="6" w:space="0" w:color="auto"/>
              <w:right w:val="double" w:sz="6" w:space="0" w:color="auto"/>
            </w:tcBorders>
            <w:shd w:val="clear" w:color="auto" w:fill="auto"/>
            <w:noWrap/>
            <w:vAlign w:val="bottom"/>
            <w:hideMark/>
          </w:tcPr>
          <w:p w14:paraId="70E68005" w14:textId="77777777" w:rsidR="00052494" w:rsidRPr="004739A3" w:rsidRDefault="00052494" w:rsidP="00052494">
            <w:pPr>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xxx</w:t>
            </w:r>
          </w:p>
        </w:tc>
        <w:tc>
          <w:tcPr>
            <w:tcW w:w="0" w:type="auto"/>
            <w:tcBorders>
              <w:top w:val="nil"/>
              <w:left w:val="nil"/>
              <w:bottom w:val="nil"/>
              <w:right w:val="nil"/>
            </w:tcBorders>
            <w:shd w:val="clear" w:color="auto" w:fill="auto"/>
            <w:noWrap/>
            <w:vAlign w:val="bottom"/>
            <w:hideMark/>
          </w:tcPr>
          <w:p w14:paraId="55CA2259" w14:textId="77777777" w:rsidR="00052494" w:rsidRPr="004739A3" w:rsidRDefault="00052494" w:rsidP="00052494">
            <w:pPr>
              <w:rPr>
                <w:rFonts w:asciiTheme="majorHAnsi" w:hAnsiTheme="majorHAnsi" w:cstheme="majorHAnsi"/>
                <w:color w:val="000000"/>
                <w:sz w:val="12"/>
                <w:szCs w:val="12"/>
                <w:lang w:val="uk-UA"/>
              </w:rPr>
            </w:pPr>
          </w:p>
        </w:tc>
        <w:tc>
          <w:tcPr>
            <w:tcW w:w="0" w:type="auto"/>
            <w:tcBorders>
              <w:top w:val="nil"/>
              <w:left w:val="double" w:sz="6" w:space="0" w:color="auto"/>
              <w:bottom w:val="double" w:sz="6" w:space="0" w:color="auto"/>
              <w:right w:val="dotted" w:sz="4" w:space="0" w:color="auto"/>
            </w:tcBorders>
            <w:shd w:val="clear" w:color="auto" w:fill="auto"/>
            <w:noWrap/>
            <w:vAlign w:val="center"/>
            <w:hideMark/>
          </w:tcPr>
          <w:p w14:paraId="469484C7"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c>
          <w:tcPr>
            <w:tcW w:w="0" w:type="auto"/>
            <w:tcBorders>
              <w:top w:val="nil"/>
              <w:left w:val="nil"/>
              <w:bottom w:val="double" w:sz="6" w:space="0" w:color="auto"/>
              <w:right w:val="dotted" w:sz="4" w:space="0" w:color="auto"/>
            </w:tcBorders>
            <w:shd w:val="clear" w:color="auto" w:fill="auto"/>
            <w:noWrap/>
            <w:vAlign w:val="center"/>
            <w:hideMark/>
          </w:tcPr>
          <w:p w14:paraId="4AB694F8" w14:textId="77777777" w:rsidR="00052494" w:rsidRPr="004739A3" w:rsidRDefault="00052494" w:rsidP="00052494">
            <w:pPr>
              <w:jc w:val="right"/>
              <w:rPr>
                <w:rFonts w:asciiTheme="majorHAnsi" w:hAnsiTheme="majorHAnsi" w:cstheme="majorHAnsi"/>
                <w:b/>
                <w:bCs/>
                <w:color w:val="000000"/>
                <w:sz w:val="12"/>
                <w:szCs w:val="12"/>
                <w:u w:val="single"/>
                <w:lang w:val="uk-UA"/>
              </w:rPr>
            </w:pPr>
            <w:r w:rsidRPr="004739A3">
              <w:rPr>
                <w:rFonts w:asciiTheme="majorHAnsi" w:hAnsiTheme="majorHAnsi" w:cstheme="majorHAnsi"/>
                <w:b/>
                <w:bCs/>
                <w:color w:val="000000"/>
                <w:sz w:val="12"/>
                <w:szCs w:val="12"/>
                <w:u w:val="single"/>
                <w:lang w:val="uk-UA"/>
              </w:rPr>
              <w:t xml:space="preserve">          1,382,089 </w:t>
            </w:r>
          </w:p>
        </w:tc>
        <w:tc>
          <w:tcPr>
            <w:tcW w:w="0" w:type="auto"/>
            <w:tcBorders>
              <w:top w:val="nil"/>
              <w:left w:val="nil"/>
              <w:bottom w:val="double" w:sz="6" w:space="0" w:color="auto"/>
              <w:right w:val="double" w:sz="6" w:space="0" w:color="auto"/>
            </w:tcBorders>
            <w:shd w:val="clear" w:color="auto" w:fill="auto"/>
            <w:noWrap/>
            <w:vAlign w:val="center"/>
            <w:hideMark/>
          </w:tcPr>
          <w:p w14:paraId="597DBD4B" w14:textId="77777777" w:rsidR="00052494" w:rsidRPr="004739A3" w:rsidRDefault="00052494" w:rsidP="00052494">
            <w:pPr>
              <w:jc w:val="right"/>
              <w:rPr>
                <w:rFonts w:asciiTheme="majorHAnsi" w:hAnsiTheme="majorHAnsi" w:cstheme="majorHAnsi"/>
                <w:color w:val="000000"/>
                <w:sz w:val="12"/>
                <w:szCs w:val="12"/>
                <w:lang w:val="uk-UA"/>
              </w:rPr>
            </w:pPr>
            <w:r w:rsidRPr="004739A3">
              <w:rPr>
                <w:rFonts w:asciiTheme="majorHAnsi" w:hAnsiTheme="majorHAnsi" w:cstheme="majorHAnsi"/>
                <w:color w:val="000000"/>
                <w:sz w:val="12"/>
                <w:szCs w:val="12"/>
                <w:lang w:val="uk-UA"/>
              </w:rPr>
              <w:t> </w:t>
            </w:r>
          </w:p>
        </w:tc>
      </w:tr>
    </w:tbl>
    <w:p w14:paraId="21743E0E" w14:textId="77777777" w:rsidR="00052494" w:rsidRPr="004739A3" w:rsidRDefault="00052494" w:rsidP="00052494">
      <w:pPr>
        <w:spacing w:after="160" w:line="0" w:lineRule="auto"/>
        <w:rPr>
          <w:rFonts w:asciiTheme="majorHAnsi" w:eastAsia="Calibri" w:hAnsiTheme="majorHAnsi" w:cstheme="majorHAnsi"/>
          <w:b/>
          <w:lang w:val="uk-UA"/>
        </w:rPr>
      </w:pPr>
      <w:r w:rsidRPr="004739A3">
        <w:rPr>
          <w:rFonts w:asciiTheme="majorHAnsi" w:eastAsia="Calibri" w:hAnsiTheme="majorHAnsi" w:cstheme="majorHAnsi"/>
          <w:b/>
          <w:lang w:val="uk-UA"/>
        </w:rPr>
        <w:br w:type="page"/>
      </w:r>
    </w:p>
    <w:p w14:paraId="037D5E7B" w14:textId="77777777" w:rsidR="00052494" w:rsidRPr="004739A3" w:rsidRDefault="00052494" w:rsidP="00052494">
      <w:pPr>
        <w:tabs>
          <w:tab w:val="left" w:pos="7530"/>
        </w:tabs>
        <w:spacing w:after="120"/>
        <w:rPr>
          <w:rFonts w:asciiTheme="majorHAnsi" w:hAnsiTheme="majorHAnsi" w:cstheme="majorHAnsi"/>
          <w:lang w:val="uk-UA"/>
        </w:rPr>
        <w:sectPr w:rsidR="00052494" w:rsidRPr="004739A3" w:rsidSect="005E7A47">
          <w:endnotePr>
            <w:numFmt w:val="chicago"/>
          </w:endnotePr>
          <w:pgSz w:w="16838" w:h="11906" w:orient="landscape" w:code="9"/>
          <w:pgMar w:top="1138" w:right="850" w:bottom="1138" w:left="1555" w:header="0" w:footer="0" w:gutter="0"/>
          <w:cols w:space="708"/>
          <w:docGrid w:linePitch="360"/>
        </w:sectPr>
      </w:pPr>
    </w:p>
    <w:p w14:paraId="7B9E3B6B" w14:textId="77777777" w:rsidR="00052494" w:rsidRPr="004739A3" w:rsidRDefault="00052494" w:rsidP="00052494">
      <w:pPr>
        <w:spacing w:after="120"/>
        <w:rPr>
          <w:rFonts w:asciiTheme="majorHAnsi" w:eastAsia="Calibri" w:hAnsiTheme="majorHAnsi" w:cstheme="majorHAnsi"/>
          <w:b/>
          <w:lang w:val="uk-UA"/>
        </w:rPr>
      </w:pPr>
      <w:r w:rsidRPr="004739A3">
        <w:rPr>
          <w:rFonts w:asciiTheme="majorHAnsi" w:eastAsia="Calibri" w:hAnsiTheme="majorHAnsi" w:cstheme="majorHAnsi"/>
          <w:b/>
          <w:lang w:val="uk-UA"/>
        </w:rPr>
        <w:lastRenderedPageBreak/>
        <w:t xml:space="preserve">Пояснювальні записки до фінансової звітності </w:t>
      </w:r>
    </w:p>
    <w:p w14:paraId="005A748E" w14:textId="77777777" w:rsidR="00052494" w:rsidRPr="004739A3" w:rsidRDefault="00052494" w:rsidP="00052494">
      <w:pPr>
        <w:rPr>
          <w:rFonts w:asciiTheme="majorHAnsi" w:eastAsia="Calibri" w:hAnsiTheme="majorHAnsi" w:cstheme="majorHAnsi"/>
          <w:szCs w:val="22"/>
          <w:lang w:val="uk-UA"/>
        </w:rPr>
      </w:pPr>
      <w:r w:rsidRPr="004739A3">
        <w:rPr>
          <w:rFonts w:asciiTheme="majorHAnsi" w:hAnsiTheme="majorHAnsi" w:cstheme="majorHAnsi"/>
          <w:bCs/>
          <w:color w:val="000000"/>
          <w:szCs w:val="22"/>
          <w:lang w:val="uk-UA"/>
        </w:rPr>
        <w:t>Усі суми зазначені в доларах США, якщо не вказано інше</w:t>
      </w:r>
    </w:p>
    <w:p w14:paraId="293628A7" w14:textId="77777777" w:rsidR="00052494" w:rsidRPr="004739A3" w:rsidRDefault="00052494" w:rsidP="00052494">
      <w:pPr>
        <w:spacing w:after="120"/>
        <w:rPr>
          <w:rFonts w:asciiTheme="majorHAnsi" w:eastAsia="Calibri" w:hAnsiTheme="majorHAnsi" w:cstheme="majorHAnsi"/>
          <w:b/>
          <w:lang w:val="uk-UA"/>
        </w:rPr>
      </w:pPr>
    </w:p>
    <w:p w14:paraId="1DC269EF" w14:textId="77777777" w:rsidR="00052494" w:rsidRPr="004739A3" w:rsidRDefault="00052494" w:rsidP="00052494">
      <w:pPr>
        <w:spacing w:after="120"/>
        <w:rPr>
          <w:rFonts w:asciiTheme="majorHAnsi" w:eastAsia="Calibri" w:hAnsiTheme="majorHAnsi" w:cstheme="majorHAnsi"/>
          <w:b/>
          <w:lang w:val="uk-UA"/>
        </w:rPr>
      </w:pPr>
      <w:r w:rsidRPr="004739A3">
        <w:rPr>
          <w:rFonts w:asciiTheme="majorHAnsi" w:eastAsia="Calibri" w:hAnsiTheme="majorHAnsi" w:cstheme="majorHAnsi"/>
          <w:b/>
          <w:lang w:val="uk-UA"/>
        </w:rPr>
        <w:t xml:space="preserve">Пояснювальна записка 1: Основи бухгалтерського обліку </w:t>
      </w:r>
    </w:p>
    <w:p w14:paraId="4666C0D4" w14:textId="77777777" w:rsidR="00052494" w:rsidRPr="004739A3" w:rsidRDefault="00052494" w:rsidP="00052494">
      <w:pPr>
        <w:jc w:val="both"/>
        <w:rPr>
          <w:rFonts w:asciiTheme="majorHAnsi" w:eastAsia="Calibri" w:hAnsiTheme="majorHAnsi" w:cstheme="majorHAnsi"/>
          <w:lang w:val="uk-UA"/>
        </w:rPr>
      </w:pPr>
      <w:r w:rsidRPr="004739A3">
        <w:rPr>
          <w:rFonts w:asciiTheme="majorHAnsi" w:eastAsia="Calibri" w:hAnsiTheme="majorHAnsi" w:cstheme="majorHAnsi"/>
          <w:lang w:val="uk-UA"/>
        </w:rPr>
        <w:t>Річний фінансовий звіт складається за методом касових надходжень та витрат. Додано стовпець про зобов’язання або непогашені кредиторські зобов’язання відповідно до вимог щодо складання річних фінансових звітів.</w:t>
      </w:r>
    </w:p>
    <w:p w14:paraId="6F005809" w14:textId="77777777" w:rsidR="00052494" w:rsidRPr="004739A3" w:rsidRDefault="00052494" w:rsidP="00052494">
      <w:pPr>
        <w:rPr>
          <w:rFonts w:asciiTheme="majorHAnsi" w:eastAsia="Calibri" w:hAnsiTheme="majorHAnsi" w:cstheme="majorHAnsi"/>
          <w:lang w:val="uk-UA"/>
        </w:rPr>
      </w:pPr>
    </w:p>
    <w:p w14:paraId="7B3E34FF" w14:textId="77777777" w:rsidR="00052494" w:rsidRPr="004739A3" w:rsidRDefault="00052494" w:rsidP="00052494">
      <w:pPr>
        <w:spacing w:after="120"/>
        <w:rPr>
          <w:rFonts w:asciiTheme="majorHAnsi" w:eastAsia="Calibri" w:hAnsiTheme="majorHAnsi" w:cstheme="majorHAnsi"/>
          <w:b/>
          <w:lang w:val="uk-UA"/>
        </w:rPr>
      </w:pPr>
      <w:r w:rsidRPr="004739A3">
        <w:rPr>
          <w:rFonts w:asciiTheme="majorHAnsi" w:eastAsia="Calibri" w:hAnsiTheme="majorHAnsi" w:cstheme="majorHAnsi"/>
          <w:b/>
          <w:lang w:val="uk-UA"/>
        </w:rPr>
        <w:t>Пояснювальна записка 2: Витрати/Надходження (рух грошових коштів)</w:t>
      </w:r>
    </w:p>
    <w:p w14:paraId="1C8411DA" w14:textId="77777777" w:rsidR="00052494" w:rsidRPr="004739A3" w:rsidRDefault="00052494" w:rsidP="00052494">
      <w:pPr>
        <w:jc w:val="both"/>
        <w:rPr>
          <w:rFonts w:asciiTheme="majorHAnsi" w:eastAsia="Calibri" w:hAnsiTheme="majorHAnsi" w:cstheme="majorHAnsi"/>
          <w:lang w:val="uk-UA"/>
        </w:rPr>
      </w:pPr>
      <w:r w:rsidRPr="004739A3">
        <w:rPr>
          <w:rFonts w:asciiTheme="majorHAnsi" w:eastAsia="Calibri" w:hAnsiTheme="majorHAnsi" w:cstheme="majorHAnsi"/>
          <w:lang w:val="uk-UA"/>
        </w:rPr>
        <w:t>Надходження включають суми, авансовані та відшкодовані Глобальним фондом Основному реципієнту та третім сторонам, відповідно до грантової угоди протягом періоду [</w:t>
      </w:r>
      <w:r w:rsidRPr="004739A3">
        <w:rPr>
          <w:rFonts w:asciiTheme="majorHAnsi" w:eastAsia="Calibri" w:hAnsiTheme="majorHAnsi" w:cstheme="majorHAnsi"/>
          <w:i/>
          <w:lang w:val="uk-UA"/>
        </w:rPr>
        <w:t>1 січня 2019 – 31 грудня</w:t>
      </w:r>
      <w:r w:rsidRPr="004739A3">
        <w:rPr>
          <w:rFonts w:asciiTheme="majorHAnsi" w:eastAsia="Calibri" w:hAnsiTheme="majorHAnsi" w:cstheme="majorHAnsi"/>
          <w:lang w:val="uk-UA"/>
        </w:rPr>
        <w:t xml:space="preserve"> 2019]. Надходження від Глобального фонду здійснювалися в доларах США.</w:t>
      </w:r>
    </w:p>
    <w:p w14:paraId="11AD8B60" w14:textId="77777777" w:rsidR="00052494" w:rsidRPr="004739A3" w:rsidRDefault="00052494" w:rsidP="00052494">
      <w:pPr>
        <w:rPr>
          <w:rFonts w:asciiTheme="majorHAnsi" w:eastAsia="Calibri" w:hAnsiTheme="majorHAnsi" w:cstheme="majorHAnsi"/>
          <w:lang w:val="uk-UA"/>
        </w:rPr>
      </w:pPr>
    </w:p>
    <w:p w14:paraId="49C897AC" w14:textId="77777777" w:rsidR="00052494" w:rsidRPr="004739A3" w:rsidRDefault="00052494" w:rsidP="00052494">
      <w:pPr>
        <w:spacing w:after="120"/>
        <w:rPr>
          <w:rFonts w:asciiTheme="majorHAnsi" w:eastAsia="Calibri" w:hAnsiTheme="majorHAnsi" w:cstheme="majorHAnsi"/>
          <w:b/>
          <w:lang w:val="uk-UA"/>
        </w:rPr>
      </w:pPr>
      <w:r w:rsidRPr="004739A3">
        <w:rPr>
          <w:rFonts w:asciiTheme="majorHAnsi" w:eastAsia="Calibri" w:hAnsiTheme="majorHAnsi" w:cstheme="majorHAnsi"/>
          <w:b/>
          <w:lang w:val="uk-UA"/>
        </w:rPr>
        <w:t xml:space="preserve">Пояснювальна записка 3: </w:t>
      </w:r>
    </w:p>
    <w:p w14:paraId="2F6F8B5C" w14:textId="29C128CD" w:rsidR="00052494" w:rsidRPr="00670647" w:rsidRDefault="00052494" w:rsidP="00052494">
      <w:pPr>
        <w:jc w:val="both"/>
        <w:rPr>
          <w:rFonts w:asciiTheme="majorHAnsi" w:eastAsia="Calibri" w:hAnsiTheme="majorHAnsi" w:cstheme="majorHAnsi"/>
          <w:lang w:val="uk-UA"/>
        </w:rPr>
      </w:pPr>
      <w:r w:rsidRPr="004739A3">
        <w:rPr>
          <w:rFonts w:asciiTheme="majorHAnsi" w:eastAsia="Calibri" w:hAnsiTheme="majorHAnsi" w:cstheme="majorHAnsi"/>
          <w:lang w:val="uk-UA"/>
        </w:rPr>
        <w:t xml:space="preserve">Витрати складаються з виплачених сум та понесених витрат, що виражаються в </w:t>
      </w:r>
      <w:proofErr w:type="spellStart"/>
      <w:r w:rsidR="008B7360" w:rsidRPr="00670647">
        <w:rPr>
          <w:rFonts w:asciiTheme="majorHAnsi" w:eastAsia="Calibri" w:hAnsiTheme="majorHAnsi" w:cstheme="majorHAnsi"/>
          <w:lang w:val="ru-RU"/>
        </w:rPr>
        <w:t>Швейцарськ</w:t>
      </w:r>
      <w:r w:rsidR="008B7360" w:rsidRPr="00670647">
        <w:rPr>
          <w:rFonts w:asciiTheme="majorHAnsi" w:eastAsia="Calibri" w:hAnsiTheme="majorHAnsi" w:cstheme="majorHAnsi"/>
          <w:lang w:val="uk-UA"/>
        </w:rPr>
        <w:t>их</w:t>
      </w:r>
      <w:proofErr w:type="spellEnd"/>
      <w:r w:rsidR="008B7360" w:rsidRPr="00670647">
        <w:rPr>
          <w:rFonts w:asciiTheme="majorHAnsi" w:eastAsia="Calibri" w:hAnsiTheme="majorHAnsi" w:cstheme="majorHAnsi"/>
          <w:lang w:val="uk-UA"/>
        </w:rPr>
        <w:t xml:space="preserve"> франках</w:t>
      </w:r>
      <w:r w:rsidRPr="00670647">
        <w:rPr>
          <w:rFonts w:asciiTheme="majorHAnsi" w:eastAsia="Calibri" w:hAnsiTheme="majorHAnsi" w:cstheme="majorHAnsi"/>
          <w:lang w:val="uk-UA"/>
        </w:rPr>
        <w:t>.</w:t>
      </w:r>
    </w:p>
    <w:p w14:paraId="65421526" w14:textId="77777777" w:rsidR="00052494" w:rsidRPr="00670647" w:rsidRDefault="00052494" w:rsidP="00052494">
      <w:pPr>
        <w:rPr>
          <w:rFonts w:asciiTheme="majorHAnsi" w:eastAsia="Calibri" w:hAnsiTheme="majorHAnsi" w:cstheme="majorHAnsi"/>
          <w:lang w:val="uk-UA"/>
        </w:rPr>
      </w:pPr>
    </w:p>
    <w:p w14:paraId="33322CA5" w14:textId="77777777" w:rsidR="00052494" w:rsidRPr="00670647" w:rsidRDefault="00052494" w:rsidP="00052494">
      <w:pPr>
        <w:spacing w:after="120"/>
        <w:rPr>
          <w:rFonts w:asciiTheme="majorHAnsi" w:eastAsia="Calibri" w:hAnsiTheme="majorHAnsi" w:cstheme="majorHAnsi"/>
          <w:b/>
          <w:lang w:val="uk-UA"/>
        </w:rPr>
      </w:pPr>
      <w:r w:rsidRPr="00670647">
        <w:rPr>
          <w:rFonts w:asciiTheme="majorHAnsi" w:eastAsia="Calibri" w:hAnsiTheme="majorHAnsi" w:cstheme="majorHAnsi"/>
          <w:b/>
          <w:lang w:val="uk-UA"/>
        </w:rPr>
        <w:t xml:space="preserve">Пояснювальна записка 4: </w:t>
      </w:r>
    </w:p>
    <w:p w14:paraId="26E7879D" w14:textId="04484699" w:rsidR="00052494" w:rsidRPr="004739A3" w:rsidRDefault="00052494" w:rsidP="00052494">
      <w:pPr>
        <w:jc w:val="both"/>
        <w:rPr>
          <w:rFonts w:asciiTheme="majorHAnsi" w:eastAsia="Calibri" w:hAnsiTheme="majorHAnsi" w:cstheme="majorHAnsi"/>
          <w:lang w:val="uk-UA"/>
        </w:rPr>
      </w:pPr>
      <w:r w:rsidRPr="00670647">
        <w:rPr>
          <w:rFonts w:asciiTheme="majorHAnsi" w:eastAsia="Calibri" w:hAnsiTheme="majorHAnsi" w:cstheme="majorHAnsi"/>
          <w:lang w:val="uk-UA"/>
        </w:rPr>
        <w:t xml:space="preserve">Операції у </w:t>
      </w:r>
      <w:r w:rsidR="008B7360" w:rsidRPr="00670647">
        <w:rPr>
          <w:rFonts w:asciiTheme="majorHAnsi" w:eastAsia="Calibri" w:hAnsiTheme="majorHAnsi" w:cstheme="majorHAnsi"/>
          <w:lang w:val="uk-UA"/>
        </w:rPr>
        <w:t>Швейцарських франках</w:t>
      </w:r>
      <w:r w:rsidRPr="00670647">
        <w:rPr>
          <w:rFonts w:asciiTheme="majorHAnsi" w:eastAsia="Calibri" w:hAnsiTheme="majorHAnsi" w:cstheme="majorHAnsi"/>
          <w:lang w:val="uk-UA"/>
        </w:rPr>
        <w:t xml:space="preserve"> перераховуються в долари США за курсом, чинним на момент конвертації коштів, отриманих від Глобального фонду, в місцеву валюту. Для цілей цього звіту залишки, що виражаються в</w:t>
      </w:r>
      <w:r w:rsidR="008B7360" w:rsidRPr="00670647">
        <w:rPr>
          <w:rFonts w:asciiTheme="majorHAnsi" w:eastAsia="Calibri" w:hAnsiTheme="majorHAnsi" w:cstheme="majorHAnsi"/>
          <w:lang w:val="uk-UA"/>
        </w:rPr>
        <w:t xml:space="preserve"> Швейцарських франках</w:t>
      </w:r>
      <w:r w:rsidRPr="00670647">
        <w:rPr>
          <w:rFonts w:asciiTheme="majorHAnsi" w:eastAsia="Calibri" w:hAnsiTheme="majorHAnsi" w:cstheme="majorHAnsi"/>
          <w:lang w:val="uk-UA"/>
        </w:rPr>
        <w:t xml:space="preserve">, були переведені в долари США на основі середнього обмінного курсу, застосованого Міністерством охорони здоров'я протягом періоду, на рівні </w:t>
      </w:r>
      <w:r w:rsidR="008B7360" w:rsidRPr="00670647">
        <w:rPr>
          <w:rFonts w:asciiTheme="majorHAnsi" w:eastAsia="Calibri" w:hAnsiTheme="majorHAnsi" w:cstheme="majorHAnsi"/>
          <w:lang w:val="uk-UA"/>
        </w:rPr>
        <w:t>Швейцарських франк</w:t>
      </w:r>
      <w:r w:rsidR="00670647" w:rsidRPr="00670647">
        <w:rPr>
          <w:rFonts w:asciiTheme="majorHAnsi" w:eastAsia="Calibri" w:hAnsiTheme="majorHAnsi" w:cstheme="majorHAnsi"/>
          <w:lang w:val="uk-UA"/>
        </w:rPr>
        <w:t>ів</w:t>
      </w:r>
      <w:r w:rsidR="008B7360" w:rsidRPr="00670647">
        <w:rPr>
          <w:rFonts w:asciiTheme="majorHAnsi" w:eastAsia="Calibri" w:hAnsiTheme="majorHAnsi" w:cstheme="majorHAnsi"/>
          <w:lang w:val="uk-UA"/>
        </w:rPr>
        <w:t xml:space="preserve"> </w:t>
      </w:r>
      <w:r w:rsidRPr="00670647">
        <w:rPr>
          <w:rFonts w:asciiTheme="majorHAnsi" w:eastAsia="Calibri" w:hAnsiTheme="majorHAnsi" w:cstheme="majorHAnsi"/>
          <w:lang w:val="uk-UA"/>
        </w:rPr>
        <w:t>xx до долара США.</w:t>
      </w:r>
    </w:p>
    <w:p w14:paraId="1B4A6B6D" w14:textId="77777777" w:rsidR="00052494" w:rsidRPr="004739A3" w:rsidRDefault="00052494" w:rsidP="00052494">
      <w:pPr>
        <w:rPr>
          <w:rFonts w:asciiTheme="majorHAnsi" w:eastAsia="Calibri" w:hAnsiTheme="majorHAnsi" w:cstheme="majorHAnsi"/>
          <w:lang w:val="uk-UA"/>
        </w:rPr>
      </w:pPr>
    </w:p>
    <w:p w14:paraId="110802D3" w14:textId="77777777" w:rsidR="00052494" w:rsidRPr="004739A3" w:rsidRDefault="00052494" w:rsidP="00052494">
      <w:pPr>
        <w:spacing w:after="120"/>
        <w:rPr>
          <w:rFonts w:asciiTheme="majorHAnsi" w:eastAsia="Calibri" w:hAnsiTheme="majorHAnsi" w:cstheme="majorHAnsi"/>
          <w:b/>
          <w:lang w:val="uk-UA"/>
        </w:rPr>
      </w:pPr>
      <w:r w:rsidRPr="004739A3">
        <w:rPr>
          <w:rFonts w:asciiTheme="majorHAnsi" w:eastAsia="Calibri" w:hAnsiTheme="majorHAnsi" w:cstheme="majorHAnsi"/>
          <w:b/>
          <w:lang w:val="uk-UA"/>
        </w:rPr>
        <w:t xml:space="preserve">Пояснювальна записка 5: Надходження від Глобального фонду </w:t>
      </w:r>
    </w:p>
    <w:p w14:paraId="7B612467" w14:textId="77777777" w:rsidR="00052494" w:rsidRPr="004739A3" w:rsidRDefault="00052494" w:rsidP="00052494">
      <w:pPr>
        <w:spacing w:after="120"/>
        <w:rPr>
          <w:rFonts w:asciiTheme="majorHAnsi" w:eastAsia="Calibri" w:hAnsiTheme="majorHAnsi" w:cstheme="majorHAnsi"/>
          <w:b/>
          <w:lang w:val="uk-U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858"/>
        <w:gridCol w:w="1733"/>
        <w:gridCol w:w="2339"/>
      </w:tblGrid>
      <w:tr w:rsidR="00052494" w:rsidRPr="004739A3" w14:paraId="228FB9A6" w14:textId="77777777" w:rsidTr="00052494">
        <w:trPr>
          <w:trHeight w:val="300"/>
        </w:trPr>
        <w:tc>
          <w:tcPr>
            <w:tcW w:w="2430" w:type="dxa"/>
            <w:vMerge w:val="restart"/>
            <w:hideMark/>
          </w:tcPr>
          <w:p w14:paraId="58BE75C2" w14:textId="77777777" w:rsidR="00052494" w:rsidRPr="004739A3" w:rsidRDefault="00052494" w:rsidP="00052494">
            <w:pPr>
              <w:spacing w:after="120" w:line="240" w:lineRule="atLeast"/>
              <w:rPr>
                <w:rFonts w:asciiTheme="majorHAnsi" w:eastAsia="Calibri" w:hAnsiTheme="majorHAnsi" w:cstheme="majorHAnsi"/>
                <w:b/>
                <w:bCs/>
                <w:lang w:val="uk-UA"/>
              </w:rPr>
            </w:pPr>
            <w:r w:rsidRPr="004739A3">
              <w:rPr>
                <w:rFonts w:asciiTheme="majorHAnsi" w:eastAsia="Calibri" w:hAnsiTheme="majorHAnsi" w:cstheme="majorHAnsi"/>
                <w:b/>
                <w:bCs/>
                <w:lang w:val="uk-UA"/>
              </w:rPr>
              <w:t xml:space="preserve">Опис </w:t>
            </w:r>
          </w:p>
        </w:tc>
        <w:tc>
          <w:tcPr>
            <w:tcW w:w="2858" w:type="dxa"/>
            <w:vMerge w:val="restart"/>
            <w:hideMark/>
          </w:tcPr>
          <w:p w14:paraId="1DB87483" w14:textId="77777777" w:rsidR="00052494" w:rsidRPr="004739A3" w:rsidRDefault="00052494" w:rsidP="00052494">
            <w:pPr>
              <w:spacing w:after="120" w:line="240" w:lineRule="atLeast"/>
              <w:jc w:val="right"/>
              <w:rPr>
                <w:rFonts w:asciiTheme="majorHAnsi" w:eastAsia="Calibri" w:hAnsiTheme="majorHAnsi" w:cstheme="majorHAnsi"/>
                <w:b/>
                <w:bCs/>
                <w:lang w:val="uk-UA"/>
              </w:rPr>
            </w:pPr>
            <w:r w:rsidRPr="004739A3">
              <w:rPr>
                <w:rFonts w:asciiTheme="majorHAnsi" w:eastAsia="Calibri" w:hAnsiTheme="majorHAnsi" w:cstheme="majorHAnsi"/>
                <w:b/>
                <w:bCs/>
                <w:lang w:val="uk-UA"/>
              </w:rPr>
              <w:t>Чинний період, долари США</w:t>
            </w:r>
          </w:p>
        </w:tc>
        <w:tc>
          <w:tcPr>
            <w:tcW w:w="1733" w:type="dxa"/>
            <w:hideMark/>
          </w:tcPr>
          <w:p w14:paraId="485A81AF" w14:textId="77777777" w:rsidR="00052494" w:rsidRPr="004739A3" w:rsidRDefault="00052494" w:rsidP="00052494">
            <w:pPr>
              <w:spacing w:after="120" w:line="240" w:lineRule="atLeast"/>
              <w:jc w:val="right"/>
              <w:rPr>
                <w:rFonts w:asciiTheme="majorHAnsi" w:eastAsia="Calibri" w:hAnsiTheme="majorHAnsi" w:cstheme="majorHAnsi"/>
                <w:b/>
                <w:bCs/>
                <w:lang w:val="uk-UA"/>
              </w:rPr>
            </w:pPr>
            <w:r w:rsidRPr="004739A3">
              <w:rPr>
                <w:rFonts w:asciiTheme="majorHAnsi" w:eastAsia="Calibri" w:hAnsiTheme="majorHAnsi" w:cstheme="majorHAnsi"/>
                <w:b/>
                <w:bCs/>
                <w:lang w:val="uk-UA"/>
              </w:rPr>
              <w:t>Попередній період, долари США</w:t>
            </w:r>
          </w:p>
        </w:tc>
        <w:tc>
          <w:tcPr>
            <w:tcW w:w="2339" w:type="dxa"/>
            <w:vMerge w:val="restart"/>
            <w:hideMark/>
          </w:tcPr>
          <w:p w14:paraId="532DE3F9" w14:textId="77777777" w:rsidR="00052494" w:rsidRPr="004739A3" w:rsidRDefault="00052494" w:rsidP="00052494">
            <w:pPr>
              <w:spacing w:after="120" w:line="240" w:lineRule="atLeast"/>
              <w:jc w:val="right"/>
              <w:rPr>
                <w:rFonts w:asciiTheme="majorHAnsi" w:eastAsia="Calibri" w:hAnsiTheme="majorHAnsi" w:cstheme="majorHAnsi"/>
                <w:b/>
                <w:bCs/>
                <w:lang w:val="uk-UA"/>
              </w:rPr>
            </w:pPr>
            <w:r w:rsidRPr="004739A3">
              <w:rPr>
                <w:rFonts w:asciiTheme="majorHAnsi" w:eastAsia="Calibri" w:hAnsiTheme="majorHAnsi" w:cstheme="majorHAnsi"/>
                <w:b/>
                <w:bCs/>
                <w:lang w:val="uk-UA"/>
              </w:rPr>
              <w:t xml:space="preserve">Сукупний період, долари США </w:t>
            </w:r>
          </w:p>
        </w:tc>
      </w:tr>
      <w:tr w:rsidR="00052494" w:rsidRPr="004739A3" w14:paraId="0ACFDCBE" w14:textId="77777777" w:rsidTr="00052494">
        <w:trPr>
          <w:trHeight w:val="300"/>
        </w:trPr>
        <w:tc>
          <w:tcPr>
            <w:tcW w:w="2430" w:type="dxa"/>
            <w:vMerge/>
            <w:hideMark/>
          </w:tcPr>
          <w:p w14:paraId="7ED1E83F" w14:textId="77777777" w:rsidR="00052494" w:rsidRPr="004739A3" w:rsidRDefault="00052494" w:rsidP="00052494">
            <w:pPr>
              <w:spacing w:after="120" w:line="240" w:lineRule="atLeast"/>
              <w:rPr>
                <w:rFonts w:asciiTheme="majorHAnsi" w:eastAsia="Calibri" w:hAnsiTheme="majorHAnsi" w:cstheme="majorHAnsi"/>
                <w:b/>
                <w:bCs/>
                <w:lang w:val="uk-UA"/>
              </w:rPr>
            </w:pPr>
          </w:p>
        </w:tc>
        <w:tc>
          <w:tcPr>
            <w:tcW w:w="2858" w:type="dxa"/>
            <w:vMerge/>
            <w:hideMark/>
          </w:tcPr>
          <w:p w14:paraId="55C7BC03" w14:textId="77777777" w:rsidR="00052494" w:rsidRPr="004739A3" w:rsidRDefault="00052494" w:rsidP="00052494">
            <w:pPr>
              <w:spacing w:after="120" w:line="240" w:lineRule="atLeast"/>
              <w:rPr>
                <w:rFonts w:asciiTheme="majorHAnsi" w:eastAsia="Calibri" w:hAnsiTheme="majorHAnsi" w:cstheme="majorHAnsi"/>
                <w:b/>
                <w:bCs/>
                <w:lang w:val="uk-UA"/>
              </w:rPr>
            </w:pPr>
          </w:p>
        </w:tc>
        <w:tc>
          <w:tcPr>
            <w:tcW w:w="1733" w:type="dxa"/>
            <w:hideMark/>
          </w:tcPr>
          <w:p w14:paraId="6A849422" w14:textId="77777777" w:rsidR="00052494" w:rsidRPr="004739A3" w:rsidRDefault="00052494" w:rsidP="00052494">
            <w:pPr>
              <w:spacing w:after="120" w:line="240" w:lineRule="atLeast"/>
              <w:rPr>
                <w:rFonts w:asciiTheme="majorHAnsi" w:eastAsia="Calibri" w:hAnsiTheme="majorHAnsi" w:cstheme="majorHAnsi"/>
                <w:b/>
                <w:bCs/>
                <w:lang w:val="uk-UA"/>
              </w:rPr>
            </w:pPr>
          </w:p>
        </w:tc>
        <w:tc>
          <w:tcPr>
            <w:tcW w:w="2339" w:type="dxa"/>
            <w:vMerge/>
            <w:hideMark/>
          </w:tcPr>
          <w:p w14:paraId="7B33BC68" w14:textId="77777777" w:rsidR="00052494" w:rsidRPr="004739A3" w:rsidRDefault="00052494" w:rsidP="00052494">
            <w:pPr>
              <w:spacing w:after="120" w:line="240" w:lineRule="atLeast"/>
              <w:rPr>
                <w:rFonts w:asciiTheme="majorHAnsi" w:eastAsia="Calibri" w:hAnsiTheme="majorHAnsi" w:cstheme="majorHAnsi"/>
                <w:b/>
                <w:bCs/>
                <w:lang w:val="uk-UA"/>
              </w:rPr>
            </w:pPr>
          </w:p>
        </w:tc>
      </w:tr>
      <w:tr w:rsidR="00052494" w:rsidRPr="004739A3" w14:paraId="59B7C738" w14:textId="77777777" w:rsidTr="00052494">
        <w:trPr>
          <w:trHeight w:val="300"/>
        </w:trPr>
        <w:tc>
          <w:tcPr>
            <w:tcW w:w="2430" w:type="dxa"/>
            <w:hideMark/>
          </w:tcPr>
          <w:p w14:paraId="63541B58" w14:textId="77777777" w:rsidR="00052494" w:rsidRPr="004739A3" w:rsidRDefault="00052494" w:rsidP="00052494">
            <w:pPr>
              <w:spacing w:after="120" w:line="240" w:lineRule="atLeast"/>
              <w:rPr>
                <w:rFonts w:asciiTheme="majorHAnsi" w:eastAsia="Calibri" w:hAnsiTheme="majorHAnsi" w:cstheme="majorHAnsi"/>
                <w:lang w:val="uk-UA"/>
              </w:rPr>
            </w:pPr>
            <w:r w:rsidRPr="004739A3">
              <w:rPr>
                <w:rFonts w:asciiTheme="majorHAnsi" w:eastAsia="Calibri" w:hAnsiTheme="majorHAnsi" w:cstheme="majorHAnsi"/>
                <w:lang w:val="uk-UA"/>
              </w:rPr>
              <w:t>Витрати 1</w:t>
            </w:r>
          </w:p>
        </w:tc>
        <w:tc>
          <w:tcPr>
            <w:tcW w:w="2858" w:type="dxa"/>
            <w:hideMark/>
          </w:tcPr>
          <w:p w14:paraId="2CA9F342" w14:textId="77777777" w:rsidR="00052494" w:rsidRPr="004739A3" w:rsidRDefault="00052494" w:rsidP="00052494">
            <w:pPr>
              <w:spacing w:after="120" w:line="240" w:lineRule="atLeast"/>
              <w:jc w:val="right"/>
              <w:rPr>
                <w:rFonts w:asciiTheme="majorHAnsi" w:eastAsia="Calibri" w:hAnsiTheme="majorHAnsi" w:cstheme="majorHAnsi"/>
                <w:lang w:val="uk-UA"/>
              </w:rPr>
            </w:pPr>
            <w:r w:rsidRPr="004739A3">
              <w:rPr>
                <w:rFonts w:asciiTheme="majorHAnsi" w:eastAsia="Calibri" w:hAnsiTheme="majorHAnsi" w:cstheme="majorHAnsi"/>
                <w:lang w:val="uk-UA"/>
              </w:rPr>
              <w:t>2,030,908</w:t>
            </w:r>
          </w:p>
        </w:tc>
        <w:tc>
          <w:tcPr>
            <w:tcW w:w="1733" w:type="dxa"/>
            <w:hideMark/>
          </w:tcPr>
          <w:p w14:paraId="0EE60139" w14:textId="77777777" w:rsidR="00052494" w:rsidRPr="004739A3" w:rsidRDefault="00052494" w:rsidP="00052494">
            <w:pPr>
              <w:spacing w:after="120" w:line="240" w:lineRule="atLeast"/>
              <w:jc w:val="right"/>
              <w:rPr>
                <w:rFonts w:asciiTheme="majorHAnsi" w:eastAsia="Calibri" w:hAnsiTheme="majorHAnsi" w:cstheme="majorHAnsi"/>
                <w:lang w:val="uk-UA"/>
              </w:rPr>
            </w:pPr>
          </w:p>
        </w:tc>
        <w:tc>
          <w:tcPr>
            <w:tcW w:w="2339" w:type="dxa"/>
            <w:hideMark/>
          </w:tcPr>
          <w:p w14:paraId="28C99DCF" w14:textId="77777777" w:rsidR="00052494" w:rsidRPr="004739A3" w:rsidRDefault="00052494" w:rsidP="00052494">
            <w:pPr>
              <w:spacing w:after="120" w:line="240" w:lineRule="atLeast"/>
              <w:jc w:val="right"/>
              <w:rPr>
                <w:rFonts w:asciiTheme="majorHAnsi" w:eastAsia="Calibri" w:hAnsiTheme="majorHAnsi" w:cstheme="majorHAnsi"/>
                <w:lang w:val="uk-UA"/>
              </w:rPr>
            </w:pPr>
            <w:r w:rsidRPr="004739A3">
              <w:rPr>
                <w:rFonts w:asciiTheme="majorHAnsi" w:eastAsia="Calibri" w:hAnsiTheme="majorHAnsi" w:cstheme="majorHAnsi"/>
                <w:lang w:val="uk-UA"/>
              </w:rPr>
              <w:t>2,030,908</w:t>
            </w:r>
          </w:p>
        </w:tc>
      </w:tr>
      <w:tr w:rsidR="00052494" w:rsidRPr="004739A3" w14:paraId="4B210F22" w14:textId="77777777" w:rsidTr="00052494">
        <w:trPr>
          <w:trHeight w:val="300"/>
        </w:trPr>
        <w:tc>
          <w:tcPr>
            <w:tcW w:w="2430" w:type="dxa"/>
            <w:hideMark/>
          </w:tcPr>
          <w:p w14:paraId="7A6291F2" w14:textId="77777777" w:rsidR="00052494" w:rsidRPr="004739A3" w:rsidRDefault="00052494" w:rsidP="00052494">
            <w:pPr>
              <w:spacing w:after="120" w:line="240" w:lineRule="atLeast"/>
              <w:rPr>
                <w:rFonts w:asciiTheme="majorHAnsi" w:eastAsia="Calibri" w:hAnsiTheme="majorHAnsi" w:cstheme="majorHAnsi"/>
                <w:lang w:val="uk-UA"/>
              </w:rPr>
            </w:pPr>
            <w:r w:rsidRPr="004739A3">
              <w:rPr>
                <w:rFonts w:asciiTheme="majorHAnsi" w:eastAsia="Calibri" w:hAnsiTheme="majorHAnsi" w:cstheme="majorHAnsi"/>
                <w:lang w:val="uk-UA"/>
              </w:rPr>
              <w:t>Витрати 2</w:t>
            </w:r>
          </w:p>
        </w:tc>
        <w:tc>
          <w:tcPr>
            <w:tcW w:w="2858" w:type="dxa"/>
            <w:hideMark/>
          </w:tcPr>
          <w:p w14:paraId="3285F29E" w14:textId="77777777" w:rsidR="00052494" w:rsidRPr="004739A3" w:rsidRDefault="00052494" w:rsidP="00052494">
            <w:pPr>
              <w:spacing w:after="120" w:line="240" w:lineRule="atLeast"/>
              <w:jc w:val="right"/>
              <w:rPr>
                <w:rFonts w:asciiTheme="majorHAnsi" w:eastAsia="Calibri" w:hAnsiTheme="majorHAnsi" w:cstheme="majorHAnsi"/>
                <w:lang w:val="uk-UA"/>
              </w:rPr>
            </w:pPr>
            <w:r w:rsidRPr="004739A3">
              <w:rPr>
                <w:rFonts w:asciiTheme="majorHAnsi" w:eastAsia="Calibri" w:hAnsiTheme="majorHAnsi" w:cstheme="majorHAnsi"/>
                <w:lang w:val="uk-UA"/>
              </w:rPr>
              <w:t>4,415,108</w:t>
            </w:r>
          </w:p>
        </w:tc>
        <w:tc>
          <w:tcPr>
            <w:tcW w:w="1733" w:type="dxa"/>
            <w:hideMark/>
          </w:tcPr>
          <w:p w14:paraId="57B95B0F" w14:textId="77777777" w:rsidR="00052494" w:rsidRPr="004739A3" w:rsidRDefault="00052494" w:rsidP="00052494">
            <w:pPr>
              <w:spacing w:after="120" w:line="240" w:lineRule="atLeast"/>
              <w:jc w:val="right"/>
              <w:rPr>
                <w:rFonts w:asciiTheme="majorHAnsi" w:eastAsia="Calibri" w:hAnsiTheme="majorHAnsi" w:cstheme="majorHAnsi"/>
                <w:lang w:val="uk-UA"/>
              </w:rPr>
            </w:pPr>
          </w:p>
        </w:tc>
        <w:tc>
          <w:tcPr>
            <w:tcW w:w="2339" w:type="dxa"/>
            <w:hideMark/>
          </w:tcPr>
          <w:p w14:paraId="7CE7291C" w14:textId="77777777" w:rsidR="00052494" w:rsidRPr="004739A3" w:rsidRDefault="00052494" w:rsidP="00052494">
            <w:pPr>
              <w:spacing w:after="120" w:line="240" w:lineRule="atLeast"/>
              <w:jc w:val="right"/>
              <w:rPr>
                <w:rFonts w:asciiTheme="majorHAnsi" w:eastAsia="Calibri" w:hAnsiTheme="majorHAnsi" w:cstheme="majorHAnsi"/>
                <w:lang w:val="uk-UA"/>
              </w:rPr>
            </w:pPr>
            <w:r w:rsidRPr="004739A3">
              <w:rPr>
                <w:rFonts w:asciiTheme="majorHAnsi" w:eastAsia="Calibri" w:hAnsiTheme="majorHAnsi" w:cstheme="majorHAnsi"/>
                <w:lang w:val="uk-UA"/>
              </w:rPr>
              <w:t>4,415,108</w:t>
            </w:r>
          </w:p>
        </w:tc>
      </w:tr>
      <w:tr w:rsidR="00052494" w:rsidRPr="004739A3" w14:paraId="661930B0" w14:textId="77777777" w:rsidTr="00052494">
        <w:trPr>
          <w:trHeight w:val="300"/>
        </w:trPr>
        <w:tc>
          <w:tcPr>
            <w:tcW w:w="2430" w:type="dxa"/>
            <w:hideMark/>
          </w:tcPr>
          <w:p w14:paraId="4E4E5DD9" w14:textId="77777777" w:rsidR="00052494" w:rsidRPr="004739A3" w:rsidRDefault="00052494" w:rsidP="00052494">
            <w:pPr>
              <w:spacing w:after="120" w:line="240" w:lineRule="atLeast"/>
              <w:rPr>
                <w:rFonts w:asciiTheme="majorHAnsi" w:eastAsia="Calibri" w:hAnsiTheme="majorHAnsi" w:cstheme="majorHAnsi"/>
                <w:lang w:val="uk-UA"/>
              </w:rPr>
            </w:pPr>
            <w:r w:rsidRPr="004739A3">
              <w:rPr>
                <w:rFonts w:asciiTheme="majorHAnsi" w:eastAsia="Calibri" w:hAnsiTheme="majorHAnsi" w:cstheme="majorHAnsi"/>
                <w:lang w:val="uk-UA"/>
              </w:rPr>
              <w:t>Витрати 3</w:t>
            </w:r>
          </w:p>
        </w:tc>
        <w:tc>
          <w:tcPr>
            <w:tcW w:w="2858" w:type="dxa"/>
            <w:hideMark/>
          </w:tcPr>
          <w:p w14:paraId="2F732726" w14:textId="77777777" w:rsidR="00052494" w:rsidRPr="004739A3" w:rsidRDefault="00052494" w:rsidP="00052494">
            <w:pPr>
              <w:spacing w:after="120" w:line="240" w:lineRule="atLeast"/>
              <w:jc w:val="right"/>
              <w:rPr>
                <w:rFonts w:asciiTheme="majorHAnsi" w:eastAsia="Calibri" w:hAnsiTheme="majorHAnsi" w:cstheme="majorHAnsi"/>
                <w:lang w:val="uk-UA"/>
              </w:rPr>
            </w:pPr>
            <w:r w:rsidRPr="004739A3">
              <w:rPr>
                <w:rFonts w:asciiTheme="majorHAnsi" w:eastAsia="Calibri" w:hAnsiTheme="majorHAnsi" w:cstheme="majorHAnsi"/>
                <w:lang w:val="uk-UA"/>
              </w:rPr>
              <w:t>8,253,984</w:t>
            </w:r>
          </w:p>
        </w:tc>
        <w:tc>
          <w:tcPr>
            <w:tcW w:w="1733" w:type="dxa"/>
            <w:hideMark/>
          </w:tcPr>
          <w:p w14:paraId="6FB1A40F" w14:textId="77777777" w:rsidR="00052494" w:rsidRPr="004739A3" w:rsidRDefault="00052494" w:rsidP="00052494">
            <w:pPr>
              <w:spacing w:after="120" w:line="240" w:lineRule="atLeast"/>
              <w:jc w:val="right"/>
              <w:rPr>
                <w:rFonts w:asciiTheme="majorHAnsi" w:eastAsia="Calibri" w:hAnsiTheme="majorHAnsi" w:cstheme="majorHAnsi"/>
                <w:lang w:val="uk-UA"/>
              </w:rPr>
            </w:pPr>
          </w:p>
        </w:tc>
        <w:tc>
          <w:tcPr>
            <w:tcW w:w="2339" w:type="dxa"/>
            <w:hideMark/>
          </w:tcPr>
          <w:p w14:paraId="0CEFC9B1" w14:textId="77777777" w:rsidR="00052494" w:rsidRPr="004739A3" w:rsidRDefault="00052494" w:rsidP="00052494">
            <w:pPr>
              <w:spacing w:after="120" w:line="240" w:lineRule="atLeast"/>
              <w:jc w:val="right"/>
              <w:rPr>
                <w:rFonts w:asciiTheme="majorHAnsi" w:eastAsia="Calibri" w:hAnsiTheme="majorHAnsi" w:cstheme="majorHAnsi"/>
                <w:lang w:val="uk-UA"/>
              </w:rPr>
            </w:pPr>
            <w:r w:rsidRPr="004739A3">
              <w:rPr>
                <w:rFonts w:asciiTheme="majorHAnsi" w:eastAsia="Calibri" w:hAnsiTheme="majorHAnsi" w:cstheme="majorHAnsi"/>
                <w:lang w:val="uk-UA"/>
              </w:rPr>
              <w:t>8,253,984</w:t>
            </w:r>
          </w:p>
        </w:tc>
      </w:tr>
      <w:tr w:rsidR="00052494" w:rsidRPr="004739A3" w14:paraId="62447EB7" w14:textId="77777777" w:rsidTr="00052494">
        <w:trPr>
          <w:trHeight w:val="300"/>
        </w:trPr>
        <w:tc>
          <w:tcPr>
            <w:tcW w:w="2430" w:type="dxa"/>
            <w:hideMark/>
          </w:tcPr>
          <w:p w14:paraId="6F6DC247" w14:textId="77777777" w:rsidR="00052494" w:rsidRPr="004739A3" w:rsidRDefault="00052494" w:rsidP="00052494">
            <w:pPr>
              <w:spacing w:after="120" w:line="240" w:lineRule="atLeast"/>
              <w:rPr>
                <w:rFonts w:asciiTheme="majorHAnsi" w:eastAsia="Calibri" w:hAnsiTheme="majorHAnsi" w:cstheme="majorHAnsi"/>
                <w:lang w:val="uk-UA"/>
              </w:rPr>
            </w:pPr>
            <w:r w:rsidRPr="004739A3">
              <w:rPr>
                <w:rFonts w:asciiTheme="majorHAnsi" w:eastAsia="Calibri" w:hAnsiTheme="majorHAnsi" w:cstheme="majorHAnsi"/>
                <w:lang w:val="uk-UA"/>
              </w:rPr>
              <w:t xml:space="preserve">Витрати </w:t>
            </w:r>
          </w:p>
        </w:tc>
        <w:tc>
          <w:tcPr>
            <w:tcW w:w="2858" w:type="dxa"/>
            <w:hideMark/>
          </w:tcPr>
          <w:p w14:paraId="60C2FEAC" w14:textId="77777777" w:rsidR="00052494" w:rsidRPr="004739A3" w:rsidRDefault="00052494" w:rsidP="00052494">
            <w:pPr>
              <w:spacing w:after="120" w:line="240" w:lineRule="atLeast"/>
              <w:jc w:val="right"/>
              <w:rPr>
                <w:rFonts w:asciiTheme="majorHAnsi" w:eastAsia="Calibri" w:hAnsiTheme="majorHAnsi" w:cstheme="majorHAnsi"/>
                <w:lang w:val="uk-UA"/>
              </w:rPr>
            </w:pPr>
          </w:p>
        </w:tc>
        <w:tc>
          <w:tcPr>
            <w:tcW w:w="1733" w:type="dxa"/>
            <w:hideMark/>
          </w:tcPr>
          <w:p w14:paraId="33B10771" w14:textId="77777777" w:rsidR="00052494" w:rsidRPr="004739A3" w:rsidRDefault="00052494" w:rsidP="00052494">
            <w:pPr>
              <w:spacing w:after="120" w:line="240" w:lineRule="atLeast"/>
              <w:jc w:val="right"/>
              <w:rPr>
                <w:rFonts w:asciiTheme="majorHAnsi" w:eastAsia="Calibri" w:hAnsiTheme="majorHAnsi" w:cstheme="majorHAnsi"/>
                <w:lang w:val="uk-UA"/>
              </w:rPr>
            </w:pPr>
            <w:r w:rsidRPr="004739A3">
              <w:rPr>
                <w:rFonts w:asciiTheme="majorHAnsi" w:eastAsia="Calibri" w:hAnsiTheme="majorHAnsi" w:cstheme="majorHAnsi"/>
                <w:lang w:val="uk-UA"/>
              </w:rPr>
              <w:t>12,260,000</w:t>
            </w:r>
          </w:p>
        </w:tc>
        <w:tc>
          <w:tcPr>
            <w:tcW w:w="2339" w:type="dxa"/>
            <w:hideMark/>
          </w:tcPr>
          <w:p w14:paraId="297756AA" w14:textId="77777777" w:rsidR="00052494" w:rsidRPr="004739A3" w:rsidRDefault="00052494" w:rsidP="00052494">
            <w:pPr>
              <w:spacing w:after="120" w:line="240" w:lineRule="atLeast"/>
              <w:jc w:val="right"/>
              <w:rPr>
                <w:rFonts w:asciiTheme="majorHAnsi" w:eastAsia="Calibri" w:hAnsiTheme="majorHAnsi" w:cstheme="majorHAnsi"/>
                <w:lang w:val="uk-UA"/>
              </w:rPr>
            </w:pPr>
            <w:r w:rsidRPr="004739A3">
              <w:rPr>
                <w:rFonts w:asciiTheme="majorHAnsi" w:eastAsia="Calibri" w:hAnsiTheme="majorHAnsi" w:cstheme="majorHAnsi"/>
                <w:lang w:val="uk-UA"/>
              </w:rPr>
              <w:t>12,260,000</w:t>
            </w:r>
          </w:p>
        </w:tc>
      </w:tr>
      <w:tr w:rsidR="00052494" w:rsidRPr="004739A3" w14:paraId="2A5DA91E" w14:textId="77777777" w:rsidTr="00052494">
        <w:trPr>
          <w:trHeight w:val="300"/>
        </w:trPr>
        <w:tc>
          <w:tcPr>
            <w:tcW w:w="2430" w:type="dxa"/>
            <w:hideMark/>
          </w:tcPr>
          <w:p w14:paraId="78BE0CD7" w14:textId="77777777" w:rsidR="00052494" w:rsidRPr="004739A3" w:rsidRDefault="00052494" w:rsidP="00052494">
            <w:pPr>
              <w:spacing w:after="120" w:line="240" w:lineRule="atLeast"/>
              <w:rPr>
                <w:rFonts w:asciiTheme="majorHAnsi" w:eastAsia="Calibri" w:hAnsiTheme="majorHAnsi" w:cstheme="majorHAnsi"/>
                <w:lang w:val="uk-UA"/>
              </w:rPr>
            </w:pPr>
          </w:p>
        </w:tc>
        <w:tc>
          <w:tcPr>
            <w:tcW w:w="2858" w:type="dxa"/>
            <w:hideMark/>
          </w:tcPr>
          <w:p w14:paraId="2DFF968F" w14:textId="77777777" w:rsidR="00052494" w:rsidRPr="004739A3" w:rsidRDefault="00052494" w:rsidP="00052494">
            <w:pPr>
              <w:spacing w:after="120" w:line="240" w:lineRule="atLeast"/>
              <w:jc w:val="right"/>
              <w:rPr>
                <w:rFonts w:asciiTheme="majorHAnsi" w:eastAsia="Calibri" w:hAnsiTheme="majorHAnsi" w:cstheme="majorHAnsi"/>
                <w:lang w:val="uk-UA"/>
              </w:rPr>
            </w:pPr>
            <w:r w:rsidRPr="004739A3">
              <w:rPr>
                <w:rFonts w:asciiTheme="majorHAnsi" w:eastAsia="Calibri" w:hAnsiTheme="majorHAnsi" w:cstheme="majorHAnsi"/>
                <w:lang w:val="uk-UA"/>
              </w:rPr>
              <w:t>_________</w:t>
            </w:r>
          </w:p>
        </w:tc>
        <w:tc>
          <w:tcPr>
            <w:tcW w:w="1733" w:type="dxa"/>
            <w:hideMark/>
          </w:tcPr>
          <w:p w14:paraId="413FA891" w14:textId="77777777" w:rsidR="00052494" w:rsidRPr="004739A3" w:rsidRDefault="00052494" w:rsidP="00052494">
            <w:pPr>
              <w:spacing w:after="120" w:line="240" w:lineRule="atLeast"/>
              <w:jc w:val="right"/>
              <w:rPr>
                <w:rFonts w:asciiTheme="majorHAnsi" w:eastAsia="Calibri" w:hAnsiTheme="majorHAnsi" w:cstheme="majorHAnsi"/>
                <w:lang w:val="uk-UA"/>
              </w:rPr>
            </w:pPr>
            <w:r w:rsidRPr="004739A3">
              <w:rPr>
                <w:rFonts w:asciiTheme="majorHAnsi" w:eastAsia="Calibri" w:hAnsiTheme="majorHAnsi" w:cstheme="majorHAnsi"/>
                <w:lang w:val="uk-UA"/>
              </w:rPr>
              <w:t>________</w:t>
            </w:r>
          </w:p>
        </w:tc>
        <w:tc>
          <w:tcPr>
            <w:tcW w:w="2339" w:type="dxa"/>
            <w:hideMark/>
          </w:tcPr>
          <w:p w14:paraId="42329A7E" w14:textId="77777777" w:rsidR="00052494" w:rsidRPr="004739A3" w:rsidRDefault="00052494" w:rsidP="00052494">
            <w:pPr>
              <w:spacing w:after="120" w:line="240" w:lineRule="atLeast"/>
              <w:jc w:val="right"/>
              <w:rPr>
                <w:rFonts w:asciiTheme="majorHAnsi" w:eastAsia="Calibri" w:hAnsiTheme="majorHAnsi" w:cstheme="majorHAnsi"/>
                <w:lang w:val="uk-UA"/>
              </w:rPr>
            </w:pPr>
            <w:r w:rsidRPr="004739A3">
              <w:rPr>
                <w:rFonts w:asciiTheme="majorHAnsi" w:eastAsia="Calibri" w:hAnsiTheme="majorHAnsi" w:cstheme="majorHAnsi"/>
                <w:lang w:val="uk-UA"/>
              </w:rPr>
              <w:t>_________</w:t>
            </w:r>
          </w:p>
        </w:tc>
      </w:tr>
      <w:tr w:rsidR="00052494" w:rsidRPr="004739A3" w14:paraId="475363F6" w14:textId="77777777" w:rsidTr="00052494">
        <w:trPr>
          <w:trHeight w:val="300"/>
        </w:trPr>
        <w:tc>
          <w:tcPr>
            <w:tcW w:w="2430" w:type="dxa"/>
            <w:hideMark/>
          </w:tcPr>
          <w:p w14:paraId="662DB977" w14:textId="77777777" w:rsidR="00052494" w:rsidRPr="004739A3" w:rsidRDefault="00052494" w:rsidP="00052494">
            <w:pPr>
              <w:spacing w:after="120" w:line="240" w:lineRule="atLeast"/>
              <w:rPr>
                <w:rFonts w:asciiTheme="majorHAnsi" w:eastAsia="Calibri" w:hAnsiTheme="majorHAnsi" w:cstheme="majorHAnsi"/>
                <w:lang w:val="uk-UA"/>
              </w:rPr>
            </w:pPr>
          </w:p>
        </w:tc>
        <w:tc>
          <w:tcPr>
            <w:tcW w:w="2858" w:type="dxa"/>
            <w:hideMark/>
          </w:tcPr>
          <w:p w14:paraId="0330F4B5" w14:textId="77777777" w:rsidR="00052494" w:rsidRPr="004739A3" w:rsidRDefault="00052494" w:rsidP="00052494">
            <w:pPr>
              <w:spacing w:after="120" w:line="240" w:lineRule="atLeast"/>
              <w:jc w:val="right"/>
              <w:rPr>
                <w:rFonts w:asciiTheme="majorHAnsi" w:eastAsia="Calibri" w:hAnsiTheme="majorHAnsi" w:cstheme="majorHAnsi"/>
                <w:b/>
                <w:bCs/>
                <w:lang w:val="uk-UA"/>
              </w:rPr>
            </w:pPr>
            <w:r w:rsidRPr="004739A3">
              <w:rPr>
                <w:rFonts w:asciiTheme="majorHAnsi" w:eastAsia="Calibri" w:hAnsiTheme="majorHAnsi" w:cstheme="majorHAnsi"/>
                <w:b/>
                <w:bCs/>
                <w:lang w:val="uk-UA"/>
              </w:rPr>
              <w:t>14,700,000</w:t>
            </w:r>
          </w:p>
        </w:tc>
        <w:tc>
          <w:tcPr>
            <w:tcW w:w="1733" w:type="dxa"/>
            <w:hideMark/>
          </w:tcPr>
          <w:p w14:paraId="08287B81" w14:textId="77777777" w:rsidR="00052494" w:rsidRPr="004739A3" w:rsidRDefault="00052494" w:rsidP="00052494">
            <w:pPr>
              <w:spacing w:after="120" w:line="240" w:lineRule="atLeast"/>
              <w:jc w:val="right"/>
              <w:rPr>
                <w:rFonts w:asciiTheme="majorHAnsi" w:eastAsia="Calibri" w:hAnsiTheme="majorHAnsi" w:cstheme="majorHAnsi"/>
                <w:b/>
                <w:bCs/>
                <w:lang w:val="uk-UA"/>
              </w:rPr>
            </w:pPr>
            <w:r w:rsidRPr="004739A3">
              <w:rPr>
                <w:rFonts w:asciiTheme="majorHAnsi" w:eastAsia="Calibri" w:hAnsiTheme="majorHAnsi" w:cstheme="majorHAnsi"/>
                <w:b/>
                <w:bCs/>
                <w:lang w:val="uk-UA"/>
              </w:rPr>
              <w:t>12,260,000</w:t>
            </w:r>
          </w:p>
        </w:tc>
        <w:tc>
          <w:tcPr>
            <w:tcW w:w="2339" w:type="dxa"/>
            <w:hideMark/>
          </w:tcPr>
          <w:p w14:paraId="1416BCBD" w14:textId="77777777" w:rsidR="00052494" w:rsidRPr="004739A3" w:rsidRDefault="00052494" w:rsidP="00052494">
            <w:pPr>
              <w:spacing w:after="120" w:line="240" w:lineRule="atLeast"/>
              <w:jc w:val="right"/>
              <w:rPr>
                <w:rFonts w:asciiTheme="majorHAnsi" w:eastAsia="Calibri" w:hAnsiTheme="majorHAnsi" w:cstheme="majorHAnsi"/>
                <w:b/>
                <w:bCs/>
                <w:lang w:val="uk-UA"/>
              </w:rPr>
            </w:pPr>
            <w:r w:rsidRPr="004739A3">
              <w:rPr>
                <w:rFonts w:asciiTheme="majorHAnsi" w:eastAsia="Calibri" w:hAnsiTheme="majorHAnsi" w:cstheme="majorHAnsi"/>
                <w:b/>
                <w:bCs/>
                <w:lang w:val="uk-UA"/>
              </w:rPr>
              <w:t>26,960,000</w:t>
            </w:r>
          </w:p>
        </w:tc>
      </w:tr>
      <w:tr w:rsidR="00052494" w:rsidRPr="004739A3" w14:paraId="151A61CD" w14:textId="77777777" w:rsidTr="00052494">
        <w:trPr>
          <w:trHeight w:val="300"/>
        </w:trPr>
        <w:tc>
          <w:tcPr>
            <w:tcW w:w="2430" w:type="dxa"/>
            <w:hideMark/>
          </w:tcPr>
          <w:p w14:paraId="652E9FA1" w14:textId="77777777" w:rsidR="00052494" w:rsidRPr="004739A3" w:rsidRDefault="00052494" w:rsidP="00052494">
            <w:pPr>
              <w:spacing w:after="120" w:line="240" w:lineRule="atLeast"/>
              <w:rPr>
                <w:rFonts w:asciiTheme="majorHAnsi" w:eastAsia="Calibri" w:hAnsiTheme="majorHAnsi" w:cstheme="majorHAnsi"/>
                <w:b/>
                <w:bCs/>
                <w:lang w:val="uk-UA"/>
              </w:rPr>
            </w:pPr>
          </w:p>
        </w:tc>
        <w:tc>
          <w:tcPr>
            <w:tcW w:w="2858" w:type="dxa"/>
            <w:hideMark/>
          </w:tcPr>
          <w:p w14:paraId="48AEE21E" w14:textId="77777777" w:rsidR="00052494" w:rsidRPr="004739A3" w:rsidRDefault="00052494" w:rsidP="00052494">
            <w:pPr>
              <w:spacing w:after="120" w:line="240" w:lineRule="atLeast"/>
              <w:jc w:val="right"/>
              <w:rPr>
                <w:rFonts w:asciiTheme="majorHAnsi" w:eastAsia="Calibri" w:hAnsiTheme="majorHAnsi" w:cstheme="majorHAnsi"/>
                <w:lang w:val="uk-UA"/>
              </w:rPr>
            </w:pPr>
            <w:r w:rsidRPr="004739A3">
              <w:rPr>
                <w:rFonts w:asciiTheme="majorHAnsi" w:eastAsia="Calibri" w:hAnsiTheme="majorHAnsi" w:cstheme="majorHAnsi"/>
                <w:lang w:val="uk-UA"/>
              </w:rPr>
              <w:t>=========</w:t>
            </w:r>
          </w:p>
        </w:tc>
        <w:tc>
          <w:tcPr>
            <w:tcW w:w="1733" w:type="dxa"/>
            <w:hideMark/>
          </w:tcPr>
          <w:p w14:paraId="782571AF" w14:textId="77777777" w:rsidR="00052494" w:rsidRPr="004739A3" w:rsidRDefault="00052494" w:rsidP="00052494">
            <w:pPr>
              <w:spacing w:after="120" w:line="240" w:lineRule="atLeast"/>
              <w:jc w:val="right"/>
              <w:rPr>
                <w:rFonts w:asciiTheme="majorHAnsi" w:eastAsia="Calibri" w:hAnsiTheme="majorHAnsi" w:cstheme="majorHAnsi"/>
                <w:lang w:val="uk-UA"/>
              </w:rPr>
            </w:pPr>
            <w:r w:rsidRPr="004739A3">
              <w:rPr>
                <w:rFonts w:asciiTheme="majorHAnsi" w:eastAsia="Calibri" w:hAnsiTheme="majorHAnsi" w:cstheme="majorHAnsi"/>
                <w:lang w:val="uk-UA"/>
              </w:rPr>
              <w:t>=========</w:t>
            </w:r>
          </w:p>
        </w:tc>
        <w:tc>
          <w:tcPr>
            <w:tcW w:w="2339" w:type="dxa"/>
            <w:hideMark/>
          </w:tcPr>
          <w:p w14:paraId="4F875024" w14:textId="77777777" w:rsidR="00052494" w:rsidRPr="004739A3" w:rsidRDefault="00052494" w:rsidP="00052494">
            <w:pPr>
              <w:spacing w:after="120" w:line="240" w:lineRule="atLeast"/>
              <w:jc w:val="right"/>
              <w:rPr>
                <w:rFonts w:asciiTheme="majorHAnsi" w:eastAsia="Calibri" w:hAnsiTheme="majorHAnsi" w:cstheme="majorHAnsi"/>
                <w:lang w:val="uk-UA"/>
              </w:rPr>
            </w:pPr>
            <w:r w:rsidRPr="004739A3">
              <w:rPr>
                <w:rFonts w:asciiTheme="majorHAnsi" w:eastAsia="Calibri" w:hAnsiTheme="majorHAnsi" w:cstheme="majorHAnsi"/>
                <w:lang w:val="uk-UA"/>
              </w:rPr>
              <w:t>=========</w:t>
            </w:r>
          </w:p>
        </w:tc>
      </w:tr>
    </w:tbl>
    <w:p w14:paraId="3026BE74" w14:textId="77777777" w:rsidR="00052494" w:rsidRPr="004739A3" w:rsidRDefault="00052494" w:rsidP="00052494">
      <w:pPr>
        <w:rPr>
          <w:rFonts w:asciiTheme="majorHAnsi" w:eastAsia="Calibri" w:hAnsiTheme="majorHAnsi" w:cstheme="majorHAnsi"/>
          <w:lang w:val="uk-UA"/>
        </w:rPr>
      </w:pPr>
    </w:p>
    <w:p w14:paraId="59653ED5" w14:textId="77777777" w:rsidR="00052494" w:rsidRPr="004739A3" w:rsidRDefault="00052494" w:rsidP="00052494">
      <w:pPr>
        <w:spacing w:after="120"/>
        <w:rPr>
          <w:rFonts w:asciiTheme="majorHAnsi" w:eastAsia="Calibri" w:hAnsiTheme="majorHAnsi" w:cstheme="majorHAnsi"/>
          <w:b/>
          <w:lang w:val="uk-UA"/>
        </w:rPr>
      </w:pPr>
    </w:p>
    <w:p w14:paraId="1C28514A" w14:textId="77777777" w:rsidR="00052494" w:rsidRPr="004739A3" w:rsidRDefault="00052494" w:rsidP="00052494">
      <w:pPr>
        <w:spacing w:after="120"/>
        <w:rPr>
          <w:rFonts w:asciiTheme="majorHAnsi" w:eastAsia="Calibri" w:hAnsiTheme="majorHAnsi" w:cstheme="majorHAnsi"/>
          <w:b/>
          <w:lang w:val="uk-UA"/>
        </w:rPr>
      </w:pPr>
    </w:p>
    <w:p w14:paraId="51C34A8A" w14:textId="77777777" w:rsidR="00052494" w:rsidRPr="004739A3" w:rsidRDefault="00052494" w:rsidP="00052494">
      <w:pPr>
        <w:spacing w:after="120"/>
        <w:rPr>
          <w:rFonts w:asciiTheme="majorHAnsi" w:eastAsia="Calibri" w:hAnsiTheme="majorHAnsi" w:cstheme="majorHAnsi"/>
          <w:b/>
          <w:lang w:val="uk-UA"/>
        </w:rPr>
      </w:pPr>
    </w:p>
    <w:p w14:paraId="4C0F74FC" w14:textId="77777777" w:rsidR="00052494" w:rsidRPr="004739A3" w:rsidRDefault="00052494" w:rsidP="00052494">
      <w:pPr>
        <w:spacing w:after="120"/>
        <w:rPr>
          <w:rFonts w:asciiTheme="majorHAnsi" w:eastAsia="Calibri" w:hAnsiTheme="majorHAnsi" w:cstheme="majorHAnsi"/>
          <w:b/>
          <w:lang w:val="uk-UA"/>
        </w:rPr>
      </w:pPr>
    </w:p>
    <w:p w14:paraId="0807D41F" w14:textId="77777777" w:rsidR="00052494" w:rsidRPr="004739A3" w:rsidRDefault="00052494" w:rsidP="00052494">
      <w:pPr>
        <w:spacing w:after="120"/>
        <w:rPr>
          <w:rFonts w:asciiTheme="majorHAnsi" w:eastAsia="Calibri" w:hAnsiTheme="majorHAnsi" w:cstheme="majorHAnsi"/>
          <w:b/>
          <w:lang w:val="uk-UA"/>
        </w:rPr>
      </w:pPr>
    </w:p>
    <w:p w14:paraId="2F61644E" w14:textId="77777777" w:rsidR="00052494" w:rsidRPr="004739A3" w:rsidRDefault="00052494" w:rsidP="00052494">
      <w:pPr>
        <w:spacing w:after="120"/>
        <w:rPr>
          <w:rFonts w:asciiTheme="majorHAnsi" w:eastAsia="Calibri" w:hAnsiTheme="majorHAnsi" w:cstheme="majorHAnsi"/>
          <w:b/>
          <w:lang w:val="uk-UA"/>
        </w:rPr>
      </w:pPr>
    </w:p>
    <w:p w14:paraId="4651E345" w14:textId="77777777" w:rsidR="00052494" w:rsidRPr="004739A3" w:rsidRDefault="00052494" w:rsidP="00052494">
      <w:pPr>
        <w:spacing w:after="120"/>
        <w:rPr>
          <w:rFonts w:asciiTheme="majorHAnsi" w:eastAsia="Calibri" w:hAnsiTheme="majorHAnsi" w:cstheme="majorHAnsi"/>
          <w:b/>
          <w:lang w:val="uk-UA"/>
        </w:rPr>
      </w:pPr>
    </w:p>
    <w:p w14:paraId="4E88AD3A" w14:textId="77777777" w:rsidR="00052494" w:rsidRPr="004739A3" w:rsidRDefault="00052494" w:rsidP="00052494">
      <w:pPr>
        <w:spacing w:after="120"/>
        <w:rPr>
          <w:rFonts w:asciiTheme="majorHAnsi" w:eastAsia="Calibri" w:hAnsiTheme="majorHAnsi" w:cstheme="majorHAnsi"/>
          <w:b/>
          <w:lang w:val="uk-UA"/>
        </w:rPr>
      </w:pPr>
    </w:p>
    <w:p w14:paraId="6C6A57C5" w14:textId="77777777" w:rsidR="00052494" w:rsidRPr="004739A3" w:rsidRDefault="00052494" w:rsidP="00052494">
      <w:pPr>
        <w:spacing w:after="120"/>
        <w:rPr>
          <w:rFonts w:asciiTheme="majorHAnsi" w:eastAsia="Calibri" w:hAnsiTheme="majorHAnsi" w:cstheme="majorHAnsi"/>
          <w:b/>
          <w:lang w:val="uk-UA"/>
        </w:rPr>
      </w:pPr>
    </w:p>
    <w:p w14:paraId="46B60844" w14:textId="77777777" w:rsidR="00052494" w:rsidRPr="004739A3" w:rsidRDefault="00052494" w:rsidP="00052494">
      <w:pPr>
        <w:spacing w:after="120"/>
        <w:rPr>
          <w:rFonts w:asciiTheme="majorHAnsi" w:eastAsia="Calibri" w:hAnsiTheme="majorHAnsi" w:cstheme="majorHAnsi"/>
          <w:b/>
          <w:lang w:val="uk-UA"/>
        </w:rPr>
      </w:pPr>
      <w:r w:rsidRPr="004739A3">
        <w:rPr>
          <w:rFonts w:asciiTheme="majorHAnsi" w:eastAsia="Calibri" w:hAnsiTheme="majorHAnsi" w:cstheme="majorHAnsi"/>
          <w:b/>
          <w:lang w:val="uk-UA"/>
        </w:rPr>
        <w:t xml:space="preserve">Пояснювальна записка 6: Кадрові ресурси </w:t>
      </w:r>
    </w:p>
    <w:p w14:paraId="50680187" w14:textId="77777777" w:rsidR="00052494" w:rsidRPr="004739A3" w:rsidRDefault="00052494" w:rsidP="00052494">
      <w:pPr>
        <w:jc w:val="both"/>
        <w:rPr>
          <w:rFonts w:asciiTheme="majorHAnsi" w:eastAsia="Calibri" w:hAnsiTheme="majorHAnsi" w:cstheme="majorHAnsi"/>
          <w:lang w:val="uk-UA"/>
        </w:rPr>
      </w:pPr>
      <w:r w:rsidRPr="004739A3">
        <w:rPr>
          <w:rFonts w:asciiTheme="majorHAnsi" w:eastAsia="Calibri" w:hAnsiTheme="majorHAnsi" w:cstheme="majorHAnsi"/>
          <w:lang w:val="uk-UA"/>
        </w:rPr>
        <w:t xml:space="preserve">Відображається  зарплата та інші витрати на персонал для Основних реципієнтів та різноманітних </w:t>
      </w:r>
      <w:proofErr w:type="spellStart"/>
      <w:r w:rsidRPr="004739A3">
        <w:rPr>
          <w:rFonts w:asciiTheme="majorHAnsi" w:eastAsia="Calibri" w:hAnsiTheme="majorHAnsi" w:cstheme="majorHAnsi"/>
          <w:lang w:val="uk-UA"/>
        </w:rPr>
        <w:t>Субреципієнтів</w:t>
      </w:r>
      <w:proofErr w:type="spellEnd"/>
      <w:r w:rsidRPr="004739A3">
        <w:rPr>
          <w:rFonts w:asciiTheme="majorHAnsi" w:eastAsia="Calibri" w:hAnsiTheme="majorHAnsi" w:cstheme="majorHAnsi"/>
          <w:lang w:val="uk-UA"/>
        </w:rPr>
        <w:t>.</w:t>
      </w:r>
    </w:p>
    <w:p w14:paraId="410F764E" w14:textId="77777777" w:rsidR="00052494" w:rsidRPr="004739A3" w:rsidRDefault="00052494" w:rsidP="00052494">
      <w:pPr>
        <w:spacing w:after="120"/>
        <w:rPr>
          <w:rFonts w:asciiTheme="majorHAnsi" w:eastAsia="Calibri" w:hAnsiTheme="majorHAnsi" w:cstheme="majorHAnsi"/>
          <w:b/>
          <w:lang w:val="uk-UA"/>
        </w:rPr>
      </w:pPr>
    </w:p>
    <w:p w14:paraId="093A5526" w14:textId="77777777" w:rsidR="00052494" w:rsidRPr="004739A3" w:rsidRDefault="00052494" w:rsidP="00052494">
      <w:pPr>
        <w:spacing w:after="120"/>
        <w:rPr>
          <w:rFonts w:asciiTheme="majorHAnsi" w:eastAsia="Calibri" w:hAnsiTheme="majorHAnsi" w:cstheme="majorHAnsi"/>
          <w:b/>
          <w:lang w:val="uk-UA"/>
        </w:rPr>
      </w:pPr>
      <w:r w:rsidRPr="004739A3">
        <w:rPr>
          <w:rFonts w:asciiTheme="majorHAnsi" w:eastAsia="Calibri" w:hAnsiTheme="majorHAnsi" w:cstheme="majorHAnsi"/>
          <w:b/>
          <w:lang w:val="uk-UA"/>
        </w:rPr>
        <w:t xml:space="preserve">Пояснювальна записка 7: Витрати на відрядження </w:t>
      </w:r>
    </w:p>
    <w:tbl>
      <w:tblPr>
        <w:tblW w:w="8176" w:type="dxa"/>
        <w:tblLook w:val="04A0" w:firstRow="1" w:lastRow="0" w:firstColumn="1" w:lastColumn="0" w:noHBand="0" w:noVBand="1"/>
      </w:tblPr>
      <w:tblGrid>
        <w:gridCol w:w="7016"/>
        <w:gridCol w:w="1160"/>
      </w:tblGrid>
      <w:tr w:rsidR="00052494" w:rsidRPr="004739A3" w14:paraId="787B9EFF" w14:textId="77777777" w:rsidTr="00052494">
        <w:trPr>
          <w:trHeight w:val="300"/>
        </w:trPr>
        <w:tc>
          <w:tcPr>
            <w:tcW w:w="7016" w:type="dxa"/>
            <w:tcBorders>
              <w:top w:val="nil"/>
              <w:left w:val="nil"/>
              <w:bottom w:val="nil"/>
              <w:right w:val="nil"/>
            </w:tcBorders>
            <w:shd w:val="clear" w:color="auto" w:fill="auto"/>
            <w:noWrap/>
            <w:vAlign w:val="bottom"/>
          </w:tcPr>
          <w:tbl>
            <w:tblPr>
              <w:tblW w:w="6800" w:type="dxa"/>
              <w:tblLook w:val="04A0" w:firstRow="1" w:lastRow="0" w:firstColumn="1" w:lastColumn="0" w:noHBand="0" w:noVBand="1"/>
            </w:tblPr>
            <w:tblGrid>
              <w:gridCol w:w="5220"/>
              <w:gridCol w:w="1580"/>
            </w:tblGrid>
            <w:tr w:rsidR="00052494" w:rsidRPr="004739A3" w14:paraId="5913D8FA" w14:textId="77777777" w:rsidTr="00052494">
              <w:trPr>
                <w:trHeight w:val="300"/>
              </w:trPr>
              <w:tc>
                <w:tcPr>
                  <w:tcW w:w="5220" w:type="dxa"/>
                  <w:tcBorders>
                    <w:top w:val="nil"/>
                    <w:left w:val="nil"/>
                    <w:bottom w:val="nil"/>
                    <w:right w:val="nil"/>
                  </w:tcBorders>
                  <w:shd w:val="clear" w:color="auto" w:fill="auto"/>
                  <w:noWrap/>
                  <w:vAlign w:val="bottom"/>
                  <w:hideMark/>
                </w:tcPr>
                <w:p w14:paraId="1DE138DF" w14:textId="77777777" w:rsidR="00052494" w:rsidRPr="004739A3" w:rsidRDefault="00052494" w:rsidP="00052494">
                  <w:pPr>
                    <w:jc w:val="right"/>
                    <w:rPr>
                      <w:rFonts w:asciiTheme="majorHAnsi" w:hAnsiTheme="majorHAnsi" w:cstheme="majorHAnsi"/>
                      <w:lang w:val="uk-UA"/>
                    </w:rPr>
                  </w:pPr>
                </w:p>
              </w:tc>
              <w:tc>
                <w:tcPr>
                  <w:tcW w:w="1580" w:type="dxa"/>
                  <w:tcBorders>
                    <w:top w:val="nil"/>
                    <w:left w:val="nil"/>
                    <w:bottom w:val="nil"/>
                    <w:right w:val="nil"/>
                  </w:tcBorders>
                  <w:shd w:val="clear" w:color="auto" w:fill="auto"/>
                  <w:noWrap/>
                  <w:vAlign w:val="bottom"/>
                  <w:hideMark/>
                </w:tcPr>
                <w:p w14:paraId="644F80FA" w14:textId="77777777" w:rsidR="00052494" w:rsidRPr="004739A3" w:rsidRDefault="00052494" w:rsidP="00052494">
                  <w:pPr>
                    <w:jc w:val="right"/>
                    <w:rPr>
                      <w:rFonts w:asciiTheme="majorHAnsi" w:hAnsiTheme="majorHAnsi" w:cstheme="majorHAnsi"/>
                      <w:b/>
                      <w:bCs/>
                      <w:color w:val="000000"/>
                      <w:lang w:val="uk-UA"/>
                    </w:rPr>
                  </w:pPr>
                  <w:r w:rsidRPr="004739A3">
                    <w:rPr>
                      <w:rFonts w:asciiTheme="majorHAnsi" w:hAnsiTheme="majorHAnsi" w:cstheme="majorHAnsi"/>
                      <w:b/>
                      <w:bCs/>
                      <w:color w:val="000000"/>
                      <w:lang w:val="uk-UA"/>
                    </w:rPr>
                    <w:t xml:space="preserve">Сума </w:t>
                  </w:r>
                </w:p>
              </w:tc>
            </w:tr>
            <w:tr w:rsidR="00052494" w:rsidRPr="004739A3" w14:paraId="63F61D68" w14:textId="77777777" w:rsidTr="00052494">
              <w:trPr>
                <w:trHeight w:val="290"/>
              </w:trPr>
              <w:tc>
                <w:tcPr>
                  <w:tcW w:w="5220" w:type="dxa"/>
                  <w:tcBorders>
                    <w:top w:val="nil"/>
                    <w:left w:val="nil"/>
                    <w:bottom w:val="nil"/>
                    <w:right w:val="nil"/>
                  </w:tcBorders>
                  <w:shd w:val="clear" w:color="auto" w:fill="auto"/>
                  <w:noWrap/>
                  <w:vAlign w:val="bottom"/>
                  <w:hideMark/>
                </w:tcPr>
                <w:p w14:paraId="6977C6B6"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xml:space="preserve">Оренда транспортних засобів </w:t>
                  </w:r>
                </w:p>
              </w:tc>
              <w:tc>
                <w:tcPr>
                  <w:tcW w:w="1580" w:type="dxa"/>
                  <w:tcBorders>
                    <w:top w:val="nil"/>
                    <w:left w:val="nil"/>
                    <w:bottom w:val="nil"/>
                    <w:right w:val="nil"/>
                  </w:tcBorders>
                  <w:shd w:val="clear" w:color="auto" w:fill="auto"/>
                  <w:noWrap/>
                  <w:vAlign w:val="bottom"/>
                  <w:hideMark/>
                </w:tcPr>
                <w:p w14:paraId="330F106E" w14:textId="77777777" w:rsidR="00052494" w:rsidRPr="004739A3" w:rsidRDefault="00052494" w:rsidP="00052494">
                  <w:pPr>
                    <w:jc w:val="right"/>
                    <w:rPr>
                      <w:rFonts w:asciiTheme="majorHAnsi" w:hAnsiTheme="majorHAnsi" w:cstheme="majorHAnsi"/>
                      <w:color w:val="000000"/>
                      <w:lang w:val="uk-UA"/>
                    </w:rPr>
                  </w:pPr>
                  <w:r w:rsidRPr="004739A3">
                    <w:rPr>
                      <w:rFonts w:asciiTheme="majorHAnsi" w:hAnsiTheme="majorHAnsi" w:cstheme="majorHAnsi"/>
                      <w:color w:val="000000"/>
                      <w:lang w:val="uk-UA"/>
                    </w:rPr>
                    <w:t xml:space="preserve">                   360,000 </w:t>
                  </w:r>
                </w:p>
              </w:tc>
            </w:tr>
            <w:tr w:rsidR="00052494" w:rsidRPr="004739A3" w14:paraId="6A1809F8" w14:textId="77777777" w:rsidTr="00052494">
              <w:trPr>
                <w:trHeight w:val="290"/>
              </w:trPr>
              <w:tc>
                <w:tcPr>
                  <w:tcW w:w="5220" w:type="dxa"/>
                  <w:tcBorders>
                    <w:top w:val="nil"/>
                    <w:left w:val="nil"/>
                    <w:bottom w:val="nil"/>
                    <w:right w:val="nil"/>
                  </w:tcBorders>
                  <w:shd w:val="clear" w:color="auto" w:fill="auto"/>
                  <w:noWrap/>
                  <w:vAlign w:val="bottom"/>
                  <w:hideMark/>
                </w:tcPr>
                <w:p w14:paraId="73D309A0"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xml:space="preserve">Добові </w:t>
                  </w:r>
                </w:p>
              </w:tc>
              <w:tc>
                <w:tcPr>
                  <w:tcW w:w="1580" w:type="dxa"/>
                  <w:tcBorders>
                    <w:top w:val="nil"/>
                    <w:left w:val="nil"/>
                    <w:bottom w:val="nil"/>
                    <w:right w:val="nil"/>
                  </w:tcBorders>
                  <w:shd w:val="clear" w:color="auto" w:fill="auto"/>
                  <w:noWrap/>
                  <w:vAlign w:val="bottom"/>
                  <w:hideMark/>
                </w:tcPr>
                <w:p w14:paraId="02254015" w14:textId="77777777" w:rsidR="00052494" w:rsidRPr="004739A3" w:rsidRDefault="00052494" w:rsidP="00052494">
                  <w:pPr>
                    <w:jc w:val="right"/>
                    <w:rPr>
                      <w:rFonts w:asciiTheme="majorHAnsi" w:hAnsiTheme="majorHAnsi" w:cstheme="majorHAnsi"/>
                      <w:color w:val="000000"/>
                      <w:lang w:val="uk-UA"/>
                    </w:rPr>
                  </w:pPr>
                  <w:r w:rsidRPr="004739A3">
                    <w:rPr>
                      <w:rFonts w:asciiTheme="majorHAnsi" w:hAnsiTheme="majorHAnsi" w:cstheme="majorHAnsi"/>
                      <w:color w:val="000000"/>
                      <w:lang w:val="uk-UA"/>
                    </w:rPr>
                    <w:t xml:space="preserve">                     80,000 </w:t>
                  </w:r>
                </w:p>
              </w:tc>
            </w:tr>
            <w:tr w:rsidR="00052494" w:rsidRPr="004739A3" w14:paraId="1ABF0078" w14:textId="77777777" w:rsidTr="00052494">
              <w:trPr>
                <w:trHeight w:val="300"/>
              </w:trPr>
              <w:tc>
                <w:tcPr>
                  <w:tcW w:w="5220" w:type="dxa"/>
                  <w:tcBorders>
                    <w:top w:val="nil"/>
                    <w:left w:val="nil"/>
                    <w:bottom w:val="nil"/>
                    <w:right w:val="nil"/>
                  </w:tcBorders>
                  <w:shd w:val="clear" w:color="auto" w:fill="auto"/>
                  <w:noWrap/>
                  <w:vAlign w:val="bottom"/>
                  <w:hideMark/>
                </w:tcPr>
                <w:p w14:paraId="37434C9C" w14:textId="77777777" w:rsidR="00052494" w:rsidRPr="004739A3" w:rsidRDefault="00052494" w:rsidP="00052494">
                  <w:pPr>
                    <w:rPr>
                      <w:rFonts w:asciiTheme="majorHAnsi" w:hAnsiTheme="majorHAnsi" w:cstheme="majorHAnsi"/>
                      <w:color w:val="000000"/>
                      <w:lang w:val="uk-UA"/>
                    </w:rPr>
                  </w:pPr>
                  <w:r w:rsidRPr="004739A3">
                    <w:rPr>
                      <w:rFonts w:asciiTheme="majorHAnsi" w:hAnsiTheme="majorHAnsi" w:cstheme="majorHAnsi"/>
                      <w:color w:val="000000"/>
                      <w:lang w:val="uk-UA"/>
                    </w:rPr>
                    <w:t xml:space="preserve">Інше </w:t>
                  </w:r>
                </w:p>
              </w:tc>
              <w:tc>
                <w:tcPr>
                  <w:tcW w:w="1580" w:type="dxa"/>
                  <w:tcBorders>
                    <w:top w:val="nil"/>
                    <w:left w:val="nil"/>
                    <w:bottom w:val="nil"/>
                    <w:right w:val="nil"/>
                  </w:tcBorders>
                  <w:shd w:val="clear" w:color="auto" w:fill="auto"/>
                  <w:noWrap/>
                  <w:vAlign w:val="bottom"/>
                  <w:hideMark/>
                </w:tcPr>
                <w:p w14:paraId="2BDEBB2A" w14:textId="77777777" w:rsidR="00052494" w:rsidRPr="004739A3" w:rsidRDefault="00052494" w:rsidP="00052494">
                  <w:pPr>
                    <w:jc w:val="right"/>
                    <w:rPr>
                      <w:rFonts w:asciiTheme="majorHAnsi" w:hAnsiTheme="majorHAnsi" w:cstheme="majorHAnsi"/>
                      <w:color w:val="000000"/>
                      <w:u w:val="single"/>
                      <w:lang w:val="uk-UA"/>
                    </w:rPr>
                  </w:pPr>
                  <w:r w:rsidRPr="004739A3">
                    <w:rPr>
                      <w:rFonts w:asciiTheme="majorHAnsi" w:hAnsiTheme="majorHAnsi" w:cstheme="majorHAnsi"/>
                      <w:color w:val="000000"/>
                      <w:u w:val="single"/>
                      <w:lang w:val="uk-UA"/>
                    </w:rPr>
                    <w:t xml:space="preserve">                   221,650 </w:t>
                  </w:r>
                </w:p>
              </w:tc>
            </w:tr>
            <w:tr w:rsidR="00052494" w:rsidRPr="004739A3" w14:paraId="001D12F8" w14:textId="77777777" w:rsidTr="00052494">
              <w:trPr>
                <w:trHeight w:val="370"/>
              </w:trPr>
              <w:tc>
                <w:tcPr>
                  <w:tcW w:w="5220" w:type="dxa"/>
                  <w:tcBorders>
                    <w:top w:val="nil"/>
                    <w:left w:val="nil"/>
                    <w:bottom w:val="nil"/>
                    <w:right w:val="nil"/>
                  </w:tcBorders>
                  <w:shd w:val="clear" w:color="auto" w:fill="auto"/>
                  <w:noWrap/>
                  <w:vAlign w:val="bottom"/>
                  <w:hideMark/>
                </w:tcPr>
                <w:p w14:paraId="2C81B6A4" w14:textId="77777777" w:rsidR="00052494" w:rsidRPr="004739A3" w:rsidRDefault="00052494" w:rsidP="00052494">
                  <w:pPr>
                    <w:jc w:val="right"/>
                    <w:rPr>
                      <w:rFonts w:asciiTheme="majorHAnsi" w:hAnsiTheme="majorHAnsi" w:cstheme="majorHAnsi"/>
                      <w:color w:val="000000"/>
                      <w:u w:val="single"/>
                      <w:lang w:val="uk-UA"/>
                    </w:rPr>
                  </w:pPr>
                </w:p>
              </w:tc>
              <w:tc>
                <w:tcPr>
                  <w:tcW w:w="1580" w:type="dxa"/>
                  <w:tcBorders>
                    <w:top w:val="nil"/>
                    <w:left w:val="nil"/>
                    <w:bottom w:val="nil"/>
                    <w:right w:val="nil"/>
                  </w:tcBorders>
                  <w:shd w:val="clear" w:color="auto" w:fill="auto"/>
                  <w:noWrap/>
                  <w:vAlign w:val="bottom"/>
                  <w:hideMark/>
                </w:tcPr>
                <w:p w14:paraId="07486A27" w14:textId="77777777" w:rsidR="00052494" w:rsidRPr="004739A3" w:rsidRDefault="00052494" w:rsidP="00052494">
                  <w:pPr>
                    <w:jc w:val="right"/>
                    <w:rPr>
                      <w:rFonts w:asciiTheme="majorHAnsi" w:hAnsiTheme="majorHAnsi" w:cstheme="majorHAnsi"/>
                      <w:b/>
                      <w:bCs/>
                      <w:color w:val="000000"/>
                      <w:lang w:val="uk-UA"/>
                    </w:rPr>
                  </w:pPr>
                  <w:r w:rsidRPr="004739A3">
                    <w:rPr>
                      <w:rFonts w:asciiTheme="majorHAnsi" w:hAnsiTheme="majorHAnsi" w:cstheme="majorHAnsi"/>
                      <w:b/>
                      <w:bCs/>
                      <w:color w:val="000000"/>
                      <w:lang w:val="uk-UA"/>
                    </w:rPr>
                    <w:t xml:space="preserve">            661,650 </w:t>
                  </w:r>
                </w:p>
              </w:tc>
            </w:tr>
            <w:tr w:rsidR="00052494" w:rsidRPr="004739A3" w14:paraId="6E90B49A" w14:textId="77777777" w:rsidTr="00052494">
              <w:trPr>
                <w:trHeight w:val="290"/>
              </w:trPr>
              <w:tc>
                <w:tcPr>
                  <w:tcW w:w="5220" w:type="dxa"/>
                  <w:tcBorders>
                    <w:top w:val="nil"/>
                    <w:left w:val="nil"/>
                    <w:bottom w:val="nil"/>
                    <w:right w:val="nil"/>
                  </w:tcBorders>
                  <w:shd w:val="clear" w:color="auto" w:fill="auto"/>
                  <w:noWrap/>
                  <w:vAlign w:val="bottom"/>
                  <w:hideMark/>
                </w:tcPr>
                <w:p w14:paraId="766D5B6E" w14:textId="77777777" w:rsidR="00052494" w:rsidRPr="004739A3" w:rsidRDefault="00052494" w:rsidP="00052494">
                  <w:pPr>
                    <w:jc w:val="right"/>
                    <w:rPr>
                      <w:rFonts w:asciiTheme="majorHAnsi" w:hAnsiTheme="majorHAnsi" w:cstheme="majorHAnsi"/>
                      <w:b/>
                      <w:bCs/>
                      <w:color w:val="000000"/>
                      <w:lang w:val="uk-UA"/>
                    </w:rPr>
                  </w:pPr>
                </w:p>
              </w:tc>
              <w:tc>
                <w:tcPr>
                  <w:tcW w:w="1580" w:type="dxa"/>
                  <w:tcBorders>
                    <w:top w:val="nil"/>
                    <w:left w:val="nil"/>
                    <w:bottom w:val="nil"/>
                    <w:right w:val="nil"/>
                  </w:tcBorders>
                  <w:shd w:val="clear" w:color="auto" w:fill="auto"/>
                  <w:noWrap/>
                  <w:vAlign w:val="bottom"/>
                  <w:hideMark/>
                </w:tcPr>
                <w:p w14:paraId="5C5972A9" w14:textId="77777777" w:rsidR="00052494" w:rsidRPr="004739A3" w:rsidRDefault="00052494" w:rsidP="00052494">
                  <w:pPr>
                    <w:jc w:val="right"/>
                    <w:rPr>
                      <w:rFonts w:asciiTheme="majorHAnsi" w:hAnsiTheme="majorHAnsi" w:cstheme="majorHAnsi"/>
                      <w:color w:val="000000"/>
                      <w:lang w:val="uk-UA"/>
                    </w:rPr>
                  </w:pPr>
                  <w:r w:rsidRPr="004739A3">
                    <w:rPr>
                      <w:rFonts w:asciiTheme="majorHAnsi" w:hAnsiTheme="majorHAnsi" w:cstheme="majorHAnsi"/>
                      <w:color w:val="000000"/>
                      <w:lang w:val="uk-UA"/>
                    </w:rPr>
                    <w:t>========</w:t>
                  </w:r>
                </w:p>
              </w:tc>
            </w:tr>
          </w:tbl>
          <w:p w14:paraId="406D77C6" w14:textId="77777777" w:rsidR="00052494" w:rsidRPr="004739A3" w:rsidRDefault="00052494" w:rsidP="00052494">
            <w:pPr>
              <w:jc w:val="right"/>
              <w:rPr>
                <w:rFonts w:asciiTheme="majorHAnsi" w:hAnsiTheme="majorHAnsi" w:cstheme="majorHAnsi"/>
                <w:lang w:val="uk-UA"/>
              </w:rPr>
            </w:pPr>
          </w:p>
        </w:tc>
        <w:tc>
          <w:tcPr>
            <w:tcW w:w="1160" w:type="dxa"/>
            <w:tcBorders>
              <w:top w:val="nil"/>
              <w:left w:val="nil"/>
              <w:bottom w:val="nil"/>
              <w:right w:val="nil"/>
            </w:tcBorders>
            <w:shd w:val="clear" w:color="auto" w:fill="auto"/>
            <w:noWrap/>
            <w:vAlign w:val="bottom"/>
          </w:tcPr>
          <w:p w14:paraId="4298BC46" w14:textId="77777777" w:rsidR="00052494" w:rsidRPr="004739A3" w:rsidRDefault="00052494" w:rsidP="00052494">
            <w:pPr>
              <w:jc w:val="right"/>
              <w:rPr>
                <w:rFonts w:asciiTheme="majorHAnsi" w:hAnsiTheme="majorHAnsi" w:cstheme="majorHAnsi"/>
                <w:b/>
                <w:bCs/>
                <w:color w:val="000000"/>
                <w:lang w:val="uk-UA"/>
              </w:rPr>
            </w:pPr>
          </w:p>
        </w:tc>
      </w:tr>
      <w:tr w:rsidR="00052494" w:rsidRPr="004739A3" w14:paraId="5A095842" w14:textId="77777777" w:rsidTr="00052494">
        <w:trPr>
          <w:trHeight w:val="290"/>
        </w:trPr>
        <w:tc>
          <w:tcPr>
            <w:tcW w:w="7016" w:type="dxa"/>
            <w:tcBorders>
              <w:top w:val="nil"/>
              <w:left w:val="nil"/>
              <w:bottom w:val="nil"/>
              <w:right w:val="nil"/>
            </w:tcBorders>
            <w:shd w:val="clear" w:color="auto" w:fill="auto"/>
            <w:noWrap/>
            <w:vAlign w:val="bottom"/>
          </w:tcPr>
          <w:p w14:paraId="398F871C" w14:textId="77777777" w:rsidR="00052494" w:rsidRPr="004739A3" w:rsidRDefault="00052494" w:rsidP="00052494">
            <w:pPr>
              <w:jc w:val="right"/>
              <w:rPr>
                <w:rFonts w:asciiTheme="majorHAnsi" w:hAnsiTheme="majorHAnsi" w:cstheme="majorHAnsi"/>
                <w:color w:val="000000"/>
                <w:lang w:val="uk-UA"/>
              </w:rPr>
            </w:pPr>
          </w:p>
        </w:tc>
        <w:tc>
          <w:tcPr>
            <w:tcW w:w="1160" w:type="dxa"/>
            <w:tcBorders>
              <w:top w:val="nil"/>
              <w:left w:val="nil"/>
              <w:bottom w:val="nil"/>
              <w:right w:val="nil"/>
            </w:tcBorders>
            <w:shd w:val="clear" w:color="auto" w:fill="auto"/>
            <w:noWrap/>
            <w:vAlign w:val="bottom"/>
          </w:tcPr>
          <w:p w14:paraId="523F1B5B" w14:textId="77777777" w:rsidR="00052494" w:rsidRPr="004739A3" w:rsidRDefault="00052494" w:rsidP="00052494">
            <w:pPr>
              <w:rPr>
                <w:rFonts w:asciiTheme="majorHAnsi" w:hAnsiTheme="majorHAnsi" w:cstheme="majorHAnsi"/>
                <w:color w:val="000000"/>
                <w:lang w:val="uk-UA"/>
              </w:rPr>
            </w:pPr>
          </w:p>
        </w:tc>
      </w:tr>
    </w:tbl>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1505"/>
      </w:tblGrid>
      <w:tr w:rsidR="00052494" w:rsidRPr="004739A3" w14:paraId="5269188C" w14:textId="77777777" w:rsidTr="00052494">
        <w:trPr>
          <w:trHeight w:val="613"/>
        </w:trPr>
        <w:tc>
          <w:tcPr>
            <w:tcW w:w="5020" w:type="dxa"/>
            <w:vMerge w:val="restart"/>
            <w:hideMark/>
          </w:tcPr>
          <w:p w14:paraId="338BD2E4" w14:textId="77777777" w:rsidR="00052494" w:rsidRPr="004739A3" w:rsidRDefault="00052494" w:rsidP="00052494">
            <w:pPr>
              <w:spacing w:after="120" w:line="240" w:lineRule="atLeast"/>
              <w:rPr>
                <w:rFonts w:asciiTheme="majorHAnsi" w:eastAsia="Calibri" w:hAnsiTheme="majorHAnsi" w:cstheme="majorHAnsi"/>
                <w:b/>
                <w:bCs/>
                <w:lang w:val="uk-UA"/>
              </w:rPr>
            </w:pPr>
            <w:r w:rsidRPr="004739A3">
              <w:rPr>
                <w:rFonts w:asciiTheme="majorHAnsi" w:eastAsia="Calibri" w:hAnsiTheme="majorHAnsi" w:cstheme="majorHAnsi"/>
                <w:b/>
                <w:lang w:val="uk-UA"/>
              </w:rPr>
              <w:t>Пояснювальна записка</w:t>
            </w:r>
            <w:r w:rsidRPr="004739A3">
              <w:rPr>
                <w:rFonts w:asciiTheme="majorHAnsi" w:eastAsia="Calibri" w:hAnsiTheme="majorHAnsi" w:cstheme="majorHAnsi"/>
                <w:b/>
                <w:bCs/>
                <w:lang w:val="uk-UA"/>
              </w:rPr>
              <w:t xml:space="preserve"> 8: Залишки грошових коштів</w:t>
            </w:r>
          </w:p>
        </w:tc>
        <w:tc>
          <w:tcPr>
            <w:tcW w:w="1505" w:type="dxa"/>
            <w:vMerge w:val="restart"/>
            <w:hideMark/>
          </w:tcPr>
          <w:p w14:paraId="1626326C" w14:textId="77777777" w:rsidR="00052494" w:rsidRPr="004739A3" w:rsidRDefault="00052494" w:rsidP="00052494">
            <w:pPr>
              <w:spacing w:after="120" w:line="240" w:lineRule="atLeast"/>
              <w:jc w:val="right"/>
              <w:rPr>
                <w:rFonts w:asciiTheme="majorHAnsi" w:eastAsia="Calibri" w:hAnsiTheme="majorHAnsi" w:cstheme="majorHAnsi"/>
                <w:b/>
                <w:bCs/>
                <w:lang w:val="uk-UA"/>
              </w:rPr>
            </w:pPr>
            <w:r w:rsidRPr="004739A3">
              <w:rPr>
                <w:rFonts w:asciiTheme="majorHAnsi" w:eastAsia="Calibri" w:hAnsiTheme="majorHAnsi" w:cstheme="majorHAnsi"/>
                <w:b/>
                <w:bCs/>
                <w:lang w:val="uk-UA"/>
              </w:rPr>
              <w:t xml:space="preserve">Сума, долари США </w:t>
            </w:r>
          </w:p>
        </w:tc>
      </w:tr>
      <w:tr w:rsidR="00052494" w:rsidRPr="004739A3" w14:paraId="0F442B32" w14:textId="77777777" w:rsidTr="00052494">
        <w:trPr>
          <w:trHeight w:val="613"/>
        </w:trPr>
        <w:tc>
          <w:tcPr>
            <w:tcW w:w="5020" w:type="dxa"/>
            <w:vMerge/>
            <w:hideMark/>
          </w:tcPr>
          <w:p w14:paraId="24DF9F5C" w14:textId="77777777" w:rsidR="00052494" w:rsidRPr="004739A3" w:rsidRDefault="00052494" w:rsidP="00052494">
            <w:pPr>
              <w:spacing w:after="120" w:line="240" w:lineRule="atLeast"/>
              <w:rPr>
                <w:rFonts w:asciiTheme="majorHAnsi" w:eastAsia="Calibri" w:hAnsiTheme="majorHAnsi" w:cstheme="majorHAnsi"/>
                <w:b/>
                <w:bCs/>
                <w:lang w:val="uk-UA"/>
              </w:rPr>
            </w:pPr>
          </w:p>
        </w:tc>
        <w:tc>
          <w:tcPr>
            <w:tcW w:w="1505" w:type="dxa"/>
            <w:vMerge/>
            <w:hideMark/>
          </w:tcPr>
          <w:p w14:paraId="31F14080" w14:textId="77777777" w:rsidR="00052494" w:rsidRPr="004739A3" w:rsidRDefault="00052494" w:rsidP="00052494">
            <w:pPr>
              <w:spacing w:after="120" w:line="240" w:lineRule="atLeast"/>
              <w:rPr>
                <w:rFonts w:asciiTheme="majorHAnsi" w:eastAsia="Calibri" w:hAnsiTheme="majorHAnsi" w:cstheme="majorHAnsi"/>
                <w:b/>
                <w:bCs/>
                <w:lang w:val="uk-UA"/>
              </w:rPr>
            </w:pPr>
          </w:p>
        </w:tc>
      </w:tr>
      <w:tr w:rsidR="00052494" w:rsidRPr="004739A3" w14:paraId="2BC5BE6D" w14:textId="77777777" w:rsidTr="00052494">
        <w:trPr>
          <w:trHeight w:val="300"/>
        </w:trPr>
        <w:tc>
          <w:tcPr>
            <w:tcW w:w="5020" w:type="dxa"/>
            <w:hideMark/>
          </w:tcPr>
          <w:p w14:paraId="4539D596" w14:textId="77777777" w:rsidR="00052494" w:rsidRPr="00670647" w:rsidRDefault="00052494" w:rsidP="00052494">
            <w:pPr>
              <w:spacing w:after="120" w:line="240" w:lineRule="atLeast"/>
              <w:rPr>
                <w:rFonts w:asciiTheme="majorHAnsi" w:eastAsia="Calibri" w:hAnsiTheme="majorHAnsi" w:cstheme="majorHAnsi"/>
                <w:lang w:val="uk-UA"/>
              </w:rPr>
            </w:pPr>
            <w:r w:rsidRPr="00670647">
              <w:rPr>
                <w:rFonts w:asciiTheme="majorHAnsi" w:eastAsia="Calibri" w:hAnsiTheme="majorHAnsi" w:cstheme="majorHAnsi"/>
                <w:lang w:val="uk-UA"/>
              </w:rPr>
              <w:t xml:space="preserve">Залишок на рахунку в </w:t>
            </w:r>
            <w:proofErr w:type="spellStart"/>
            <w:r w:rsidRPr="00670647">
              <w:rPr>
                <w:rFonts w:asciiTheme="majorHAnsi" w:eastAsia="Calibri" w:hAnsiTheme="majorHAnsi" w:cstheme="majorHAnsi"/>
                <w:lang w:val="uk-UA"/>
              </w:rPr>
              <w:t>Ecobank</w:t>
            </w:r>
            <w:proofErr w:type="spellEnd"/>
            <w:r w:rsidRPr="00670647">
              <w:rPr>
                <w:rFonts w:asciiTheme="majorHAnsi" w:eastAsia="Calibri" w:hAnsiTheme="majorHAnsi" w:cstheme="majorHAnsi"/>
                <w:lang w:val="uk-UA"/>
              </w:rPr>
              <w:t xml:space="preserve"> </w:t>
            </w:r>
            <w:proofErr w:type="spellStart"/>
            <w:r w:rsidRPr="00670647">
              <w:rPr>
                <w:rFonts w:asciiTheme="majorHAnsi" w:eastAsia="Calibri" w:hAnsiTheme="majorHAnsi" w:cstheme="majorHAnsi"/>
                <w:lang w:val="uk-UA"/>
              </w:rPr>
              <w:t>Ficticia</w:t>
            </w:r>
            <w:proofErr w:type="spellEnd"/>
          </w:p>
        </w:tc>
        <w:tc>
          <w:tcPr>
            <w:tcW w:w="1505" w:type="dxa"/>
            <w:hideMark/>
          </w:tcPr>
          <w:p w14:paraId="56C3ACB7" w14:textId="77777777" w:rsidR="00052494" w:rsidRPr="004739A3" w:rsidRDefault="00052494" w:rsidP="00052494">
            <w:pPr>
              <w:spacing w:after="120" w:line="240" w:lineRule="atLeast"/>
              <w:jc w:val="right"/>
              <w:rPr>
                <w:rFonts w:asciiTheme="majorHAnsi" w:eastAsia="Calibri" w:hAnsiTheme="majorHAnsi" w:cstheme="majorHAnsi"/>
                <w:lang w:val="uk-UA"/>
              </w:rPr>
            </w:pPr>
            <w:r w:rsidRPr="004739A3">
              <w:rPr>
                <w:rFonts w:asciiTheme="majorHAnsi" w:eastAsia="Calibri" w:hAnsiTheme="majorHAnsi" w:cstheme="majorHAnsi"/>
                <w:lang w:val="uk-UA"/>
              </w:rPr>
              <w:t>2,566,852</w:t>
            </w:r>
          </w:p>
        </w:tc>
      </w:tr>
      <w:tr w:rsidR="00052494" w:rsidRPr="004739A3" w14:paraId="06EFCCA9" w14:textId="77777777" w:rsidTr="00052494">
        <w:trPr>
          <w:trHeight w:val="300"/>
        </w:trPr>
        <w:tc>
          <w:tcPr>
            <w:tcW w:w="5020" w:type="dxa"/>
            <w:hideMark/>
          </w:tcPr>
          <w:p w14:paraId="5C271C2F" w14:textId="77777777" w:rsidR="00052494" w:rsidRPr="00670647" w:rsidRDefault="00052494" w:rsidP="00052494">
            <w:pPr>
              <w:spacing w:after="120" w:line="240" w:lineRule="atLeast"/>
              <w:rPr>
                <w:rFonts w:asciiTheme="majorHAnsi" w:eastAsia="Calibri" w:hAnsiTheme="majorHAnsi" w:cstheme="majorHAnsi"/>
                <w:lang w:val="uk-UA"/>
              </w:rPr>
            </w:pPr>
            <w:r w:rsidRPr="00670647">
              <w:rPr>
                <w:rFonts w:asciiTheme="majorHAnsi" w:eastAsia="Calibri" w:hAnsiTheme="majorHAnsi" w:cstheme="majorHAnsi"/>
                <w:lang w:val="uk-UA"/>
              </w:rPr>
              <w:t xml:space="preserve">Залишок на рахунку в </w:t>
            </w:r>
            <w:proofErr w:type="spellStart"/>
            <w:r w:rsidRPr="00670647">
              <w:rPr>
                <w:rFonts w:asciiTheme="majorHAnsi" w:eastAsia="Calibri" w:hAnsiTheme="majorHAnsi" w:cstheme="majorHAnsi"/>
                <w:lang w:val="uk-UA"/>
              </w:rPr>
              <w:t>Citibank</w:t>
            </w:r>
            <w:proofErr w:type="spellEnd"/>
            <w:r w:rsidRPr="00670647">
              <w:rPr>
                <w:rFonts w:asciiTheme="majorHAnsi" w:eastAsia="Calibri" w:hAnsiTheme="majorHAnsi" w:cstheme="majorHAnsi"/>
                <w:lang w:val="uk-UA"/>
              </w:rPr>
              <w:t xml:space="preserve">, Нью-Йорк </w:t>
            </w:r>
          </w:p>
        </w:tc>
        <w:tc>
          <w:tcPr>
            <w:tcW w:w="1505" w:type="dxa"/>
            <w:hideMark/>
          </w:tcPr>
          <w:p w14:paraId="637126F1" w14:textId="77777777" w:rsidR="00052494" w:rsidRPr="004739A3" w:rsidRDefault="00052494" w:rsidP="00052494">
            <w:pPr>
              <w:spacing w:after="120" w:line="240" w:lineRule="atLeast"/>
              <w:jc w:val="right"/>
              <w:rPr>
                <w:rFonts w:asciiTheme="majorHAnsi" w:eastAsia="Calibri" w:hAnsiTheme="majorHAnsi" w:cstheme="majorHAnsi"/>
                <w:lang w:val="uk-UA"/>
              </w:rPr>
            </w:pPr>
            <w:r w:rsidRPr="004739A3">
              <w:rPr>
                <w:rFonts w:asciiTheme="majorHAnsi" w:eastAsia="Calibri" w:hAnsiTheme="majorHAnsi" w:cstheme="majorHAnsi"/>
                <w:lang w:val="uk-UA"/>
              </w:rPr>
              <w:t>2,899,000</w:t>
            </w:r>
          </w:p>
        </w:tc>
      </w:tr>
      <w:tr w:rsidR="00052494" w:rsidRPr="004739A3" w14:paraId="6C689A38" w14:textId="77777777" w:rsidTr="00052494">
        <w:trPr>
          <w:trHeight w:val="300"/>
        </w:trPr>
        <w:tc>
          <w:tcPr>
            <w:tcW w:w="5020" w:type="dxa"/>
            <w:hideMark/>
          </w:tcPr>
          <w:p w14:paraId="388B3275" w14:textId="77777777" w:rsidR="00052494" w:rsidRPr="004739A3" w:rsidRDefault="00052494" w:rsidP="00052494">
            <w:pPr>
              <w:spacing w:after="120" w:line="240" w:lineRule="atLeast"/>
              <w:rPr>
                <w:rFonts w:asciiTheme="majorHAnsi" w:eastAsia="Calibri" w:hAnsiTheme="majorHAnsi" w:cstheme="majorHAnsi"/>
                <w:lang w:val="uk-UA"/>
              </w:rPr>
            </w:pPr>
            <w:r w:rsidRPr="004739A3">
              <w:rPr>
                <w:rFonts w:asciiTheme="majorHAnsi" w:eastAsia="Calibri" w:hAnsiTheme="majorHAnsi" w:cstheme="majorHAnsi"/>
                <w:lang w:val="uk-UA"/>
              </w:rPr>
              <w:t xml:space="preserve">Готівкові кошти </w:t>
            </w:r>
          </w:p>
        </w:tc>
        <w:tc>
          <w:tcPr>
            <w:tcW w:w="1505" w:type="dxa"/>
            <w:hideMark/>
          </w:tcPr>
          <w:p w14:paraId="4F1B7BC8" w14:textId="77777777" w:rsidR="00052494" w:rsidRPr="004739A3" w:rsidRDefault="00052494" w:rsidP="00052494">
            <w:pPr>
              <w:spacing w:after="120" w:line="240" w:lineRule="atLeast"/>
              <w:jc w:val="right"/>
              <w:rPr>
                <w:rFonts w:asciiTheme="majorHAnsi" w:eastAsia="Calibri" w:hAnsiTheme="majorHAnsi" w:cstheme="majorHAnsi"/>
                <w:lang w:val="uk-UA"/>
              </w:rPr>
            </w:pPr>
            <w:r w:rsidRPr="004739A3">
              <w:rPr>
                <w:rFonts w:asciiTheme="majorHAnsi" w:eastAsia="Calibri" w:hAnsiTheme="majorHAnsi" w:cstheme="majorHAnsi"/>
                <w:lang w:val="uk-UA"/>
              </w:rPr>
              <w:t>241</w:t>
            </w:r>
          </w:p>
        </w:tc>
      </w:tr>
      <w:tr w:rsidR="00052494" w:rsidRPr="004739A3" w14:paraId="096F5DFF" w14:textId="77777777" w:rsidTr="00052494">
        <w:trPr>
          <w:trHeight w:val="300"/>
        </w:trPr>
        <w:tc>
          <w:tcPr>
            <w:tcW w:w="5020" w:type="dxa"/>
            <w:hideMark/>
          </w:tcPr>
          <w:p w14:paraId="03F14C23" w14:textId="77777777" w:rsidR="00052494" w:rsidRPr="004739A3" w:rsidRDefault="00052494" w:rsidP="00052494">
            <w:pPr>
              <w:spacing w:after="120" w:line="240" w:lineRule="atLeast"/>
              <w:rPr>
                <w:rFonts w:asciiTheme="majorHAnsi" w:eastAsia="Calibri" w:hAnsiTheme="majorHAnsi" w:cstheme="majorHAnsi"/>
                <w:lang w:val="uk-UA"/>
              </w:rPr>
            </w:pPr>
            <w:r w:rsidRPr="004739A3">
              <w:rPr>
                <w:rFonts w:asciiTheme="majorHAnsi" w:eastAsia="Calibri" w:hAnsiTheme="majorHAnsi" w:cstheme="majorHAnsi"/>
                <w:lang w:val="uk-UA"/>
              </w:rPr>
              <w:t xml:space="preserve">Джерела грантових коштів на </w:t>
            </w:r>
            <w:proofErr w:type="spellStart"/>
            <w:r w:rsidRPr="004739A3">
              <w:rPr>
                <w:rFonts w:asciiTheme="majorHAnsi" w:eastAsia="Calibri" w:hAnsiTheme="majorHAnsi" w:cstheme="majorHAnsi"/>
                <w:lang w:val="uk-UA"/>
              </w:rPr>
              <w:t>нетто</w:t>
            </w:r>
            <w:proofErr w:type="spellEnd"/>
            <w:r w:rsidRPr="004739A3">
              <w:rPr>
                <w:rFonts w:asciiTheme="majorHAnsi" w:eastAsia="Calibri" w:hAnsiTheme="majorHAnsi" w:cstheme="majorHAnsi"/>
                <w:lang w:val="uk-UA"/>
              </w:rPr>
              <w:t xml:space="preserve">-основі </w:t>
            </w:r>
          </w:p>
        </w:tc>
        <w:tc>
          <w:tcPr>
            <w:tcW w:w="1505" w:type="dxa"/>
            <w:hideMark/>
          </w:tcPr>
          <w:p w14:paraId="5B027C82" w14:textId="77777777" w:rsidR="00052494" w:rsidRPr="004739A3" w:rsidRDefault="00052494" w:rsidP="00052494">
            <w:pPr>
              <w:spacing w:after="120" w:line="240" w:lineRule="atLeast"/>
              <w:jc w:val="right"/>
              <w:rPr>
                <w:rFonts w:asciiTheme="majorHAnsi" w:eastAsia="Calibri" w:hAnsiTheme="majorHAnsi" w:cstheme="majorHAnsi"/>
                <w:b/>
                <w:bCs/>
                <w:lang w:val="uk-UA"/>
              </w:rPr>
            </w:pPr>
            <w:r w:rsidRPr="004739A3">
              <w:rPr>
                <w:rFonts w:asciiTheme="majorHAnsi" w:eastAsia="Calibri" w:hAnsiTheme="majorHAnsi" w:cstheme="majorHAnsi"/>
                <w:b/>
                <w:bCs/>
                <w:lang w:val="uk-UA"/>
              </w:rPr>
              <w:t>5,466,093</w:t>
            </w:r>
          </w:p>
        </w:tc>
      </w:tr>
      <w:tr w:rsidR="00052494" w:rsidRPr="004739A3" w14:paraId="4EF9909E" w14:textId="77777777" w:rsidTr="00052494">
        <w:trPr>
          <w:trHeight w:val="300"/>
        </w:trPr>
        <w:tc>
          <w:tcPr>
            <w:tcW w:w="5020" w:type="dxa"/>
            <w:hideMark/>
          </w:tcPr>
          <w:p w14:paraId="1075C027" w14:textId="77777777" w:rsidR="00052494" w:rsidRPr="004739A3" w:rsidRDefault="00052494" w:rsidP="00052494">
            <w:pPr>
              <w:spacing w:after="120" w:line="240" w:lineRule="atLeast"/>
              <w:rPr>
                <w:rFonts w:asciiTheme="majorHAnsi" w:eastAsia="Calibri" w:hAnsiTheme="majorHAnsi" w:cstheme="majorHAnsi"/>
                <w:b/>
                <w:bCs/>
                <w:lang w:val="uk-UA"/>
              </w:rPr>
            </w:pPr>
          </w:p>
        </w:tc>
        <w:tc>
          <w:tcPr>
            <w:tcW w:w="1505" w:type="dxa"/>
            <w:hideMark/>
          </w:tcPr>
          <w:p w14:paraId="10595AB5" w14:textId="77777777" w:rsidR="00052494" w:rsidRPr="004739A3" w:rsidRDefault="00052494" w:rsidP="00052494">
            <w:pPr>
              <w:spacing w:after="120" w:line="240" w:lineRule="atLeast"/>
              <w:jc w:val="right"/>
              <w:rPr>
                <w:rFonts w:asciiTheme="majorHAnsi" w:eastAsia="Calibri" w:hAnsiTheme="majorHAnsi" w:cstheme="majorHAnsi"/>
                <w:lang w:val="uk-UA"/>
              </w:rPr>
            </w:pPr>
            <w:r w:rsidRPr="004739A3">
              <w:rPr>
                <w:rFonts w:asciiTheme="majorHAnsi" w:eastAsia="Calibri" w:hAnsiTheme="majorHAnsi" w:cstheme="majorHAnsi"/>
                <w:lang w:val="uk-UA"/>
              </w:rPr>
              <w:t>=========</w:t>
            </w:r>
          </w:p>
        </w:tc>
      </w:tr>
      <w:tr w:rsidR="00052494" w:rsidRPr="004739A3" w14:paraId="5A138C92" w14:textId="77777777" w:rsidTr="00052494">
        <w:trPr>
          <w:trHeight w:val="302"/>
        </w:trPr>
        <w:tc>
          <w:tcPr>
            <w:tcW w:w="5020" w:type="dxa"/>
            <w:noWrap/>
            <w:hideMark/>
          </w:tcPr>
          <w:p w14:paraId="572DE672" w14:textId="77777777" w:rsidR="00052494" w:rsidRPr="004739A3" w:rsidRDefault="00052494" w:rsidP="00052494">
            <w:pPr>
              <w:spacing w:after="120" w:line="240" w:lineRule="atLeast"/>
              <w:rPr>
                <w:rFonts w:asciiTheme="majorHAnsi" w:eastAsia="Calibri" w:hAnsiTheme="majorHAnsi" w:cstheme="majorHAnsi"/>
                <w:lang w:val="uk-UA"/>
              </w:rPr>
            </w:pPr>
          </w:p>
        </w:tc>
        <w:tc>
          <w:tcPr>
            <w:tcW w:w="1505" w:type="dxa"/>
            <w:noWrap/>
            <w:hideMark/>
          </w:tcPr>
          <w:p w14:paraId="16EE9695" w14:textId="77777777" w:rsidR="00052494" w:rsidRPr="004739A3" w:rsidRDefault="00052494" w:rsidP="00052494">
            <w:pPr>
              <w:spacing w:after="120" w:line="240" w:lineRule="atLeast"/>
              <w:jc w:val="right"/>
              <w:rPr>
                <w:rFonts w:asciiTheme="majorHAnsi" w:eastAsia="Calibri" w:hAnsiTheme="majorHAnsi" w:cstheme="majorHAnsi"/>
                <w:lang w:val="uk-UA"/>
              </w:rPr>
            </w:pPr>
          </w:p>
        </w:tc>
      </w:tr>
    </w:tbl>
    <w:p w14:paraId="3B04B0F4" w14:textId="77777777" w:rsidR="00052494" w:rsidRPr="004739A3" w:rsidRDefault="00052494" w:rsidP="00052494">
      <w:pPr>
        <w:rPr>
          <w:rFonts w:asciiTheme="majorHAnsi" w:hAnsiTheme="majorHAnsi" w:cstheme="majorHAnsi"/>
          <w:b/>
          <w:bCs/>
          <w:color w:val="000000"/>
          <w:lang w:val="uk-UA"/>
        </w:rPr>
      </w:pPr>
      <w:r w:rsidRPr="004739A3">
        <w:rPr>
          <w:rFonts w:asciiTheme="majorHAnsi" w:eastAsia="Calibri" w:hAnsiTheme="majorHAnsi" w:cstheme="majorHAnsi"/>
          <w:b/>
          <w:lang w:val="uk-UA"/>
        </w:rPr>
        <w:t xml:space="preserve">Пояснювальна записка </w:t>
      </w:r>
      <w:r w:rsidRPr="004739A3">
        <w:rPr>
          <w:rFonts w:asciiTheme="majorHAnsi" w:hAnsiTheme="majorHAnsi" w:cstheme="majorHAnsi"/>
          <w:b/>
          <w:bCs/>
          <w:color w:val="000000"/>
          <w:lang w:val="uk-UA"/>
        </w:rPr>
        <w:t xml:space="preserve">9: Перелік додаткових зобов’язань станом на 31.12.2019 </w:t>
      </w:r>
    </w:p>
    <w:p w14:paraId="3E055A68" w14:textId="77777777" w:rsidR="00052494" w:rsidRPr="004739A3" w:rsidRDefault="00052494" w:rsidP="00052494">
      <w:pPr>
        <w:rPr>
          <w:rFonts w:asciiTheme="majorHAnsi" w:eastAsia="Calibri" w:hAnsiTheme="majorHAnsi" w:cstheme="majorHAnsi"/>
          <w:lang w:val="uk-UA"/>
        </w:rPr>
      </w:pPr>
    </w:p>
    <w:tbl>
      <w:tblPr>
        <w:tblW w:w="8280" w:type="dxa"/>
        <w:tblInd w:w="-23" w:type="dxa"/>
        <w:tblLook w:val="04A0" w:firstRow="1" w:lastRow="0" w:firstColumn="1" w:lastColumn="0" w:noHBand="0" w:noVBand="1"/>
      </w:tblPr>
      <w:tblGrid>
        <w:gridCol w:w="6120"/>
        <w:gridCol w:w="2160"/>
      </w:tblGrid>
      <w:tr w:rsidR="00052494" w:rsidRPr="004739A3" w14:paraId="0F0CC7CE" w14:textId="77777777" w:rsidTr="00052494">
        <w:trPr>
          <w:trHeight w:val="300"/>
        </w:trPr>
        <w:tc>
          <w:tcPr>
            <w:tcW w:w="6120"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6E6A127B" w14:textId="77777777" w:rsidR="00052494" w:rsidRPr="004739A3" w:rsidRDefault="00052494" w:rsidP="00052494">
            <w:pPr>
              <w:rPr>
                <w:rFonts w:asciiTheme="majorHAnsi" w:hAnsiTheme="majorHAnsi" w:cstheme="majorHAnsi"/>
                <w:color w:val="000000"/>
                <w:sz w:val="18"/>
                <w:szCs w:val="18"/>
                <w:lang w:val="uk-UA"/>
              </w:rPr>
            </w:pPr>
            <w:r w:rsidRPr="004739A3">
              <w:rPr>
                <w:rFonts w:asciiTheme="majorHAnsi" w:hAnsiTheme="majorHAnsi" w:cstheme="majorHAnsi"/>
                <w:color w:val="000000"/>
                <w:sz w:val="18"/>
                <w:szCs w:val="18"/>
                <w:lang w:val="uk-UA"/>
              </w:rPr>
              <w:t>Зобов’язання станом на 01.01.2019</w:t>
            </w:r>
          </w:p>
        </w:tc>
        <w:tc>
          <w:tcPr>
            <w:tcW w:w="2160" w:type="dxa"/>
            <w:tcBorders>
              <w:top w:val="double" w:sz="6" w:space="0" w:color="auto"/>
              <w:left w:val="nil"/>
              <w:bottom w:val="single" w:sz="4" w:space="0" w:color="auto"/>
              <w:right w:val="single" w:sz="4" w:space="0" w:color="auto"/>
            </w:tcBorders>
            <w:shd w:val="clear" w:color="auto" w:fill="auto"/>
            <w:vAlign w:val="center"/>
            <w:hideMark/>
          </w:tcPr>
          <w:p w14:paraId="7653FC8E" w14:textId="77777777" w:rsidR="00052494" w:rsidRPr="004739A3" w:rsidRDefault="00052494" w:rsidP="00052494">
            <w:pPr>
              <w:jc w:val="right"/>
              <w:rPr>
                <w:rFonts w:asciiTheme="majorHAnsi" w:hAnsiTheme="majorHAnsi" w:cstheme="majorHAnsi"/>
                <w:color w:val="000000"/>
                <w:sz w:val="18"/>
                <w:szCs w:val="18"/>
                <w:lang w:val="uk-UA"/>
              </w:rPr>
            </w:pPr>
            <w:r w:rsidRPr="004739A3">
              <w:rPr>
                <w:rFonts w:asciiTheme="majorHAnsi" w:hAnsiTheme="majorHAnsi" w:cstheme="majorHAnsi"/>
                <w:color w:val="000000"/>
                <w:sz w:val="18"/>
                <w:szCs w:val="18"/>
                <w:lang w:val="uk-UA"/>
              </w:rPr>
              <w:t xml:space="preserve">            1,235,670 </w:t>
            </w:r>
          </w:p>
        </w:tc>
      </w:tr>
      <w:tr w:rsidR="00052494" w:rsidRPr="004739A3" w14:paraId="0CF57826" w14:textId="77777777" w:rsidTr="00052494">
        <w:trPr>
          <w:trHeight w:val="290"/>
        </w:trPr>
        <w:tc>
          <w:tcPr>
            <w:tcW w:w="6120" w:type="dxa"/>
            <w:tcBorders>
              <w:top w:val="nil"/>
              <w:left w:val="double" w:sz="6" w:space="0" w:color="auto"/>
              <w:bottom w:val="single" w:sz="4" w:space="0" w:color="auto"/>
              <w:right w:val="single" w:sz="4" w:space="0" w:color="auto"/>
            </w:tcBorders>
            <w:shd w:val="clear" w:color="auto" w:fill="auto"/>
            <w:vAlign w:val="center"/>
            <w:hideMark/>
          </w:tcPr>
          <w:p w14:paraId="7859D2D2" w14:textId="77777777" w:rsidR="00052494" w:rsidRPr="004739A3" w:rsidRDefault="00052494" w:rsidP="00052494">
            <w:pPr>
              <w:rPr>
                <w:rFonts w:asciiTheme="majorHAnsi" w:hAnsiTheme="majorHAnsi" w:cstheme="majorHAnsi"/>
                <w:color w:val="000000"/>
                <w:sz w:val="18"/>
                <w:szCs w:val="18"/>
                <w:lang w:val="uk-UA"/>
              </w:rPr>
            </w:pPr>
            <w:r w:rsidRPr="004739A3">
              <w:rPr>
                <w:rFonts w:asciiTheme="majorHAnsi" w:hAnsiTheme="majorHAnsi" w:cstheme="majorHAnsi"/>
                <w:color w:val="000000"/>
                <w:sz w:val="18"/>
                <w:szCs w:val="18"/>
                <w:lang w:val="uk-UA"/>
              </w:rPr>
              <w:t>Сплачено в поточному році (2019)</w:t>
            </w:r>
          </w:p>
        </w:tc>
        <w:tc>
          <w:tcPr>
            <w:tcW w:w="2160" w:type="dxa"/>
            <w:tcBorders>
              <w:top w:val="nil"/>
              <w:left w:val="nil"/>
              <w:bottom w:val="single" w:sz="4" w:space="0" w:color="auto"/>
              <w:right w:val="single" w:sz="4" w:space="0" w:color="auto"/>
            </w:tcBorders>
            <w:shd w:val="clear" w:color="auto" w:fill="auto"/>
            <w:vAlign w:val="center"/>
            <w:hideMark/>
          </w:tcPr>
          <w:p w14:paraId="28F9A9D7" w14:textId="77777777" w:rsidR="00052494" w:rsidRPr="004739A3" w:rsidRDefault="00052494" w:rsidP="00052494">
            <w:pPr>
              <w:jc w:val="right"/>
              <w:rPr>
                <w:rFonts w:asciiTheme="majorHAnsi" w:hAnsiTheme="majorHAnsi" w:cstheme="majorHAnsi"/>
                <w:color w:val="000000"/>
                <w:sz w:val="18"/>
                <w:szCs w:val="18"/>
                <w:u w:val="single"/>
                <w:lang w:val="uk-UA"/>
              </w:rPr>
            </w:pPr>
            <w:r w:rsidRPr="004739A3">
              <w:rPr>
                <w:rFonts w:asciiTheme="majorHAnsi" w:hAnsiTheme="majorHAnsi" w:cstheme="majorHAnsi"/>
                <w:color w:val="000000"/>
                <w:sz w:val="18"/>
                <w:szCs w:val="18"/>
                <w:u w:val="single"/>
                <w:lang w:val="uk-UA"/>
              </w:rPr>
              <w:t xml:space="preserve">            (989,050)</w:t>
            </w:r>
          </w:p>
        </w:tc>
      </w:tr>
      <w:tr w:rsidR="00052494" w:rsidRPr="004739A3" w14:paraId="7220A191" w14:textId="77777777" w:rsidTr="00052494">
        <w:trPr>
          <w:trHeight w:val="290"/>
        </w:trPr>
        <w:tc>
          <w:tcPr>
            <w:tcW w:w="6120" w:type="dxa"/>
            <w:tcBorders>
              <w:top w:val="nil"/>
              <w:left w:val="double" w:sz="6" w:space="0" w:color="auto"/>
              <w:bottom w:val="single" w:sz="4" w:space="0" w:color="auto"/>
              <w:right w:val="single" w:sz="4" w:space="0" w:color="auto"/>
            </w:tcBorders>
            <w:shd w:val="clear" w:color="auto" w:fill="auto"/>
            <w:vAlign w:val="center"/>
            <w:hideMark/>
          </w:tcPr>
          <w:p w14:paraId="400EF184" w14:textId="77777777" w:rsidR="00052494" w:rsidRPr="004739A3" w:rsidRDefault="00052494" w:rsidP="00052494">
            <w:pPr>
              <w:rPr>
                <w:rFonts w:asciiTheme="majorHAnsi" w:hAnsiTheme="majorHAnsi" w:cstheme="majorHAnsi"/>
                <w:color w:val="000000"/>
                <w:sz w:val="18"/>
                <w:szCs w:val="18"/>
                <w:lang w:val="uk-UA"/>
              </w:rPr>
            </w:pPr>
            <w:proofErr w:type="spellStart"/>
            <w:r w:rsidRPr="004739A3">
              <w:rPr>
                <w:rFonts w:asciiTheme="majorHAnsi" w:hAnsiTheme="majorHAnsi" w:cstheme="majorHAnsi"/>
                <w:color w:val="000000"/>
                <w:sz w:val="18"/>
                <w:szCs w:val="18"/>
                <w:lang w:val="uk-UA"/>
              </w:rPr>
              <w:t>Несплачено</w:t>
            </w:r>
            <w:proofErr w:type="spellEnd"/>
            <w:r w:rsidRPr="004739A3">
              <w:rPr>
                <w:rFonts w:asciiTheme="majorHAnsi" w:hAnsiTheme="majorHAnsi" w:cstheme="majorHAnsi"/>
                <w:color w:val="000000"/>
                <w:sz w:val="18"/>
                <w:szCs w:val="18"/>
                <w:lang w:val="uk-UA"/>
              </w:rPr>
              <w:t xml:space="preserve"> з попереднього року</w:t>
            </w:r>
          </w:p>
        </w:tc>
        <w:tc>
          <w:tcPr>
            <w:tcW w:w="2160" w:type="dxa"/>
            <w:tcBorders>
              <w:top w:val="nil"/>
              <w:left w:val="nil"/>
              <w:bottom w:val="single" w:sz="4" w:space="0" w:color="auto"/>
              <w:right w:val="single" w:sz="4" w:space="0" w:color="auto"/>
            </w:tcBorders>
            <w:shd w:val="clear" w:color="auto" w:fill="auto"/>
            <w:vAlign w:val="center"/>
            <w:hideMark/>
          </w:tcPr>
          <w:p w14:paraId="18543923" w14:textId="77777777" w:rsidR="00052494" w:rsidRPr="004739A3" w:rsidRDefault="00052494" w:rsidP="00052494">
            <w:pPr>
              <w:jc w:val="right"/>
              <w:rPr>
                <w:rFonts w:asciiTheme="majorHAnsi" w:hAnsiTheme="majorHAnsi" w:cstheme="majorHAnsi"/>
                <w:color w:val="000000"/>
                <w:sz w:val="18"/>
                <w:szCs w:val="18"/>
                <w:lang w:val="uk-UA"/>
              </w:rPr>
            </w:pPr>
            <w:r w:rsidRPr="004739A3">
              <w:rPr>
                <w:rFonts w:asciiTheme="majorHAnsi" w:hAnsiTheme="majorHAnsi" w:cstheme="majorHAnsi"/>
                <w:color w:val="000000"/>
                <w:sz w:val="18"/>
                <w:szCs w:val="18"/>
                <w:lang w:val="uk-UA"/>
              </w:rPr>
              <w:t xml:space="preserve">               246,620 </w:t>
            </w:r>
          </w:p>
        </w:tc>
      </w:tr>
      <w:tr w:rsidR="00052494" w:rsidRPr="004739A3" w14:paraId="35792839" w14:textId="77777777" w:rsidTr="00052494">
        <w:trPr>
          <w:trHeight w:val="290"/>
        </w:trPr>
        <w:tc>
          <w:tcPr>
            <w:tcW w:w="6120" w:type="dxa"/>
            <w:tcBorders>
              <w:top w:val="nil"/>
              <w:left w:val="double" w:sz="6" w:space="0" w:color="auto"/>
              <w:bottom w:val="single" w:sz="4" w:space="0" w:color="auto"/>
              <w:right w:val="single" w:sz="4" w:space="0" w:color="auto"/>
            </w:tcBorders>
            <w:shd w:val="clear" w:color="auto" w:fill="auto"/>
            <w:vAlign w:val="center"/>
            <w:hideMark/>
          </w:tcPr>
          <w:p w14:paraId="68E33E2B" w14:textId="77777777" w:rsidR="00052494" w:rsidRPr="004739A3" w:rsidRDefault="00052494" w:rsidP="00052494">
            <w:pPr>
              <w:rPr>
                <w:rFonts w:asciiTheme="majorHAnsi" w:hAnsiTheme="majorHAnsi" w:cstheme="majorHAnsi"/>
                <w:color w:val="000000"/>
                <w:sz w:val="18"/>
                <w:szCs w:val="18"/>
                <w:lang w:val="uk-UA"/>
              </w:rPr>
            </w:pPr>
            <w:r w:rsidRPr="004739A3">
              <w:rPr>
                <w:rFonts w:asciiTheme="majorHAnsi" w:hAnsiTheme="majorHAnsi" w:cstheme="majorHAnsi"/>
                <w:color w:val="000000"/>
                <w:sz w:val="18"/>
                <w:szCs w:val="18"/>
                <w:lang w:val="uk-UA"/>
              </w:rPr>
              <w:t>Зобов’язання 2019</w:t>
            </w:r>
          </w:p>
        </w:tc>
        <w:tc>
          <w:tcPr>
            <w:tcW w:w="2160" w:type="dxa"/>
            <w:tcBorders>
              <w:top w:val="nil"/>
              <w:left w:val="nil"/>
              <w:bottom w:val="single" w:sz="4" w:space="0" w:color="auto"/>
              <w:right w:val="single" w:sz="4" w:space="0" w:color="auto"/>
            </w:tcBorders>
            <w:shd w:val="clear" w:color="auto" w:fill="auto"/>
            <w:vAlign w:val="center"/>
            <w:hideMark/>
          </w:tcPr>
          <w:p w14:paraId="70D4F99E" w14:textId="77777777" w:rsidR="00052494" w:rsidRPr="004739A3" w:rsidRDefault="00052494" w:rsidP="00052494">
            <w:pPr>
              <w:jc w:val="right"/>
              <w:rPr>
                <w:rFonts w:asciiTheme="majorHAnsi" w:hAnsiTheme="majorHAnsi" w:cstheme="majorHAnsi"/>
                <w:color w:val="000000"/>
                <w:sz w:val="18"/>
                <w:szCs w:val="18"/>
                <w:u w:val="single"/>
                <w:lang w:val="uk-UA"/>
              </w:rPr>
            </w:pPr>
            <w:r w:rsidRPr="004739A3">
              <w:rPr>
                <w:rFonts w:asciiTheme="majorHAnsi" w:hAnsiTheme="majorHAnsi" w:cstheme="majorHAnsi"/>
                <w:color w:val="000000"/>
                <w:sz w:val="18"/>
                <w:szCs w:val="18"/>
                <w:u w:val="single"/>
                <w:lang w:val="uk-UA"/>
              </w:rPr>
              <w:t xml:space="preserve">            2,195,203 </w:t>
            </w:r>
          </w:p>
        </w:tc>
      </w:tr>
      <w:tr w:rsidR="00052494" w:rsidRPr="004739A3" w14:paraId="15698B9A" w14:textId="77777777" w:rsidTr="00052494">
        <w:trPr>
          <w:trHeight w:val="300"/>
        </w:trPr>
        <w:tc>
          <w:tcPr>
            <w:tcW w:w="6120" w:type="dxa"/>
            <w:tcBorders>
              <w:top w:val="nil"/>
              <w:left w:val="double" w:sz="6" w:space="0" w:color="auto"/>
              <w:bottom w:val="double" w:sz="6" w:space="0" w:color="auto"/>
              <w:right w:val="single" w:sz="4" w:space="0" w:color="auto"/>
            </w:tcBorders>
            <w:shd w:val="clear" w:color="auto" w:fill="auto"/>
            <w:vAlign w:val="center"/>
            <w:hideMark/>
          </w:tcPr>
          <w:p w14:paraId="0408D612" w14:textId="77777777" w:rsidR="00052494" w:rsidRPr="004739A3" w:rsidRDefault="00052494" w:rsidP="00052494">
            <w:pPr>
              <w:rPr>
                <w:rFonts w:asciiTheme="majorHAnsi" w:hAnsiTheme="majorHAnsi" w:cstheme="majorHAnsi"/>
                <w:color w:val="000000"/>
                <w:sz w:val="18"/>
                <w:szCs w:val="18"/>
                <w:lang w:val="uk-UA"/>
              </w:rPr>
            </w:pPr>
            <w:r w:rsidRPr="004739A3">
              <w:rPr>
                <w:rFonts w:asciiTheme="majorHAnsi" w:hAnsiTheme="majorHAnsi" w:cstheme="majorHAnsi"/>
                <w:color w:val="000000"/>
                <w:sz w:val="18"/>
                <w:szCs w:val="18"/>
                <w:lang w:val="uk-UA"/>
              </w:rPr>
              <w:t>Загальні зобов’язання станом на 31.12.2019</w:t>
            </w:r>
          </w:p>
        </w:tc>
        <w:tc>
          <w:tcPr>
            <w:tcW w:w="2160" w:type="dxa"/>
            <w:tcBorders>
              <w:top w:val="nil"/>
              <w:left w:val="nil"/>
              <w:bottom w:val="double" w:sz="6" w:space="0" w:color="auto"/>
              <w:right w:val="single" w:sz="4" w:space="0" w:color="auto"/>
            </w:tcBorders>
            <w:shd w:val="clear" w:color="auto" w:fill="auto"/>
            <w:vAlign w:val="center"/>
            <w:hideMark/>
          </w:tcPr>
          <w:p w14:paraId="62092F54" w14:textId="77777777" w:rsidR="00052494" w:rsidRPr="004739A3" w:rsidRDefault="00052494" w:rsidP="00052494">
            <w:pPr>
              <w:jc w:val="right"/>
              <w:rPr>
                <w:rFonts w:asciiTheme="majorHAnsi" w:hAnsiTheme="majorHAnsi" w:cstheme="majorHAnsi"/>
                <w:b/>
                <w:bCs/>
                <w:color w:val="000000"/>
                <w:sz w:val="18"/>
                <w:szCs w:val="18"/>
                <w:lang w:val="uk-UA"/>
              </w:rPr>
            </w:pPr>
            <w:r w:rsidRPr="004739A3">
              <w:rPr>
                <w:rFonts w:asciiTheme="majorHAnsi" w:hAnsiTheme="majorHAnsi" w:cstheme="majorHAnsi"/>
                <w:b/>
                <w:bCs/>
                <w:color w:val="000000"/>
                <w:sz w:val="18"/>
                <w:szCs w:val="18"/>
                <w:lang w:val="uk-UA"/>
              </w:rPr>
              <w:t xml:space="preserve">       2,441,823 </w:t>
            </w:r>
          </w:p>
        </w:tc>
      </w:tr>
    </w:tbl>
    <w:p w14:paraId="0D1D3D82" w14:textId="77777777" w:rsidR="00052494" w:rsidRPr="004739A3" w:rsidRDefault="00052494" w:rsidP="00052494">
      <w:pPr>
        <w:spacing w:after="120"/>
        <w:rPr>
          <w:rFonts w:asciiTheme="majorHAnsi" w:eastAsia="Calibri" w:hAnsiTheme="majorHAnsi" w:cstheme="majorHAnsi"/>
          <w:b/>
          <w:lang w:val="uk-UA"/>
        </w:rPr>
      </w:pPr>
    </w:p>
    <w:p w14:paraId="35CD5E4C" w14:textId="77777777" w:rsidR="00052494" w:rsidRPr="004739A3" w:rsidRDefault="00052494" w:rsidP="00052494">
      <w:pPr>
        <w:spacing w:after="120"/>
        <w:jc w:val="both"/>
        <w:rPr>
          <w:rFonts w:asciiTheme="majorHAnsi" w:eastAsia="Calibri" w:hAnsiTheme="majorHAnsi" w:cstheme="majorHAnsi"/>
          <w:lang w:val="uk-UA"/>
        </w:rPr>
      </w:pPr>
      <w:r w:rsidRPr="004739A3">
        <w:rPr>
          <w:rFonts w:asciiTheme="majorHAnsi" w:eastAsia="Calibri" w:hAnsiTheme="majorHAnsi" w:cstheme="majorHAnsi"/>
          <w:lang w:val="uk-UA"/>
        </w:rPr>
        <w:t>Невиконані зобов’язання з попереднього року стосуються суперечки між Основним реципієнтом та підрядником щодо реконструкції медичного центру. Виконана робота була невідповідної якості, і ОР утримував цю суму доти, доки вона не була переробленою.</w:t>
      </w:r>
    </w:p>
    <w:p w14:paraId="22A75AAF" w14:textId="77777777" w:rsidR="00052494" w:rsidRPr="004739A3" w:rsidRDefault="00052494" w:rsidP="00052494">
      <w:pPr>
        <w:spacing w:after="120"/>
        <w:rPr>
          <w:rFonts w:asciiTheme="majorHAnsi" w:eastAsia="Calibri" w:hAnsiTheme="majorHAnsi" w:cstheme="majorHAnsi"/>
          <w:b/>
          <w:lang w:val="uk-UA"/>
        </w:rPr>
      </w:pPr>
    </w:p>
    <w:p w14:paraId="094EB395" w14:textId="77777777" w:rsidR="00052494" w:rsidRPr="004739A3" w:rsidRDefault="00052494" w:rsidP="00052494">
      <w:pPr>
        <w:spacing w:after="120"/>
        <w:rPr>
          <w:rFonts w:asciiTheme="majorHAnsi" w:eastAsia="Calibri" w:hAnsiTheme="majorHAnsi" w:cstheme="majorHAnsi"/>
          <w:b/>
          <w:lang w:val="uk-UA"/>
        </w:rPr>
      </w:pPr>
      <w:r w:rsidRPr="004739A3">
        <w:rPr>
          <w:rFonts w:asciiTheme="majorHAnsi" w:eastAsia="Calibri" w:hAnsiTheme="majorHAnsi" w:cstheme="majorHAnsi"/>
          <w:b/>
          <w:lang w:val="uk-UA"/>
        </w:rPr>
        <w:t xml:space="preserve">Пояснювальна записка 10: Авансові платежі Основному реципієнту </w:t>
      </w:r>
    </w:p>
    <w:p w14:paraId="2B4C23F6" w14:textId="1738DE24" w:rsidR="00052494" w:rsidRPr="004739A3" w:rsidRDefault="00052494" w:rsidP="00052494">
      <w:pPr>
        <w:spacing w:after="120"/>
        <w:jc w:val="both"/>
        <w:rPr>
          <w:rFonts w:asciiTheme="majorHAnsi" w:eastAsia="Calibri" w:hAnsiTheme="majorHAnsi" w:cstheme="majorHAnsi"/>
          <w:lang w:val="uk-UA"/>
        </w:rPr>
      </w:pPr>
      <w:r w:rsidRPr="00670647">
        <w:rPr>
          <w:rFonts w:asciiTheme="majorHAnsi" w:eastAsia="Calibri" w:hAnsiTheme="majorHAnsi" w:cstheme="majorHAnsi"/>
          <w:lang w:val="uk-UA"/>
        </w:rPr>
        <w:t xml:space="preserve">PER авансував суму в розмірі 1,200,000 доларів США FXY </w:t>
      </w:r>
      <w:proofErr w:type="spellStart"/>
      <w:r w:rsidRPr="00670647">
        <w:rPr>
          <w:rFonts w:asciiTheme="majorHAnsi" w:eastAsia="Calibri" w:hAnsiTheme="majorHAnsi" w:cstheme="majorHAnsi"/>
          <w:lang w:val="uk-UA"/>
        </w:rPr>
        <w:t>Ltd</w:t>
      </w:r>
      <w:proofErr w:type="spellEnd"/>
      <w:r w:rsidRPr="00670647">
        <w:rPr>
          <w:rFonts w:asciiTheme="majorHAnsi" w:eastAsia="Calibri" w:hAnsiTheme="majorHAnsi" w:cstheme="majorHAnsi"/>
          <w:lang w:val="uk-UA"/>
        </w:rPr>
        <w:t xml:space="preserve"> за транспортування </w:t>
      </w:r>
      <w:proofErr w:type="spellStart"/>
      <w:r w:rsidRPr="00670647">
        <w:rPr>
          <w:rFonts w:asciiTheme="majorHAnsi" w:eastAsia="Calibri" w:hAnsiTheme="majorHAnsi" w:cstheme="majorHAnsi"/>
          <w:lang w:val="uk-UA"/>
        </w:rPr>
        <w:t>протимоскітних</w:t>
      </w:r>
      <w:proofErr w:type="spellEnd"/>
      <w:r w:rsidRPr="00670647">
        <w:rPr>
          <w:rFonts w:asciiTheme="majorHAnsi" w:eastAsia="Calibri" w:hAnsiTheme="majorHAnsi" w:cstheme="majorHAnsi"/>
          <w:lang w:val="uk-UA"/>
        </w:rPr>
        <w:t xml:space="preserve"> сіток, яка ще не отримана в</w:t>
      </w:r>
      <w:r w:rsidR="00670647" w:rsidRPr="00670647">
        <w:rPr>
          <w:rFonts w:asciiTheme="majorHAnsi" w:eastAsia="Calibri" w:hAnsiTheme="majorHAnsi" w:cstheme="majorHAnsi"/>
          <w:lang w:val="uk-UA"/>
        </w:rPr>
        <w:t xml:space="preserve"> Швейцарських франках</w:t>
      </w:r>
      <w:r w:rsidRPr="00670647">
        <w:rPr>
          <w:rFonts w:asciiTheme="majorHAnsi" w:eastAsia="Calibri" w:hAnsiTheme="majorHAnsi" w:cstheme="majorHAnsi"/>
          <w:lang w:val="uk-UA"/>
        </w:rPr>
        <w:t>. Інші авансові платежі на витрати на персонал складають 115,000 доларів США.</w:t>
      </w:r>
      <w:r w:rsidRPr="004739A3">
        <w:rPr>
          <w:rFonts w:asciiTheme="majorHAnsi" w:eastAsia="Calibri" w:hAnsiTheme="majorHAnsi" w:cstheme="majorHAnsi"/>
          <w:lang w:val="uk-UA"/>
        </w:rPr>
        <w:t xml:space="preserve"> </w:t>
      </w:r>
    </w:p>
    <w:p w14:paraId="230C5D20" w14:textId="77777777" w:rsidR="00052494" w:rsidRPr="004739A3" w:rsidRDefault="00052494" w:rsidP="00052494">
      <w:pPr>
        <w:spacing w:after="120"/>
        <w:rPr>
          <w:rFonts w:asciiTheme="majorHAnsi" w:eastAsia="Calibri" w:hAnsiTheme="majorHAnsi" w:cstheme="majorHAnsi"/>
          <w:b/>
          <w:lang w:val="uk-UA"/>
        </w:rPr>
      </w:pPr>
    </w:p>
    <w:p w14:paraId="2C5D566A" w14:textId="77777777" w:rsidR="00052494" w:rsidRPr="004739A3" w:rsidRDefault="00052494" w:rsidP="00052494">
      <w:pPr>
        <w:spacing w:after="120"/>
        <w:rPr>
          <w:rFonts w:asciiTheme="majorHAnsi" w:eastAsia="Calibri" w:hAnsiTheme="majorHAnsi" w:cstheme="majorHAnsi"/>
          <w:b/>
          <w:lang w:val="uk-UA"/>
        </w:rPr>
      </w:pPr>
    </w:p>
    <w:p w14:paraId="13C8E66B" w14:textId="77777777" w:rsidR="00052494" w:rsidRPr="004739A3" w:rsidRDefault="00052494" w:rsidP="00052494">
      <w:pPr>
        <w:spacing w:after="120"/>
        <w:rPr>
          <w:rFonts w:asciiTheme="majorHAnsi" w:eastAsia="Calibri" w:hAnsiTheme="majorHAnsi" w:cstheme="majorHAnsi"/>
          <w:b/>
          <w:lang w:val="uk-UA"/>
        </w:rPr>
      </w:pPr>
    </w:p>
    <w:p w14:paraId="1D3C5C68" w14:textId="77777777" w:rsidR="00052494" w:rsidRPr="004739A3" w:rsidRDefault="00052494" w:rsidP="00052494">
      <w:pPr>
        <w:spacing w:after="120"/>
        <w:rPr>
          <w:rFonts w:asciiTheme="majorHAnsi" w:eastAsia="Calibri" w:hAnsiTheme="majorHAnsi" w:cstheme="majorHAnsi"/>
          <w:b/>
          <w:lang w:val="uk-UA"/>
        </w:rPr>
      </w:pPr>
    </w:p>
    <w:p w14:paraId="2FB1CAD6" w14:textId="77777777" w:rsidR="00052494" w:rsidRPr="004739A3" w:rsidRDefault="00052494" w:rsidP="00052494">
      <w:pPr>
        <w:spacing w:after="120"/>
        <w:rPr>
          <w:rFonts w:asciiTheme="majorHAnsi" w:eastAsia="Calibri" w:hAnsiTheme="majorHAnsi" w:cstheme="majorHAnsi"/>
          <w:b/>
          <w:lang w:val="uk-UA"/>
        </w:rPr>
      </w:pPr>
    </w:p>
    <w:p w14:paraId="52BF5167" w14:textId="77777777" w:rsidR="00052494" w:rsidRPr="004739A3" w:rsidRDefault="00052494" w:rsidP="00052494">
      <w:pPr>
        <w:spacing w:after="120"/>
        <w:rPr>
          <w:rFonts w:asciiTheme="majorHAnsi" w:eastAsia="Calibri" w:hAnsiTheme="majorHAnsi" w:cstheme="majorHAnsi"/>
          <w:b/>
          <w:lang w:val="uk-UA"/>
        </w:rPr>
      </w:pPr>
    </w:p>
    <w:p w14:paraId="10A2B835" w14:textId="77777777" w:rsidR="00052494" w:rsidRPr="004739A3" w:rsidRDefault="00052494" w:rsidP="00052494">
      <w:pPr>
        <w:spacing w:after="120"/>
        <w:rPr>
          <w:rFonts w:asciiTheme="majorHAnsi" w:eastAsia="Calibri" w:hAnsiTheme="majorHAnsi" w:cstheme="majorHAnsi"/>
          <w:b/>
          <w:lang w:val="uk-UA"/>
        </w:rPr>
      </w:pPr>
      <w:r w:rsidRPr="004739A3">
        <w:rPr>
          <w:rFonts w:asciiTheme="majorHAnsi" w:eastAsia="Calibri" w:hAnsiTheme="majorHAnsi" w:cstheme="majorHAnsi"/>
          <w:b/>
          <w:lang w:val="uk-UA"/>
        </w:rPr>
        <w:t xml:space="preserve">Пояснювальна записка 11: Авансові платежі </w:t>
      </w:r>
      <w:proofErr w:type="spellStart"/>
      <w:r w:rsidRPr="004739A3">
        <w:rPr>
          <w:rFonts w:asciiTheme="majorHAnsi" w:eastAsia="Calibri" w:hAnsiTheme="majorHAnsi" w:cstheme="majorHAnsi"/>
          <w:b/>
          <w:lang w:val="uk-UA"/>
        </w:rPr>
        <w:t>субреципієнтам</w:t>
      </w:r>
      <w:proofErr w:type="spellEnd"/>
      <w:r w:rsidRPr="004739A3">
        <w:rPr>
          <w:rFonts w:asciiTheme="majorHAnsi" w:eastAsia="Calibri" w:hAnsiTheme="majorHAnsi" w:cstheme="majorHAnsi"/>
          <w:b/>
          <w:lang w:val="uk-UA"/>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1023"/>
        <w:gridCol w:w="225"/>
        <w:gridCol w:w="1494"/>
        <w:gridCol w:w="226"/>
        <w:gridCol w:w="1490"/>
        <w:gridCol w:w="236"/>
        <w:gridCol w:w="1505"/>
      </w:tblGrid>
      <w:tr w:rsidR="00052494" w:rsidRPr="004739A3" w14:paraId="612AF4A5" w14:textId="77777777" w:rsidTr="00052494">
        <w:trPr>
          <w:trHeight w:val="422"/>
        </w:trPr>
        <w:tc>
          <w:tcPr>
            <w:tcW w:w="2867" w:type="dxa"/>
            <w:hideMark/>
          </w:tcPr>
          <w:p w14:paraId="4D819049" w14:textId="77777777" w:rsidR="00052494" w:rsidRPr="004739A3" w:rsidRDefault="00052494" w:rsidP="00052494">
            <w:pPr>
              <w:rPr>
                <w:rFonts w:asciiTheme="majorHAnsi" w:eastAsia="Calibri" w:hAnsiTheme="majorHAnsi" w:cstheme="majorHAnsi"/>
                <w:b/>
                <w:bCs/>
                <w:sz w:val="18"/>
                <w:szCs w:val="18"/>
                <w:lang w:val="uk-UA"/>
              </w:rPr>
            </w:pPr>
          </w:p>
        </w:tc>
        <w:tc>
          <w:tcPr>
            <w:tcW w:w="237" w:type="dxa"/>
          </w:tcPr>
          <w:p w14:paraId="7E8921D9" w14:textId="77777777" w:rsidR="00052494" w:rsidRPr="004739A3" w:rsidRDefault="00052494" w:rsidP="00052494">
            <w:pPr>
              <w:jc w:val="right"/>
              <w:rPr>
                <w:rFonts w:asciiTheme="majorHAnsi" w:eastAsia="Calibri" w:hAnsiTheme="majorHAnsi" w:cstheme="majorHAnsi"/>
                <w:b/>
                <w:bCs/>
                <w:sz w:val="18"/>
                <w:szCs w:val="18"/>
                <w:lang w:val="uk-UA"/>
              </w:rPr>
            </w:pPr>
            <w:r w:rsidRPr="004739A3">
              <w:rPr>
                <w:rFonts w:asciiTheme="majorHAnsi" w:eastAsia="Calibri" w:hAnsiTheme="majorHAnsi" w:cstheme="majorHAnsi"/>
                <w:b/>
                <w:bCs/>
                <w:sz w:val="18"/>
                <w:szCs w:val="18"/>
                <w:lang w:val="uk-UA"/>
              </w:rPr>
              <w:t>СР 1</w:t>
            </w:r>
          </w:p>
        </w:tc>
        <w:tc>
          <w:tcPr>
            <w:tcW w:w="225" w:type="dxa"/>
          </w:tcPr>
          <w:p w14:paraId="6DE48029" w14:textId="77777777" w:rsidR="00052494" w:rsidRPr="004739A3" w:rsidRDefault="00052494" w:rsidP="00052494">
            <w:pPr>
              <w:jc w:val="right"/>
              <w:rPr>
                <w:rFonts w:asciiTheme="majorHAnsi" w:eastAsia="Calibri" w:hAnsiTheme="majorHAnsi" w:cstheme="majorHAnsi"/>
                <w:b/>
                <w:bCs/>
                <w:sz w:val="18"/>
                <w:szCs w:val="18"/>
                <w:lang w:val="uk-UA"/>
              </w:rPr>
            </w:pPr>
          </w:p>
        </w:tc>
        <w:tc>
          <w:tcPr>
            <w:tcW w:w="1494" w:type="dxa"/>
            <w:hideMark/>
          </w:tcPr>
          <w:p w14:paraId="72158852" w14:textId="77777777" w:rsidR="00052494" w:rsidRPr="004739A3" w:rsidRDefault="00052494" w:rsidP="00052494">
            <w:pPr>
              <w:jc w:val="right"/>
              <w:rPr>
                <w:rFonts w:asciiTheme="majorHAnsi" w:eastAsia="Calibri" w:hAnsiTheme="majorHAnsi" w:cstheme="majorHAnsi"/>
                <w:b/>
                <w:bCs/>
                <w:sz w:val="18"/>
                <w:szCs w:val="18"/>
                <w:lang w:val="uk-UA"/>
              </w:rPr>
            </w:pPr>
            <w:r w:rsidRPr="004739A3">
              <w:rPr>
                <w:rFonts w:asciiTheme="majorHAnsi" w:eastAsia="Calibri" w:hAnsiTheme="majorHAnsi" w:cstheme="majorHAnsi"/>
                <w:b/>
                <w:bCs/>
                <w:sz w:val="18"/>
                <w:szCs w:val="18"/>
                <w:lang w:val="uk-UA"/>
              </w:rPr>
              <w:t>СР 2</w:t>
            </w:r>
          </w:p>
        </w:tc>
        <w:tc>
          <w:tcPr>
            <w:tcW w:w="226" w:type="dxa"/>
          </w:tcPr>
          <w:p w14:paraId="3F1BB37E" w14:textId="77777777" w:rsidR="00052494" w:rsidRPr="004739A3" w:rsidRDefault="00052494" w:rsidP="00052494">
            <w:pPr>
              <w:jc w:val="right"/>
              <w:rPr>
                <w:rFonts w:asciiTheme="majorHAnsi" w:eastAsia="Calibri" w:hAnsiTheme="majorHAnsi" w:cstheme="majorHAnsi"/>
                <w:b/>
                <w:bCs/>
                <w:sz w:val="18"/>
                <w:szCs w:val="18"/>
                <w:lang w:val="uk-UA"/>
              </w:rPr>
            </w:pPr>
          </w:p>
        </w:tc>
        <w:tc>
          <w:tcPr>
            <w:tcW w:w="1490" w:type="dxa"/>
            <w:hideMark/>
          </w:tcPr>
          <w:p w14:paraId="24C1AC70" w14:textId="77777777" w:rsidR="00052494" w:rsidRPr="004739A3" w:rsidRDefault="00052494" w:rsidP="00052494">
            <w:pPr>
              <w:jc w:val="right"/>
              <w:rPr>
                <w:rFonts w:asciiTheme="majorHAnsi" w:eastAsia="Calibri" w:hAnsiTheme="majorHAnsi" w:cstheme="majorHAnsi"/>
                <w:b/>
                <w:bCs/>
                <w:sz w:val="18"/>
                <w:szCs w:val="18"/>
                <w:lang w:val="uk-UA"/>
              </w:rPr>
            </w:pPr>
            <w:r w:rsidRPr="004739A3">
              <w:rPr>
                <w:rFonts w:asciiTheme="majorHAnsi" w:eastAsia="Calibri" w:hAnsiTheme="majorHAnsi" w:cstheme="majorHAnsi"/>
                <w:b/>
                <w:bCs/>
                <w:sz w:val="18"/>
                <w:szCs w:val="18"/>
                <w:lang w:val="uk-UA"/>
              </w:rPr>
              <w:t>СР x</w:t>
            </w:r>
          </w:p>
        </w:tc>
        <w:tc>
          <w:tcPr>
            <w:tcW w:w="236" w:type="dxa"/>
          </w:tcPr>
          <w:p w14:paraId="3500F8FD" w14:textId="77777777" w:rsidR="00052494" w:rsidRPr="004739A3" w:rsidRDefault="00052494" w:rsidP="00052494">
            <w:pPr>
              <w:jc w:val="right"/>
              <w:rPr>
                <w:rFonts w:asciiTheme="majorHAnsi" w:eastAsia="Calibri" w:hAnsiTheme="majorHAnsi" w:cstheme="majorHAnsi"/>
                <w:b/>
                <w:bCs/>
                <w:sz w:val="18"/>
                <w:szCs w:val="18"/>
                <w:lang w:val="uk-UA"/>
              </w:rPr>
            </w:pPr>
          </w:p>
        </w:tc>
        <w:tc>
          <w:tcPr>
            <w:tcW w:w="1505" w:type="dxa"/>
            <w:hideMark/>
          </w:tcPr>
          <w:p w14:paraId="015CD383" w14:textId="77777777" w:rsidR="00052494" w:rsidRPr="004739A3" w:rsidRDefault="00052494" w:rsidP="00052494">
            <w:pPr>
              <w:jc w:val="right"/>
              <w:rPr>
                <w:rFonts w:asciiTheme="majorHAnsi" w:eastAsia="Calibri" w:hAnsiTheme="majorHAnsi" w:cstheme="majorHAnsi"/>
                <w:b/>
                <w:bCs/>
                <w:sz w:val="18"/>
                <w:szCs w:val="18"/>
                <w:lang w:val="uk-UA"/>
              </w:rPr>
            </w:pPr>
            <w:r w:rsidRPr="004739A3">
              <w:rPr>
                <w:rFonts w:asciiTheme="majorHAnsi" w:eastAsia="Calibri" w:hAnsiTheme="majorHAnsi" w:cstheme="majorHAnsi"/>
                <w:b/>
                <w:bCs/>
                <w:sz w:val="18"/>
                <w:szCs w:val="18"/>
                <w:lang w:val="uk-UA"/>
              </w:rPr>
              <w:t xml:space="preserve">Сума </w:t>
            </w:r>
          </w:p>
        </w:tc>
      </w:tr>
      <w:tr w:rsidR="00052494" w:rsidRPr="004739A3" w14:paraId="5059733B" w14:textId="77777777" w:rsidTr="00052494">
        <w:trPr>
          <w:trHeight w:val="300"/>
        </w:trPr>
        <w:tc>
          <w:tcPr>
            <w:tcW w:w="2867" w:type="dxa"/>
            <w:hideMark/>
          </w:tcPr>
          <w:p w14:paraId="47F856A7" w14:textId="77777777" w:rsidR="00052494" w:rsidRPr="004739A3" w:rsidRDefault="00052494" w:rsidP="00052494">
            <w:pPr>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Несплачені авансові платежі (попередній рік)</w:t>
            </w:r>
          </w:p>
        </w:tc>
        <w:tc>
          <w:tcPr>
            <w:tcW w:w="237" w:type="dxa"/>
          </w:tcPr>
          <w:p w14:paraId="1D211B83" w14:textId="77777777" w:rsidR="00052494" w:rsidRPr="004739A3" w:rsidRDefault="00052494" w:rsidP="00052494">
            <w:pPr>
              <w:jc w:val="right"/>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100,000</w:t>
            </w:r>
          </w:p>
        </w:tc>
        <w:tc>
          <w:tcPr>
            <w:tcW w:w="225" w:type="dxa"/>
          </w:tcPr>
          <w:p w14:paraId="1A293813" w14:textId="77777777" w:rsidR="00052494" w:rsidRPr="004739A3" w:rsidRDefault="00052494" w:rsidP="00052494">
            <w:pPr>
              <w:jc w:val="right"/>
              <w:rPr>
                <w:rFonts w:asciiTheme="majorHAnsi" w:eastAsia="Calibri" w:hAnsiTheme="majorHAnsi" w:cstheme="majorHAnsi"/>
                <w:sz w:val="18"/>
                <w:szCs w:val="18"/>
                <w:lang w:val="uk-UA"/>
              </w:rPr>
            </w:pPr>
          </w:p>
        </w:tc>
        <w:tc>
          <w:tcPr>
            <w:tcW w:w="1494" w:type="dxa"/>
            <w:hideMark/>
          </w:tcPr>
          <w:p w14:paraId="3A58EF51" w14:textId="77777777" w:rsidR="00052494" w:rsidRPr="004739A3" w:rsidRDefault="00052494" w:rsidP="00052494">
            <w:pPr>
              <w:jc w:val="right"/>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76,934</w:t>
            </w:r>
          </w:p>
        </w:tc>
        <w:tc>
          <w:tcPr>
            <w:tcW w:w="226" w:type="dxa"/>
          </w:tcPr>
          <w:p w14:paraId="00E1DC08" w14:textId="77777777" w:rsidR="00052494" w:rsidRPr="004739A3" w:rsidRDefault="00052494" w:rsidP="00052494">
            <w:pPr>
              <w:jc w:val="right"/>
              <w:rPr>
                <w:rFonts w:asciiTheme="majorHAnsi" w:eastAsia="Calibri" w:hAnsiTheme="majorHAnsi" w:cstheme="majorHAnsi"/>
                <w:sz w:val="18"/>
                <w:szCs w:val="18"/>
                <w:lang w:val="uk-UA"/>
              </w:rPr>
            </w:pPr>
          </w:p>
        </w:tc>
        <w:tc>
          <w:tcPr>
            <w:tcW w:w="1490" w:type="dxa"/>
            <w:hideMark/>
          </w:tcPr>
          <w:p w14:paraId="73C2DE11" w14:textId="77777777" w:rsidR="00052494" w:rsidRPr="004739A3" w:rsidRDefault="00052494" w:rsidP="00052494">
            <w:pPr>
              <w:jc w:val="right"/>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62,047</w:t>
            </w:r>
          </w:p>
        </w:tc>
        <w:tc>
          <w:tcPr>
            <w:tcW w:w="236" w:type="dxa"/>
          </w:tcPr>
          <w:p w14:paraId="15CE371A" w14:textId="77777777" w:rsidR="00052494" w:rsidRPr="004739A3" w:rsidRDefault="00052494" w:rsidP="00052494">
            <w:pPr>
              <w:jc w:val="right"/>
              <w:rPr>
                <w:rFonts w:asciiTheme="majorHAnsi" w:eastAsia="Calibri" w:hAnsiTheme="majorHAnsi" w:cstheme="majorHAnsi"/>
                <w:sz w:val="18"/>
                <w:szCs w:val="18"/>
                <w:lang w:val="uk-UA"/>
              </w:rPr>
            </w:pPr>
          </w:p>
        </w:tc>
        <w:tc>
          <w:tcPr>
            <w:tcW w:w="1505" w:type="dxa"/>
            <w:hideMark/>
          </w:tcPr>
          <w:p w14:paraId="2324A84E" w14:textId="77777777" w:rsidR="00052494" w:rsidRPr="004739A3" w:rsidRDefault="00052494" w:rsidP="00052494">
            <w:pPr>
              <w:jc w:val="right"/>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238,981</w:t>
            </w:r>
          </w:p>
        </w:tc>
      </w:tr>
      <w:tr w:rsidR="00052494" w:rsidRPr="004739A3" w14:paraId="312DA897" w14:textId="77777777" w:rsidTr="00052494">
        <w:trPr>
          <w:trHeight w:val="300"/>
        </w:trPr>
        <w:tc>
          <w:tcPr>
            <w:tcW w:w="2867" w:type="dxa"/>
            <w:hideMark/>
          </w:tcPr>
          <w:p w14:paraId="12A66F6F" w14:textId="77777777" w:rsidR="00052494" w:rsidRPr="004739A3" w:rsidRDefault="00052494" w:rsidP="00052494">
            <w:pPr>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Додаткові авансові виплати від ОР (чинний рік)</w:t>
            </w:r>
          </w:p>
        </w:tc>
        <w:tc>
          <w:tcPr>
            <w:tcW w:w="237" w:type="dxa"/>
          </w:tcPr>
          <w:p w14:paraId="160DB65D" w14:textId="77777777" w:rsidR="00052494" w:rsidRPr="004739A3" w:rsidRDefault="00052494" w:rsidP="00052494">
            <w:pPr>
              <w:jc w:val="right"/>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350,000</w:t>
            </w:r>
          </w:p>
        </w:tc>
        <w:tc>
          <w:tcPr>
            <w:tcW w:w="225" w:type="dxa"/>
          </w:tcPr>
          <w:p w14:paraId="2719DABD" w14:textId="77777777" w:rsidR="00052494" w:rsidRPr="004739A3" w:rsidRDefault="00052494" w:rsidP="00052494">
            <w:pPr>
              <w:jc w:val="right"/>
              <w:rPr>
                <w:rFonts w:asciiTheme="majorHAnsi" w:eastAsia="Calibri" w:hAnsiTheme="majorHAnsi" w:cstheme="majorHAnsi"/>
                <w:sz w:val="18"/>
                <w:szCs w:val="18"/>
                <w:lang w:val="uk-UA"/>
              </w:rPr>
            </w:pPr>
          </w:p>
        </w:tc>
        <w:tc>
          <w:tcPr>
            <w:tcW w:w="1494" w:type="dxa"/>
            <w:hideMark/>
          </w:tcPr>
          <w:p w14:paraId="25E94D0B" w14:textId="77777777" w:rsidR="00052494" w:rsidRPr="004739A3" w:rsidRDefault="00052494" w:rsidP="00052494">
            <w:pPr>
              <w:jc w:val="right"/>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488,750</w:t>
            </w:r>
          </w:p>
        </w:tc>
        <w:tc>
          <w:tcPr>
            <w:tcW w:w="226" w:type="dxa"/>
          </w:tcPr>
          <w:p w14:paraId="023D644F" w14:textId="77777777" w:rsidR="00052494" w:rsidRPr="004739A3" w:rsidRDefault="00052494" w:rsidP="00052494">
            <w:pPr>
              <w:jc w:val="right"/>
              <w:rPr>
                <w:rFonts w:asciiTheme="majorHAnsi" w:eastAsia="Calibri" w:hAnsiTheme="majorHAnsi" w:cstheme="majorHAnsi"/>
                <w:sz w:val="18"/>
                <w:szCs w:val="18"/>
                <w:lang w:val="uk-UA"/>
              </w:rPr>
            </w:pPr>
          </w:p>
        </w:tc>
        <w:tc>
          <w:tcPr>
            <w:tcW w:w="1490" w:type="dxa"/>
            <w:hideMark/>
          </w:tcPr>
          <w:p w14:paraId="083DDEDA" w14:textId="77777777" w:rsidR="00052494" w:rsidRPr="004739A3" w:rsidRDefault="00052494" w:rsidP="00052494">
            <w:pPr>
              <w:jc w:val="right"/>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400,000</w:t>
            </w:r>
          </w:p>
        </w:tc>
        <w:tc>
          <w:tcPr>
            <w:tcW w:w="236" w:type="dxa"/>
          </w:tcPr>
          <w:p w14:paraId="489B14DC" w14:textId="77777777" w:rsidR="00052494" w:rsidRPr="004739A3" w:rsidRDefault="00052494" w:rsidP="00052494">
            <w:pPr>
              <w:jc w:val="right"/>
              <w:rPr>
                <w:rFonts w:asciiTheme="majorHAnsi" w:eastAsia="Calibri" w:hAnsiTheme="majorHAnsi" w:cstheme="majorHAnsi"/>
                <w:sz w:val="18"/>
                <w:szCs w:val="18"/>
                <w:lang w:val="uk-UA"/>
              </w:rPr>
            </w:pPr>
          </w:p>
        </w:tc>
        <w:tc>
          <w:tcPr>
            <w:tcW w:w="1505" w:type="dxa"/>
            <w:hideMark/>
          </w:tcPr>
          <w:p w14:paraId="007C0738" w14:textId="77777777" w:rsidR="00052494" w:rsidRPr="004739A3" w:rsidRDefault="00052494" w:rsidP="00052494">
            <w:pPr>
              <w:jc w:val="right"/>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1,238,750</w:t>
            </w:r>
          </w:p>
        </w:tc>
      </w:tr>
      <w:tr w:rsidR="00052494" w:rsidRPr="004739A3" w14:paraId="7CB2ACCE" w14:textId="77777777" w:rsidTr="00052494">
        <w:trPr>
          <w:trHeight w:val="300"/>
        </w:trPr>
        <w:tc>
          <w:tcPr>
            <w:tcW w:w="2867" w:type="dxa"/>
            <w:hideMark/>
          </w:tcPr>
          <w:p w14:paraId="3FA97A01" w14:textId="77777777" w:rsidR="00052494" w:rsidRPr="004739A3" w:rsidRDefault="00052494" w:rsidP="00052494">
            <w:pPr>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За винятком обґрунтованих авансових платежів СР</w:t>
            </w:r>
          </w:p>
        </w:tc>
        <w:tc>
          <w:tcPr>
            <w:tcW w:w="237" w:type="dxa"/>
            <w:tcBorders>
              <w:bottom w:val="single" w:sz="4" w:space="0" w:color="auto"/>
            </w:tcBorders>
          </w:tcPr>
          <w:p w14:paraId="63BA52D6" w14:textId="77777777" w:rsidR="00052494" w:rsidRPr="004739A3" w:rsidRDefault="00052494" w:rsidP="00052494">
            <w:pPr>
              <w:jc w:val="right"/>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(400,043)</w:t>
            </w:r>
          </w:p>
        </w:tc>
        <w:tc>
          <w:tcPr>
            <w:tcW w:w="225" w:type="dxa"/>
          </w:tcPr>
          <w:p w14:paraId="7E08D56C" w14:textId="77777777" w:rsidR="00052494" w:rsidRPr="004739A3" w:rsidRDefault="00052494" w:rsidP="00052494">
            <w:pPr>
              <w:jc w:val="right"/>
              <w:rPr>
                <w:rFonts w:asciiTheme="majorHAnsi" w:eastAsia="Calibri" w:hAnsiTheme="majorHAnsi" w:cstheme="majorHAnsi"/>
                <w:sz w:val="18"/>
                <w:szCs w:val="18"/>
                <w:lang w:val="uk-UA"/>
              </w:rPr>
            </w:pPr>
          </w:p>
        </w:tc>
        <w:tc>
          <w:tcPr>
            <w:tcW w:w="1494" w:type="dxa"/>
            <w:tcBorders>
              <w:bottom w:val="single" w:sz="4" w:space="0" w:color="auto"/>
            </w:tcBorders>
            <w:hideMark/>
          </w:tcPr>
          <w:p w14:paraId="33F08FD7" w14:textId="77777777" w:rsidR="00052494" w:rsidRPr="004739A3" w:rsidRDefault="00052494" w:rsidP="00052494">
            <w:pPr>
              <w:jc w:val="right"/>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(520,789)</w:t>
            </w:r>
          </w:p>
        </w:tc>
        <w:tc>
          <w:tcPr>
            <w:tcW w:w="226" w:type="dxa"/>
          </w:tcPr>
          <w:p w14:paraId="2ECAEB78" w14:textId="77777777" w:rsidR="00052494" w:rsidRPr="004739A3" w:rsidRDefault="00052494" w:rsidP="00052494">
            <w:pPr>
              <w:jc w:val="right"/>
              <w:rPr>
                <w:rFonts w:asciiTheme="majorHAnsi" w:eastAsia="Calibri" w:hAnsiTheme="majorHAnsi" w:cstheme="majorHAnsi"/>
                <w:sz w:val="18"/>
                <w:szCs w:val="18"/>
                <w:lang w:val="uk-UA"/>
              </w:rPr>
            </w:pPr>
          </w:p>
        </w:tc>
        <w:tc>
          <w:tcPr>
            <w:tcW w:w="1490" w:type="dxa"/>
            <w:tcBorders>
              <w:bottom w:val="single" w:sz="4" w:space="0" w:color="auto"/>
            </w:tcBorders>
            <w:hideMark/>
          </w:tcPr>
          <w:p w14:paraId="39B8358F" w14:textId="77777777" w:rsidR="00052494" w:rsidRPr="004739A3" w:rsidRDefault="00052494" w:rsidP="00052494">
            <w:pPr>
              <w:jc w:val="right"/>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(431,299)</w:t>
            </w:r>
          </w:p>
        </w:tc>
        <w:tc>
          <w:tcPr>
            <w:tcW w:w="236" w:type="dxa"/>
          </w:tcPr>
          <w:p w14:paraId="6AEB760E" w14:textId="77777777" w:rsidR="00052494" w:rsidRPr="004739A3" w:rsidRDefault="00052494" w:rsidP="00052494">
            <w:pPr>
              <w:jc w:val="right"/>
              <w:rPr>
                <w:rFonts w:asciiTheme="majorHAnsi" w:eastAsia="Calibri" w:hAnsiTheme="majorHAnsi" w:cstheme="majorHAnsi"/>
                <w:sz w:val="18"/>
                <w:szCs w:val="18"/>
                <w:lang w:val="uk-UA"/>
              </w:rPr>
            </w:pPr>
          </w:p>
        </w:tc>
        <w:tc>
          <w:tcPr>
            <w:tcW w:w="1505" w:type="dxa"/>
            <w:tcBorders>
              <w:bottom w:val="single" w:sz="4" w:space="0" w:color="auto"/>
            </w:tcBorders>
            <w:hideMark/>
          </w:tcPr>
          <w:p w14:paraId="661CDF62" w14:textId="77777777" w:rsidR="00052494" w:rsidRPr="004739A3" w:rsidRDefault="00052494" w:rsidP="00052494">
            <w:pPr>
              <w:jc w:val="right"/>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(1,352,131)</w:t>
            </w:r>
          </w:p>
        </w:tc>
      </w:tr>
      <w:tr w:rsidR="00052494" w:rsidRPr="004739A3" w14:paraId="2F68273B" w14:textId="77777777" w:rsidTr="00052494">
        <w:trPr>
          <w:trHeight w:val="300"/>
        </w:trPr>
        <w:tc>
          <w:tcPr>
            <w:tcW w:w="2867" w:type="dxa"/>
            <w:hideMark/>
          </w:tcPr>
          <w:p w14:paraId="6D9C64DA" w14:textId="77777777" w:rsidR="00052494" w:rsidRPr="004739A3" w:rsidRDefault="00052494" w:rsidP="00052494">
            <w:pPr>
              <w:rPr>
                <w:rFonts w:asciiTheme="majorHAnsi" w:eastAsia="Calibri" w:hAnsiTheme="majorHAnsi" w:cstheme="majorHAnsi"/>
                <w:sz w:val="18"/>
                <w:szCs w:val="18"/>
                <w:lang w:val="uk-UA"/>
              </w:rPr>
            </w:pPr>
          </w:p>
        </w:tc>
        <w:tc>
          <w:tcPr>
            <w:tcW w:w="237" w:type="dxa"/>
            <w:tcBorders>
              <w:top w:val="single" w:sz="4" w:space="0" w:color="auto"/>
            </w:tcBorders>
          </w:tcPr>
          <w:p w14:paraId="23D5EF84" w14:textId="77777777" w:rsidR="00052494" w:rsidRPr="004739A3" w:rsidRDefault="00052494" w:rsidP="00052494">
            <w:pPr>
              <w:jc w:val="right"/>
              <w:rPr>
                <w:rFonts w:asciiTheme="majorHAnsi" w:eastAsia="Calibri" w:hAnsiTheme="majorHAnsi" w:cstheme="majorHAnsi"/>
                <w:sz w:val="18"/>
                <w:szCs w:val="18"/>
                <w:lang w:val="uk-UA"/>
              </w:rPr>
            </w:pPr>
          </w:p>
        </w:tc>
        <w:tc>
          <w:tcPr>
            <w:tcW w:w="225" w:type="dxa"/>
          </w:tcPr>
          <w:p w14:paraId="61525938" w14:textId="77777777" w:rsidR="00052494" w:rsidRPr="004739A3" w:rsidRDefault="00052494" w:rsidP="00052494">
            <w:pPr>
              <w:jc w:val="right"/>
              <w:rPr>
                <w:rFonts w:asciiTheme="majorHAnsi" w:eastAsia="Calibri" w:hAnsiTheme="majorHAnsi" w:cstheme="majorHAnsi"/>
                <w:sz w:val="18"/>
                <w:szCs w:val="18"/>
                <w:lang w:val="uk-UA"/>
              </w:rPr>
            </w:pPr>
          </w:p>
        </w:tc>
        <w:tc>
          <w:tcPr>
            <w:tcW w:w="1494" w:type="dxa"/>
            <w:tcBorders>
              <w:top w:val="single" w:sz="4" w:space="0" w:color="auto"/>
            </w:tcBorders>
            <w:hideMark/>
          </w:tcPr>
          <w:p w14:paraId="2F359103" w14:textId="77777777" w:rsidR="00052494" w:rsidRPr="004739A3" w:rsidRDefault="00052494" w:rsidP="00052494">
            <w:pPr>
              <w:jc w:val="right"/>
              <w:rPr>
                <w:rFonts w:asciiTheme="majorHAnsi" w:eastAsia="Calibri" w:hAnsiTheme="majorHAnsi" w:cstheme="majorHAnsi"/>
                <w:sz w:val="18"/>
                <w:szCs w:val="18"/>
                <w:lang w:val="uk-UA"/>
              </w:rPr>
            </w:pPr>
          </w:p>
        </w:tc>
        <w:tc>
          <w:tcPr>
            <w:tcW w:w="226" w:type="dxa"/>
          </w:tcPr>
          <w:p w14:paraId="3508E77F" w14:textId="77777777" w:rsidR="00052494" w:rsidRPr="004739A3" w:rsidRDefault="00052494" w:rsidP="00052494">
            <w:pPr>
              <w:jc w:val="right"/>
              <w:rPr>
                <w:rFonts w:asciiTheme="majorHAnsi" w:eastAsia="Calibri" w:hAnsiTheme="majorHAnsi" w:cstheme="majorHAnsi"/>
                <w:sz w:val="18"/>
                <w:szCs w:val="18"/>
                <w:lang w:val="uk-UA"/>
              </w:rPr>
            </w:pPr>
          </w:p>
        </w:tc>
        <w:tc>
          <w:tcPr>
            <w:tcW w:w="1490" w:type="dxa"/>
            <w:tcBorders>
              <w:top w:val="single" w:sz="4" w:space="0" w:color="auto"/>
            </w:tcBorders>
          </w:tcPr>
          <w:p w14:paraId="31A5D0F3" w14:textId="77777777" w:rsidR="00052494" w:rsidRPr="004739A3" w:rsidRDefault="00052494" w:rsidP="00052494">
            <w:pPr>
              <w:jc w:val="right"/>
              <w:rPr>
                <w:rFonts w:asciiTheme="majorHAnsi" w:eastAsia="Calibri" w:hAnsiTheme="majorHAnsi" w:cstheme="majorHAnsi"/>
                <w:sz w:val="18"/>
                <w:szCs w:val="18"/>
                <w:lang w:val="uk-UA"/>
              </w:rPr>
            </w:pPr>
          </w:p>
        </w:tc>
        <w:tc>
          <w:tcPr>
            <w:tcW w:w="236" w:type="dxa"/>
          </w:tcPr>
          <w:p w14:paraId="414DBDA3" w14:textId="77777777" w:rsidR="00052494" w:rsidRPr="004739A3" w:rsidRDefault="00052494" w:rsidP="00052494">
            <w:pPr>
              <w:jc w:val="right"/>
              <w:rPr>
                <w:rFonts w:asciiTheme="majorHAnsi" w:eastAsia="Calibri" w:hAnsiTheme="majorHAnsi" w:cstheme="majorHAnsi"/>
                <w:sz w:val="18"/>
                <w:szCs w:val="18"/>
                <w:lang w:val="uk-UA"/>
              </w:rPr>
            </w:pPr>
          </w:p>
        </w:tc>
        <w:tc>
          <w:tcPr>
            <w:tcW w:w="1505" w:type="dxa"/>
            <w:tcBorders>
              <w:top w:val="single" w:sz="4" w:space="0" w:color="auto"/>
            </w:tcBorders>
          </w:tcPr>
          <w:p w14:paraId="5E70FB5E" w14:textId="77777777" w:rsidR="00052494" w:rsidRPr="004739A3" w:rsidRDefault="00052494" w:rsidP="00052494">
            <w:pPr>
              <w:jc w:val="right"/>
              <w:rPr>
                <w:rFonts w:asciiTheme="majorHAnsi" w:eastAsia="Calibri" w:hAnsiTheme="majorHAnsi" w:cstheme="majorHAnsi"/>
                <w:sz w:val="18"/>
                <w:szCs w:val="18"/>
                <w:lang w:val="uk-UA"/>
              </w:rPr>
            </w:pPr>
          </w:p>
        </w:tc>
      </w:tr>
      <w:tr w:rsidR="00052494" w:rsidRPr="004739A3" w14:paraId="7D1041BE" w14:textId="77777777" w:rsidTr="00052494">
        <w:trPr>
          <w:trHeight w:val="300"/>
        </w:trPr>
        <w:tc>
          <w:tcPr>
            <w:tcW w:w="2867" w:type="dxa"/>
            <w:hideMark/>
          </w:tcPr>
          <w:p w14:paraId="49B5D35B" w14:textId="77777777" w:rsidR="00052494" w:rsidRPr="004739A3" w:rsidRDefault="00052494" w:rsidP="00052494">
            <w:pPr>
              <w:rPr>
                <w:rFonts w:asciiTheme="majorHAnsi" w:eastAsia="Calibri" w:hAnsiTheme="majorHAnsi" w:cstheme="majorHAnsi"/>
                <w:sz w:val="18"/>
                <w:szCs w:val="18"/>
                <w:lang w:val="uk-UA"/>
              </w:rPr>
            </w:pPr>
          </w:p>
        </w:tc>
        <w:tc>
          <w:tcPr>
            <w:tcW w:w="237" w:type="dxa"/>
          </w:tcPr>
          <w:p w14:paraId="5F7A2A7D" w14:textId="77777777" w:rsidR="00052494" w:rsidRPr="004739A3" w:rsidRDefault="00052494" w:rsidP="00052494">
            <w:pPr>
              <w:jc w:val="right"/>
              <w:rPr>
                <w:rFonts w:asciiTheme="majorHAnsi" w:eastAsia="Calibri" w:hAnsiTheme="majorHAnsi" w:cstheme="majorHAnsi"/>
                <w:b/>
                <w:bCs/>
                <w:sz w:val="18"/>
                <w:szCs w:val="18"/>
                <w:lang w:val="uk-UA"/>
              </w:rPr>
            </w:pPr>
            <w:r w:rsidRPr="004739A3">
              <w:rPr>
                <w:rFonts w:asciiTheme="majorHAnsi" w:eastAsia="Calibri" w:hAnsiTheme="majorHAnsi" w:cstheme="majorHAnsi"/>
                <w:b/>
                <w:bCs/>
                <w:sz w:val="18"/>
                <w:szCs w:val="18"/>
                <w:lang w:val="uk-UA"/>
              </w:rPr>
              <w:t>49,957</w:t>
            </w:r>
          </w:p>
        </w:tc>
        <w:tc>
          <w:tcPr>
            <w:tcW w:w="225" w:type="dxa"/>
          </w:tcPr>
          <w:p w14:paraId="6CBCF4D8" w14:textId="77777777" w:rsidR="00052494" w:rsidRPr="004739A3" w:rsidRDefault="00052494" w:rsidP="00052494">
            <w:pPr>
              <w:jc w:val="right"/>
              <w:rPr>
                <w:rFonts w:asciiTheme="majorHAnsi" w:eastAsia="Calibri" w:hAnsiTheme="majorHAnsi" w:cstheme="majorHAnsi"/>
                <w:b/>
                <w:bCs/>
                <w:sz w:val="18"/>
                <w:szCs w:val="18"/>
                <w:lang w:val="uk-UA"/>
              </w:rPr>
            </w:pPr>
          </w:p>
        </w:tc>
        <w:tc>
          <w:tcPr>
            <w:tcW w:w="1494" w:type="dxa"/>
            <w:hideMark/>
          </w:tcPr>
          <w:p w14:paraId="2809F0D7" w14:textId="77777777" w:rsidR="00052494" w:rsidRPr="004739A3" w:rsidRDefault="00052494" w:rsidP="00052494">
            <w:pPr>
              <w:jc w:val="right"/>
              <w:rPr>
                <w:rFonts w:asciiTheme="majorHAnsi" w:eastAsia="Calibri" w:hAnsiTheme="majorHAnsi" w:cstheme="majorHAnsi"/>
                <w:b/>
                <w:bCs/>
                <w:sz w:val="18"/>
                <w:szCs w:val="18"/>
                <w:lang w:val="uk-UA"/>
              </w:rPr>
            </w:pPr>
            <w:r w:rsidRPr="004739A3">
              <w:rPr>
                <w:rFonts w:asciiTheme="majorHAnsi" w:eastAsia="Calibri" w:hAnsiTheme="majorHAnsi" w:cstheme="majorHAnsi"/>
                <w:b/>
                <w:bCs/>
                <w:sz w:val="18"/>
                <w:szCs w:val="18"/>
                <w:lang w:val="uk-UA"/>
              </w:rPr>
              <w:t>44,895</w:t>
            </w:r>
          </w:p>
        </w:tc>
        <w:tc>
          <w:tcPr>
            <w:tcW w:w="226" w:type="dxa"/>
          </w:tcPr>
          <w:p w14:paraId="20693103" w14:textId="77777777" w:rsidR="00052494" w:rsidRPr="004739A3" w:rsidRDefault="00052494" w:rsidP="00052494">
            <w:pPr>
              <w:jc w:val="right"/>
              <w:rPr>
                <w:rFonts w:asciiTheme="majorHAnsi" w:eastAsia="Calibri" w:hAnsiTheme="majorHAnsi" w:cstheme="majorHAnsi"/>
                <w:b/>
                <w:bCs/>
                <w:sz w:val="18"/>
                <w:szCs w:val="18"/>
                <w:lang w:val="uk-UA"/>
              </w:rPr>
            </w:pPr>
          </w:p>
        </w:tc>
        <w:tc>
          <w:tcPr>
            <w:tcW w:w="1490" w:type="dxa"/>
            <w:hideMark/>
          </w:tcPr>
          <w:p w14:paraId="7E8A0FCF" w14:textId="77777777" w:rsidR="00052494" w:rsidRPr="004739A3" w:rsidRDefault="00052494" w:rsidP="00052494">
            <w:pPr>
              <w:jc w:val="right"/>
              <w:rPr>
                <w:rFonts w:asciiTheme="majorHAnsi" w:eastAsia="Calibri" w:hAnsiTheme="majorHAnsi" w:cstheme="majorHAnsi"/>
                <w:b/>
                <w:bCs/>
                <w:sz w:val="18"/>
                <w:szCs w:val="18"/>
                <w:lang w:val="uk-UA"/>
              </w:rPr>
            </w:pPr>
            <w:r w:rsidRPr="004739A3">
              <w:rPr>
                <w:rFonts w:asciiTheme="majorHAnsi" w:eastAsia="Calibri" w:hAnsiTheme="majorHAnsi" w:cstheme="majorHAnsi"/>
                <w:b/>
                <w:bCs/>
                <w:sz w:val="18"/>
                <w:szCs w:val="18"/>
                <w:lang w:val="uk-UA"/>
              </w:rPr>
              <w:t>30,748</w:t>
            </w:r>
          </w:p>
        </w:tc>
        <w:tc>
          <w:tcPr>
            <w:tcW w:w="236" w:type="dxa"/>
          </w:tcPr>
          <w:p w14:paraId="118D8298" w14:textId="77777777" w:rsidR="00052494" w:rsidRPr="004739A3" w:rsidRDefault="00052494" w:rsidP="00052494">
            <w:pPr>
              <w:jc w:val="right"/>
              <w:rPr>
                <w:rFonts w:asciiTheme="majorHAnsi" w:eastAsia="Calibri" w:hAnsiTheme="majorHAnsi" w:cstheme="majorHAnsi"/>
                <w:b/>
                <w:bCs/>
                <w:sz w:val="18"/>
                <w:szCs w:val="18"/>
                <w:lang w:val="uk-UA"/>
              </w:rPr>
            </w:pPr>
          </w:p>
        </w:tc>
        <w:tc>
          <w:tcPr>
            <w:tcW w:w="1505" w:type="dxa"/>
            <w:hideMark/>
          </w:tcPr>
          <w:p w14:paraId="7CD7C793" w14:textId="77777777" w:rsidR="00052494" w:rsidRPr="004739A3" w:rsidRDefault="00052494" w:rsidP="00052494">
            <w:pPr>
              <w:jc w:val="right"/>
              <w:rPr>
                <w:rFonts w:asciiTheme="majorHAnsi" w:eastAsia="Calibri" w:hAnsiTheme="majorHAnsi" w:cstheme="majorHAnsi"/>
                <w:b/>
                <w:bCs/>
                <w:sz w:val="18"/>
                <w:szCs w:val="18"/>
                <w:lang w:val="uk-UA"/>
              </w:rPr>
            </w:pPr>
            <w:r w:rsidRPr="004739A3">
              <w:rPr>
                <w:rFonts w:asciiTheme="majorHAnsi" w:eastAsia="Calibri" w:hAnsiTheme="majorHAnsi" w:cstheme="majorHAnsi"/>
                <w:b/>
                <w:bCs/>
                <w:sz w:val="18"/>
                <w:szCs w:val="18"/>
                <w:lang w:val="uk-UA"/>
              </w:rPr>
              <w:t>125,600</w:t>
            </w:r>
          </w:p>
        </w:tc>
      </w:tr>
      <w:tr w:rsidR="00052494" w:rsidRPr="004739A3" w14:paraId="66BB3F91" w14:textId="77777777" w:rsidTr="00052494">
        <w:trPr>
          <w:trHeight w:val="300"/>
        </w:trPr>
        <w:tc>
          <w:tcPr>
            <w:tcW w:w="2867" w:type="dxa"/>
            <w:hideMark/>
          </w:tcPr>
          <w:p w14:paraId="73B7133A" w14:textId="77777777" w:rsidR="00052494" w:rsidRPr="004739A3" w:rsidRDefault="00052494" w:rsidP="00052494">
            <w:pPr>
              <w:rPr>
                <w:rFonts w:asciiTheme="majorHAnsi" w:eastAsia="Calibri" w:hAnsiTheme="majorHAnsi" w:cstheme="majorHAnsi"/>
                <w:b/>
                <w:bCs/>
                <w:sz w:val="18"/>
                <w:szCs w:val="18"/>
                <w:lang w:val="uk-UA"/>
              </w:rPr>
            </w:pPr>
          </w:p>
        </w:tc>
        <w:tc>
          <w:tcPr>
            <w:tcW w:w="237" w:type="dxa"/>
          </w:tcPr>
          <w:p w14:paraId="516985FD" w14:textId="77777777" w:rsidR="00052494" w:rsidRPr="004739A3" w:rsidRDefault="00052494" w:rsidP="00052494">
            <w:pPr>
              <w:jc w:val="right"/>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w:t>
            </w:r>
          </w:p>
        </w:tc>
        <w:tc>
          <w:tcPr>
            <w:tcW w:w="225" w:type="dxa"/>
          </w:tcPr>
          <w:p w14:paraId="584626BB" w14:textId="77777777" w:rsidR="00052494" w:rsidRPr="004739A3" w:rsidRDefault="00052494" w:rsidP="00052494">
            <w:pPr>
              <w:jc w:val="right"/>
              <w:rPr>
                <w:rFonts w:asciiTheme="majorHAnsi" w:eastAsia="Calibri" w:hAnsiTheme="majorHAnsi" w:cstheme="majorHAnsi"/>
                <w:sz w:val="18"/>
                <w:szCs w:val="18"/>
                <w:lang w:val="uk-UA"/>
              </w:rPr>
            </w:pPr>
          </w:p>
        </w:tc>
        <w:tc>
          <w:tcPr>
            <w:tcW w:w="1494" w:type="dxa"/>
            <w:hideMark/>
          </w:tcPr>
          <w:p w14:paraId="1648BC63" w14:textId="77777777" w:rsidR="00052494" w:rsidRPr="004739A3" w:rsidRDefault="00052494" w:rsidP="00052494">
            <w:pPr>
              <w:jc w:val="right"/>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w:t>
            </w:r>
          </w:p>
        </w:tc>
        <w:tc>
          <w:tcPr>
            <w:tcW w:w="226" w:type="dxa"/>
          </w:tcPr>
          <w:p w14:paraId="7F6FDD61" w14:textId="77777777" w:rsidR="00052494" w:rsidRPr="004739A3" w:rsidRDefault="00052494" w:rsidP="00052494">
            <w:pPr>
              <w:jc w:val="right"/>
              <w:rPr>
                <w:rFonts w:asciiTheme="majorHAnsi" w:eastAsia="Calibri" w:hAnsiTheme="majorHAnsi" w:cstheme="majorHAnsi"/>
                <w:sz w:val="18"/>
                <w:szCs w:val="18"/>
                <w:lang w:val="uk-UA"/>
              </w:rPr>
            </w:pPr>
          </w:p>
        </w:tc>
        <w:tc>
          <w:tcPr>
            <w:tcW w:w="1490" w:type="dxa"/>
            <w:hideMark/>
          </w:tcPr>
          <w:p w14:paraId="018CD405" w14:textId="77777777" w:rsidR="00052494" w:rsidRPr="004739A3" w:rsidRDefault="00052494" w:rsidP="00052494">
            <w:pPr>
              <w:jc w:val="right"/>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w:t>
            </w:r>
          </w:p>
        </w:tc>
        <w:tc>
          <w:tcPr>
            <w:tcW w:w="236" w:type="dxa"/>
          </w:tcPr>
          <w:p w14:paraId="12AE6803" w14:textId="77777777" w:rsidR="00052494" w:rsidRPr="004739A3" w:rsidRDefault="00052494" w:rsidP="00052494">
            <w:pPr>
              <w:jc w:val="right"/>
              <w:rPr>
                <w:rFonts w:asciiTheme="majorHAnsi" w:eastAsia="Calibri" w:hAnsiTheme="majorHAnsi" w:cstheme="majorHAnsi"/>
                <w:sz w:val="18"/>
                <w:szCs w:val="18"/>
                <w:lang w:val="uk-UA"/>
              </w:rPr>
            </w:pPr>
          </w:p>
        </w:tc>
        <w:tc>
          <w:tcPr>
            <w:tcW w:w="1505" w:type="dxa"/>
            <w:hideMark/>
          </w:tcPr>
          <w:p w14:paraId="47D8E44D" w14:textId="77777777" w:rsidR="00052494" w:rsidRPr="004739A3" w:rsidRDefault="00052494" w:rsidP="00052494">
            <w:pPr>
              <w:jc w:val="right"/>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w:t>
            </w:r>
          </w:p>
        </w:tc>
      </w:tr>
    </w:tbl>
    <w:p w14:paraId="38827AE3" w14:textId="77777777" w:rsidR="00052494" w:rsidRPr="004739A3" w:rsidRDefault="00052494" w:rsidP="00052494">
      <w:pPr>
        <w:spacing w:after="120"/>
        <w:rPr>
          <w:rFonts w:asciiTheme="majorHAnsi" w:eastAsia="Calibri" w:hAnsiTheme="majorHAnsi" w:cstheme="majorHAnsi"/>
          <w:b/>
          <w:lang w:val="uk-UA"/>
        </w:rPr>
      </w:pPr>
    </w:p>
    <w:p w14:paraId="00B12ECF" w14:textId="77777777" w:rsidR="00052494" w:rsidRPr="004739A3" w:rsidRDefault="00052494" w:rsidP="00052494">
      <w:pPr>
        <w:rPr>
          <w:rFonts w:asciiTheme="majorHAnsi" w:eastAsia="Calibri" w:hAnsiTheme="majorHAnsi" w:cstheme="majorHAnsi"/>
          <w:b/>
          <w:lang w:val="uk-UA"/>
        </w:rPr>
      </w:pPr>
      <w:r w:rsidRPr="004739A3">
        <w:rPr>
          <w:rFonts w:asciiTheme="majorHAnsi" w:eastAsia="Calibri" w:hAnsiTheme="majorHAnsi" w:cstheme="majorHAnsi"/>
          <w:b/>
          <w:lang w:val="uk-UA"/>
        </w:rPr>
        <w:t xml:space="preserve">Пояснювальна записка 12: Перелік основних фондів </w:t>
      </w:r>
    </w:p>
    <w:p w14:paraId="285D7499" w14:textId="77777777" w:rsidR="00052494" w:rsidRPr="004739A3" w:rsidRDefault="00052494" w:rsidP="00052494">
      <w:pPr>
        <w:rPr>
          <w:rFonts w:asciiTheme="majorHAnsi" w:eastAsia="Calibri" w:hAnsiTheme="majorHAnsi" w:cstheme="majorHAnsi"/>
          <w:lang w:val="uk-UA"/>
        </w:rPr>
      </w:pPr>
    </w:p>
    <w:p w14:paraId="244ECA4E" w14:textId="77777777" w:rsidR="00052494" w:rsidRPr="004739A3" w:rsidRDefault="00052494" w:rsidP="00052494">
      <w:pPr>
        <w:rPr>
          <w:rFonts w:asciiTheme="majorHAnsi" w:eastAsia="Calibri" w:hAnsiTheme="majorHAnsi" w:cstheme="majorHAnsi"/>
          <w:lang w:val="uk-UA"/>
        </w:rPr>
      </w:pPr>
    </w:p>
    <w:tbl>
      <w:tblPr>
        <w:tblStyle w:val="TableGrid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77"/>
        <w:gridCol w:w="1350"/>
        <w:gridCol w:w="1350"/>
        <w:gridCol w:w="1350"/>
        <w:gridCol w:w="1440"/>
      </w:tblGrid>
      <w:tr w:rsidR="00052494" w:rsidRPr="006F178F" w14:paraId="50A201DB" w14:textId="77777777" w:rsidTr="00052494">
        <w:tc>
          <w:tcPr>
            <w:tcW w:w="3577" w:type="dxa"/>
            <w:tcBorders>
              <w:top w:val="single" w:sz="18" w:space="0" w:color="auto"/>
              <w:left w:val="single" w:sz="18" w:space="0" w:color="auto"/>
            </w:tcBorders>
          </w:tcPr>
          <w:p w14:paraId="7DB3E491" w14:textId="77777777" w:rsidR="00052494" w:rsidRPr="004739A3" w:rsidRDefault="00052494" w:rsidP="00052494">
            <w:pPr>
              <w:rPr>
                <w:rFonts w:asciiTheme="majorHAnsi" w:eastAsia="Calibri" w:hAnsiTheme="majorHAnsi" w:cstheme="majorHAnsi"/>
                <w:sz w:val="18"/>
                <w:szCs w:val="18"/>
                <w:lang w:val="uk-UA"/>
              </w:rPr>
            </w:pPr>
            <w:r w:rsidRPr="004739A3">
              <w:rPr>
                <w:rFonts w:asciiTheme="majorHAnsi" w:eastAsia="Times New Roman" w:hAnsiTheme="majorHAnsi" w:cstheme="majorHAnsi"/>
                <w:b/>
                <w:color w:val="000000"/>
                <w:lang w:val="uk-UA"/>
              </w:rPr>
              <w:t xml:space="preserve">Категорії </w:t>
            </w:r>
          </w:p>
        </w:tc>
        <w:tc>
          <w:tcPr>
            <w:tcW w:w="1350" w:type="dxa"/>
            <w:tcBorders>
              <w:top w:val="single" w:sz="18" w:space="0" w:color="auto"/>
            </w:tcBorders>
          </w:tcPr>
          <w:p w14:paraId="79548925" w14:textId="77777777" w:rsidR="00052494" w:rsidRPr="004739A3" w:rsidRDefault="00052494" w:rsidP="00052494">
            <w:pPr>
              <w:jc w:val="center"/>
              <w:rPr>
                <w:rFonts w:asciiTheme="majorHAnsi" w:eastAsia="Calibri" w:hAnsiTheme="majorHAnsi" w:cstheme="majorHAnsi"/>
                <w:b/>
                <w:sz w:val="18"/>
                <w:szCs w:val="18"/>
                <w:lang w:val="uk-UA"/>
              </w:rPr>
            </w:pPr>
            <w:r w:rsidRPr="004739A3">
              <w:rPr>
                <w:rFonts w:asciiTheme="majorHAnsi" w:eastAsia="Calibri" w:hAnsiTheme="majorHAnsi" w:cstheme="majorHAnsi"/>
                <w:b/>
                <w:sz w:val="18"/>
                <w:szCs w:val="18"/>
                <w:lang w:val="uk-UA"/>
              </w:rPr>
              <w:t>Сальдо на початок періоду (вартість)</w:t>
            </w:r>
          </w:p>
        </w:tc>
        <w:tc>
          <w:tcPr>
            <w:tcW w:w="1350" w:type="dxa"/>
            <w:tcBorders>
              <w:top w:val="single" w:sz="18" w:space="0" w:color="auto"/>
            </w:tcBorders>
          </w:tcPr>
          <w:p w14:paraId="3B1E396B" w14:textId="77777777" w:rsidR="00052494" w:rsidRPr="004739A3" w:rsidRDefault="00052494" w:rsidP="00052494">
            <w:pPr>
              <w:jc w:val="center"/>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Додаткові виплати (вартість)</w:t>
            </w:r>
          </w:p>
        </w:tc>
        <w:tc>
          <w:tcPr>
            <w:tcW w:w="1350" w:type="dxa"/>
            <w:tcBorders>
              <w:top w:val="single" w:sz="18" w:space="0" w:color="auto"/>
            </w:tcBorders>
          </w:tcPr>
          <w:p w14:paraId="118D83C8" w14:textId="3E27D6FD" w:rsidR="00052494" w:rsidRPr="004739A3" w:rsidRDefault="00732762" w:rsidP="00052494">
            <w:pPr>
              <w:jc w:val="center"/>
              <w:rPr>
                <w:rFonts w:asciiTheme="majorHAnsi" w:eastAsia="Calibri" w:hAnsiTheme="majorHAnsi" w:cstheme="majorHAnsi"/>
                <w:sz w:val="18"/>
                <w:szCs w:val="18"/>
                <w:lang w:val="uk-UA"/>
              </w:rPr>
            </w:pPr>
            <w:r w:rsidRPr="00432077">
              <w:rPr>
                <w:rFonts w:asciiTheme="majorHAnsi" w:eastAsia="Calibri" w:hAnsiTheme="majorHAnsi" w:cstheme="majorHAnsi"/>
                <w:sz w:val="18"/>
                <w:szCs w:val="18"/>
                <w:lang w:val="uk-UA"/>
              </w:rPr>
              <w:t>Списання</w:t>
            </w:r>
            <w:r w:rsidR="00052494" w:rsidRPr="00432077">
              <w:rPr>
                <w:rFonts w:asciiTheme="majorHAnsi" w:eastAsia="Calibri" w:hAnsiTheme="majorHAnsi" w:cstheme="majorHAnsi"/>
                <w:sz w:val="18"/>
                <w:szCs w:val="18"/>
                <w:lang w:val="uk-UA"/>
              </w:rPr>
              <w:t xml:space="preserve"> через продаж (вартість)</w:t>
            </w:r>
            <w:r w:rsidR="00052494" w:rsidRPr="004739A3">
              <w:rPr>
                <w:rFonts w:asciiTheme="majorHAnsi" w:eastAsia="Calibri" w:hAnsiTheme="majorHAnsi" w:cstheme="majorHAnsi"/>
                <w:sz w:val="18"/>
                <w:szCs w:val="18"/>
                <w:lang w:val="uk-UA"/>
              </w:rPr>
              <w:t xml:space="preserve"> </w:t>
            </w:r>
          </w:p>
        </w:tc>
        <w:tc>
          <w:tcPr>
            <w:tcW w:w="1440" w:type="dxa"/>
            <w:tcBorders>
              <w:top w:val="single" w:sz="18" w:space="0" w:color="auto"/>
              <w:right w:val="single" w:sz="18" w:space="0" w:color="auto"/>
            </w:tcBorders>
          </w:tcPr>
          <w:p w14:paraId="7D055530" w14:textId="77777777" w:rsidR="00052494" w:rsidRPr="004739A3" w:rsidRDefault="00052494" w:rsidP="00052494">
            <w:pPr>
              <w:jc w:val="center"/>
              <w:rPr>
                <w:rFonts w:asciiTheme="majorHAnsi" w:eastAsia="Calibri" w:hAnsiTheme="majorHAnsi" w:cstheme="majorHAnsi"/>
                <w:b/>
                <w:sz w:val="18"/>
                <w:szCs w:val="18"/>
                <w:lang w:val="uk-UA"/>
              </w:rPr>
            </w:pPr>
            <w:r w:rsidRPr="004739A3">
              <w:rPr>
                <w:rFonts w:asciiTheme="majorHAnsi" w:eastAsia="Calibri" w:hAnsiTheme="majorHAnsi" w:cstheme="majorHAnsi"/>
                <w:b/>
                <w:sz w:val="18"/>
                <w:szCs w:val="18"/>
                <w:lang w:val="uk-UA"/>
              </w:rPr>
              <w:t>Сальдо на кінець періоду (вартість)</w:t>
            </w:r>
          </w:p>
        </w:tc>
      </w:tr>
      <w:tr w:rsidR="00052494" w:rsidRPr="004739A3" w14:paraId="251D44DE" w14:textId="77777777" w:rsidTr="00052494">
        <w:tc>
          <w:tcPr>
            <w:tcW w:w="3577" w:type="dxa"/>
            <w:tcBorders>
              <w:left w:val="single" w:sz="18" w:space="0" w:color="auto"/>
            </w:tcBorders>
          </w:tcPr>
          <w:p w14:paraId="722E0C4B" w14:textId="77777777" w:rsidR="00052494" w:rsidRPr="004739A3" w:rsidRDefault="00052494" w:rsidP="00052494">
            <w:pPr>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 xml:space="preserve">Нематеріальні активи </w:t>
            </w:r>
          </w:p>
        </w:tc>
        <w:tc>
          <w:tcPr>
            <w:tcW w:w="1350" w:type="dxa"/>
          </w:tcPr>
          <w:p w14:paraId="6B9A7C00" w14:textId="77777777" w:rsidR="00052494" w:rsidRPr="004739A3" w:rsidRDefault="00052494" w:rsidP="00052494">
            <w:pPr>
              <w:jc w:val="center"/>
              <w:rPr>
                <w:rFonts w:asciiTheme="majorHAnsi" w:eastAsia="Calibri" w:hAnsiTheme="majorHAnsi" w:cstheme="majorHAnsi"/>
                <w:sz w:val="18"/>
                <w:szCs w:val="18"/>
                <w:lang w:val="uk-UA"/>
              </w:rPr>
            </w:pPr>
          </w:p>
        </w:tc>
        <w:tc>
          <w:tcPr>
            <w:tcW w:w="1350" w:type="dxa"/>
          </w:tcPr>
          <w:p w14:paraId="2093F56D" w14:textId="77777777" w:rsidR="00052494" w:rsidRPr="004739A3" w:rsidRDefault="00052494" w:rsidP="00052494">
            <w:pPr>
              <w:jc w:val="center"/>
              <w:rPr>
                <w:rFonts w:asciiTheme="majorHAnsi" w:eastAsia="Calibri" w:hAnsiTheme="majorHAnsi" w:cstheme="majorHAnsi"/>
                <w:sz w:val="18"/>
                <w:szCs w:val="18"/>
                <w:lang w:val="uk-UA"/>
              </w:rPr>
            </w:pPr>
          </w:p>
        </w:tc>
        <w:tc>
          <w:tcPr>
            <w:tcW w:w="1350" w:type="dxa"/>
          </w:tcPr>
          <w:p w14:paraId="673B1FF3" w14:textId="77777777" w:rsidR="00052494" w:rsidRPr="004739A3" w:rsidRDefault="00052494" w:rsidP="00052494">
            <w:pPr>
              <w:jc w:val="center"/>
              <w:rPr>
                <w:rFonts w:asciiTheme="majorHAnsi" w:eastAsia="Calibri" w:hAnsiTheme="majorHAnsi" w:cstheme="majorHAnsi"/>
                <w:sz w:val="18"/>
                <w:szCs w:val="18"/>
                <w:lang w:val="uk-UA"/>
              </w:rPr>
            </w:pPr>
          </w:p>
        </w:tc>
        <w:tc>
          <w:tcPr>
            <w:tcW w:w="1440" w:type="dxa"/>
            <w:tcBorders>
              <w:right w:val="single" w:sz="18" w:space="0" w:color="auto"/>
            </w:tcBorders>
          </w:tcPr>
          <w:p w14:paraId="6245A6CF" w14:textId="77777777" w:rsidR="00052494" w:rsidRPr="004739A3" w:rsidRDefault="00052494" w:rsidP="00052494">
            <w:pPr>
              <w:jc w:val="center"/>
              <w:rPr>
                <w:rFonts w:asciiTheme="majorHAnsi" w:eastAsia="Calibri" w:hAnsiTheme="majorHAnsi" w:cstheme="majorHAnsi"/>
                <w:sz w:val="18"/>
                <w:szCs w:val="18"/>
                <w:lang w:val="uk-UA"/>
              </w:rPr>
            </w:pPr>
          </w:p>
        </w:tc>
      </w:tr>
      <w:tr w:rsidR="00052494" w:rsidRPr="004739A3" w14:paraId="45898F9E" w14:textId="77777777" w:rsidTr="00052494">
        <w:tc>
          <w:tcPr>
            <w:tcW w:w="3577" w:type="dxa"/>
            <w:tcBorders>
              <w:left w:val="single" w:sz="18" w:space="0" w:color="auto"/>
            </w:tcBorders>
          </w:tcPr>
          <w:p w14:paraId="6EE7C12D" w14:textId="77777777" w:rsidR="00052494" w:rsidRPr="004739A3" w:rsidRDefault="00052494" w:rsidP="00052494">
            <w:pPr>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 xml:space="preserve">Будівництво </w:t>
            </w:r>
          </w:p>
        </w:tc>
        <w:tc>
          <w:tcPr>
            <w:tcW w:w="1350" w:type="dxa"/>
          </w:tcPr>
          <w:p w14:paraId="4BEAD4F5" w14:textId="77777777" w:rsidR="00052494" w:rsidRPr="004739A3" w:rsidRDefault="00052494" w:rsidP="00052494">
            <w:pPr>
              <w:jc w:val="center"/>
              <w:rPr>
                <w:rFonts w:asciiTheme="majorHAnsi" w:eastAsia="Calibri" w:hAnsiTheme="majorHAnsi" w:cstheme="majorHAnsi"/>
                <w:sz w:val="18"/>
                <w:szCs w:val="18"/>
                <w:lang w:val="uk-UA"/>
              </w:rPr>
            </w:pPr>
          </w:p>
        </w:tc>
        <w:tc>
          <w:tcPr>
            <w:tcW w:w="1350" w:type="dxa"/>
          </w:tcPr>
          <w:p w14:paraId="0AF88D5B" w14:textId="77777777" w:rsidR="00052494" w:rsidRPr="004739A3" w:rsidRDefault="00052494" w:rsidP="00052494">
            <w:pPr>
              <w:jc w:val="center"/>
              <w:rPr>
                <w:rFonts w:asciiTheme="majorHAnsi" w:eastAsia="Calibri" w:hAnsiTheme="majorHAnsi" w:cstheme="majorHAnsi"/>
                <w:sz w:val="18"/>
                <w:szCs w:val="18"/>
                <w:lang w:val="uk-UA"/>
              </w:rPr>
            </w:pPr>
          </w:p>
        </w:tc>
        <w:tc>
          <w:tcPr>
            <w:tcW w:w="1350" w:type="dxa"/>
          </w:tcPr>
          <w:p w14:paraId="7C538112" w14:textId="77777777" w:rsidR="00052494" w:rsidRPr="004739A3" w:rsidRDefault="00052494" w:rsidP="00052494">
            <w:pPr>
              <w:jc w:val="center"/>
              <w:rPr>
                <w:rFonts w:asciiTheme="majorHAnsi" w:eastAsia="Calibri" w:hAnsiTheme="majorHAnsi" w:cstheme="majorHAnsi"/>
                <w:sz w:val="18"/>
                <w:szCs w:val="18"/>
                <w:lang w:val="uk-UA"/>
              </w:rPr>
            </w:pPr>
          </w:p>
        </w:tc>
        <w:tc>
          <w:tcPr>
            <w:tcW w:w="1440" w:type="dxa"/>
            <w:tcBorders>
              <w:right w:val="single" w:sz="18" w:space="0" w:color="auto"/>
            </w:tcBorders>
          </w:tcPr>
          <w:p w14:paraId="2A8B8567" w14:textId="77777777" w:rsidR="00052494" w:rsidRPr="004739A3" w:rsidRDefault="00052494" w:rsidP="00052494">
            <w:pPr>
              <w:jc w:val="center"/>
              <w:rPr>
                <w:rFonts w:asciiTheme="majorHAnsi" w:eastAsia="Calibri" w:hAnsiTheme="majorHAnsi" w:cstheme="majorHAnsi"/>
                <w:sz w:val="18"/>
                <w:szCs w:val="18"/>
                <w:lang w:val="uk-UA"/>
              </w:rPr>
            </w:pPr>
          </w:p>
        </w:tc>
      </w:tr>
      <w:tr w:rsidR="00052494" w:rsidRPr="004739A3" w14:paraId="3A6022C2" w14:textId="77777777" w:rsidTr="00052494">
        <w:tc>
          <w:tcPr>
            <w:tcW w:w="3577" w:type="dxa"/>
            <w:tcBorders>
              <w:left w:val="single" w:sz="18" w:space="0" w:color="auto"/>
            </w:tcBorders>
          </w:tcPr>
          <w:p w14:paraId="49577A03" w14:textId="77777777" w:rsidR="00052494" w:rsidRPr="004739A3" w:rsidRDefault="00052494" w:rsidP="00052494">
            <w:pPr>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Реставрація/Ремонт</w:t>
            </w:r>
          </w:p>
        </w:tc>
        <w:tc>
          <w:tcPr>
            <w:tcW w:w="1350" w:type="dxa"/>
          </w:tcPr>
          <w:p w14:paraId="3BF0A838" w14:textId="77777777" w:rsidR="00052494" w:rsidRPr="004739A3" w:rsidRDefault="00052494" w:rsidP="00052494">
            <w:pPr>
              <w:jc w:val="center"/>
              <w:rPr>
                <w:rFonts w:asciiTheme="majorHAnsi" w:eastAsia="Calibri" w:hAnsiTheme="majorHAnsi" w:cstheme="majorHAnsi"/>
                <w:sz w:val="18"/>
                <w:szCs w:val="18"/>
                <w:lang w:val="uk-UA"/>
              </w:rPr>
            </w:pPr>
          </w:p>
        </w:tc>
        <w:tc>
          <w:tcPr>
            <w:tcW w:w="1350" w:type="dxa"/>
          </w:tcPr>
          <w:p w14:paraId="1A725219" w14:textId="77777777" w:rsidR="00052494" w:rsidRPr="004739A3" w:rsidRDefault="00052494" w:rsidP="00052494">
            <w:pPr>
              <w:jc w:val="center"/>
              <w:rPr>
                <w:rFonts w:asciiTheme="majorHAnsi" w:eastAsia="Calibri" w:hAnsiTheme="majorHAnsi" w:cstheme="majorHAnsi"/>
                <w:sz w:val="18"/>
                <w:szCs w:val="18"/>
                <w:lang w:val="uk-UA"/>
              </w:rPr>
            </w:pPr>
          </w:p>
        </w:tc>
        <w:tc>
          <w:tcPr>
            <w:tcW w:w="1350" w:type="dxa"/>
          </w:tcPr>
          <w:p w14:paraId="2EC4562F" w14:textId="77777777" w:rsidR="00052494" w:rsidRPr="004739A3" w:rsidRDefault="00052494" w:rsidP="00052494">
            <w:pPr>
              <w:jc w:val="center"/>
              <w:rPr>
                <w:rFonts w:asciiTheme="majorHAnsi" w:eastAsia="Calibri" w:hAnsiTheme="majorHAnsi" w:cstheme="majorHAnsi"/>
                <w:sz w:val="18"/>
                <w:szCs w:val="18"/>
                <w:lang w:val="uk-UA"/>
              </w:rPr>
            </w:pPr>
          </w:p>
        </w:tc>
        <w:tc>
          <w:tcPr>
            <w:tcW w:w="1440" w:type="dxa"/>
            <w:tcBorders>
              <w:right w:val="single" w:sz="18" w:space="0" w:color="auto"/>
            </w:tcBorders>
          </w:tcPr>
          <w:p w14:paraId="3D2B1F64" w14:textId="77777777" w:rsidR="00052494" w:rsidRPr="004739A3" w:rsidRDefault="00052494" w:rsidP="00052494">
            <w:pPr>
              <w:jc w:val="center"/>
              <w:rPr>
                <w:rFonts w:asciiTheme="majorHAnsi" w:eastAsia="Calibri" w:hAnsiTheme="majorHAnsi" w:cstheme="majorHAnsi"/>
                <w:sz w:val="18"/>
                <w:szCs w:val="18"/>
                <w:lang w:val="uk-UA"/>
              </w:rPr>
            </w:pPr>
          </w:p>
        </w:tc>
      </w:tr>
      <w:tr w:rsidR="00052494" w:rsidRPr="004739A3" w14:paraId="55626116" w14:textId="77777777" w:rsidTr="00052494">
        <w:tc>
          <w:tcPr>
            <w:tcW w:w="3577" w:type="dxa"/>
            <w:tcBorders>
              <w:left w:val="single" w:sz="18" w:space="0" w:color="auto"/>
            </w:tcBorders>
          </w:tcPr>
          <w:p w14:paraId="152247BE" w14:textId="77777777" w:rsidR="00052494" w:rsidRPr="004739A3" w:rsidRDefault="00052494" w:rsidP="00052494">
            <w:pPr>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 xml:space="preserve">Медичне обладнання </w:t>
            </w:r>
          </w:p>
        </w:tc>
        <w:tc>
          <w:tcPr>
            <w:tcW w:w="1350" w:type="dxa"/>
          </w:tcPr>
          <w:p w14:paraId="5F2700A4" w14:textId="77777777" w:rsidR="00052494" w:rsidRPr="004739A3" w:rsidRDefault="00052494" w:rsidP="00052494">
            <w:pPr>
              <w:jc w:val="center"/>
              <w:rPr>
                <w:rFonts w:asciiTheme="majorHAnsi" w:eastAsia="Calibri" w:hAnsiTheme="majorHAnsi" w:cstheme="majorHAnsi"/>
                <w:sz w:val="18"/>
                <w:szCs w:val="18"/>
                <w:lang w:val="uk-UA"/>
              </w:rPr>
            </w:pPr>
          </w:p>
        </w:tc>
        <w:tc>
          <w:tcPr>
            <w:tcW w:w="1350" w:type="dxa"/>
          </w:tcPr>
          <w:p w14:paraId="76506B64" w14:textId="77777777" w:rsidR="00052494" w:rsidRPr="004739A3" w:rsidRDefault="00052494" w:rsidP="00052494">
            <w:pPr>
              <w:jc w:val="center"/>
              <w:rPr>
                <w:rFonts w:asciiTheme="majorHAnsi" w:eastAsia="Calibri" w:hAnsiTheme="majorHAnsi" w:cstheme="majorHAnsi"/>
                <w:sz w:val="18"/>
                <w:szCs w:val="18"/>
                <w:lang w:val="uk-UA"/>
              </w:rPr>
            </w:pPr>
          </w:p>
        </w:tc>
        <w:tc>
          <w:tcPr>
            <w:tcW w:w="1350" w:type="dxa"/>
          </w:tcPr>
          <w:p w14:paraId="0634D70A" w14:textId="77777777" w:rsidR="00052494" w:rsidRPr="004739A3" w:rsidRDefault="00052494" w:rsidP="00052494">
            <w:pPr>
              <w:jc w:val="center"/>
              <w:rPr>
                <w:rFonts w:asciiTheme="majorHAnsi" w:eastAsia="Calibri" w:hAnsiTheme="majorHAnsi" w:cstheme="majorHAnsi"/>
                <w:sz w:val="18"/>
                <w:szCs w:val="18"/>
                <w:lang w:val="uk-UA"/>
              </w:rPr>
            </w:pPr>
          </w:p>
        </w:tc>
        <w:tc>
          <w:tcPr>
            <w:tcW w:w="1440" w:type="dxa"/>
            <w:tcBorders>
              <w:right w:val="single" w:sz="18" w:space="0" w:color="auto"/>
            </w:tcBorders>
          </w:tcPr>
          <w:p w14:paraId="342A49EA" w14:textId="77777777" w:rsidR="00052494" w:rsidRPr="004739A3" w:rsidRDefault="00052494" w:rsidP="00052494">
            <w:pPr>
              <w:jc w:val="center"/>
              <w:rPr>
                <w:rFonts w:asciiTheme="majorHAnsi" w:eastAsia="Calibri" w:hAnsiTheme="majorHAnsi" w:cstheme="majorHAnsi"/>
                <w:sz w:val="18"/>
                <w:szCs w:val="18"/>
                <w:lang w:val="uk-UA"/>
              </w:rPr>
            </w:pPr>
          </w:p>
        </w:tc>
      </w:tr>
      <w:tr w:rsidR="00052494" w:rsidRPr="004739A3" w14:paraId="4E156602" w14:textId="77777777" w:rsidTr="00052494">
        <w:tc>
          <w:tcPr>
            <w:tcW w:w="3577" w:type="dxa"/>
            <w:tcBorders>
              <w:left w:val="single" w:sz="18" w:space="0" w:color="auto"/>
            </w:tcBorders>
          </w:tcPr>
          <w:p w14:paraId="3A3362FB" w14:textId="77777777" w:rsidR="00052494" w:rsidRPr="004739A3" w:rsidRDefault="00052494" w:rsidP="00052494">
            <w:pPr>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 xml:space="preserve">Інше немедичне обладнання </w:t>
            </w:r>
          </w:p>
        </w:tc>
        <w:tc>
          <w:tcPr>
            <w:tcW w:w="1350" w:type="dxa"/>
          </w:tcPr>
          <w:p w14:paraId="606916CA" w14:textId="77777777" w:rsidR="00052494" w:rsidRPr="004739A3" w:rsidRDefault="00052494" w:rsidP="00052494">
            <w:pPr>
              <w:jc w:val="center"/>
              <w:rPr>
                <w:rFonts w:asciiTheme="majorHAnsi" w:eastAsia="Calibri" w:hAnsiTheme="majorHAnsi" w:cstheme="majorHAnsi"/>
                <w:sz w:val="18"/>
                <w:szCs w:val="18"/>
                <w:lang w:val="uk-UA"/>
              </w:rPr>
            </w:pPr>
          </w:p>
        </w:tc>
        <w:tc>
          <w:tcPr>
            <w:tcW w:w="1350" w:type="dxa"/>
          </w:tcPr>
          <w:p w14:paraId="3A9C3AE5" w14:textId="77777777" w:rsidR="00052494" w:rsidRPr="004739A3" w:rsidRDefault="00052494" w:rsidP="00052494">
            <w:pPr>
              <w:jc w:val="center"/>
              <w:rPr>
                <w:rFonts w:asciiTheme="majorHAnsi" w:eastAsia="Calibri" w:hAnsiTheme="majorHAnsi" w:cstheme="majorHAnsi"/>
                <w:sz w:val="18"/>
                <w:szCs w:val="18"/>
                <w:lang w:val="uk-UA"/>
              </w:rPr>
            </w:pPr>
          </w:p>
        </w:tc>
        <w:tc>
          <w:tcPr>
            <w:tcW w:w="1350" w:type="dxa"/>
          </w:tcPr>
          <w:p w14:paraId="168C322B" w14:textId="77777777" w:rsidR="00052494" w:rsidRPr="004739A3" w:rsidRDefault="00052494" w:rsidP="00052494">
            <w:pPr>
              <w:jc w:val="center"/>
              <w:rPr>
                <w:rFonts w:asciiTheme="majorHAnsi" w:eastAsia="Calibri" w:hAnsiTheme="majorHAnsi" w:cstheme="majorHAnsi"/>
                <w:sz w:val="18"/>
                <w:szCs w:val="18"/>
                <w:lang w:val="uk-UA"/>
              </w:rPr>
            </w:pPr>
          </w:p>
        </w:tc>
        <w:tc>
          <w:tcPr>
            <w:tcW w:w="1440" w:type="dxa"/>
            <w:tcBorders>
              <w:right w:val="single" w:sz="18" w:space="0" w:color="auto"/>
            </w:tcBorders>
          </w:tcPr>
          <w:p w14:paraId="1B6D6055" w14:textId="77777777" w:rsidR="00052494" w:rsidRPr="004739A3" w:rsidRDefault="00052494" w:rsidP="00052494">
            <w:pPr>
              <w:jc w:val="center"/>
              <w:rPr>
                <w:rFonts w:asciiTheme="majorHAnsi" w:eastAsia="Calibri" w:hAnsiTheme="majorHAnsi" w:cstheme="majorHAnsi"/>
                <w:sz w:val="18"/>
                <w:szCs w:val="18"/>
                <w:lang w:val="uk-UA"/>
              </w:rPr>
            </w:pPr>
          </w:p>
        </w:tc>
      </w:tr>
      <w:tr w:rsidR="00052494" w:rsidRPr="004739A3" w14:paraId="52E5BDC5" w14:textId="77777777" w:rsidTr="00052494">
        <w:tc>
          <w:tcPr>
            <w:tcW w:w="3577" w:type="dxa"/>
            <w:tcBorders>
              <w:left w:val="single" w:sz="18" w:space="0" w:color="auto"/>
            </w:tcBorders>
          </w:tcPr>
          <w:p w14:paraId="25F73F5B" w14:textId="77777777" w:rsidR="00052494" w:rsidRPr="004739A3" w:rsidRDefault="00052494" w:rsidP="00052494">
            <w:pPr>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 xml:space="preserve">Транспортні засоби </w:t>
            </w:r>
          </w:p>
        </w:tc>
        <w:tc>
          <w:tcPr>
            <w:tcW w:w="1350" w:type="dxa"/>
          </w:tcPr>
          <w:p w14:paraId="19465DBA" w14:textId="77777777" w:rsidR="00052494" w:rsidRPr="004739A3" w:rsidRDefault="00052494" w:rsidP="00052494">
            <w:pPr>
              <w:jc w:val="center"/>
              <w:rPr>
                <w:rFonts w:asciiTheme="majorHAnsi" w:eastAsia="Calibri" w:hAnsiTheme="majorHAnsi" w:cstheme="majorHAnsi"/>
                <w:sz w:val="18"/>
                <w:szCs w:val="18"/>
                <w:lang w:val="uk-UA"/>
              </w:rPr>
            </w:pPr>
          </w:p>
        </w:tc>
        <w:tc>
          <w:tcPr>
            <w:tcW w:w="1350" w:type="dxa"/>
          </w:tcPr>
          <w:p w14:paraId="3B866FFA" w14:textId="77777777" w:rsidR="00052494" w:rsidRPr="004739A3" w:rsidRDefault="00052494" w:rsidP="00052494">
            <w:pPr>
              <w:jc w:val="center"/>
              <w:rPr>
                <w:rFonts w:asciiTheme="majorHAnsi" w:eastAsia="Calibri" w:hAnsiTheme="majorHAnsi" w:cstheme="majorHAnsi"/>
                <w:sz w:val="18"/>
                <w:szCs w:val="18"/>
                <w:lang w:val="uk-UA"/>
              </w:rPr>
            </w:pPr>
          </w:p>
        </w:tc>
        <w:tc>
          <w:tcPr>
            <w:tcW w:w="1350" w:type="dxa"/>
          </w:tcPr>
          <w:p w14:paraId="2F82A7A2" w14:textId="77777777" w:rsidR="00052494" w:rsidRPr="004739A3" w:rsidRDefault="00052494" w:rsidP="00052494">
            <w:pPr>
              <w:jc w:val="center"/>
              <w:rPr>
                <w:rFonts w:asciiTheme="majorHAnsi" w:eastAsia="Calibri" w:hAnsiTheme="majorHAnsi" w:cstheme="majorHAnsi"/>
                <w:sz w:val="18"/>
                <w:szCs w:val="18"/>
                <w:lang w:val="uk-UA"/>
              </w:rPr>
            </w:pPr>
          </w:p>
        </w:tc>
        <w:tc>
          <w:tcPr>
            <w:tcW w:w="1440" w:type="dxa"/>
            <w:tcBorders>
              <w:right w:val="single" w:sz="18" w:space="0" w:color="auto"/>
            </w:tcBorders>
          </w:tcPr>
          <w:p w14:paraId="4265B536" w14:textId="77777777" w:rsidR="00052494" w:rsidRPr="004739A3" w:rsidRDefault="00052494" w:rsidP="00052494">
            <w:pPr>
              <w:jc w:val="center"/>
              <w:rPr>
                <w:rFonts w:asciiTheme="majorHAnsi" w:eastAsia="Calibri" w:hAnsiTheme="majorHAnsi" w:cstheme="majorHAnsi"/>
                <w:sz w:val="18"/>
                <w:szCs w:val="18"/>
                <w:lang w:val="uk-UA"/>
              </w:rPr>
            </w:pPr>
          </w:p>
        </w:tc>
      </w:tr>
      <w:tr w:rsidR="00052494" w:rsidRPr="004739A3" w14:paraId="5F9026C1" w14:textId="77777777" w:rsidTr="00052494">
        <w:tc>
          <w:tcPr>
            <w:tcW w:w="3577" w:type="dxa"/>
            <w:tcBorders>
              <w:left w:val="single" w:sz="18" w:space="0" w:color="auto"/>
              <w:bottom w:val="dotted" w:sz="4" w:space="0" w:color="auto"/>
            </w:tcBorders>
          </w:tcPr>
          <w:p w14:paraId="52AE10A6" w14:textId="77777777" w:rsidR="00052494" w:rsidRPr="004739A3" w:rsidRDefault="00052494" w:rsidP="00052494">
            <w:pPr>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ІТ обладнання (апаратне забезпечення)</w:t>
            </w:r>
          </w:p>
        </w:tc>
        <w:tc>
          <w:tcPr>
            <w:tcW w:w="1350" w:type="dxa"/>
            <w:tcBorders>
              <w:bottom w:val="dotted" w:sz="4" w:space="0" w:color="auto"/>
            </w:tcBorders>
          </w:tcPr>
          <w:p w14:paraId="7AC18139" w14:textId="77777777" w:rsidR="00052494" w:rsidRPr="004739A3" w:rsidRDefault="00052494" w:rsidP="00052494">
            <w:pPr>
              <w:jc w:val="center"/>
              <w:rPr>
                <w:rFonts w:asciiTheme="majorHAnsi" w:eastAsia="Calibri" w:hAnsiTheme="majorHAnsi" w:cstheme="majorHAnsi"/>
                <w:sz w:val="18"/>
                <w:szCs w:val="18"/>
                <w:lang w:val="uk-UA"/>
              </w:rPr>
            </w:pPr>
          </w:p>
        </w:tc>
        <w:tc>
          <w:tcPr>
            <w:tcW w:w="1350" w:type="dxa"/>
            <w:tcBorders>
              <w:bottom w:val="dotted" w:sz="4" w:space="0" w:color="auto"/>
            </w:tcBorders>
          </w:tcPr>
          <w:p w14:paraId="6C876E80" w14:textId="77777777" w:rsidR="00052494" w:rsidRPr="004739A3" w:rsidRDefault="00052494" w:rsidP="00052494">
            <w:pPr>
              <w:jc w:val="center"/>
              <w:rPr>
                <w:rFonts w:asciiTheme="majorHAnsi" w:eastAsia="Calibri" w:hAnsiTheme="majorHAnsi" w:cstheme="majorHAnsi"/>
                <w:sz w:val="18"/>
                <w:szCs w:val="18"/>
                <w:lang w:val="uk-UA"/>
              </w:rPr>
            </w:pPr>
          </w:p>
        </w:tc>
        <w:tc>
          <w:tcPr>
            <w:tcW w:w="1350" w:type="dxa"/>
            <w:tcBorders>
              <w:bottom w:val="dotted" w:sz="4" w:space="0" w:color="auto"/>
            </w:tcBorders>
          </w:tcPr>
          <w:p w14:paraId="22A71C03" w14:textId="77777777" w:rsidR="00052494" w:rsidRPr="004739A3" w:rsidRDefault="00052494" w:rsidP="00052494">
            <w:pPr>
              <w:jc w:val="center"/>
              <w:rPr>
                <w:rFonts w:asciiTheme="majorHAnsi" w:eastAsia="Calibri" w:hAnsiTheme="majorHAnsi" w:cstheme="majorHAnsi"/>
                <w:sz w:val="18"/>
                <w:szCs w:val="18"/>
                <w:lang w:val="uk-UA"/>
              </w:rPr>
            </w:pPr>
          </w:p>
        </w:tc>
        <w:tc>
          <w:tcPr>
            <w:tcW w:w="1440" w:type="dxa"/>
            <w:tcBorders>
              <w:bottom w:val="dotted" w:sz="4" w:space="0" w:color="auto"/>
              <w:right w:val="single" w:sz="18" w:space="0" w:color="auto"/>
            </w:tcBorders>
          </w:tcPr>
          <w:p w14:paraId="7FEA6E23" w14:textId="77777777" w:rsidR="00052494" w:rsidRPr="004739A3" w:rsidRDefault="00052494" w:rsidP="00052494">
            <w:pPr>
              <w:jc w:val="center"/>
              <w:rPr>
                <w:rFonts w:asciiTheme="majorHAnsi" w:eastAsia="Calibri" w:hAnsiTheme="majorHAnsi" w:cstheme="majorHAnsi"/>
                <w:sz w:val="18"/>
                <w:szCs w:val="18"/>
                <w:lang w:val="uk-UA"/>
              </w:rPr>
            </w:pPr>
          </w:p>
        </w:tc>
      </w:tr>
      <w:tr w:rsidR="00052494" w:rsidRPr="004739A3" w14:paraId="0EC21594" w14:textId="77777777" w:rsidTr="00052494">
        <w:tc>
          <w:tcPr>
            <w:tcW w:w="3577" w:type="dxa"/>
            <w:tcBorders>
              <w:left w:val="single" w:sz="18" w:space="0" w:color="auto"/>
              <w:bottom w:val="single" w:sz="18" w:space="0" w:color="auto"/>
            </w:tcBorders>
          </w:tcPr>
          <w:p w14:paraId="382BA5A3" w14:textId="77777777" w:rsidR="00052494" w:rsidRPr="004739A3" w:rsidRDefault="00052494" w:rsidP="00052494">
            <w:pPr>
              <w:rPr>
                <w:rFonts w:asciiTheme="majorHAnsi" w:eastAsia="Calibri" w:hAnsiTheme="majorHAnsi" w:cstheme="majorHAnsi"/>
                <w:sz w:val="18"/>
                <w:szCs w:val="18"/>
                <w:lang w:val="uk-UA"/>
              </w:rPr>
            </w:pPr>
            <w:r w:rsidRPr="004739A3">
              <w:rPr>
                <w:rFonts w:asciiTheme="majorHAnsi" w:eastAsia="Calibri" w:hAnsiTheme="majorHAnsi" w:cstheme="majorHAnsi"/>
                <w:sz w:val="18"/>
                <w:szCs w:val="18"/>
                <w:lang w:val="uk-UA"/>
              </w:rPr>
              <w:t xml:space="preserve">Усього </w:t>
            </w:r>
          </w:p>
        </w:tc>
        <w:tc>
          <w:tcPr>
            <w:tcW w:w="1350" w:type="dxa"/>
            <w:tcBorders>
              <w:bottom w:val="single" w:sz="18" w:space="0" w:color="auto"/>
            </w:tcBorders>
          </w:tcPr>
          <w:p w14:paraId="7D7E2ACA" w14:textId="77777777" w:rsidR="00052494" w:rsidRPr="004739A3" w:rsidRDefault="00052494" w:rsidP="00052494">
            <w:pPr>
              <w:jc w:val="center"/>
              <w:rPr>
                <w:rFonts w:asciiTheme="majorHAnsi" w:eastAsia="Calibri" w:hAnsiTheme="majorHAnsi" w:cstheme="majorHAnsi"/>
                <w:sz w:val="18"/>
                <w:szCs w:val="18"/>
                <w:lang w:val="uk-UA"/>
              </w:rPr>
            </w:pPr>
          </w:p>
        </w:tc>
        <w:tc>
          <w:tcPr>
            <w:tcW w:w="1350" w:type="dxa"/>
            <w:tcBorders>
              <w:bottom w:val="single" w:sz="18" w:space="0" w:color="auto"/>
            </w:tcBorders>
          </w:tcPr>
          <w:p w14:paraId="6C3C79A5" w14:textId="77777777" w:rsidR="00052494" w:rsidRPr="004739A3" w:rsidRDefault="00052494" w:rsidP="00052494">
            <w:pPr>
              <w:jc w:val="center"/>
              <w:rPr>
                <w:rFonts w:asciiTheme="majorHAnsi" w:eastAsia="Calibri" w:hAnsiTheme="majorHAnsi" w:cstheme="majorHAnsi"/>
                <w:sz w:val="18"/>
                <w:szCs w:val="18"/>
                <w:lang w:val="uk-UA"/>
              </w:rPr>
            </w:pPr>
          </w:p>
        </w:tc>
        <w:tc>
          <w:tcPr>
            <w:tcW w:w="1350" w:type="dxa"/>
            <w:tcBorders>
              <w:bottom w:val="single" w:sz="18" w:space="0" w:color="auto"/>
            </w:tcBorders>
          </w:tcPr>
          <w:p w14:paraId="6713AF4B" w14:textId="77777777" w:rsidR="00052494" w:rsidRPr="004739A3" w:rsidRDefault="00052494" w:rsidP="00052494">
            <w:pPr>
              <w:jc w:val="center"/>
              <w:rPr>
                <w:rFonts w:asciiTheme="majorHAnsi" w:eastAsia="Calibri" w:hAnsiTheme="majorHAnsi" w:cstheme="majorHAnsi"/>
                <w:sz w:val="18"/>
                <w:szCs w:val="18"/>
                <w:lang w:val="uk-UA"/>
              </w:rPr>
            </w:pPr>
          </w:p>
        </w:tc>
        <w:tc>
          <w:tcPr>
            <w:tcW w:w="1440" w:type="dxa"/>
            <w:tcBorders>
              <w:bottom w:val="single" w:sz="18" w:space="0" w:color="auto"/>
              <w:right w:val="single" w:sz="18" w:space="0" w:color="auto"/>
            </w:tcBorders>
          </w:tcPr>
          <w:p w14:paraId="7938AFED" w14:textId="77777777" w:rsidR="00052494" w:rsidRPr="004739A3" w:rsidRDefault="00052494" w:rsidP="00052494">
            <w:pPr>
              <w:jc w:val="center"/>
              <w:rPr>
                <w:rFonts w:asciiTheme="majorHAnsi" w:eastAsia="Calibri" w:hAnsiTheme="majorHAnsi" w:cstheme="majorHAnsi"/>
                <w:sz w:val="18"/>
                <w:szCs w:val="18"/>
                <w:lang w:val="uk-UA"/>
              </w:rPr>
            </w:pPr>
          </w:p>
        </w:tc>
      </w:tr>
    </w:tbl>
    <w:p w14:paraId="46C2999E" w14:textId="77777777" w:rsidR="00052494" w:rsidRPr="004739A3" w:rsidRDefault="00052494" w:rsidP="00052494">
      <w:pPr>
        <w:rPr>
          <w:rFonts w:asciiTheme="majorHAnsi" w:eastAsia="Calibri" w:hAnsiTheme="majorHAnsi" w:cstheme="majorHAnsi"/>
          <w:b/>
          <w:lang w:val="uk-UA"/>
        </w:rPr>
      </w:pPr>
    </w:p>
    <w:p w14:paraId="328C2DD9" w14:textId="77777777" w:rsidR="00052494" w:rsidRPr="004739A3" w:rsidRDefault="00052494" w:rsidP="00052494">
      <w:pPr>
        <w:rPr>
          <w:rFonts w:asciiTheme="majorHAnsi" w:eastAsia="Calibri" w:hAnsiTheme="majorHAnsi" w:cstheme="majorHAnsi"/>
          <w:lang w:val="uk-UA"/>
        </w:rPr>
      </w:pPr>
    </w:p>
    <w:p w14:paraId="46C7A371" w14:textId="77777777" w:rsidR="00052494" w:rsidRPr="004739A3" w:rsidRDefault="00052494" w:rsidP="00052494">
      <w:pPr>
        <w:tabs>
          <w:tab w:val="left" w:pos="7530"/>
        </w:tabs>
        <w:spacing w:after="120"/>
        <w:jc w:val="both"/>
        <w:rPr>
          <w:rFonts w:asciiTheme="majorHAnsi" w:hAnsiTheme="majorHAnsi" w:cstheme="majorHAnsi"/>
          <w:b/>
          <w:lang w:val="uk-UA"/>
        </w:rPr>
      </w:pPr>
      <w:r w:rsidRPr="004739A3">
        <w:rPr>
          <w:rFonts w:asciiTheme="majorHAnsi" w:hAnsiTheme="majorHAnsi" w:cstheme="majorHAnsi"/>
          <w:b/>
          <w:lang w:val="uk-UA"/>
        </w:rPr>
        <w:t>Оскільки вищезазначена фінансова звітність є ілюстративною, Основний реципієнт повинен надати будь-яку іншу відповідну інформацію або пояснювальні записки до звітів.</w:t>
      </w:r>
    </w:p>
    <w:p w14:paraId="73D5F612" w14:textId="77777777" w:rsidR="00052494" w:rsidRPr="004739A3" w:rsidRDefault="00052494" w:rsidP="00052494">
      <w:pPr>
        <w:pStyle w:val="1"/>
        <w:ind w:right="-2"/>
        <w:jc w:val="both"/>
        <w:rPr>
          <w:rFonts w:asciiTheme="majorHAnsi" w:eastAsia="Calibri" w:hAnsiTheme="majorHAnsi" w:cstheme="majorHAnsi"/>
        </w:rPr>
      </w:pPr>
    </w:p>
    <w:p w14:paraId="724E1070" w14:textId="77777777" w:rsidR="00052494" w:rsidRPr="004739A3" w:rsidRDefault="00052494" w:rsidP="00052494">
      <w:pPr>
        <w:rPr>
          <w:rFonts w:asciiTheme="majorHAnsi" w:eastAsia="Calibri" w:hAnsiTheme="majorHAnsi" w:cstheme="majorHAnsi"/>
          <w:lang w:val="uk-UA" w:eastAsia="x-none"/>
        </w:rPr>
      </w:pPr>
    </w:p>
    <w:p w14:paraId="37D99B4A" w14:textId="77777777" w:rsidR="00052494" w:rsidRPr="004739A3" w:rsidRDefault="00052494" w:rsidP="00052494">
      <w:pPr>
        <w:rPr>
          <w:rFonts w:asciiTheme="majorHAnsi" w:eastAsia="Calibri" w:hAnsiTheme="majorHAnsi" w:cstheme="majorHAnsi"/>
          <w:lang w:val="uk-UA" w:eastAsia="x-none"/>
        </w:rPr>
      </w:pPr>
    </w:p>
    <w:p w14:paraId="32273070" w14:textId="77777777" w:rsidR="00052494" w:rsidRPr="004739A3" w:rsidRDefault="00052494" w:rsidP="00052494">
      <w:pPr>
        <w:rPr>
          <w:rFonts w:asciiTheme="majorHAnsi" w:eastAsia="Calibri" w:hAnsiTheme="majorHAnsi" w:cstheme="majorHAnsi"/>
          <w:lang w:val="uk-UA" w:eastAsia="x-none"/>
        </w:rPr>
      </w:pPr>
    </w:p>
    <w:p w14:paraId="247A0843" w14:textId="77777777" w:rsidR="00052494" w:rsidRPr="004739A3" w:rsidRDefault="00052494" w:rsidP="00052494">
      <w:pPr>
        <w:rPr>
          <w:rFonts w:asciiTheme="majorHAnsi" w:eastAsia="Calibri" w:hAnsiTheme="majorHAnsi" w:cstheme="majorHAnsi"/>
          <w:lang w:val="uk-UA" w:eastAsia="x-none"/>
        </w:rPr>
      </w:pPr>
    </w:p>
    <w:p w14:paraId="789BC86E" w14:textId="77777777" w:rsidR="00052494" w:rsidRPr="004739A3" w:rsidRDefault="00052494" w:rsidP="00052494">
      <w:pPr>
        <w:rPr>
          <w:rFonts w:asciiTheme="majorHAnsi" w:eastAsia="Calibri" w:hAnsiTheme="majorHAnsi" w:cstheme="majorHAnsi"/>
          <w:lang w:val="uk-UA" w:eastAsia="x-none"/>
        </w:rPr>
      </w:pPr>
    </w:p>
    <w:p w14:paraId="0B6518DA" w14:textId="77777777" w:rsidR="00052494" w:rsidRPr="004739A3" w:rsidRDefault="00052494" w:rsidP="00052494">
      <w:pPr>
        <w:rPr>
          <w:rFonts w:asciiTheme="majorHAnsi" w:eastAsia="Calibri" w:hAnsiTheme="majorHAnsi" w:cstheme="majorHAnsi"/>
          <w:lang w:val="uk-UA" w:eastAsia="x-none"/>
        </w:rPr>
      </w:pPr>
    </w:p>
    <w:p w14:paraId="40772475" w14:textId="77777777" w:rsidR="00052494" w:rsidRPr="004739A3" w:rsidRDefault="00052494" w:rsidP="00052494">
      <w:pPr>
        <w:rPr>
          <w:rFonts w:asciiTheme="majorHAnsi" w:eastAsia="Calibri" w:hAnsiTheme="majorHAnsi" w:cstheme="majorHAnsi"/>
          <w:lang w:val="uk-UA" w:eastAsia="x-none"/>
        </w:rPr>
      </w:pPr>
    </w:p>
    <w:p w14:paraId="35BE7E5C" w14:textId="77777777" w:rsidR="00052494" w:rsidRPr="004739A3" w:rsidRDefault="00052494" w:rsidP="00052494">
      <w:pPr>
        <w:rPr>
          <w:rFonts w:asciiTheme="majorHAnsi" w:eastAsia="Calibri" w:hAnsiTheme="majorHAnsi" w:cstheme="majorHAnsi"/>
          <w:lang w:val="uk-UA" w:eastAsia="x-none"/>
        </w:rPr>
      </w:pPr>
    </w:p>
    <w:p w14:paraId="680271CD" w14:textId="77777777" w:rsidR="00052494" w:rsidRPr="004739A3" w:rsidRDefault="00052494" w:rsidP="00052494">
      <w:pPr>
        <w:rPr>
          <w:rFonts w:asciiTheme="majorHAnsi" w:eastAsia="Calibri" w:hAnsiTheme="majorHAnsi" w:cstheme="majorHAnsi"/>
          <w:lang w:val="uk-UA" w:eastAsia="x-none"/>
        </w:rPr>
      </w:pPr>
    </w:p>
    <w:p w14:paraId="40D4B245" w14:textId="77777777" w:rsidR="00052494" w:rsidRPr="004739A3" w:rsidRDefault="00052494" w:rsidP="00052494">
      <w:pPr>
        <w:rPr>
          <w:rFonts w:asciiTheme="majorHAnsi" w:eastAsia="Calibri" w:hAnsiTheme="majorHAnsi" w:cstheme="majorHAnsi"/>
          <w:lang w:val="uk-UA" w:eastAsia="x-none"/>
        </w:rPr>
      </w:pPr>
    </w:p>
    <w:p w14:paraId="3AC7D104" w14:textId="77777777" w:rsidR="00052494" w:rsidRPr="004739A3" w:rsidRDefault="00052494" w:rsidP="00052494">
      <w:pPr>
        <w:rPr>
          <w:rFonts w:asciiTheme="majorHAnsi" w:eastAsia="Calibri" w:hAnsiTheme="majorHAnsi" w:cstheme="majorHAnsi"/>
          <w:lang w:val="uk-UA" w:eastAsia="x-none"/>
        </w:rPr>
      </w:pPr>
    </w:p>
    <w:p w14:paraId="1EAA5907" w14:textId="77777777" w:rsidR="00052494" w:rsidRPr="004739A3" w:rsidRDefault="00052494" w:rsidP="00052494">
      <w:pPr>
        <w:rPr>
          <w:rFonts w:asciiTheme="majorHAnsi" w:eastAsia="Calibri" w:hAnsiTheme="majorHAnsi" w:cstheme="majorHAnsi"/>
          <w:lang w:val="uk-UA" w:eastAsia="x-none"/>
        </w:rPr>
      </w:pPr>
    </w:p>
    <w:p w14:paraId="08261B77" w14:textId="77777777" w:rsidR="00052494" w:rsidRPr="004739A3" w:rsidRDefault="00052494" w:rsidP="00052494">
      <w:pPr>
        <w:rPr>
          <w:rFonts w:asciiTheme="majorHAnsi" w:eastAsia="Calibri" w:hAnsiTheme="majorHAnsi" w:cstheme="majorHAnsi"/>
          <w:lang w:val="uk-UA" w:eastAsia="x-none"/>
        </w:rPr>
      </w:pPr>
    </w:p>
    <w:p w14:paraId="38F8675E" w14:textId="77777777" w:rsidR="00052494" w:rsidRPr="004739A3" w:rsidRDefault="00052494" w:rsidP="00052494">
      <w:pPr>
        <w:rPr>
          <w:rFonts w:asciiTheme="majorHAnsi" w:eastAsia="Calibri" w:hAnsiTheme="majorHAnsi" w:cstheme="majorHAnsi"/>
          <w:lang w:val="uk-UA" w:eastAsia="x-none"/>
        </w:rPr>
      </w:pPr>
    </w:p>
    <w:p w14:paraId="2CA25166" w14:textId="77777777" w:rsidR="00052494" w:rsidRPr="004739A3" w:rsidRDefault="00052494" w:rsidP="00052494">
      <w:pPr>
        <w:rPr>
          <w:rFonts w:asciiTheme="majorHAnsi" w:eastAsia="Calibri" w:hAnsiTheme="majorHAnsi" w:cstheme="majorHAnsi"/>
          <w:lang w:val="uk-UA" w:eastAsia="x-none"/>
        </w:rPr>
      </w:pPr>
    </w:p>
    <w:p w14:paraId="6A197E22" w14:textId="77777777" w:rsidR="00052494" w:rsidRPr="004739A3" w:rsidRDefault="00052494" w:rsidP="00052494">
      <w:pPr>
        <w:rPr>
          <w:rFonts w:asciiTheme="majorHAnsi" w:eastAsia="Calibri" w:hAnsiTheme="majorHAnsi" w:cstheme="majorHAnsi"/>
          <w:lang w:val="uk-UA" w:eastAsia="x-none"/>
        </w:rPr>
      </w:pPr>
    </w:p>
    <w:p w14:paraId="6F08D483" w14:textId="77777777" w:rsidR="00052494" w:rsidRPr="004739A3" w:rsidRDefault="00052494" w:rsidP="00052494">
      <w:pPr>
        <w:rPr>
          <w:rFonts w:asciiTheme="majorHAnsi" w:eastAsia="Calibri" w:hAnsiTheme="majorHAnsi" w:cstheme="majorHAnsi"/>
          <w:lang w:val="uk-UA" w:eastAsia="x-none"/>
        </w:rPr>
      </w:pPr>
    </w:p>
    <w:p w14:paraId="40CD9096" w14:textId="77777777" w:rsidR="00052494" w:rsidRPr="004739A3" w:rsidRDefault="00052494" w:rsidP="00052494">
      <w:pPr>
        <w:rPr>
          <w:rFonts w:asciiTheme="majorHAnsi" w:eastAsia="Calibri" w:hAnsiTheme="majorHAnsi" w:cstheme="majorHAnsi"/>
          <w:lang w:val="uk-UA" w:eastAsia="x-none"/>
        </w:rPr>
      </w:pPr>
    </w:p>
    <w:p w14:paraId="2930B305" w14:textId="77777777" w:rsidR="00052494" w:rsidRPr="004739A3" w:rsidRDefault="00052494" w:rsidP="00052494">
      <w:pPr>
        <w:rPr>
          <w:rFonts w:asciiTheme="majorHAnsi" w:eastAsia="Calibri" w:hAnsiTheme="majorHAnsi" w:cstheme="majorHAnsi"/>
          <w:lang w:val="uk-UA" w:eastAsia="x-none"/>
        </w:rPr>
      </w:pPr>
    </w:p>
    <w:p w14:paraId="4C508934" w14:textId="77777777" w:rsidR="00052494" w:rsidRPr="004739A3" w:rsidRDefault="00052494" w:rsidP="00052494">
      <w:pPr>
        <w:rPr>
          <w:rFonts w:asciiTheme="majorHAnsi" w:eastAsia="Calibri" w:hAnsiTheme="majorHAnsi" w:cstheme="majorHAnsi"/>
          <w:lang w:val="uk-UA" w:eastAsia="x-none"/>
        </w:rPr>
      </w:pPr>
    </w:p>
    <w:p w14:paraId="48AC672F" w14:textId="77777777" w:rsidR="00052494" w:rsidRPr="004739A3" w:rsidRDefault="00052494" w:rsidP="00052494">
      <w:pPr>
        <w:rPr>
          <w:rFonts w:asciiTheme="majorHAnsi" w:eastAsia="Calibri" w:hAnsiTheme="majorHAnsi" w:cstheme="majorHAnsi"/>
          <w:lang w:val="uk-UA" w:eastAsia="x-none"/>
        </w:rPr>
      </w:pPr>
    </w:p>
    <w:p w14:paraId="18FF4101" w14:textId="77777777" w:rsidR="00052494" w:rsidRPr="004739A3" w:rsidRDefault="00052494" w:rsidP="00052494">
      <w:pPr>
        <w:rPr>
          <w:rFonts w:asciiTheme="majorHAnsi" w:eastAsia="Calibri" w:hAnsiTheme="majorHAnsi" w:cstheme="majorHAnsi"/>
          <w:lang w:val="uk-UA" w:eastAsia="x-none"/>
        </w:rPr>
      </w:pPr>
    </w:p>
    <w:p w14:paraId="136D8F6B" w14:textId="77777777" w:rsidR="00052494" w:rsidRPr="004739A3" w:rsidRDefault="00052494" w:rsidP="00052494">
      <w:pPr>
        <w:rPr>
          <w:rFonts w:asciiTheme="majorHAnsi" w:eastAsia="Calibri" w:hAnsiTheme="majorHAnsi" w:cstheme="majorHAnsi"/>
          <w:lang w:val="uk-UA" w:eastAsia="x-none"/>
        </w:rPr>
      </w:pPr>
    </w:p>
    <w:p w14:paraId="6D23BD5B" w14:textId="77777777" w:rsidR="00052494" w:rsidRPr="004739A3" w:rsidRDefault="00052494" w:rsidP="00052494">
      <w:pPr>
        <w:rPr>
          <w:rFonts w:asciiTheme="majorHAnsi" w:eastAsia="Calibri" w:hAnsiTheme="majorHAnsi" w:cstheme="majorHAnsi"/>
          <w:lang w:val="uk-UA" w:eastAsia="x-none"/>
        </w:rPr>
      </w:pPr>
    </w:p>
    <w:p w14:paraId="0F2442D3" w14:textId="77777777" w:rsidR="00052494" w:rsidRPr="004739A3" w:rsidRDefault="00052494" w:rsidP="00052494">
      <w:pPr>
        <w:rPr>
          <w:rFonts w:asciiTheme="majorHAnsi" w:hAnsiTheme="majorHAnsi" w:cstheme="majorHAnsi"/>
          <w:b/>
          <w:bCs/>
          <w:szCs w:val="22"/>
          <w:lang w:val="uk-UA"/>
        </w:rPr>
      </w:pPr>
      <w:r w:rsidRPr="004739A3">
        <w:rPr>
          <w:rFonts w:asciiTheme="majorHAnsi" w:hAnsiTheme="majorHAnsi" w:cstheme="majorHAnsi"/>
          <w:b/>
          <w:bCs/>
          <w:szCs w:val="22"/>
          <w:lang w:val="uk-UA"/>
        </w:rPr>
        <w:t xml:space="preserve">Додаток 3: Звірка за розширеними фінансовими звітами </w:t>
      </w:r>
    </w:p>
    <w:p w14:paraId="7D244861" w14:textId="77777777" w:rsidR="00052494" w:rsidRPr="004739A3" w:rsidRDefault="00052494" w:rsidP="00052494">
      <w:pPr>
        <w:rPr>
          <w:rFonts w:asciiTheme="majorHAnsi" w:hAnsiTheme="majorHAnsi" w:cstheme="majorHAnsi"/>
          <w:b/>
          <w:bCs/>
          <w:szCs w:val="22"/>
          <w:lang w:val="uk-UA"/>
        </w:rPr>
      </w:pPr>
    </w:p>
    <w:tbl>
      <w:tblPr>
        <w:tblStyle w:val="af2"/>
        <w:tblW w:w="10060" w:type="dxa"/>
        <w:tblLook w:val="04A0" w:firstRow="1" w:lastRow="0" w:firstColumn="1" w:lastColumn="0" w:noHBand="0" w:noVBand="1"/>
      </w:tblPr>
      <w:tblGrid>
        <w:gridCol w:w="3236"/>
        <w:gridCol w:w="1578"/>
        <w:gridCol w:w="1581"/>
        <w:gridCol w:w="1305"/>
        <w:gridCol w:w="2360"/>
      </w:tblGrid>
      <w:tr w:rsidR="00052494" w:rsidRPr="004739A3" w14:paraId="349D0FF3" w14:textId="77777777" w:rsidTr="00052494">
        <w:tc>
          <w:tcPr>
            <w:tcW w:w="3123" w:type="dxa"/>
            <w:vMerge w:val="restart"/>
          </w:tcPr>
          <w:p w14:paraId="73F9A620" w14:textId="77777777" w:rsidR="00052494" w:rsidRPr="004739A3" w:rsidRDefault="00052494" w:rsidP="00052494">
            <w:pPr>
              <w:rPr>
                <w:rFonts w:asciiTheme="majorHAnsi" w:eastAsia="Calibri" w:hAnsiTheme="majorHAnsi" w:cstheme="majorHAnsi"/>
                <w:b/>
                <w:bCs/>
                <w:lang w:val="uk-UA" w:eastAsia="x-none"/>
              </w:rPr>
            </w:pPr>
          </w:p>
        </w:tc>
        <w:tc>
          <w:tcPr>
            <w:tcW w:w="1601" w:type="dxa"/>
          </w:tcPr>
          <w:p w14:paraId="4B670140" w14:textId="77777777" w:rsidR="00052494" w:rsidRPr="004739A3" w:rsidRDefault="00052494" w:rsidP="00052494">
            <w:pPr>
              <w:jc w:val="center"/>
              <w:rPr>
                <w:rFonts w:asciiTheme="majorHAnsi" w:eastAsia="Calibri" w:hAnsiTheme="majorHAnsi" w:cstheme="majorHAnsi"/>
                <w:b/>
                <w:bCs/>
                <w:lang w:val="uk-UA" w:eastAsia="x-none"/>
              </w:rPr>
            </w:pPr>
            <w:r w:rsidRPr="004739A3">
              <w:rPr>
                <w:rFonts w:asciiTheme="majorHAnsi" w:eastAsia="Calibri" w:hAnsiTheme="majorHAnsi" w:cstheme="majorHAnsi"/>
                <w:b/>
                <w:bCs/>
                <w:lang w:val="uk-UA" w:eastAsia="x-none"/>
              </w:rPr>
              <w:t xml:space="preserve">Фактичні витрати </w:t>
            </w:r>
          </w:p>
        </w:tc>
        <w:tc>
          <w:tcPr>
            <w:tcW w:w="1601" w:type="dxa"/>
          </w:tcPr>
          <w:p w14:paraId="49A7D62E" w14:textId="77777777" w:rsidR="00052494" w:rsidRPr="004739A3" w:rsidRDefault="00052494" w:rsidP="00052494">
            <w:pPr>
              <w:jc w:val="center"/>
              <w:rPr>
                <w:rFonts w:asciiTheme="majorHAnsi" w:eastAsia="Calibri" w:hAnsiTheme="majorHAnsi" w:cstheme="majorHAnsi"/>
                <w:b/>
                <w:bCs/>
                <w:lang w:val="uk-UA" w:eastAsia="x-none"/>
              </w:rPr>
            </w:pPr>
            <w:r w:rsidRPr="004739A3">
              <w:rPr>
                <w:rFonts w:asciiTheme="majorHAnsi" w:eastAsia="Calibri" w:hAnsiTheme="majorHAnsi" w:cstheme="majorHAnsi"/>
                <w:b/>
                <w:bCs/>
                <w:lang w:val="uk-UA" w:eastAsia="x-none"/>
              </w:rPr>
              <w:t>Фактичні витрати</w:t>
            </w:r>
          </w:p>
        </w:tc>
        <w:tc>
          <w:tcPr>
            <w:tcW w:w="1309" w:type="dxa"/>
          </w:tcPr>
          <w:p w14:paraId="46D08C0F" w14:textId="77777777" w:rsidR="00052494" w:rsidRPr="004739A3" w:rsidRDefault="00052494" w:rsidP="00052494">
            <w:pPr>
              <w:jc w:val="center"/>
              <w:rPr>
                <w:rFonts w:asciiTheme="majorHAnsi" w:eastAsia="Calibri" w:hAnsiTheme="majorHAnsi" w:cstheme="majorHAnsi"/>
                <w:b/>
                <w:bCs/>
                <w:lang w:val="uk-UA" w:eastAsia="x-none"/>
              </w:rPr>
            </w:pPr>
          </w:p>
        </w:tc>
        <w:tc>
          <w:tcPr>
            <w:tcW w:w="2426" w:type="dxa"/>
          </w:tcPr>
          <w:p w14:paraId="499A0420" w14:textId="77777777" w:rsidR="00052494" w:rsidRPr="004739A3" w:rsidRDefault="00052494" w:rsidP="00052494">
            <w:pPr>
              <w:jc w:val="center"/>
              <w:rPr>
                <w:rFonts w:asciiTheme="majorHAnsi" w:eastAsia="Calibri" w:hAnsiTheme="majorHAnsi" w:cstheme="majorHAnsi"/>
                <w:b/>
                <w:bCs/>
                <w:lang w:val="uk-UA" w:eastAsia="x-none"/>
              </w:rPr>
            </w:pPr>
          </w:p>
        </w:tc>
      </w:tr>
      <w:tr w:rsidR="00052494" w:rsidRPr="004739A3" w14:paraId="7362E13F" w14:textId="77777777" w:rsidTr="00052494">
        <w:tc>
          <w:tcPr>
            <w:tcW w:w="3123" w:type="dxa"/>
            <w:vMerge/>
          </w:tcPr>
          <w:p w14:paraId="0879AC55" w14:textId="77777777" w:rsidR="00052494" w:rsidRPr="004739A3" w:rsidRDefault="00052494" w:rsidP="00052494">
            <w:pPr>
              <w:rPr>
                <w:rFonts w:asciiTheme="majorHAnsi" w:eastAsia="Calibri" w:hAnsiTheme="majorHAnsi" w:cstheme="majorHAnsi"/>
                <w:b/>
                <w:bCs/>
                <w:lang w:val="uk-UA" w:eastAsia="x-none"/>
              </w:rPr>
            </w:pPr>
          </w:p>
        </w:tc>
        <w:tc>
          <w:tcPr>
            <w:tcW w:w="1601" w:type="dxa"/>
          </w:tcPr>
          <w:p w14:paraId="3ED4DE32" w14:textId="77777777" w:rsidR="00052494" w:rsidRPr="004739A3" w:rsidRDefault="00052494" w:rsidP="00052494">
            <w:pPr>
              <w:jc w:val="center"/>
              <w:rPr>
                <w:rFonts w:asciiTheme="majorHAnsi" w:eastAsia="Calibri" w:hAnsiTheme="majorHAnsi" w:cstheme="majorHAnsi"/>
                <w:b/>
                <w:bCs/>
                <w:lang w:val="uk-UA" w:eastAsia="x-none"/>
              </w:rPr>
            </w:pPr>
            <w:r w:rsidRPr="004739A3">
              <w:rPr>
                <w:rFonts w:asciiTheme="majorHAnsi" w:eastAsia="Calibri" w:hAnsiTheme="majorHAnsi" w:cstheme="majorHAnsi"/>
                <w:b/>
                <w:bCs/>
                <w:lang w:val="uk-UA" w:eastAsia="x-none"/>
              </w:rPr>
              <w:t>Фінансова звітність за цільовими грантами, долари США</w:t>
            </w:r>
          </w:p>
        </w:tc>
        <w:tc>
          <w:tcPr>
            <w:tcW w:w="1601" w:type="dxa"/>
          </w:tcPr>
          <w:p w14:paraId="075CE92D" w14:textId="77777777" w:rsidR="00052494" w:rsidRPr="004739A3" w:rsidRDefault="00052494" w:rsidP="00052494">
            <w:pPr>
              <w:jc w:val="center"/>
              <w:rPr>
                <w:rFonts w:asciiTheme="majorHAnsi" w:eastAsia="Calibri" w:hAnsiTheme="majorHAnsi" w:cstheme="majorHAnsi"/>
                <w:b/>
                <w:bCs/>
                <w:lang w:val="uk-UA" w:eastAsia="x-none"/>
              </w:rPr>
            </w:pPr>
            <w:r w:rsidRPr="004739A3">
              <w:rPr>
                <w:rFonts w:asciiTheme="majorHAnsi" w:eastAsia="Calibri" w:hAnsiTheme="majorHAnsi" w:cstheme="majorHAnsi"/>
                <w:b/>
                <w:bCs/>
                <w:lang w:val="uk-UA" w:eastAsia="x-none"/>
              </w:rPr>
              <w:t>Розширена фінансова звітність, долари США</w:t>
            </w:r>
          </w:p>
        </w:tc>
        <w:tc>
          <w:tcPr>
            <w:tcW w:w="1309" w:type="dxa"/>
          </w:tcPr>
          <w:p w14:paraId="126A21FE" w14:textId="77777777" w:rsidR="00052494" w:rsidRPr="004739A3" w:rsidRDefault="00052494" w:rsidP="00052494">
            <w:pPr>
              <w:jc w:val="center"/>
              <w:rPr>
                <w:rFonts w:asciiTheme="majorHAnsi" w:eastAsia="Calibri" w:hAnsiTheme="majorHAnsi" w:cstheme="majorHAnsi"/>
                <w:b/>
                <w:bCs/>
                <w:lang w:val="uk-UA" w:eastAsia="x-none"/>
              </w:rPr>
            </w:pPr>
            <w:r w:rsidRPr="004739A3">
              <w:rPr>
                <w:rFonts w:asciiTheme="majorHAnsi" w:eastAsia="Calibri" w:hAnsiTheme="majorHAnsi" w:cstheme="majorHAnsi"/>
                <w:b/>
                <w:bCs/>
                <w:lang w:val="uk-UA" w:eastAsia="x-none"/>
              </w:rPr>
              <w:t>Відхилення, долари США</w:t>
            </w:r>
          </w:p>
        </w:tc>
        <w:tc>
          <w:tcPr>
            <w:tcW w:w="2426" w:type="dxa"/>
          </w:tcPr>
          <w:p w14:paraId="0CA6BB0F" w14:textId="77777777" w:rsidR="00052494" w:rsidRPr="004739A3" w:rsidRDefault="00052494" w:rsidP="00052494">
            <w:pPr>
              <w:jc w:val="center"/>
              <w:rPr>
                <w:rFonts w:asciiTheme="majorHAnsi" w:eastAsia="Calibri" w:hAnsiTheme="majorHAnsi" w:cstheme="majorHAnsi"/>
                <w:b/>
                <w:bCs/>
                <w:lang w:val="uk-UA" w:eastAsia="x-none"/>
              </w:rPr>
            </w:pPr>
            <w:r w:rsidRPr="004739A3">
              <w:rPr>
                <w:rFonts w:asciiTheme="majorHAnsi" w:eastAsia="Calibri" w:hAnsiTheme="majorHAnsi" w:cstheme="majorHAnsi"/>
                <w:b/>
                <w:bCs/>
                <w:lang w:val="uk-UA" w:eastAsia="x-none"/>
              </w:rPr>
              <w:t xml:space="preserve">Примітка </w:t>
            </w:r>
          </w:p>
        </w:tc>
      </w:tr>
      <w:tr w:rsidR="00052494" w:rsidRPr="004739A3" w14:paraId="3712BE5F" w14:textId="77777777" w:rsidTr="00052494">
        <w:tc>
          <w:tcPr>
            <w:tcW w:w="3123" w:type="dxa"/>
          </w:tcPr>
          <w:p w14:paraId="336833EF"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 xml:space="preserve">НАДХОДЖЕННЯ </w:t>
            </w:r>
          </w:p>
        </w:tc>
        <w:tc>
          <w:tcPr>
            <w:tcW w:w="1601" w:type="dxa"/>
          </w:tcPr>
          <w:p w14:paraId="3F9D3004" w14:textId="77777777" w:rsidR="00052494" w:rsidRPr="00670647" w:rsidRDefault="00052494" w:rsidP="00052494">
            <w:pPr>
              <w:rPr>
                <w:rFonts w:asciiTheme="majorHAnsi" w:eastAsia="Calibri" w:hAnsiTheme="majorHAnsi" w:cstheme="majorHAnsi"/>
                <w:lang w:val="uk-UA" w:eastAsia="x-none"/>
              </w:rPr>
            </w:pPr>
          </w:p>
        </w:tc>
        <w:tc>
          <w:tcPr>
            <w:tcW w:w="1601" w:type="dxa"/>
          </w:tcPr>
          <w:p w14:paraId="0C47DB47" w14:textId="77777777" w:rsidR="00052494" w:rsidRPr="00670647" w:rsidRDefault="00052494" w:rsidP="00052494">
            <w:pPr>
              <w:rPr>
                <w:rFonts w:asciiTheme="majorHAnsi" w:eastAsia="Calibri" w:hAnsiTheme="majorHAnsi" w:cstheme="majorHAnsi"/>
                <w:lang w:val="uk-UA" w:eastAsia="x-none"/>
              </w:rPr>
            </w:pPr>
          </w:p>
        </w:tc>
        <w:tc>
          <w:tcPr>
            <w:tcW w:w="1309" w:type="dxa"/>
          </w:tcPr>
          <w:p w14:paraId="3BB3F3C2" w14:textId="77777777" w:rsidR="00052494" w:rsidRPr="00670647" w:rsidRDefault="00052494" w:rsidP="00052494">
            <w:pPr>
              <w:rPr>
                <w:rFonts w:asciiTheme="majorHAnsi" w:eastAsia="Calibri" w:hAnsiTheme="majorHAnsi" w:cstheme="majorHAnsi"/>
                <w:lang w:val="uk-UA" w:eastAsia="x-none"/>
              </w:rPr>
            </w:pPr>
          </w:p>
        </w:tc>
        <w:tc>
          <w:tcPr>
            <w:tcW w:w="2426" w:type="dxa"/>
          </w:tcPr>
          <w:p w14:paraId="019B1F77"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44E818E2" w14:textId="77777777" w:rsidTr="00052494">
        <w:tc>
          <w:tcPr>
            <w:tcW w:w="3123" w:type="dxa"/>
          </w:tcPr>
          <w:p w14:paraId="651E0772" w14:textId="77777777" w:rsidR="00052494" w:rsidRPr="00670647" w:rsidRDefault="00052494" w:rsidP="00052494">
            <w:pPr>
              <w:rPr>
                <w:rFonts w:asciiTheme="majorHAnsi" w:eastAsia="Calibri" w:hAnsiTheme="majorHAnsi" w:cstheme="majorHAnsi"/>
                <w:lang w:val="uk-UA" w:eastAsia="x-none"/>
              </w:rPr>
            </w:pPr>
          </w:p>
        </w:tc>
        <w:tc>
          <w:tcPr>
            <w:tcW w:w="1601" w:type="dxa"/>
          </w:tcPr>
          <w:p w14:paraId="4C1089EA" w14:textId="77777777" w:rsidR="00052494" w:rsidRPr="00670647" w:rsidRDefault="00052494" w:rsidP="00052494">
            <w:pPr>
              <w:rPr>
                <w:rFonts w:asciiTheme="majorHAnsi" w:eastAsia="Calibri" w:hAnsiTheme="majorHAnsi" w:cstheme="majorHAnsi"/>
                <w:lang w:val="uk-UA" w:eastAsia="x-none"/>
              </w:rPr>
            </w:pPr>
          </w:p>
        </w:tc>
        <w:tc>
          <w:tcPr>
            <w:tcW w:w="1601" w:type="dxa"/>
          </w:tcPr>
          <w:p w14:paraId="3187A642" w14:textId="77777777" w:rsidR="00052494" w:rsidRPr="00670647" w:rsidRDefault="00052494" w:rsidP="00052494">
            <w:pPr>
              <w:rPr>
                <w:rFonts w:asciiTheme="majorHAnsi" w:eastAsia="Calibri" w:hAnsiTheme="majorHAnsi" w:cstheme="majorHAnsi"/>
                <w:lang w:val="uk-UA" w:eastAsia="x-none"/>
              </w:rPr>
            </w:pPr>
          </w:p>
        </w:tc>
        <w:tc>
          <w:tcPr>
            <w:tcW w:w="1309" w:type="dxa"/>
          </w:tcPr>
          <w:p w14:paraId="3C01FA0F" w14:textId="77777777" w:rsidR="00052494" w:rsidRPr="00670647" w:rsidRDefault="00052494" w:rsidP="00052494">
            <w:pPr>
              <w:rPr>
                <w:rFonts w:asciiTheme="majorHAnsi" w:eastAsia="Calibri" w:hAnsiTheme="majorHAnsi" w:cstheme="majorHAnsi"/>
                <w:lang w:val="uk-UA" w:eastAsia="x-none"/>
              </w:rPr>
            </w:pPr>
          </w:p>
        </w:tc>
        <w:tc>
          <w:tcPr>
            <w:tcW w:w="2426" w:type="dxa"/>
          </w:tcPr>
          <w:p w14:paraId="32E2E140"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41F4CCDB" w14:textId="77777777" w:rsidTr="00052494">
        <w:tc>
          <w:tcPr>
            <w:tcW w:w="3123" w:type="dxa"/>
          </w:tcPr>
          <w:p w14:paraId="170F7EA1"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 xml:space="preserve">Надходження від Глобального фонду </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tcPr>
          <w:p w14:paraId="4879A8E0"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98 310 320</w:t>
            </w:r>
          </w:p>
        </w:tc>
        <w:tc>
          <w:tcPr>
            <w:tcW w:w="1601" w:type="dxa"/>
          </w:tcPr>
          <w:p w14:paraId="7E5070AA"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98 310 320</w:t>
            </w:r>
          </w:p>
        </w:tc>
        <w:tc>
          <w:tcPr>
            <w:tcW w:w="1309" w:type="dxa"/>
          </w:tcPr>
          <w:p w14:paraId="6EFF1B0C"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4BBD8DC6"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734FD685" w14:textId="77777777" w:rsidTr="00052494">
        <w:tc>
          <w:tcPr>
            <w:tcW w:w="3123" w:type="dxa"/>
          </w:tcPr>
          <w:p w14:paraId="6763C4EC"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 xml:space="preserve">Інші надходження </w:t>
            </w:r>
          </w:p>
        </w:tc>
        <w:tc>
          <w:tcPr>
            <w:tcW w:w="1601" w:type="dxa"/>
            <w:tcBorders>
              <w:top w:val="nil"/>
              <w:left w:val="single" w:sz="4" w:space="0" w:color="auto"/>
              <w:bottom w:val="single" w:sz="4" w:space="0" w:color="auto"/>
              <w:right w:val="single" w:sz="4" w:space="0" w:color="auto"/>
            </w:tcBorders>
            <w:shd w:val="clear" w:color="auto" w:fill="auto"/>
            <w:vAlign w:val="bottom"/>
          </w:tcPr>
          <w:p w14:paraId="798689FE"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993 034</w:t>
            </w:r>
          </w:p>
        </w:tc>
        <w:tc>
          <w:tcPr>
            <w:tcW w:w="1601" w:type="dxa"/>
          </w:tcPr>
          <w:p w14:paraId="3968C392"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992 050</w:t>
            </w:r>
          </w:p>
        </w:tc>
        <w:tc>
          <w:tcPr>
            <w:tcW w:w="1309" w:type="dxa"/>
          </w:tcPr>
          <w:p w14:paraId="032379E8"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984</w:t>
            </w:r>
          </w:p>
        </w:tc>
        <w:tc>
          <w:tcPr>
            <w:tcW w:w="2426" w:type="dxa"/>
          </w:tcPr>
          <w:p w14:paraId="03085FCC" w14:textId="6C63B9B7" w:rsidR="00052494" w:rsidRPr="00670647" w:rsidRDefault="00526E1F" w:rsidP="00052494">
            <w:pP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Д</w:t>
            </w:r>
            <w:r w:rsidR="00A26426" w:rsidRPr="00670647">
              <w:rPr>
                <w:rFonts w:asciiTheme="majorHAnsi" w:eastAsia="Calibri" w:hAnsiTheme="majorHAnsi" w:cstheme="majorHAnsi"/>
                <w:lang w:val="uk-UA" w:eastAsia="x-none"/>
              </w:rPr>
              <w:t>охід</w:t>
            </w:r>
            <w:r w:rsidR="00052494" w:rsidRPr="00670647">
              <w:rPr>
                <w:rFonts w:asciiTheme="majorHAnsi" w:eastAsia="Calibri" w:hAnsiTheme="majorHAnsi" w:cstheme="majorHAnsi"/>
                <w:lang w:val="uk-UA" w:eastAsia="x-none"/>
              </w:rPr>
              <w:t xml:space="preserve"> СР </w:t>
            </w:r>
          </w:p>
        </w:tc>
      </w:tr>
      <w:tr w:rsidR="00052494" w:rsidRPr="004739A3" w14:paraId="6017A2B5" w14:textId="77777777" w:rsidTr="00052494">
        <w:trPr>
          <w:trHeight w:val="184"/>
        </w:trPr>
        <w:tc>
          <w:tcPr>
            <w:tcW w:w="3123" w:type="dxa"/>
          </w:tcPr>
          <w:p w14:paraId="58E5B31B" w14:textId="77777777" w:rsidR="00052494" w:rsidRPr="00670647" w:rsidRDefault="00052494" w:rsidP="00052494">
            <w:pPr>
              <w:rPr>
                <w:rFonts w:asciiTheme="majorHAnsi" w:eastAsia="Calibri" w:hAnsiTheme="majorHAnsi" w:cstheme="majorHAnsi"/>
                <w:b/>
                <w:bCs/>
                <w:lang w:val="uk-UA" w:eastAsia="x-none"/>
              </w:rPr>
            </w:pPr>
            <w:r w:rsidRPr="00670647">
              <w:rPr>
                <w:rFonts w:asciiTheme="majorHAnsi" w:eastAsia="Calibri" w:hAnsiTheme="majorHAnsi" w:cstheme="majorHAnsi"/>
                <w:b/>
                <w:bCs/>
                <w:lang w:val="uk-UA" w:eastAsia="x-none"/>
              </w:rPr>
              <w:t>УСЬОГО</w:t>
            </w:r>
          </w:p>
        </w:tc>
        <w:tc>
          <w:tcPr>
            <w:tcW w:w="1601" w:type="dxa"/>
          </w:tcPr>
          <w:p w14:paraId="7F1502AC" w14:textId="77777777" w:rsidR="00052494" w:rsidRPr="00670647" w:rsidRDefault="00052494" w:rsidP="00052494">
            <w:pPr>
              <w:widowControl/>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99 303 353</w:t>
            </w:r>
          </w:p>
        </w:tc>
        <w:tc>
          <w:tcPr>
            <w:tcW w:w="1601" w:type="dxa"/>
          </w:tcPr>
          <w:p w14:paraId="641487F4" w14:textId="77777777" w:rsidR="00052494" w:rsidRPr="00670647" w:rsidRDefault="00052494" w:rsidP="00052494">
            <w:pPr>
              <w:widowControl/>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99 302 370</w:t>
            </w:r>
          </w:p>
        </w:tc>
        <w:tc>
          <w:tcPr>
            <w:tcW w:w="1309" w:type="dxa"/>
          </w:tcPr>
          <w:p w14:paraId="02B08512" w14:textId="77777777" w:rsidR="00052494" w:rsidRPr="00670647" w:rsidRDefault="00052494" w:rsidP="00052494">
            <w:pPr>
              <w:rPr>
                <w:rFonts w:asciiTheme="majorHAnsi" w:eastAsia="Calibri" w:hAnsiTheme="majorHAnsi" w:cstheme="majorHAnsi"/>
                <w:lang w:val="uk-UA" w:eastAsia="x-none"/>
              </w:rPr>
            </w:pPr>
          </w:p>
        </w:tc>
        <w:tc>
          <w:tcPr>
            <w:tcW w:w="2426" w:type="dxa"/>
          </w:tcPr>
          <w:p w14:paraId="48EDA675"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5D046101" w14:textId="77777777" w:rsidTr="00052494">
        <w:trPr>
          <w:trHeight w:val="120"/>
        </w:trPr>
        <w:tc>
          <w:tcPr>
            <w:tcW w:w="3123" w:type="dxa"/>
          </w:tcPr>
          <w:p w14:paraId="05C9E02F" w14:textId="77777777" w:rsidR="00052494" w:rsidRPr="00670647" w:rsidRDefault="00052494" w:rsidP="00052494">
            <w:pPr>
              <w:rPr>
                <w:rFonts w:asciiTheme="majorHAnsi" w:eastAsia="Calibri" w:hAnsiTheme="majorHAnsi" w:cstheme="majorHAnsi"/>
                <w:b/>
                <w:bCs/>
                <w:lang w:val="uk-UA" w:eastAsia="x-none"/>
              </w:rPr>
            </w:pPr>
          </w:p>
        </w:tc>
        <w:tc>
          <w:tcPr>
            <w:tcW w:w="1601" w:type="dxa"/>
          </w:tcPr>
          <w:p w14:paraId="2CAA2A2A" w14:textId="77777777" w:rsidR="00052494" w:rsidRPr="00670647" w:rsidRDefault="00052494" w:rsidP="00052494">
            <w:pPr>
              <w:rPr>
                <w:rFonts w:asciiTheme="majorHAnsi" w:eastAsia="Calibri" w:hAnsiTheme="majorHAnsi" w:cstheme="majorHAnsi"/>
                <w:b/>
                <w:bCs/>
                <w:lang w:val="uk-UA" w:eastAsia="x-none"/>
              </w:rPr>
            </w:pPr>
          </w:p>
        </w:tc>
        <w:tc>
          <w:tcPr>
            <w:tcW w:w="1601" w:type="dxa"/>
          </w:tcPr>
          <w:p w14:paraId="172064DA" w14:textId="77777777" w:rsidR="00052494" w:rsidRPr="00670647" w:rsidRDefault="00052494" w:rsidP="00052494">
            <w:pPr>
              <w:rPr>
                <w:rFonts w:asciiTheme="majorHAnsi" w:eastAsia="Calibri" w:hAnsiTheme="majorHAnsi" w:cstheme="majorHAnsi"/>
                <w:b/>
                <w:bCs/>
                <w:lang w:val="uk-UA" w:eastAsia="x-none"/>
              </w:rPr>
            </w:pPr>
          </w:p>
        </w:tc>
        <w:tc>
          <w:tcPr>
            <w:tcW w:w="1309" w:type="dxa"/>
          </w:tcPr>
          <w:p w14:paraId="50C9BFA2" w14:textId="77777777" w:rsidR="00052494" w:rsidRPr="00670647" w:rsidRDefault="00052494" w:rsidP="00052494">
            <w:pPr>
              <w:rPr>
                <w:rFonts w:asciiTheme="majorHAnsi" w:eastAsia="Calibri" w:hAnsiTheme="majorHAnsi" w:cstheme="majorHAnsi"/>
                <w:b/>
                <w:bCs/>
                <w:lang w:val="uk-UA" w:eastAsia="x-none"/>
              </w:rPr>
            </w:pPr>
          </w:p>
        </w:tc>
        <w:tc>
          <w:tcPr>
            <w:tcW w:w="2426" w:type="dxa"/>
          </w:tcPr>
          <w:p w14:paraId="66C98BC8" w14:textId="77777777" w:rsidR="00052494" w:rsidRPr="00670647" w:rsidRDefault="00052494" w:rsidP="00052494">
            <w:pPr>
              <w:rPr>
                <w:rFonts w:asciiTheme="majorHAnsi" w:eastAsia="Calibri" w:hAnsiTheme="majorHAnsi" w:cstheme="majorHAnsi"/>
                <w:b/>
                <w:bCs/>
                <w:lang w:val="uk-UA" w:eastAsia="x-none"/>
              </w:rPr>
            </w:pPr>
          </w:p>
        </w:tc>
      </w:tr>
      <w:tr w:rsidR="00052494" w:rsidRPr="004739A3" w14:paraId="57AB05EB" w14:textId="77777777" w:rsidTr="00052494">
        <w:trPr>
          <w:trHeight w:val="120"/>
        </w:trPr>
        <w:tc>
          <w:tcPr>
            <w:tcW w:w="3123" w:type="dxa"/>
          </w:tcPr>
          <w:p w14:paraId="0C0A4C0B" w14:textId="77777777" w:rsidR="00052494" w:rsidRPr="00670647" w:rsidRDefault="00052494" w:rsidP="00052494">
            <w:pPr>
              <w:rPr>
                <w:rFonts w:asciiTheme="majorHAnsi" w:eastAsia="Calibri" w:hAnsiTheme="majorHAnsi" w:cstheme="majorHAnsi"/>
                <w:lang w:val="uk-UA" w:eastAsia="x-none"/>
              </w:rPr>
            </w:pPr>
            <w:bookmarkStart w:id="107" w:name="_Hlk65689863"/>
          </w:p>
        </w:tc>
        <w:tc>
          <w:tcPr>
            <w:tcW w:w="1601" w:type="dxa"/>
          </w:tcPr>
          <w:p w14:paraId="0213EBF6" w14:textId="77777777" w:rsidR="00052494" w:rsidRPr="00670647" w:rsidRDefault="00052494" w:rsidP="00052494">
            <w:pPr>
              <w:rPr>
                <w:rFonts w:asciiTheme="majorHAnsi" w:eastAsia="Calibri" w:hAnsiTheme="majorHAnsi" w:cstheme="majorHAnsi"/>
                <w:lang w:val="uk-UA" w:eastAsia="x-none"/>
              </w:rPr>
            </w:pPr>
          </w:p>
        </w:tc>
        <w:tc>
          <w:tcPr>
            <w:tcW w:w="1601" w:type="dxa"/>
          </w:tcPr>
          <w:p w14:paraId="514FE50D" w14:textId="77777777" w:rsidR="00052494" w:rsidRPr="00670647" w:rsidRDefault="00052494" w:rsidP="00052494">
            <w:pPr>
              <w:rPr>
                <w:rFonts w:asciiTheme="majorHAnsi" w:eastAsia="Calibri" w:hAnsiTheme="majorHAnsi" w:cstheme="majorHAnsi"/>
                <w:lang w:val="uk-UA" w:eastAsia="x-none"/>
              </w:rPr>
            </w:pPr>
          </w:p>
        </w:tc>
        <w:tc>
          <w:tcPr>
            <w:tcW w:w="1309" w:type="dxa"/>
          </w:tcPr>
          <w:p w14:paraId="011315C5" w14:textId="77777777" w:rsidR="00052494" w:rsidRPr="00670647" w:rsidRDefault="00052494" w:rsidP="00052494">
            <w:pPr>
              <w:rPr>
                <w:rFonts w:asciiTheme="majorHAnsi" w:eastAsia="Calibri" w:hAnsiTheme="majorHAnsi" w:cstheme="majorHAnsi"/>
                <w:lang w:val="uk-UA" w:eastAsia="x-none"/>
              </w:rPr>
            </w:pPr>
          </w:p>
        </w:tc>
        <w:tc>
          <w:tcPr>
            <w:tcW w:w="2426" w:type="dxa"/>
          </w:tcPr>
          <w:p w14:paraId="5436DC37"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2C6472A8" w14:textId="77777777" w:rsidTr="00052494">
        <w:trPr>
          <w:trHeight w:val="150"/>
        </w:trPr>
        <w:tc>
          <w:tcPr>
            <w:tcW w:w="3123" w:type="dxa"/>
          </w:tcPr>
          <w:p w14:paraId="570EE8CD"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 xml:space="preserve">ПОНЕСЕНІ ВИТРАТИ </w:t>
            </w:r>
          </w:p>
        </w:tc>
        <w:tc>
          <w:tcPr>
            <w:tcW w:w="1601" w:type="dxa"/>
          </w:tcPr>
          <w:p w14:paraId="7205F7E8" w14:textId="77777777" w:rsidR="00052494" w:rsidRPr="00670647" w:rsidRDefault="00052494" w:rsidP="00052494">
            <w:pPr>
              <w:rPr>
                <w:rFonts w:asciiTheme="majorHAnsi" w:eastAsia="Calibri" w:hAnsiTheme="majorHAnsi" w:cstheme="majorHAnsi"/>
                <w:lang w:val="uk-UA" w:eastAsia="x-none"/>
              </w:rPr>
            </w:pPr>
          </w:p>
        </w:tc>
        <w:tc>
          <w:tcPr>
            <w:tcW w:w="1601" w:type="dxa"/>
          </w:tcPr>
          <w:p w14:paraId="6A046DA6" w14:textId="77777777" w:rsidR="00052494" w:rsidRPr="00670647" w:rsidRDefault="00052494" w:rsidP="00052494">
            <w:pPr>
              <w:rPr>
                <w:rFonts w:asciiTheme="majorHAnsi" w:eastAsia="Calibri" w:hAnsiTheme="majorHAnsi" w:cstheme="majorHAnsi"/>
                <w:lang w:val="uk-UA" w:eastAsia="x-none"/>
              </w:rPr>
            </w:pPr>
          </w:p>
        </w:tc>
        <w:tc>
          <w:tcPr>
            <w:tcW w:w="1309" w:type="dxa"/>
          </w:tcPr>
          <w:p w14:paraId="46EF6893" w14:textId="77777777" w:rsidR="00052494" w:rsidRPr="00670647" w:rsidRDefault="00052494" w:rsidP="00052494">
            <w:pPr>
              <w:rPr>
                <w:rFonts w:asciiTheme="majorHAnsi" w:eastAsia="Calibri" w:hAnsiTheme="majorHAnsi" w:cstheme="majorHAnsi"/>
                <w:lang w:val="uk-UA" w:eastAsia="x-none"/>
              </w:rPr>
            </w:pPr>
          </w:p>
        </w:tc>
        <w:tc>
          <w:tcPr>
            <w:tcW w:w="2426" w:type="dxa"/>
          </w:tcPr>
          <w:p w14:paraId="698B9F20" w14:textId="77777777" w:rsidR="00052494" w:rsidRPr="00670647" w:rsidRDefault="00052494" w:rsidP="00052494">
            <w:pPr>
              <w:rPr>
                <w:rFonts w:asciiTheme="majorHAnsi" w:eastAsia="Calibri" w:hAnsiTheme="majorHAnsi" w:cstheme="majorHAnsi"/>
                <w:lang w:val="uk-UA" w:eastAsia="x-none"/>
              </w:rPr>
            </w:pPr>
          </w:p>
        </w:tc>
      </w:tr>
      <w:bookmarkEnd w:id="107"/>
      <w:tr w:rsidR="00052494" w:rsidRPr="004739A3" w14:paraId="135B00E0" w14:textId="77777777" w:rsidTr="00052494">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248F5D51"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1.1 Зарплати – програмний менеджмент </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tcPr>
          <w:p w14:paraId="2AFBAE70"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1 903 518</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bottom"/>
          </w:tcPr>
          <w:p w14:paraId="145FD981"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1 903 518</w:t>
            </w:r>
          </w:p>
        </w:tc>
        <w:tc>
          <w:tcPr>
            <w:tcW w:w="1309" w:type="dxa"/>
          </w:tcPr>
          <w:p w14:paraId="3C27E309"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613D9A72"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1DB198C7" w14:textId="77777777" w:rsidTr="00052494">
        <w:trPr>
          <w:trHeight w:val="120"/>
        </w:trPr>
        <w:tc>
          <w:tcPr>
            <w:tcW w:w="3123" w:type="dxa"/>
            <w:tcBorders>
              <w:top w:val="nil"/>
              <w:left w:val="single" w:sz="4" w:space="0" w:color="auto"/>
              <w:bottom w:val="single" w:sz="4" w:space="0" w:color="auto"/>
              <w:right w:val="single" w:sz="4" w:space="0" w:color="auto"/>
            </w:tcBorders>
            <w:shd w:val="clear" w:color="auto" w:fill="auto"/>
            <w:vAlign w:val="center"/>
          </w:tcPr>
          <w:p w14:paraId="253D55B6"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1.2 Зарплати </w:t>
            </w:r>
            <w:proofErr w:type="spellStart"/>
            <w:r w:rsidRPr="00670647">
              <w:rPr>
                <w:rFonts w:asciiTheme="majorHAnsi" w:hAnsiTheme="majorHAnsi" w:cstheme="majorHAnsi"/>
                <w:color w:val="000000"/>
                <w:lang w:val="uk-UA"/>
              </w:rPr>
              <w:t>аутріч</w:t>
            </w:r>
            <w:proofErr w:type="spellEnd"/>
            <w:r w:rsidRPr="00670647">
              <w:rPr>
                <w:rFonts w:asciiTheme="majorHAnsi" w:hAnsiTheme="majorHAnsi" w:cstheme="majorHAnsi"/>
                <w:color w:val="000000"/>
                <w:lang w:val="uk-UA"/>
              </w:rPr>
              <w:t>-працівникам, медичному персоналу та іншим постачальникам послуг</w:t>
            </w:r>
          </w:p>
        </w:tc>
        <w:tc>
          <w:tcPr>
            <w:tcW w:w="1601" w:type="dxa"/>
            <w:tcBorders>
              <w:top w:val="nil"/>
              <w:left w:val="single" w:sz="4" w:space="0" w:color="auto"/>
              <w:bottom w:val="single" w:sz="4" w:space="0" w:color="auto"/>
              <w:right w:val="single" w:sz="4" w:space="0" w:color="auto"/>
            </w:tcBorders>
            <w:shd w:val="clear" w:color="auto" w:fill="auto"/>
            <w:vAlign w:val="bottom"/>
          </w:tcPr>
          <w:p w14:paraId="3D0DF3C5"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3 483 834</w:t>
            </w:r>
          </w:p>
        </w:tc>
        <w:tc>
          <w:tcPr>
            <w:tcW w:w="1601" w:type="dxa"/>
            <w:tcBorders>
              <w:top w:val="nil"/>
              <w:left w:val="single" w:sz="4" w:space="0" w:color="auto"/>
              <w:bottom w:val="single" w:sz="4" w:space="0" w:color="auto"/>
              <w:right w:val="single" w:sz="4" w:space="0" w:color="auto"/>
            </w:tcBorders>
            <w:shd w:val="clear" w:color="auto" w:fill="auto"/>
            <w:vAlign w:val="bottom"/>
          </w:tcPr>
          <w:p w14:paraId="5B4D9F70"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3 483 834</w:t>
            </w:r>
          </w:p>
        </w:tc>
        <w:tc>
          <w:tcPr>
            <w:tcW w:w="1309" w:type="dxa"/>
          </w:tcPr>
          <w:p w14:paraId="4BEA617B"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79AA84B2"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3BDB5027" w14:textId="77777777" w:rsidTr="00052494">
        <w:trPr>
          <w:trHeight w:val="120"/>
        </w:trPr>
        <w:tc>
          <w:tcPr>
            <w:tcW w:w="3123" w:type="dxa"/>
            <w:tcBorders>
              <w:top w:val="nil"/>
              <w:left w:val="single" w:sz="4" w:space="0" w:color="auto"/>
              <w:bottom w:val="single" w:sz="4" w:space="0" w:color="auto"/>
              <w:right w:val="single" w:sz="4" w:space="0" w:color="auto"/>
            </w:tcBorders>
            <w:shd w:val="clear" w:color="auto" w:fill="auto"/>
            <w:vAlign w:val="center"/>
          </w:tcPr>
          <w:p w14:paraId="413EC45D"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1.4 Інші витрати на персонал </w:t>
            </w:r>
          </w:p>
        </w:tc>
        <w:tc>
          <w:tcPr>
            <w:tcW w:w="1601" w:type="dxa"/>
            <w:tcBorders>
              <w:top w:val="nil"/>
              <w:left w:val="single" w:sz="4" w:space="0" w:color="auto"/>
              <w:bottom w:val="single" w:sz="4" w:space="0" w:color="auto"/>
              <w:right w:val="single" w:sz="4" w:space="0" w:color="auto"/>
            </w:tcBorders>
            <w:shd w:val="clear" w:color="auto" w:fill="auto"/>
            <w:vAlign w:val="bottom"/>
          </w:tcPr>
          <w:p w14:paraId="1FFFF4DC"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1 639 454</w:t>
            </w:r>
          </w:p>
        </w:tc>
        <w:tc>
          <w:tcPr>
            <w:tcW w:w="1601" w:type="dxa"/>
            <w:tcBorders>
              <w:top w:val="nil"/>
              <w:left w:val="single" w:sz="4" w:space="0" w:color="auto"/>
              <w:bottom w:val="single" w:sz="4" w:space="0" w:color="auto"/>
              <w:right w:val="single" w:sz="4" w:space="0" w:color="auto"/>
            </w:tcBorders>
            <w:shd w:val="clear" w:color="auto" w:fill="auto"/>
            <w:vAlign w:val="bottom"/>
          </w:tcPr>
          <w:p w14:paraId="396163EE"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1 639 454</w:t>
            </w:r>
          </w:p>
        </w:tc>
        <w:tc>
          <w:tcPr>
            <w:tcW w:w="1309" w:type="dxa"/>
          </w:tcPr>
          <w:p w14:paraId="68436A4A"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7D518800"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17B609A2" w14:textId="77777777" w:rsidTr="00052494">
        <w:trPr>
          <w:trHeight w:val="150"/>
        </w:trPr>
        <w:tc>
          <w:tcPr>
            <w:tcW w:w="3123" w:type="dxa"/>
            <w:tcBorders>
              <w:top w:val="nil"/>
              <w:left w:val="single" w:sz="4" w:space="0" w:color="auto"/>
              <w:bottom w:val="single" w:sz="4" w:space="0" w:color="auto"/>
              <w:right w:val="single" w:sz="4" w:space="0" w:color="auto"/>
            </w:tcBorders>
            <w:shd w:val="clear" w:color="auto" w:fill="auto"/>
            <w:vAlign w:val="center"/>
          </w:tcPr>
          <w:p w14:paraId="679EAE39"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2.1 Добові/транспорт/інші витрати, пов’язані з навчанням</w:t>
            </w:r>
          </w:p>
        </w:tc>
        <w:tc>
          <w:tcPr>
            <w:tcW w:w="1601" w:type="dxa"/>
            <w:tcBorders>
              <w:top w:val="nil"/>
              <w:left w:val="single" w:sz="4" w:space="0" w:color="auto"/>
              <w:bottom w:val="single" w:sz="4" w:space="0" w:color="auto"/>
              <w:right w:val="single" w:sz="4" w:space="0" w:color="auto"/>
            </w:tcBorders>
            <w:shd w:val="clear" w:color="auto" w:fill="auto"/>
            <w:vAlign w:val="bottom"/>
          </w:tcPr>
          <w:p w14:paraId="4D8EBA8A"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2 648 025</w:t>
            </w:r>
          </w:p>
        </w:tc>
        <w:tc>
          <w:tcPr>
            <w:tcW w:w="1601" w:type="dxa"/>
            <w:tcBorders>
              <w:top w:val="nil"/>
              <w:left w:val="single" w:sz="4" w:space="0" w:color="auto"/>
              <w:bottom w:val="single" w:sz="4" w:space="0" w:color="auto"/>
              <w:right w:val="single" w:sz="4" w:space="0" w:color="auto"/>
            </w:tcBorders>
            <w:shd w:val="clear" w:color="auto" w:fill="auto"/>
            <w:vAlign w:val="bottom"/>
          </w:tcPr>
          <w:p w14:paraId="7797274E"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2 648 025</w:t>
            </w:r>
          </w:p>
        </w:tc>
        <w:tc>
          <w:tcPr>
            <w:tcW w:w="1309" w:type="dxa"/>
          </w:tcPr>
          <w:p w14:paraId="7CCBE01B"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346166EB"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3DADC809" w14:textId="77777777" w:rsidTr="00052494">
        <w:trPr>
          <w:trHeight w:val="165"/>
        </w:trPr>
        <w:tc>
          <w:tcPr>
            <w:tcW w:w="3123" w:type="dxa"/>
            <w:tcBorders>
              <w:top w:val="nil"/>
              <w:left w:val="single" w:sz="4" w:space="0" w:color="auto"/>
              <w:bottom w:val="single" w:sz="4" w:space="0" w:color="auto"/>
              <w:right w:val="single" w:sz="4" w:space="0" w:color="auto"/>
            </w:tcBorders>
            <w:shd w:val="clear" w:color="auto" w:fill="auto"/>
            <w:vAlign w:val="center"/>
          </w:tcPr>
          <w:p w14:paraId="3D9C5189"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2.2 Добові/транспорт/інші витрати, пов’язані з наданням технічної допомоги </w:t>
            </w:r>
          </w:p>
        </w:tc>
        <w:tc>
          <w:tcPr>
            <w:tcW w:w="1601" w:type="dxa"/>
            <w:tcBorders>
              <w:top w:val="nil"/>
              <w:left w:val="single" w:sz="4" w:space="0" w:color="auto"/>
              <w:bottom w:val="single" w:sz="4" w:space="0" w:color="auto"/>
              <w:right w:val="single" w:sz="4" w:space="0" w:color="auto"/>
            </w:tcBorders>
            <w:shd w:val="clear" w:color="auto" w:fill="auto"/>
            <w:vAlign w:val="bottom"/>
          </w:tcPr>
          <w:p w14:paraId="30F0CBC3"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3 055 312</w:t>
            </w:r>
          </w:p>
        </w:tc>
        <w:tc>
          <w:tcPr>
            <w:tcW w:w="1601" w:type="dxa"/>
            <w:tcBorders>
              <w:top w:val="nil"/>
              <w:left w:val="single" w:sz="4" w:space="0" w:color="auto"/>
              <w:bottom w:val="single" w:sz="4" w:space="0" w:color="auto"/>
              <w:right w:val="single" w:sz="4" w:space="0" w:color="auto"/>
            </w:tcBorders>
            <w:shd w:val="clear" w:color="auto" w:fill="auto"/>
            <w:vAlign w:val="bottom"/>
          </w:tcPr>
          <w:p w14:paraId="20C5CD43"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3 055 312</w:t>
            </w:r>
          </w:p>
        </w:tc>
        <w:tc>
          <w:tcPr>
            <w:tcW w:w="1309" w:type="dxa"/>
          </w:tcPr>
          <w:p w14:paraId="5F603983"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098B3CF2"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3F13BA85" w14:textId="77777777" w:rsidTr="00052494">
        <w:tc>
          <w:tcPr>
            <w:tcW w:w="3123" w:type="dxa"/>
            <w:tcBorders>
              <w:top w:val="nil"/>
              <w:left w:val="single" w:sz="4" w:space="0" w:color="auto"/>
              <w:bottom w:val="single" w:sz="4" w:space="0" w:color="auto"/>
              <w:right w:val="single" w:sz="4" w:space="0" w:color="auto"/>
            </w:tcBorders>
            <w:shd w:val="clear" w:color="auto" w:fill="auto"/>
            <w:vAlign w:val="center"/>
          </w:tcPr>
          <w:p w14:paraId="4EDFDCFB"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2.3 Добові/транспорт/інші витрати, пов’язані з контролем/дослідженнями/збором даних </w:t>
            </w:r>
          </w:p>
        </w:tc>
        <w:tc>
          <w:tcPr>
            <w:tcW w:w="1601" w:type="dxa"/>
            <w:tcBorders>
              <w:top w:val="nil"/>
              <w:left w:val="single" w:sz="4" w:space="0" w:color="auto"/>
              <w:bottom w:val="single" w:sz="4" w:space="0" w:color="auto"/>
              <w:right w:val="single" w:sz="4" w:space="0" w:color="auto"/>
            </w:tcBorders>
            <w:shd w:val="clear" w:color="auto" w:fill="auto"/>
            <w:vAlign w:val="bottom"/>
          </w:tcPr>
          <w:p w14:paraId="7D2D6F9B"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5 926 089</w:t>
            </w:r>
          </w:p>
        </w:tc>
        <w:tc>
          <w:tcPr>
            <w:tcW w:w="1601" w:type="dxa"/>
            <w:tcBorders>
              <w:top w:val="nil"/>
              <w:left w:val="single" w:sz="4" w:space="0" w:color="auto"/>
              <w:bottom w:val="single" w:sz="4" w:space="0" w:color="auto"/>
              <w:right w:val="single" w:sz="4" w:space="0" w:color="auto"/>
            </w:tcBorders>
            <w:shd w:val="clear" w:color="auto" w:fill="auto"/>
            <w:vAlign w:val="bottom"/>
          </w:tcPr>
          <w:p w14:paraId="531F9920"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5 926 089</w:t>
            </w:r>
          </w:p>
        </w:tc>
        <w:tc>
          <w:tcPr>
            <w:tcW w:w="1309" w:type="dxa"/>
          </w:tcPr>
          <w:p w14:paraId="7E42385D"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4D793C86"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42B19F70" w14:textId="77777777" w:rsidTr="00052494">
        <w:trPr>
          <w:trHeight w:val="150"/>
        </w:trPr>
        <w:tc>
          <w:tcPr>
            <w:tcW w:w="3123" w:type="dxa"/>
            <w:tcBorders>
              <w:top w:val="nil"/>
              <w:left w:val="single" w:sz="4" w:space="0" w:color="auto"/>
              <w:bottom w:val="single" w:sz="4" w:space="0" w:color="auto"/>
              <w:right w:val="single" w:sz="4" w:space="0" w:color="auto"/>
            </w:tcBorders>
            <w:shd w:val="clear" w:color="auto" w:fill="auto"/>
            <w:vAlign w:val="center"/>
          </w:tcPr>
          <w:p w14:paraId="72E751FC"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2.4 Добові/транспорт/інші витрати, пов’язані з проведенням зустрічей/</w:t>
            </w:r>
            <w:proofErr w:type="spellStart"/>
            <w:r w:rsidRPr="00670647">
              <w:rPr>
                <w:rFonts w:asciiTheme="majorHAnsi" w:hAnsiTheme="majorHAnsi" w:cstheme="majorHAnsi"/>
                <w:color w:val="000000"/>
                <w:lang w:val="uk-UA"/>
              </w:rPr>
              <w:t>адвокацією</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2F41304D"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1 776 996</w:t>
            </w:r>
          </w:p>
        </w:tc>
        <w:tc>
          <w:tcPr>
            <w:tcW w:w="1601" w:type="dxa"/>
            <w:tcBorders>
              <w:top w:val="nil"/>
              <w:left w:val="single" w:sz="4" w:space="0" w:color="auto"/>
              <w:bottom w:val="single" w:sz="4" w:space="0" w:color="auto"/>
              <w:right w:val="single" w:sz="4" w:space="0" w:color="auto"/>
            </w:tcBorders>
            <w:shd w:val="clear" w:color="auto" w:fill="auto"/>
            <w:vAlign w:val="bottom"/>
          </w:tcPr>
          <w:p w14:paraId="72E6C845"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1 776 996</w:t>
            </w:r>
          </w:p>
        </w:tc>
        <w:tc>
          <w:tcPr>
            <w:tcW w:w="1309" w:type="dxa"/>
          </w:tcPr>
          <w:p w14:paraId="1A9DF827"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3945B806"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7894A9EA" w14:textId="77777777" w:rsidTr="00052494">
        <w:trPr>
          <w:trHeight w:val="165"/>
        </w:trPr>
        <w:tc>
          <w:tcPr>
            <w:tcW w:w="3123" w:type="dxa"/>
            <w:tcBorders>
              <w:top w:val="nil"/>
              <w:left w:val="single" w:sz="4" w:space="0" w:color="auto"/>
              <w:bottom w:val="single" w:sz="4" w:space="0" w:color="auto"/>
              <w:right w:val="single" w:sz="4" w:space="0" w:color="auto"/>
            </w:tcBorders>
            <w:shd w:val="clear" w:color="auto" w:fill="auto"/>
            <w:vAlign w:val="center"/>
          </w:tcPr>
          <w:p w14:paraId="333E5CB0"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2.5 Інші транспорті витрати </w:t>
            </w:r>
          </w:p>
        </w:tc>
        <w:tc>
          <w:tcPr>
            <w:tcW w:w="1601" w:type="dxa"/>
            <w:tcBorders>
              <w:top w:val="nil"/>
              <w:left w:val="single" w:sz="4" w:space="0" w:color="auto"/>
              <w:bottom w:val="single" w:sz="4" w:space="0" w:color="auto"/>
              <w:right w:val="single" w:sz="4" w:space="0" w:color="auto"/>
            </w:tcBorders>
            <w:shd w:val="clear" w:color="auto" w:fill="auto"/>
            <w:vAlign w:val="bottom"/>
          </w:tcPr>
          <w:p w14:paraId="7A768CF9"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1 762 779</w:t>
            </w:r>
          </w:p>
        </w:tc>
        <w:tc>
          <w:tcPr>
            <w:tcW w:w="1601" w:type="dxa"/>
            <w:tcBorders>
              <w:top w:val="nil"/>
              <w:left w:val="single" w:sz="4" w:space="0" w:color="auto"/>
              <w:bottom w:val="single" w:sz="4" w:space="0" w:color="auto"/>
              <w:right w:val="single" w:sz="4" w:space="0" w:color="auto"/>
            </w:tcBorders>
            <w:shd w:val="clear" w:color="auto" w:fill="auto"/>
            <w:vAlign w:val="bottom"/>
          </w:tcPr>
          <w:p w14:paraId="310B1FC6"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1 762 779</w:t>
            </w:r>
          </w:p>
        </w:tc>
        <w:tc>
          <w:tcPr>
            <w:tcW w:w="1309" w:type="dxa"/>
          </w:tcPr>
          <w:p w14:paraId="12CEB763"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1F5E1D3F"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52165AE3" w14:textId="77777777" w:rsidTr="00052494">
        <w:tc>
          <w:tcPr>
            <w:tcW w:w="3123" w:type="dxa"/>
            <w:tcBorders>
              <w:top w:val="nil"/>
              <w:left w:val="single" w:sz="4" w:space="0" w:color="auto"/>
              <w:bottom w:val="single" w:sz="4" w:space="0" w:color="auto"/>
              <w:right w:val="single" w:sz="4" w:space="0" w:color="auto"/>
            </w:tcBorders>
            <w:shd w:val="clear" w:color="auto" w:fill="auto"/>
            <w:vAlign w:val="center"/>
          </w:tcPr>
          <w:p w14:paraId="7A476067"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3.1 Витрати на технічну допомогу/консультантів</w:t>
            </w:r>
          </w:p>
        </w:tc>
        <w:tc>
          <w:tcPr>
            <w:tcW w:w="1601" w:type="dxa"/>
            <w:tcBorders>
              <w:top w:val="nil"/>
              <w:left w:val="single" w:sz="4" w:space="0" w:color="auto"/>
              <w:bottom w:val="single" w:sz="4" w:space="0" w:color="auto"/>
              <w:right w:val="single" w:sz="4" w:space="0" w:color="auto"/>
            </w:tcBorders>
            <w:shd w:val="clear" w:color="auto" w:fill="auto"/>
            <w:vAlign w:val="bottom"/>
          </w:tcPr>
          <w:p w14:paraId="1F4A4CED"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8 114 453</w:t>
            </w:r>
          </w:p>
        </w:tc>
        <w:tc>
          <w:tcPr>
            <w:tcW w:w="1601" w:type="dxa"/>
            <w:tcBorders>
              <w:top w:val="nil"/>
              <w:left w:val="single" w:sz="4" w:space="0" w:color="auto"/>
              <w:bottom w:val="single" w:sz="4" w:space="0" w:color="auto"/>
              <w:right w:val="single" w:sz="4" w:space="0" w:color="auto"/>
            </w:tcBorders>
            <w:shd w:val="clear" w:color="auto" w:fill="auto"/>
            <w:vAlign w:val="bottom"/>
          </w:tcPr>
          <w:p w14:paraId="0075DD2B"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8 114 453</w:t>
            </w:r>
          </w:p>
        </w:tc>
        <w:tc>
          <w:tcPr>
            <w:tcW w:w="1309" w:type="dxa"/>
          </w:tcPr>
          <w:p w14:paraId="44B26F85"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0C6D244D"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5B23FFF0" w14:textId="77777777" w:rsidTr="00052494">
        <w:tc>
          <w:tcPr>
            <w:tcW w:w="3123" w:type="dxa"/>
            <w:tcBorders>
              <w:top w:val="nil"/>
              <w:left w:val="single" w:sz="4" w:space="0" w:color="auto"/>
              <w:bottom w:val="single" w:sz="4" w:space="0" w:color="auto"/>
              <w:right w:val="single" w:sz="4" w:space="0" w:color="auto"/>
            </w:tcBorders>
            <w:shd w:val="clear" w:color="auto" w:fill="auto"/>
            <w:vAlign w:val="center"/>
          </w:tcPr>
          <w:p w14:paraId="3EA9AA28"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3.3 Витрати на зовнішніх аудиторів </w:t>
            </w:r>
          </w:p>
        </w:tc>
        <w:tc>
          <w:tcPr>
            <w:tcW w:w="1601" w:type="dxa"/>
            <w:tcBorders>
              <w:top w:val="nil"/>
              <w:left w:val="single" w:sz="4" w:space="0" w:color="auto"/>
              <w:bottom w:val="single" w:sz="4" w:space="0" w:color="auto"/>
              <w:right w:val="single" w:sz="4" w:space="0" w:color="auto"/>
            </w:tcBorders>
            <w:shd w:val="clear" w:color="auto" w:fill="auto"/>
            <w:vAlign w:val="bottom"/>
          </w:tcPr>
          <w:p w14:paraId="0DF18565"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1 687 321</w:t>
            </w:r>
          </w:p>
        </w:tc>
        <w:tc>
          <w:tcPr>
            <w:tcW w:w="1601" w:type="dxa"/>
            <w:tcBorders>
              <w:top w:val="nil"/>
              <w:left w:val="single" w:sz="4" w:space="0" w:color="auto"/>
              <w:bottom w:val="single" w:sz="4" w:space="0" w:color="auto"/>
              <w:right w:val="single" w:sz="4" w:space="0" w:color="auto"/>
            </w:tcBorders>
            <w:shd w:val="clear" w:color="auto" w:fill="auto"/>
            <w:vAlign w:val="bottom"/>
          </w:tcPr>
          <w:p w14:paraId="05972466"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1 687 321</w:t>
            </w:r>
          </w:p>
        </w:tc>
        <w:tc>
          <w:tcPr>
            <w:tcW w:w="1309" w:type="dxa"/>
          </w:tcPr>
          <w:p w14:paraId="125C1315"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7154BEAE"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63E8B1FC" w14:textId="77777777" w:rsidTr="00052494">
        <w:tc>
          <w:tcPr>
            <w:tcW w:w="3123" w:type="dxa"/>
            <w:tcBorders>
              <w:top w:val="nil"/>
              <w:left w:val="single" w:sz="4" w:space="0" w:color="auto"/>
              <w:bottom w:val="single" w:sz="4" w:space="0" w:color="auto"/>
              <w:right w:val="single" w:sz="4" w:space="0" w:color="auto"/>
            </w:tcBorders>
            <w:shd w:val="clear" w:color="auto" w:fill="auto"/>
            <w:vAlign w:val="center"/>
          </w:tcPr>
          <w:p w14:paraId="0F1E753B"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3.4 Інші послуги запрошених спеціалістів</w:t>
            </w:r>
            <w:r w:rsidRPr="00670647">
              <w:rPr>
                <w:rFonts w:asciiTheme="majorHAnsi" w:hAnsiTheme="majorHAnsi" w:cstheme="majorHAnsi"/>
                <w:color w:val="000000"/>
                <w:sz w:val="12"/>
                <w:szCs w:val="12"/>
                <w:lang w:val="uk-UA"/>
              </w:rPr>
              <w:t xml:space="preserve">  </w:t>
            </w:r>
          </w:p>
        </w:tc>
        <w:tc>
          <w:tcPr>
            <w:tcW w:w="1601" w:type="dxa"/>
            <w:tcBorders>
              <w:top w:val="nil"/>
              <w:left w:val="single" w:sz="4" w:space="0" w:color="auto"/>
              <w:bottom w:val="single" w:sz="4" w:space="0" w:color="auto"/>
              <w:right w:val="single" w:sz="4" w:space="0" w:color="auto"/>
            </w:tcBorders>
            <w:shd w:val="clear" w:color="auto" w:fill="auto"/>
            <w:vAlign w:val="bottom"/>
          </w:tcPr>
          <w:p w14:paraId="1E840026"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1 817 046</w:t>
            </w:r>
          </w:p>
        </w:tc>
        <w:tc>
          <w:tcPr>
            <w:tcW w:w="1601" w:type="dxa"/>
            <w:tcBorders>
              <w:top w:val="nil"/>
              <w:left w:val="single" w:sz="4" w:space="0" w:color="auto"/>
              <w:bottom w:val="single" w:sz="4" w:space="0" w:color="auto"/>
              <w:right w:val="single" w:sz="4" w:space="0" w:color="auto"/>
            </w:tcBorders>
            <w:shd w:val="clear" w:color="auto" w:fill="auto"/>
            <w:vAlign w:val="bottom"/>
          </w:tcPr>
          <w:p w14:paraId="49066F9F"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1 817 046</w:t>
            </w:r>
          </w:p>
        </w:tc>
        <w:tc>
          <w:tcPr>
            <w:tcW w:w="1309" w:type="dxa"/>
          </w:tcPr>
          <w:p w14:paraId="16F4FAFC"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4F4D4F51"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4EF4C283" w14:textId="77777777" w:rsidTr="00052494">
        <w:trPr>
          <w:trHeight w:val="165"/>
        </w:trPr>
        <w:tc>
          <w:tcPr>
            <w:tcW w:w="3123" w:type="dxa"/>
            <w:tcBorders>
              <w:top w:val="nil"/>
              <w:left w:val="single" w:sz="4" w:space="0" w:color="auto"/>
              <w:bottom w:val="single" w:sz="4" w:space="0" w:color="auto"/>
              <w:right w:val="single" w:sz="4" w:space="0" w:color="auto"/>
            </w:tcBorders>
            <w:shd w:val="clear" w:color="auto" w:fill="auto"/>
            <w:vAlign w:val="center"/>
          </w:tcPr>
          <w:p w14:paraId="71010F66"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4.1 АРВП </w:t>
            </w:r>
          </w:p>
        </w:tc>
        <w:tc>
          <w:tcPr>
            <w:tcW w:w="1601" w:type="dxa"/>
            <w:tcBorders>
              <w:top w:val="nil"/>
              <w:left w:val="single" w:sz="4" w:space="0" w:color="auto"/>
              <w:bottom w:val="single" w:sz="4" w:space="0" w:color="auto"/>
              <w:right w:val="single" w:sz="4" w:space="0" w:color="auto"/>
            </w:tcBorders>
            <w:shd w:val="clear" w:color="auto" w:fill="auto"/>
            <w:vAlign w:val="bottom"/>
          </w:tcPr>
          <w:p w14:paraId="50B8A9C0"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3 510 121</w:t>
            </w:r>
          </w:p>
        </w:tc>
        <w:tc>
          <w:tcPr>
            <w:tcW w:w="1601" w:type="dxa"/>
            <w:tcBorders>
              <w:top w:val="nil"/>
              <w:left w:val="single" w:sz="4" w:space="0" w:color="auto"/>
              <w:bottom w:val="single" w:sz="4" w:space="0" w:color="auto"/>
              <w:right w:val="single" w:sz="4" w:space="0" w:color="auto"/>
            </w:tcBorders>
            <w:shd w:val="clear" w:color="auto" w:fill="auto"/>
            <w:vAlign w:val="bottom"/>
          </w:tcPr>
          <w:p w14:paraId="57550197"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3 510 121</w:t>
            </w:r>
          </w:p>
        </w:tc>
        <w:tc>
          <w:tcPr>
            <w:tcW w:w="1309" w:type="dxa"/>
          </w:tcPr>
          <w:p w14:paraId="732AEBB3"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50A116CE"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70D5078B" w14:textId="77777777" w:rsidTr="00052494">
        <w:tc>
          <w:tcPr>
            <w:tcW w:w="3123" w:type="dxa"/>
            <w:tcBorders>
              <w:top w:val="nil"/>
              <w:left w:val="single" w:sz="4" w:space="0" w:color="auto"/>
              <w:bottom w:val="single" w:sz="4" w:space="0" w:color="auto"/>
              <w:right w:val="single" w:sz="4" w:space="0" w:color="auto"/>
            </w:tcBorders>
            <w:shd w:val="clear" w:color="auto" w:fill="auto"/>
            <w:vAlign w:val="center"/>
          </w:tcPr>
          <w:p w14:paraId="1ED70817" w14:textId="77777777" w:rsidR="00052494" w:rsidRPr="00670647" w:rsidRDefault="00052494" w:rsidP="00052494">
            <w:pPr>
              <w:rPr>
                <w:rFonts w:asciiTheme="majorHAnsi" w:eastAsia="Calibri" w:hAnsiTheme="majorHAnsi" w:cstheme="majorHAnsi"/>
                <w:lang w:val="uk-UA" w:eastAsia="x-none"/>
              </w:rPr>
            </w:pPr>
            <w:bookmarkStart w:id="108" w:name="_Hlk65689881"/>
            <w:r w:rsidRPr="00670647">
              <w:rPr>
                <w:rFonts w:asciiTheme="majorHAnsi" w:hAnsiTheme="majorHAnsi" w:cstheme="majorHAnsi"/>
                <w:color w:val="000000"/>
                <w:lang w:val="uk-UA"/>
              </w:rPr>
              <w:t xml:space="preserve">4.5 Лікарські засоби від ОІ та ЗПСШ </w:t>
            </w:r>
          </w:p>
        </w:tc>
        <w:tc>
          <w:tcPr>
            <w:tcW w:w="1601" w:type="dxa"/>
            <w:tcBorders>
              <w:top w:val="nil"/>
              <w:left w:val="single" w:sz="4" w:space="0" w:color="auto"/>
              <w:bottom w:val="single" w:sz="4" w:space="0" w:color="auto"/>
              <w:right w:val="single" w:sz="4" w:space="0" w:color="auto"/>
            </w:tcBorders>
            <w:shd w:val="clear" w:color="auto" w:fill="auto"/>
            <w:vAlign w:val="bottom"/>
          </w:tcPr>
          <w:p w14:paraId="3A5E0E6E"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1 730 731</w:t>
            </w:r>
          </w:p>
        </w:tc>
        <w:tc>
          <w:tcPr>
            <w:tcW w:w="1601" w:type="dxa"/>
            <w:tcBorders>
              <w:top w:val="nil"/>
              <w:left w:val="single" w:sz="4" w:space="0" w:color="auto"/>
              <w:bottom w:val="single" w:sz="4" w:space="0" w:color="auto"/>
              <w:right w:val="single" w:sz="4" w:space="0" w:color="auto"/>
            </w:tcBorders>
            <w:shd w:val="clear" w:color="auto" w:fill="auto"/>
            <w:vAlign w:val="bottom"/>
          </w:tcPr>
          <w:p w14:paraId="455C7504"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1 730 731</w:t>
            </w:r>
          </w:p>
        </w:tc>
        <w:tc>
          <w:tcPr>
            <w:tcW w:w="1309" w:type="dxa"/>
          </w:tcPr>
          <w:p w14:paraId="0701F93E"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71C36A61"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1674E866" w14:textId="77777777" w:rsidTr="00052494">
        <w:trPr>
          <w:trHeight w:val="120"/>
        </w:trPr>
        <w:tc>
          <w:tcPr>
            <w:tcW w:w="3123" w:type="dxa"/>
            <w:tcBorders>
              <w:top w:val="nil"/>
              <w:left w:val="single" w:sz="4" w:space="0" w:color="auto"/>
              <w:bottom w:val="single" w:sz="4" w:space="0" w:color="auto"/>
              <w:right w:val="single" w:sz="4" w:space="0" w:color="auto"/>
            </w:tcBorders>
            <w:shd w:val="clear" w:color="auto" w:fill="auto"/>
            <w:vAlign w:val="center"/>
          </w:tcPr>
          <w:p w14:paraId="378F4686"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4.7 Інші лікарські засоби </w:t>
            </w:r>
          </w:p>
        </w:tc>
        <w:tc>
          <w:tcPr>
            <w:tcW w:w="1601" w:type="dxa"/>
            <w:tcBorders>
              <w:top w:val="nil"/>
              <w:left w:val="single" w:sz="4" w:space="0" w:color="auto"/>
              <w:bottom w:val="single" w:sz="4" w:space="0" w:color="auto"/>
              <w:right w:val="single" w:sz="4" w:space="0" w:color="auto"/>
            </w:tcBorders>
            <w:shd w:val="clear" w:color="auto" w:fill="auto"/>
            <w:vAlign w:val="bottom"/>
          </w:tcPr>
          <w:p w14:paraId="0E91533B"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1 677 211</w:t>
            </w:r>
          </w:p>
        </w:tc>
        <w:tc>
          <w:tcPr>
            <w:tcW w:w="1601" w:type="dxa"/>
            <w:tcBorders>
              <w:top w:val="nil"/>
              <w:left w:val="single" w:sz="4" w:space="0" w:color="auto"/>
              <w:bottom w:val="single" w:sz="4" w:space="0" w:color="auto"/>
              <w:right w:val="single" w:sz="4" w:space="0" w:color="auto"/>
            </w:tcBorders>
            <w:shd w:val="clear" w:color="auto" w:fill="auto"/>
            <w:vAlign w:val="bottom"/>
          </w:tcPr>
          <w:p w14:paraId="7832BC06"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1 677 211</w:t>
            </w:r>
          </w:p>
        </w:tc>
        <w:tc>
          <w:tcPr>
            <w:tcW w:w="1309" w:type="dxa"/>
          </w:tcPr>
          <w:p w14:paraId="4D6417DB"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13F41922"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213D0CA0" w14:textId="77777777" w:rsidTr="00052494">
        <w:trPr>
          <w:trHeight w:val="120"/>
        </w:trPr>
        <w:tc>
          <w:tcPr>
            <w:tcW w:w="3123" w:type="dxa"/>
            <w:tcBorders>
              <w:top w:val="nil"/>
              <w:left w:val="single" w:sz="4" w:space="0" w:color="auto"/>
              <w:bottom w:val="single" w:sz="4" w:space="0" w:color="auto"/>
              <w:right w:val="single" w:sz="4" w:space="0" w:color="auto"/>
            </w:tcBorders>
            <w:shd w:val="clear" w:color="auto" w:fill="auto"/>
            <w:vAlign w:val="center"/>
          </w:tcPr>
          <w:p w14:paraId="1E0449A1"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5.4 ШТ </w:t>
            </w:r>
          </w:p>
        </w:tc>
        <w:tc>
          <w:tcPr>
            <w:tcW w:w="1601" w:type="dxa"/>
            <w:tcBorders>
              <w:top w:val="nil"/>
              <w:left w:val="single" w:sz="4" w:space="0" w:color="auto"/>
              <w:bottom w:val="single" w:sz="4" w:space="0" w:color="auto"/>
              <w:right w:val="single" w:sz="4" w:space="0" w:color="auto"/>
            </w:tcBorders>
            <w:shd w:val="clear" w:color="auto" w:fill="auto"/>
            <w:vAlign w:val="bottom"/>
          </w:tcPr>
          <w:p w14:paraId="25895E49"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3 805 302</w:t>
            </w:r>
          </w:p>
        </w:tc>
        <w:tc>
          <w:tcPr>
            <w:tcW w:w="1601" w:type="dxa"/>
            <w:tcBorders>
              <w:top w:val="nil"/>
              <w:left w:val="single" w:sz="4" w:space="0" w:color="auto"/>
              <w:bottom w:val="single" w:sz="4" w:space="0" w:color="auto"/>
              <w:right w:val="single" w:sz="4" w:space="0" w:color="auto"/>
            </w:tcBorders>
            <w:shd w:val="clear" w:color="auto" w:fill="auto"/>
            <w:vAlign w:val="bottom"/>
          </w:tcPr>
          <w:p w14:paraId="21F2E439"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3 805 302</w:t>
            </w:r>
          </w:p>
        </w:tc>
        <w:tc>
          <w:tcPr>
            <w:tcW w:w="1309" w:type="dxa"/>
          </w:tcPr>
          <w:p w14:paraId="7E2A200B"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311C2ED2"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5F65ACBC" w14:textId="77777777" w:rsidTr="00052494">
        <w:trPr>
          <w:trHeight w:val="150"/>
        </w:trPr>
        <w:tc>
          <w:tcPr>
            <w:tcW w:w="3123" w:type="dxa"/>
            <w:tcBorders>
              <w:top w:val="nil"/>
              <w:left w:val="single" w:sz="4" w:space="0" w:color="auto"/>
              <w:bottom w:val="single" w:sz="4" w:space="0" w:color="auto"/>
              <w:right w:val="single" w:sz="4" w:space="0" w:color="auto"/>
            </w:tcBorders>
            <w:shd w:val="clear" w:color="auto" w:fill="auto"/>
            <w:vAlign w:val="center"/>
          </w:tcPr>
          <w:p w14:paraId="3E1A23E7"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5.6 Лабораторні реагенти </w:t>
            </w:r>
          </w:p>
        </w:tc>
        <w:tc>
          <w:tcPr>
            <w:tcW w:w="1601" w:type="dxa"/>
            <w:tcBorders>
              <w:top w:val="nil"/>
              <w:left w:val="single" w:sz="4" w:space="0" w:color="auto"/>
              <w:bottom w:val="single" w:sz="4" w:space="0" w:color="auto"/>
              <w:right w:val="single" w:sz="4" w:space="0" w:color="auto"/>
            </w:tcBorders>
            <w:shd w:val="clear" w:color="auto" w:fill="auto"/>
            <w:vAlign w:val="bottom"/>
          </w:tcPr>
          <w:p w14:paraId="0BE01D3A"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4 115 782</w:t>
            </w:r>
          </w:p>
        </w:tc>
        <w:tc>
          <w:tcPr>
            <w:tcW w:w="1601" w:type="dxa"/>
            <w:tcBorders>
              <w:top w:val="nil"/>
              <w:left w:val="single" w:sz="4" w:space="0" w:color="auto"/>
              <w:bottom w:val="single" w:sz="4" w:space="0" w:color="auto"/>
              <w:right w:val="single" w:sz="4" w:space="0" w:color="auto"/>
            </w:tcBorders>
            <w:shd w:val="clear" w:color="auto" w:fill="auto"/>
            <w:vAlign w:val="bottom"/>
          </w:tcPr>
          <w:p w14:paraId="2FCDF869"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4 115 782</w:t>
            </w:r>
          </w:p>
        </w:tc>
        <w:tc>
          <w:tcPr>
            <w:tcW w:w="1309" w:type="dxa"/>
          </w:tcPr>
          <w:p w14:paraId="0BBFB2C8"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543A65F1"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243942F9" w14:textId="77777777" w:rsidTr="00052494">
        <w:trPr>
          <w:trHeight w:val="165"/>
        </w:trPr>
        <w:tc>
          <w:tcPr>
            <w:tcW w:w="3123" w:type="dxa"/>
            <w:tcBorders>
              <w:top w:val="nil"/>
              <w:left w:val="single" w:sz="4" w:space="0" w:color="auto"/>
              <w:bottom w:val="single" w:sz="4" w:space="0" w:color="auto"/>
              <w:right w:val="single" w:sz="4" w:space="0" w:color="auto"/>
            </w:tcBorders>
            <w:shd w:val="clear" w:color="auto" w:fill="auto"/>
            <w:vAlign w:val="center"/>
          </w:tcPr>
          <w:p w14:paraId="5AA08E7F"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5.8 Інші витратні матеріали </w:t>
            </w:r>
          </w:p>
        </w:tc>
        <w:tc>
          <w:tcPr>
            <w:tcW w:w="1601" w:type="dxa"/>
            <w:tcBorders>
              <w:top w:val="nil"/>
              <w:left w:val="single" w:sz="4" w:space="0" w:color="auto"/>
              <w:bottom w:val="single" w:sz="4" w:space="0" w:color="auto"/>
              <w:right w:val="single" w:sz="4" w:space="0" w:color="auto"/>
            </w:tcBorders>
            <w:shd w:val="clear" w:color="auto" w:fill="auto"/>
            <w:vAlign w:val="bottom"/>
          </w:tcPr>
          <w:p w14:paraId="5C87950C"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2 229 488</w:t>
            </w:r>
          </w:p>
        </w:tc>
        <w:tc>
          <w:tcPr>
            <w:tcW w:w="1601" w:type="dxa"/>
            <w:tcBorders>
              <w:top w:val="nil"/>
              <w:left w:val="single" w:sz="4" w:space="0" w:color="auto"/>
              <w:bottom w:val="single" w:sz="4" w:space="0" w:color="auto"/>
              <w:right w:val="single" w:sz="4" w:space="0" w:color="auto"/>
            </w:tcBorders>
            <w:shd w:val="clear" w:color="auto" w:fill="auto"/>
            <w:vAlign w:val="bottom"/>
          </w:tcPr>
          <w:p w14:paraId="586DD150"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2 229 488</w:t>
            </w:r>
          </w:p>
        </w:tc>
        <w:tc>
          <w:tcPr>
            <w:tcW w:w="1309" w:type="dxa"/>
          </w:tcPr>
          <w:p w14:paraId="0803CFBE"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15457229"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4358B4C2" w14:textId="77777777" w:rsidTr="00052494">
        <w:tc>
          <w:tcPr>
            <w:tcW w:w="3123" w:type="dxa"/>
            <w:tcBorders>
              <w:top w:val="nil"/>
              <w:left w:val="single" w:sz="4" w:space="0" w:color="auto"/>
              <w:bottom w:val="single" w:sz="4" w:space="0" w:color="auto"/>
              <w:right w:val="single" w:sz="4" w:space="0" w:color="auto"/>
            </w:tcBorders>
            <w:shd w:val="clear" w:color="auto" w:fill="auto"/>
            <w:vAlign w:val="center"/>
          </w:tcPr>
          <w:p w14:paraId="43CB0726"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6.3 Мікроскопи </w:t>
            </w:r>
          </w:p>
        </w:tc>
        <w:tc>
          <w:tcPr>
            <w:tcW w:w="1601" w:type="dxa"/>
            <w:tcBorders>
              <w:top w:val="nil"/>
              <w:left w:val="single" w:sz="4" w:space="0" w:color="auto"/>
              <w:bottom w:val="single" w:sz="4" w:space="0" w:color="auto"/>
              <w:right w:val="single" w:sz="4" w:space="0" w:color="auto"/>
            </w:tcBorders>
            <w:shd w:val="clear" w:color="auto" w:fill="auto"/>
            <w:vAlign w:val="bottom"/>
          </w:tcPr>
          <w:p w14:paraId="5EDE1B96"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1 573 193</w:t>
            </w:r>
          </w:p>
        </w:tc>
        <w:tc>
          <w:tcPr>
            <w:tcW w:w="1601" w:type="dxa"/>
            <w:tcBorders>
              <w:top w:val="nil"/>
              <w:left w:val="single" w:sz="4" w:space="0" w:color="auto"/>
              <w:bottom w:val="single" w:sz="4" w:space="0" w:color="auto"/>
              <w:right w:val="single" w:sz="4" w:space="0" w:color="auto"/>
            </w:tcBorders>
            <w:shd w:val="clear" w:color="auto" w:fill="auto"/>
            <w:vAlign w:val="bottom"/>
          </w:tcPr>
          <w:p w14:paraId="09D54115"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1 573 193</w:t>
            </w:r>
          </w:p>
        </w:tc>
        <w:tc>
          <w:tcPr>
            <w:tcW w:w="1309" w:type="dxa"/>
          </w:tcPr>
          <w:p w14:paraId="552E7235"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71E04234"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5DD468D3" w14:textId="77777777" w:rsidTr="00052494">
        <w:trPr>
          <w:trHeight w:val="150"/>
        </w:trPr>
        <w:tc>
          <w:tcPr>
            <w:tcW w:w="3123" w:type="dxa"/>
            <w:tcBorders>
              <w:top w:val="nil"/>
              <w:left w:val="single" w:sz="4" w:space="0" w:color="auto"/>
              <w:bottom w:val="single" w:sz="4" w:space="0" w:color="auto"/>
              <w:right w:val="single" w:sz="4" w:space="0" w:color="auto"/>
            </w:tcBorders>
            <w:shd w:val="clear" w:color="auto" w:fill="auto"/>
            <w:vAlign w:val="center"/>
          </w:tcPr>
          <w:p w14:paraId="3D1B57A9"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6.4 Обладнання для  проведення молекулярно-генетичних </w:t>
            </w:r>
            <w:r w:rsidRPr="00670647">
              <w:rPr>
                <w:rFonts w:asciiTheme="majorHAnsi" w:hAnsiTheme="majorHAnsi" w:cstheme="majorHAnsi"/>
                <w:color w:val="000000"/>
                <w:lang w:val="uk-UA"/>
              </w:rPr>
              <w:lastRenderedPageBreak/>
              <w:t>досліджень для виявлення та підтвердження діагнозу туберкульоз</w:t>
            </w:r>
          </w:p>
        </w:tc>
        <w:tc>
          <w:tcPr>
            <w:tcW w:w="1601" w:type="dxa"/>
            <w:tcBorders>
              <w:top w:val="nil"/>
              <w:left w:val="single" w:sz="4" w:space="0" w:color="auto"/>
              <w:bottom w:val="single" w:sz="4" w:space="0" w:color="auto"/>
              <w:right w:val="single" w:sz="4" w:space="0" w:color="auto"/>
            </w:tcBorders>
            <w:shd w:val="clear" w:color="auto" w:fill="auto"/>
            <w:vAlign w:val="bottom"/>
          </w:tcPr>
          <w:p w14:paraId="5CFEB86C"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lastRenderedPageBreak/>
              <w:t>3 809 821</w:t>
            </w:r>
          </w:p>
        </w:tc>
        <w:tc>
          <w:tcPr>
            <w:tcW w:w="1601" w:type="dxa"/>
            <w:tcBorders>
              <w:top w:val="nil"/>
              <w:left w:val="single" w:sz="4" w:space="0" w:color="auto"/>
              <w:bottom w:val="single" w:sz="4" w:space="0" w:color="auto"/>
              <w:right w:val="single" w:sz="4" w:space="0" w:color="auto"/>
            </w:tcBorders>
            <w:shd w:val="clear" w:color="auto" w:fill="auto"/>
            <w:vAlign w:val="bottom"/>
          </w:tcPr>
          <w:p w14:paraId="32F5F2C2"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3 809 821</w:t>
            </w:r>
          </w:p>
        </w:tc>
        <w:tc>
          <w:tcPr>
            <w:tcW w:w="1309" w:type="dxa"/>
          </w:tcPr>
          <w:p w14:paraId="206EC90E"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5523E9FD"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51820326" w14:textId="77777777" w:rsidTr="00052494">
        <w:trPr>
          <w:trHeight w:val="165"/>
        </w:trPr>
        <w:tc>
          <w:tcPr>
            <w:tcW w:w="3123" w:type="dxa"/>
            <w:tcBorders>
              <w:top w:val="nil"/>
              <w:left w:val="single" w:sz="4" w:space="0" w:color="auto"/>
              <w:bottom w:val="single" w:sz="4" w:space="0" w:color="auto"/>
              <w:right w:val="single" w:sz="4" w:space="0" w:color="auto"/>
            </w:tcBorders>
            <w:shd w:val="clear" w:color="auto" w:fill="auto"/>
            <w:vAlign w:val="center"/>
          </w:tcPr>
          <w:p w14:paraId="38C63F4B"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6.5 Вартість обслуговування медичного обладнання </w:t>
            </w:r>
          </w:p>
        </w:tc>
        <w:tc>
          <w:tcPr>
            <w:tcW w:w="1601" w:type="dxa"/>
            <w:tcBorders>
              <w:top w:val="nil"/>
              <w:left w:val="single" w:sz="4" w:space="0" w:color="auto"/>
              <w:bottom w:val="single" w:sz="4" w:space="0" w:color="auto"/>
              <w:right w:val="single" w:sz="4" w:space="0" w:color="auto"/>
            </w:tcBorders>
            <w:shd w:val="clear" w:color="auto" w:fill="auto"/>
            <w:vAlign w:val="bottom"/>
          </w:tcPr>
          <w:p w14:paraId="2876F584"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1 940 409</w:t>
            </w:r>
          </w:p>
        </w:tc>
        <w:tc>
          <w:tcPr>
            <w:tcW w:w="1601" w:type="dxa"/>
            <w:tcBorders>
              <w:top w:val="nil"/>
              <w:left w:val="single" w:sz="4" w:space="0" w:color="auto"/>
              <w:bottom w:val="single" w:sz="4" w:space="0" w:color="auto"/>
              <w:right w:val="single" w:sz="4" w:space="0" w:color="auto"/>
            </w:tcBorders>
            <w:shd w:val="clear" w:color="auto" w:fill="auto"/>
            <w:vAlign w:val="bottom"/>
          </w:tcPr>
          <w:p w14:paraId="76B5978D"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1 940 409</w:t>
            </w:r>
          </w:p>
        </w:tc>
        <w:tc>
          <w:tcPr>
            <w:tcW w:w="1309" w:type="dxa"/>
          </w:tcPr>
          <w:p w14:paraId="2F83EAD1"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72D431A9"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43BC5A0F" w14:textId="77777777" w:rsidTr="00052494">
        <w:tc>
          <w:tcPr>
            <w:tcW w:w="3123" w:type="dxa"/>
            <w:tcBorders>
              <w:top w:val="nil"/>
              <w:left w:val="single" w:sz="4" w:space="0" w:color="auto"/>
              <w:bottom w:val="single" w:sz="4" w:space="0" w:color="auto"/>
              <w:right w:val="single" w:sz="4" w:space="0" w:color="auto"/>
            </w:tcBorders>
            <w:shd w:val="clear" w:color="auto" w:fill="auto"/>
            <w:vAlign w:val="center"/>
          </w:tcPr>
          <w:p w14:paraId="03BFB23C"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6.6 Інше медичне обладнання</w:t>
            </w:r>
          </w:p>
        </w:tc>
        <w:tc>
          <w:tcPr>
            <w:tcW w:w="1601" w:type="dxa"/>
            <w:tcBorders>
              <w:top w:val="nil"/>
              <w:left w:val="single" w:sz="4" w:space="0" w:color="auto"/>
              <w:bottom w:val="single" w:sz="4" w:space="0" w:color="auto"/>
              <w:right w:val="single" w:sz="4" w:space="0" w:color="auto"/>
            </w:tcBorders>
            <w:shd w:val="clear" w:color="auto" w:fill="auto"/>
            <w:vAlign w:val="bottom"/>
          </w:tcPr>
          <w:p w14:paraId="6C254AB6"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2 761 832</w:t>
            </w:r>
          </w:p>
        </w:tc>
        <w:tc>
          <w:tcPr>
            <w:tcW w:w="1601" w:type="dxa"/>
            <w:tcBorders>
              <w:top w:val="nil"/>
              <w:left w:val="single" w:sz="4" w:space="0" w:color="auto"/>
              <w:bottom w:val="single" w:sz="4" w:space="0" w:color="auto"/>
              <w:right w:val="single" w:sz="4" w:space="0" w:color="auto"/>
            </w:tcBorders>
            <w:shd w:val="clear" w:color="auto" w:fill="auto"/>
            <w:vAlign w:val="bottom"/>
          </w:tcPr>
          <w:p w14:paraId="6DB01AAE"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2 761 832</w:t>
            </w:r>
          </w:p>
        </w:tc>
        <w:tc>
          <w:tcPr>
            <w:tcW w:w="1309" w:type="dxa"/>
          </w:tcPr>
          <w:p w14:paraId="17FC7B13"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4C0A571A"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7541E8E8" w14:textId="77777777" w:rsidTr="00052494">
        <w:tc>
          <w:tcPr>
            <w:tcW w:w="3123" w:type="dxa"/>
            <w:tcBorders>
              <w:top w:val="nil"/>
              <w:left w:val="single" w:sz="4" w:space="0" w:color="auto"/>
              <w:bottom w:val="single" w:sz="4" w:space="0" w:color="auto"/>
              <w:right w:val="single" w:sz="4" w:space="0" w:color="auto"/>
            </w:tcBorders>
            <w:shd w:val="clear" w:color="auto" w:fill="auto"/>
            <w:vAlign w:val="center"/>
          </w:tcPr>
          <w:p w14:paraId="2BD7D495"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7.1 Агент із закупівель та комісійний збір</w:t>
            </w:r>
          </w:p>
        </w:tc>
        <w:tc>
          <w:tcPr>
            <w:tcW w:w="1601" w:type="dxa"/>
            <w:tcBorders>
              <w:top w:val="nil"/>
              <w:left w:val="single" w:sz="4" w:space="0" w:color="auto"/>
              <w:bottom w:val="single" w:sz="4" w:space="0" w:color="auto"/>
              <w:right w:val="single" w:sz="4" w:space="0" w:color="auto"/>
            </w:tcBorders>
            <w:shd w:val="clear" w:color="auto" w:fill="auto"/>
            <w:vAlign w:val="bottom"/>
          </w:tcPr>
          <w:p w14:paraId="12031785"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1 611 117</w:t>
            </w:r>
          </w:p>
        </w:tc>
        <w:tc>
          <w:tcPr>
            <w:tcW w:w="1601" w:type="dxa"/>
            <w:tcBorders>
              <w:top w:val="nil"/>
              <w:left w:val="single" w:sz="4" w:space="0" w:color="auto"/>
              <w:bottom w:val="single" w:sz="4" w:space="0" w:color="auto"/>
              <w:right w:val="single" w:sz="4" w:space="0" w:color="auto"/>
            </w:tcBorders>
            <w:shd w:val="clear" w:color="auto" w:fill="auto"/>
            <w:vAlign w:val="bottom"/>
          </w:tcPr>
          <w:p w14:paraId="1BAA166C"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1 611 117</w:t>
            </w:r>
          </w:p>
        </w:tc>
        <w:tc>
          <w:tcPr>
            <w:tcW w:w="1309" w:type="dxa"/>
          </w:tcPr>
          <w:p w14:paraId="672ADD30"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72745DDD"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488D23C6" w14:textId="77777777" w:rsidTr="00052494">
        <w:tc>
          <w:tcPr>
            <w:tcW w:w="3123" w:type="dxa"/>
            <w:tcBorders>
              <w:top w:val="nil"/>
              <w:left w:val="single" w:sz="4" w:space="0" w:color="auto"/>
              <w:bottom w:val="single" w:sz="4" w:space="0" w:color="auto"/>
              <w:right w:val="single" w:sz="4" w:space="0" w:color="auto"/>
            </w:tcBorders>
            <w:shd w:val="clear" w:color="auto" w:fill="auto"/>
            <w:vAlign w:val="center"/>
          </w:tcPr>
          <w:p w14:paraId="7C9115C5" w14:textId="77777777" w:rsidR="00052494" w:rsidRPr="00670647" w:rsidRDefault="00052494" w:rsidP="00052494">
            <w:pPr>
              <w:rPr>
                <w:rFonts w:asciiTheme="majorHAnsi" w:eastAsia="Calibri" w:hAnsiTheme="majorHAnsi" w:cstheme="majorHAnsi"/>
                <w:b/>
                <w:bCs/>
                <w:lang w:val="uk-UA" w:eastAsia="x-none"/>
              </w:rPr>
            </w:pPr>
            <w:r w:rsidRPr="00670647">
              <w:rPr>
                <w:rFonts w:asciiTheme="majorHAnsi" w:hAnsiTheme="majorHAnsi" w:cstheme="majorHAnsi"/>
                <w:color w:val="000000"/>
                <w:lang w:val="uk-UA"/>
              </w:rPr>
              <w:t>7.2 Витрати на перевезення та страхування (вироби медичного призначення)</w:t>
            </w:r>
          </w:p>
        </w:tc>
        <w:tc>
          <w:tcPr>
            <w:tcW w:w="1601" w:type="dxa"/>
            <w:tcBorders>
              <w:top w:val="nil"/>
              <w:left w:val="single" w:sz="4" w:space="0" w:color="auto"/>
              <w:bottom w:val="single" w:sz="4" w:space="0" w:color="auto"/>
              <w:right w:val="single" w:sz="4" w:space="0" w:color="auto"/>
            </w:tcBorders>
            <w:shd w:val="clear" w:color="auto" w:fill="auto"/>
            <w:vAlign w:val="bottom"/>
          </w:tcPr>
          <w:p w14:paraId="64FD32C1"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2 172 536</w:t>
            </w:r>
          </w:p>
        </w:tc>
        <w:tc>
          <w:tcPr>
            <w:tcW w:w="1601" w:type="dxa"/>
            <w:tcBorders>
              <w:top w:val="nil"/>
              <w:left w:val="single" w:sz="4" w:space="0" w:color="auto"/>
              <w:bottom w:val="single" w:sz="4" w:space="0" w:color="auto"/>
              <w:right w:val="single" w:sz="4" w:space="0" w:color="auto"/>
            </w:tcBorders>
            <w:shd w:val="clear" w:color="auto" w:fill="auto"/>
            <w:vAlign w:val="bottom"/>
          </w:tcPr>
          <w:p w14:paraId="6091109F"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2 172 536</w:t>
            </w:r>
          </w:p>
        </w:tc>
        <w:tc>
          <w:tcPr>
            <w:tcW w:w="1309" w:type="dxa"/>
          </w:tcPr>
          <w:p w14:paraId="38377CED"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43C06FC8" w14:textId="77777777" w:rsidR="00052494" w:rsidRPr="00670647" w:rsidRDefault="00052494" w:rsidP="00052494">
            <w:pPr>
              <w:rPr>
                <w:rFonts w:asciiTheme="majorHAnsi" w:eastAsia="Calibri" w:hAnsiTheme="majorHAnsi" w:cstheme="majorHAnsi"/>
                <w:lang w:val="uk-UA" w:eastAsia="x-none"/>
              </w:rPr>
            </w:pPr>
          </w:p>
        </w:tc>
      </w:tr>
      <w:bookmarkEnd w:id="108"/>
      <w:tr w:rsidR="00052494" w:rsidRPr="004739A3" w14:paraId="10309E19" w14:textId="77777777" w:rsidTr="00052494">
        <w:tc>
          <w:tcPr>
            <w:tcW w:w="3123" w:type="dxa"/>
            <w:tcBorders>
              <w:top w:val="nil"/>
              <w:left w:val="single" w:sz="4" w:space="0" w:color="auto"/>
              <w:bottom w:val="single" w:sz="4" w:space="0" w:color="auto"/>
              <w:right w:val="single" w:sz="4" w:space="0" w:color="auto"/>
            </w:tcBorders>
            <w:shd w:val="clear" w:color="auto" w:fill="auto"/>
            <w:vAlign w:val="center"/>
          </w:tcPr>
          <w:p w14:paraId="69A22DC8"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7.3 Витрати на складське зберігання </w:t>
            </w:r>
          </w:p>
        </w:tc>
        <w:tc>
          <w:tcPr>
            <w:tcW w:w="1601" w:type="dxa"/>
            <w:tcBorders>
              <w:top w:val="nil"/>
              <w:left w:val="single" w:sz="4" w:space="0" w:color="auto"/>
              <w:bottom w:val="single" w:sz="4" w:space="0" w:color="auto"/>
              <w:right w:val="single" w:sz="4" w:space="0" w:color="auto"/>
            </w:tcBorders>
            <w:shd w:val="clear" w:color="auto" w:fill="auto"/>
            <w:vAlign w:val="bottom"/>
          </w:tcPr>
          <w:p w14:paraId="0DC33D1B"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1 673 911</w:t>
            </w:r>
          </w:p>
        </w:tc>
        <w:tc>
          <w:tcPr>
            <w:tcW w:w="1601" w:type="dxa"/>
            <w:tcBorders>
              <w:top w:val="nil"/>
              <w:left w:val="single" w:sz="4" w:space="0" w:color="auto"/>
              <w:bottom w:val="single" w:sz="4" w:space="0" w:color="auto"/>
              <w:right w:val="single" w:sz="4" w:space="0" w:color="auto"/>
            </w:tcBorders>
            <w:shd w:val="clear" w:color="auto" w:fill="auto"/>
            <w:vAlign w:val="bottom"/>
          </w:tcPr>
          <w:p w14:paraId="160BFA6B"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1 673 911</w:t>
            </w:r>
          </w:p>
        </w:tc>
        <w:tc>
          <w:tcPr>
            <w:tcW w:w="1309" w:type="dxa"/>
          </w:tcPr>
          <w:p w14:paraId="6492AAE5"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69B2ECBA"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5C84635E" w14:textId="77777777" w:rsidTr="00052494">
        <w:trPr>
          <w:trHeight w:val="120"/>
        </w:trPr>
        <w:tc>
          <w:tcPr>
            <w:tcW w:w="3123" w:type="dxa"/>
            <w:tcBorders>
              <w:top w:val="nil"/>
              <w:left w:val="single" w:sz="4" w:space="0" w:color="auto"/>
              <w:bottom w:val="single" w:sz="4" w:space="0" w:color="auto"/>
              <w:right w:val="single" w:sz="4" w:space="0" w:color="auto"/>
            </w:tcBorders>
            <w:shd w:val="clear" w:color="auto" w:fill="auto"/>
            <w:vAlign w:val="center"/>
          </w:tcPr>
          <w:p w14:paraId="342DE898"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7.4 Витрати на розподіл в межах країни </w:t>
            </w:r>
          </w:p>
        </w:tc>
        <w:tc>
          <w:tcPr>
            <w:tcW w:w="1601" w:type="dxa"/>
            <w:tcBorders>
              <w:top w:val="nil"/>
              <w:left w:val="single" w:sz="4" w:space="0" w:color="auto"/>
              <w:bottom w:val="single" w:sz="4" w:space="0" w:color="auto"/>
              <w:right w:val="single" w:sz="4" w:space="0" w:color="auto"/>
            </w:tcBorders>
            <w:shd w:val="clear" w:color="auto" w:fill="auto"/>
            <w:vAlign w:val="bottom"/>
          </w:tcPr>
          <w:p w14:paraId="6040DBF2"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1 952 883</w:t>
            </w:r>
          </w:p>
        </w:tc>
        <w:tc>
          <w:tcPr>
            <w:tcW w:w="1601" w:type="dxa"/>
            <w:tcBorders>
              <w:top w:val="nil"/>
              <w:left w:val="single" w:sz="4" w:space="0" w:color="auto"/>
              <w:bottom w:val="single" w:sz="4" w:space="0" w:color="auto"/>
              <w:right w:val="single" w:sz="4" w:space="0" w:color="auto"/>
            </w:tcBorders>
            <w:shd w:val="clear" w:color="auto" w:fill="auto"/>
            <w:vAlign w:val="bottom"/>
          </w:tcPr>
          <w:p w14:paraId="3342ACC1"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1 952 883</w:t>
            </w:r>
          </w:p>
        </w:tc>
        <w:tc>
          <w:tcPr>
            <w:tcW w:w="1309" w:type="dxa"/>
          </w:tcPr>
          <w:p w14:paraId="1FEA39CA"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77B7AD68"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424A46FD" w14:textId="77777777" w:rsidTr="00052494">
        <w:trPr>
          <w:trHeight w:val="120"/>
        </w:trPr>
        <w:tc>
          <w:tcPr>
            <w:tcW w:w="3123" w:type="dxa"/>
            <w:tcBorders>
              <w:top w:val="nil"/>
              <w:left w:val="single" w:sz="4" w:space="0" w:color="auto"/>
              <w:bottom w:val="single" w:sz="4" w:space="0" w:color="auto"/>
              <w:right w:val="single" w:sz="4" w:space="0" w:color="auto"/>
            </w:tcBorders>
            <w:shd w:val="clear" w:color="auto" w:fill="auto"/>
            <w:vAlign w:val="center"/>
          </w:tcPr>
          <w:p w14:paraId="5DE4FF43"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7.5 Витрати на забезпечення та контроль якості </w:t>
            </w:r>
          </w:p>
        </w:tc>
        <w:tc>
          <w:tcPr>
            <w:tcW w:w="1601" w:type="dxa"/>
            <w:tcBorders>
              <w:top w:val="nil"/>
              <w:left w:val="single" w:sz="4" w:space="0" w:color="auto"/>
              <w:bottom w:val="single" w:sz="4" w:space="0" w:color="auto"/>
              <w:right w:val="single" w:sz="4" w:space="0" w:color="auto"/>
            </w:tcBorders>
            <w:shd w:val="clear" w:color="auto" w:fill="auto"/>
            <w:vAlign w:val="bottom"/>
          </w:tcPr>
          <w:p w14:paraId="35219FAE"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1 595 045</w:t>
            </w:r>
          </w:p>
        </w:tc>
        <w:tc>
          <w:tcPr>
            <w:tcW w:w="1601" w:type="dxa"/>
            <w:tcBorders>
              <w:top w:val="nil"/>
              <w:left w:val="single" w:sz="4" w:space="0" w:color="auto"/>
              <w:bottom w:val="single" w:sz="4" w:space="0" w:color="auto"/>
              <w:right w:val="single" w:sz="4" w:space="0" w:color="auto"/>
            </w:tcBorders>
            <w:shd w:val="clear" w:color="auto" w:fill="auto"/>
            <w:vAlign w:val="bottom"/>
          </w:tcPr>
          <w:p w14:paraId="65F7B717"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1 595 045</w:t>
            </w:r>
          </w:p>
        </w:tc>
        <w:tc>
          <w:tcPr>
            <w:tcW w:w="1309" w:type="dxa"/>
          </w:tcPr>
          <w:p w14:paraId="6B37E83C"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5AD541CD"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2DAFD7DE" w14:textId="77777777" w:rsidTr="00052494">
        <w:trPr>
          <w:trHeight w:val="150"/>
        </w:trPr>
        <w:tc>
          <w:tcPr>
            <w:tcW w:w="3123" w:type="dxa"/>
            <w:tcBorders>
              <w:top w:val="nil"/>
              <w:left w:val="single" w:sz="4" w:space="0" w:color="auto"/>
              <w:bottom w:val="single" w:sz="4" w:space="0" w:color="auto"/>
              <w:right w:val="single" w:sz="4" w:space="0" w:color="auto"/>
            </w:tcBorders>
            <w:shd w:val="clear" w:color="auto" w:fill="auto"/>
            <w:vAlign w:val="center"/>
          </w:tcPr>
          <w:p w14:paraId="369238DE"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7.6 Витрати на митне оформлення закупівель та постачань </w:t>
            </w:r>
          </w:p>
        </w:tc>
        <w:tc>
          <w:tcPr>
            <w:tcW w:w="1601" w:type="dxa"/>
            <w:tcBorders>
              <w:top w:val="nil"/>
              <w:left w:val="single" w:sz="4" w:space="0" w:color="auto"/>
              <w:bottom w:val="single" w:sz="4" w:space="0" w:color="auto"/>
              <w:right w:val="single" w:sz="4" w:space="0" w:color="auto"/>
            </w:tcBorders>
            <w:shd w:val="clear" w:color="auto" w:fill="auto"/>
            <w:vAlign w:val="bottom"/>
          </w:tcPr>
          <w:p w14:paraId="229C7823"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1 584 328</w:t>
            </w:r>
          </w:p>
        </w:tc>
        <w:tc>
          <w:tcPr>
            <w:tcW w:w="1601" w:type="dxa"/>
            <w:tcBorders>
              <w:top w:val="nil"/>
              <w:left w:val="single" w:sz="4" w:space="0" w:color="auto"/>
              <w:bottom w:val="single" w:sz="4" w:space="0" w:color="auto"/>
              <w:right w:val="single" w:sz="4" w:space="0" w:color="auto"/>
            </w:tcBorders>
            <w:shd w:val="clear" w:color="auto" w:fill="auto"/>
            <w:vAlign w:val="bottom"/>
          </w:tcPr>
          <w:p w14:paraId="67B9A83C"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1 584 328</w:t>
            </w:r>
          </w:p>
        </w:tc>
        <w:tc>
          <w:tcPr>
            <w:tcW w:w="1309" w:type="dxa"/>
          </w:tcPr>
          <w:p w14:paraId="5877F79D"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0D631881"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03770507" w14:textId="77777777" w:rsidTr="00052494">
        <w:trPr>
          <w:trHeight w:val="165"/>
        </w:trPr>
        <w:tc>
          <w:tcPr>
            <w:tcW w:w="3123" w:type="dxa"/>
            <w:tcBorders>
              <w:top w:val="nil"/>
              <w:left w:val="single" w:sz="4" w:space="0" w:color="auto"/>
              <w:bottom w:val="single" w:sz="4" w:space="0" w:color="auto"/>
              <w:right w:val="single" w:sz="4" w:space="0" w:color="auto"/>
            </w:tcBorders>
            <w:shd w:val="clear" w:color="auto" w:fill="auto"/>
            <w:vAlign w:val="center"/>
          </w:tcPr>
          <w:p w14:paraId="4DF932AB"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7.7 Інші витрати на закупівлі та постачання </w:t>
            </w:r>
          </w:p>
        </w:tc>
        <w:tc>
          <w:tcPr>
            <w:tcW w:w="1601" w:type="dxa"/>
            <w:tcBorders>
              <w:top w:val="nil"/>
              <w:left w:val="single" w:sz="4" w:space="0" w:color="auto"/>
              <w:bottom w:val="single" w:sz="4" w:space="0" w:color="auto"/>
              <w:right w:val="single" w:sz="4" w:space="0" w:color="auto"/>
            </w:tcBorders>
            <w:shd w:val="clear" w:color="auto" w:fill="auto"/>
            <w:vAlign w:val="bottom"/>
          </w:tcPr>
          <w:p w14:paraId="6C19ADD9"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1 724 380</w:t>
            </w:r>
          </w:p>
        </w:tc>
        <w:tc>
          <w:tcPr>
            <w:tcW w:w="1601" w:type="dxa"/>
            <w:tcBorders>
              <w:top w:val="nil"/>
              <w:left w:val="single" w:sz="4" w:space="0" w:color="auto"/>
              <w:bottom w:val="single" w:sz="4" w:space="0" w:color="auto"/>
              <w:right w:val="single" w:sz="4" w:space="0" w:color="auto"/>
            </w:tcBorders>
            <w:shd w:val="clear" w:color="auto" w:fill="auto"/>
            <w:vAlign w:val="bottom"/>
          </w:tcPr>
          <w:p w14:paraId="302F54F8"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1 724 380</w:t>
            </w:r>
          </w:p>
        </w:tc>
        <w:tc>
          <w:tcPr>
            <w:tcW w:w="1309" w:type="dxa"/>
          </w:tcPr>
          <w:p w14:paraId="22DB80BE"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59E6B9E9"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250DBD25" w14:textId="77777777" w:rsidTr="00052494">
        <w:tc>
          <w:tcPr>
            <w:tcW w:w="3123" w:type="dxa"/>
            <w:tcBorders>
              <w:top w:val="nil"/>
              <w:left w:val="single" w:sz="4" w:space="0" w:color="auto"/>
              <w:bottom w:val="single" w:sz="4" w:space="0" w:color="auto"/>
              <w:right w:val="single" w:sz="4" w:space="0" w:color="auto"/>
            </w:tcBorders>
            <w:shd w:val="clear" w:color="auto" w:fill="auto"/>
            <w:vAlign w:val="center"/>
          </w:tcPr>
          <w:p w14:paraId="080887CE"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8.1 Меблі </w:t>
            </w:r>
          </w:p>
        </w:tc>
        <w:tc>
          <w:tcPr>
            <w:tcW w:w="1601" w:type="dxa"/>
            <w:tcBorders>
              <w:top w:val="nil"/>
              <w:left w:val="single" w:sz="4" w:space="0" w:color="auto"/>
              <w:bottom w:val="single" w:sz="4" w:space="0" w:color="auto"/>
              <w:right w:val="single" w:sz="4" w:space="0" w:color="auto"/>
            </w:tcBorders>
            <w:shd w:val="clear" w:color="auto" w:fill="auto"/>
            <w:vAlign w:val="bottom"/>
          </w:tcPr>
          <w:p w14:paraId="4A4EAE65"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1 569 903</w:t>
            </w:r>
          </w:p>
        </w:tc>
        <w:tc>
          <w:tcPr>
            <w:tcW w:w="1601" w:type="dxa"/>
            <w:tcBorders>
              <w:top w:val="nil"/>
              <w:left w:val="single" w:sz="4" w:space="0" w:color="auto"/>
              <w:bottom w:val="single" w:sz="4" w:space="0" w:color="auto"/>
              <w:right w:val="single" w:sz="4" w:space="0" w:color="auto"/>
            </w:tcBorders>
            <w:shd w:val="clear" w:color="auto" w:fill="auto"/>
            <w:vAlign w:val="bottom"/>
          </w:tcPr>
          <w:p w14:paraId="47853A3F"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1 569 903</w:t>
            </w:r>
          </w:p>
        </w:tc>
        <w:tc>
          <w:tcPr>
            <w:tcW w:w="1309" w:type="dxa"/>
          </w:tcPr>
          <w:p w14:paraId="5D186FC2"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0D843C66"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7770060C" w14:textId="77777777" w:rsidTr="00052494">
        <w:trPr>
          <w:trHeight w:val="150"/>
        </w:trPr>
        <w:tc>
          <w:tcPr>
            <w:tcW w:w="3123" w:type="dxa"/>
            <w:tcBorders>
              <w:top w:val="nil"/>
              <w:left w:val="single" w:sz="4" w:space="0" w:color="auto"/>
              <w:bottom w:val="single" w:sz="4" w:space="0" w:color="auto"/>
              <w:right w:val="single" w:sz="4" w:space="0" w:color="auto"/>
            </w:tcBorders>
            <w:shd w:val="clear" w:color="auto" w:fill="auto"/>
            <w:vAlign w:val="center"/>
          </w:tcPr>
          <w:p w14:paraId="1B1DEEBD"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9.1 Комп’ютери, комп’ютерне обладнання, програмне забезпечення та застосунки </w:t>
            </w:r>
          </w:p>
        </w:tc>
        <w:tc>
          <w:tcPr>
            <w:tcW w:w="1601" w:type="dxa"/>
            <w:tcBorders>
              <w:top w:val="nil"/>
              <w:left w:val="single" w:sz="4" w:space="0" w:color="auto"/>
              <w:bottom w:val="single" w:sz="4" w:space="0" w:color="auto"/>
              <w:right w:val="single" w:sz="4" w:space="0" w:color="auto"/>
            </w:tcBorders>
            <w:shd w:val="clear" w:color="auto" w:fill="auto"/>
            <w:vAlign w:val="bottom"/>
          </w:tcPr>
          <w:p w14:paraId="665C8846"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2 168 473</w:t>
            </w:r>
          </w:p>
        </w:tc>
        <w:tc>
          <w:tcPr>
            <w:tcW w:w="1601" w:type="dxa"/>
            <w:tcBorders>
              <w:top w:val="nil"/>
              <w:left w:val="single" w:sz="4" w:space="0" w:color="auto"/>
              <w:bottom w:val="single" w:sz="4" w:space="0" w:color="auto"/>
              <w:right w:val="single" w:sz="4" w:space="0" w:color="auto"/>
            </w:tcBorders>
            <w:shd w:val="clear" w:color="auto" w:fill="auto"/>
            <w:vAlign w:val="bottom"/>
          </w:tcPr>
          <w:p w14:paraId="06E4C771"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2 168 473</w:t>
            </w:r>
          </w:p>
        </w:tc>
        <w:tc>
          <w:tcPr>
            <w:tcW w:w="1309" w:type="dxa"/>
          </w:tcPr>
          <w:p w14:paraId="11C3DDA5"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221AC122"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2AB0A10F" w14:textId="77777777" w:rsidTr="00052494">
        <w:trPr>
          <w:trHeight w:val="165"/>
        </w:trPr>
        <w:tc>
          <w:tcPr>
            <w:tcW w:w="3123" w:type="dxa"/>
            <w:tcBorders>
              <w:top w:val="nil"/>
              <w:left w:val="single" w:sz="4" w:space="0" w:color="auto"/>
              <w:bottom w:val="single" w:sz="4" w:space="0" w:color="auto"/>
              <w:right w:val="single" w:sz="4" w:space="0" w:color="auto"/>
            </w:tcBorders>
            <w:shd w:val="clear" w:color="auto" w:fill="auto"/>
            <w:vAlign w:val="center"/>
          </w:tcPr>
          <w:p w14:paraId="1FA4EC41"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10.1 Друковані матеріали (форми, книжки, настанови, брошури, листівки...)</w:t>
            </w:r>
          </w:p>
        </w:tc>
        <w:tc>
          <w:tcPr>
            <w:tcW w:w="1601" w:type="dxa"/>
            <w:tcBorders>
              <w:top w:val="nil"/>
              <w:left w:val="single" w:sz="4" w:space="0" w:color="auto"/>
              <w:bottom w:val="single" w:sz="4" w:space="0" w:color="auto"/>
              <w:right w:val="single" w:sz="4" w:space="0" w:color="auto"/>
            </w:tcBorders>
            <w:shd w:val="clear" w:color="auto" w:fill="auto"/>
            <w:vAlign w:val="bottom"/>
          </w:tcPr>
          <w:p w14:paraId="150830B0"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1 860 801</w:t>
            </w:r>
          </w:p>
        </w:tc>
        <w:tc>
          <w:tcPr>
            <w:tcW w:w="1601" w:type="dxa"/>
            <w:tcBorders>
              <w:top w:val="nil"/>
              <w:left w:val="single" w:sz="4" w:space="0" w:color="auto"/>
              <w:bottom w:val="single" w:sz="4" w:space="0" w:color="auto"/>
              <w:right w:val="single" w:sz="4" w:space="0" w:color="auto"/>
            </w:tcBorders>
            <w:shd w:val="clear" w:color="auto" w:fill="auto"/>
            <w:vAlign w:val="bottom"/>
          </w:tcPr>
          <w:p w14:paraId="764096D1"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1 860 801</w:t>
            </w:r>
          </w:p>
        </w:tc>
        <w:tc>
          <w:tcPr>
            <w:tcW w:w="1309" w:type="dxa"/>
          </w:tcPr>
          <w:p w14:paraId="26E6C9B0"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7ED41EDB"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1B22FB7E" w14:textId="77777777" w:rsidTr="00052494">
        <w:tc>
          <w:tcPr>
            <w:tcW w:w="3123" w:type="dxa"/>
            <w:tcBorders>
              <w:top w:val="nil"/>
              <w:left w:val="single" w:sz="4" w:space="0" w:color="auto"/>
              <w:bottom w:val="single" w:sz="4" w:space="0" w:color="auto"/>
              <w:right w:val="single" w:sz="4" w:space="0" w:color="auto"/>
            </w:tcBorders>
            <w:shd w:val="clear" w:color="auto" w:fill="auto"/>
            <w:vAlign w:val="center"/>
          </w:tcPr>
          <w:p w14:paraId="551F8CB2"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10.2 </w:t>
            </w:r>
            <w:proofErr w:type="spellStart"/>
            <w:r w:rsidRPr="00670647">
              <w:rPr>
                <w:rFonts w:asciiTheme="majorHAnsi" w:hAnsiTheme="majorHAnsi" w:cstheme="majorHAnsi"/>
                <w:color w:val="000000"/>
                <w:lang w:val="uk-UA"/>
              </w:rPr>
              <w:t>Теле</w:t>
            </w:r>
            <w:proofErr w:type="spellEnd"/>
            <w:r w:rsidRPr="00670647">
              <w:rPr>
                <w:rFonts w:asciiTheme="majorHAnsi" w:hAnsiTheme="majorHAnsi" w:cstheme="majorHAnsi"/>
                <w:color w:val="000000"/>
                <w:lang w:val="uk-UA"/>
              </w:rPr>
              <w:t xml:space="preserve">/радіо реклама та програми </w:t>
            </w:r>
          </w:p>
        </w:tc>
        <w:tc>
          <w:tcPr>
            <w:tcW w:w="1601" w:type="dxa"/>
            <w:tcBorders>
              <w:top w:val="nil"/>
              <w:left w:val="single" w:sz="4" w:space="0" w:color="auto"/>
              <w:bottom w:val="single" w:sz="4" w:space="0" w:color="auto"/>
              <w:right w:val="single" w:sz="4" w:space="0" w:color="auto"/>
            </w:tcBorders>
            <w:shd w:val="clear" w:color="auto" w:fill="auto"/>
            <w:vAlign w:val="bottom"/>
          </w:tcPr>
          <w:p w14:paraId="3665771C"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1 939 802</w:t>
            </w:r>
          </w:p>
        </w:tc>
        <w:tc>
          <w:tcPr>
            <w:tcW w:w="1601" w:type="dxa"/>
            <w:tcBorders>
              <w:top w:val="nil"/>
              <w:left w:val="single" w:sz="4" w:space="0" w:color="auto"/>
              <w:bottom w:val="single" w:sz="4" w:space="0" w:color="auto"/>
              <w:right w:val="single" w:sz="4" w:space="0" w:color="auto"/>
            </w:tcBorders>
            <w:shd w:val="clear" w:color="auto" w:fill="auto"/>
            <w:vAlign w:val="bottom"/>
          </w:tcPr>
          <w:p w14:paraId="6D973CF8"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1 939 802</w:t>
            </w:r>
          </w:p>
        </w:tc>
        <w:tc>
          <w:tcPr>
            <w:tcW w:w="1309" w:type="dxa"/>
          </w:tcPr>
          <w:p w14:paraId="5E0AE117"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626A17E1"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3879C170" w14:textId="77777777" w:rsidTr="00052494">
        <w:tc>
          <w:tcPr>
            <w:tcW w:w="3123" w:type="dxa"/>
            <w:tcBorders>
              <w:top w:val="nil"/>
              <w:left w:val="single" w:sz="4" w:space="0" w:color="auto"/>
              <w:bottom w:val="single" w:sz="4" w:space="0" w:color="auto"/>
              <w:right w:val="single" w:sz="4" w:space="0" w:color="auto"/>
            </w:tcBorders>
            <w:shd w:val="clear" w:color="auto" w:fill="auto"/>
            <w:vAlign w:val="center"/>
          </w:tcPr>
          <w:p w14:paraId="2816C1B4"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10.3 Рекламні матеріали (футболки, кухолі, значки та інші витрати на креативний менеджмент) </w:t>
            </w:r>
          </w:p>
        </w:tc>
        <w:tc>
          <w:tcPr>
            <w:tcW w:w="1601" w:type="dxa"/>
            <w:tcBorders>
              <w:top w:val="nil"/>
              <w:left w:val="single" w:sz="4" w:space="0" w:color="auto"/>
              <w:bottom w:val="single" w:sz="4" w:space="0" w:color="auto"/>
              <w:right w:val="single" w:sz="4" w:space="0" w:color="auto"/>
            </w:tcBorders>
            <w:shd w:val="clear" w:color="auto" w:fill="auto"/>
            <w:vAlign w:val="bottom"/>
          </w:tcPr>
          <w:p w14:paraId="0C11E153"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1 717 971</w:t>
            </w:r>
          </w:p>
        </w:tc>
        <w:tc>
          <w:tcPr>
            <w:tcW w:w="1601" w:type="dxa"/>
            <w:tcBorders>
              <w:top w:val="nil"/>
              <w:left w:val="single" w:sz="4" w:space="0" w:color="auto"/>
              <w:bottom w:val="single" w:sz="4" w:space="0" w:color="auto"/>
              <w:right w:val="single" w:sz="4" w:space="0" w:color="auto"/>
            </w:tcBorders>
            <w:shd w:val="clear" w:color="auto" w:fill="auto"/>
            <w:vAlign w:val="bottom"/>
          </w:tcPr>
          <w:p w14:paraId="24FDD2D8"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1 717 971</w:t>
            </w:r>
          </w:p>
        </w:tc>
        <w:tc>
          <w:tcPr>
            <w:tcW w:w="1309" w:type="dxa"/>
          </w:tcPr>
          <w:p w14:paraId="388E69F5"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4A83AC67"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2E24A3D1" w14:textId="77777777" w:rsidTr="00052494">
        <w:tc>
          <w:tcPr>
            <w:tcW w:w="3123" w:type="dxa"/>
            <w:tcBorders>
              <w:top w:val="nil"/>
              <w:left w:val="single" w:sz="4" w:space="0" w:color="auto"/>
              <w:bottom w:val="single" w:sz="4" w:space="0" w:color="auto"/>
              <w:right w:val="single" w:sz="4" w:space="0" w:color="auto"/>
            </w:tcBorders>
            <w:shd w:val="clear" w:color="auto" w:fill="auto"/>
            <w:vAlign w:val="center"/>
          </w:tcPr>
          <w:p w14:paraId="31FEAD3F"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11.1 Офісні витрати </w:t>
            </w:r>
          </w:p>
        </w:tc>
        <w:tc>
          <w:tcPr>
            <w:tcW w:w="1601" w:type="dxa"/>
            <w:tcBorders>
              <w:top w:val="nil"/>
              <w:left w:val="single" w:sz="4" w:space="0" w:color="auto"/>
              <w:bottom w:val="single" w:sz="4" w:space="0" w:color="auto"/>
              <w:right w:val="single" w:sz="4" w:space="0" w:color="auto"/>
            </w:tcBorders>
            <w:shd w:val="clear" w:color="auto" w:fill="auto"/>
            <w:vAlign w:val="bottom"/>
          </w:tcPr>
          <w:p w14:paraId="12490F46"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2 154 616</w:t>
            </w:r>
          </w:p>
        </w:tc>
        <w:tc>
          <w:tcPr>
            <w:tcW w:w="1601" w:type="dxa"/>
            <w:tcBorders>
              <w:top w:val="nil"/>
              <w:left w:val="single" w:sz="4" w:space="0" w:color="auto"/>
              <w:bottom w:val="single" w:sz="4" w:space="0" w:color="auto"/>
              <w:right w:val="single" w:sz="4" w:space="0" w:color="auto"/>
            </w:tcBorders>
            <w:shd w:val="clear" w:color="auto" w:fill="auto"/>
            <w:vAlign w:val="bottom"/>
          </w:tcPr>
          <w:p w14:paraId="17DBAB8D"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2 154 616</w:t>
            </w:r>
          </w:p>
        </w:tc>
        <w:tc>
          <w:tcPr>
            <w:tcW w:w="1309" w:type="dxa"/>
          </w:tcPr>
          <w:p w14:paraId="6150FFC3"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7B70B6E0"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39071B43" w14:textId="77777777" w:rsidTr="00052494">
        <w:trPr>
          <w:trHeight w:val="165"/>
        </w:trPr>
        <w:tc>
          <w:tcPr>
            <w:tcW w:w="3123" w:type="dxa"/>
            <w:tcBorders>
              <w:top w:val="nil"/>
              <w:left w:val="single" w:sz="4" w:space="0" w:color="auto"/>
              <w:bottom w:val="single" w:sz="4" w:space="0" w:color="auto"/>
              <w:right w:val="single" w:sz="4" w:space="0" w:color="auto"/>
            </w:tcBorders>
            <w:shd w:val="clear" w:color="auto" w:fill="auto"/>
            <w:vAlign w:val="center"/>
          </w:tcPr>
          <w:p w14:paraId="4EAD46E4"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12.4 </w:t>
            </w:r>
            <w:proofErr w:type="spellStart"/>
            <w:r w:rsidRPr="00670647">
              <w:rPr>
                <w:rFonts w:asciiTheme="majorHAnsi" w:hAnsiTheme="majorHAnsi" w:cstheme="majorHAnsi"/>
                <w:color w:val="000000"/>
                <w:lang w:val="uk-UA"/>
              </w:rPr>
              <w:t>Мікрозайми</w:t>
            </w:r>
            <w:proofErr w:type="spellEnd"/>
            <w:r w:rsidRPr="00670647">
              <w:rPr>
                <w:rFonts w:asciiTheme="majorHAnsi" w:hAnsiTheme="majorHAnsi" w:cstheme="majorHAnsi"/>
                <w:color w:val="000000"/>
                <w:lang w:val="uk-UA"/>
              </w:rPr>
              <w:t xml:space="preserve"> та </w:t>
            </w:r>
            <w:proofErr w:type="spellStart"/>
            <w:r w:rsidRPr="00670647">
              <w:rPr>
                <w:rFonts w:asciiTheme="majorHAnsi" w:hAnsiTheme="majorHAnsi" w:cstheme="majorHAnsi"/>
                <w:color w:val="000000"/>
                <w:lang w:val="uk-UA"/>
              </w:rPr>
              <w:t>мікрогранти</w:t>
            </w:r>
            <w:proofErr w:type="spellEnd"/>
            <w:r w:rsidRPr="00670647">
              <w:rPr>
                <w:rFonts w:asciiTheme="majorHAnsi" w:hAnsiTheme="majorHAnsi" w:cstheme="majorHAnsi"/>
                <w:color w:val="000000"/>
                <w:lang w:val="uk-UA"/>
              </w:rPr>
              <w:t xml:space="preserve"> </w:t>
            </w:r>
          </w:p>
        </w:tc>
        <w:tc>
          <w:tcPr>
            <w:tcW w:w="1601" w:type="dxa"/>
            <w:tcBorders>
              <w:top w:val="nil"/>
              <w:left w:val="single" w:sz="4" w:space="0" w:color="auto"/>
              <w:bottom w:val="single" w:sz="4" w:space="0" w:color="auto"/>
              <w:right w:val="single" w:sz="4" w:space="0" w:color="auto"/>
            </w:tcBorders>
            <w:shd w:val="clear" w:color="auto" w:fill="auto"/>
            <w:vAlign w:val="bottom"/>
          </w:tcPr>
          <w:p w14:paraId="68857AFB"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2 267 614</w:t>
            </w:r>
          </w:p>
        </w:tc>
        <w:tc>
          <w:tcPr>
            <w:tcW w:w="1601" w:type="dxa"/>
            <w:tcBorders>
              <w:top w:val="nil"/>
              <w:left w:val="single" w:sz="4" w:space="0" w:color="auto"/>
              <w:bottom w:val="single" w:sz="4" w:space="0" w:color="auto"/>
              <w:right w:val="single" w:sz="4" w:space="0" w:color="auto"/>
            </w:tcBorders>
            <w:shd w:val="clear" w:color="auto" w:fill="auto"/>
            <w:vAlign w:val="bottom"/>
          </w:tcPr>
          <w:p w14:paraId="63CBED70"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2 267 614</w:t>
            </w:r>
          </w:p>
        </w:tc>
        <w:tc>
          <w:tcPr>
            <w:tcW w:w="1309" w:type="dxa"/>
          </w:tcPr>
          <w:p w14:paraId="2160BE00"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1765D773"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3C75B3F4" w14:textId="77777777" w:rsidTr="00052494">
        <w:tc>
          <w:tcPr>
            <w:tcW w:w="3123" w:type="dxa"/>
            <w:tcBorders>
              <w:top w:val="nil"/>
              <w:left w:val="single" w:sz="4" w:space="0" w:color="auto"/>
              <w:bottom w:val="single" w:sz="4" w:space="0" w:color="auto"/>
              <w:right w:val="single" w:sz="4" w:space="0" w:color="auto"/>
            </w:tcBorders>
            <w:shd w:val="clear" w:color="auto" w:fill="auto"/>
            <w:vAlign w:val="center"/>
          </w:tcPr>
          <w:p w14:paraId="60ADB3ED"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13.1 Фінансування на основі результатів </w:t>
            </w:r>
          </w:p>
        </w:tc>
        <w:tc>
          <w:tcPr>
            <w:tcW w:w="1601" w:type="dxa"/>
            <w:tcBorders>
              <w:top w:val="nil"/>
              <w:left w:val="single" w:sz="4" w:space="0" w:color="auto"/>
              <w:bottom w:val="single" w:sz="4" w:space="0" w:color="auto"/>
              <w:right w:val="single" w:sz="4" w:space="0" w:color="auto"/>
            </w:tcBorders>
            <w:shd w:val="clear" w:color="auto" w:fill="auto"/>
            <w:vAlign w:val="bottom"/>
          </w:tcPr>
          <w:p w14:paraId="02DC7C18"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1 590 037</w:t>
            </w:r>
          </w:p>
        </w:tc>
        <w:tc>
          <w:tcPr>
            <w:tcW w:w="1601" w:type="dxa"/>
            <w:tcBorders>
              <w:top w:val="nil"/>
              <w:left w:val="single" w:sz="4" w:space="0" w:color="auto"/>
              <w:bottom w:val="single" w:sz="4" w:space="0" w:color="auto"/>
              <w:right w:val="single" w:sz="4" w:space="0" w:color="auto"/>
            </w:tcBorders>
            <w:shd w:val="clear" w:color="auto" w:fill="auto"/>
            <w:vAlign w:val="bottom"/>
          </w:tcPr>
          <w:p w14:paraId="5F9154E5"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1 590 037</w:t>
            </w:r>
          </w:p>
        </w:tc>
        <w:tc>
          <w:tcPr>
            <w:tcW w:w="1309" w:type="dxa"/>
          </w:tcPr>
          <w:p w14:paraId="6572CD87"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004399F3"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08C0D66A" w14:textId="77777777" w:rsidTr="00052494">
        <w:trPr>
          <w:trHeight w:val="120"/>
        </w:trPr>
        <w:tc>
          <w:tcPr>
            <w:tcW w:w="3123" w:type="dxa"/>
            <w:tcBorders>
              <w:top w:val="nil"/>
              <w:left w:val="single" w:sz="4" w:space="0" w:color="auto"/>
              <w:bottom w:val="single" w:sz="4" w:space="0" w:color="auto"/>
              <w:right w:val="single" w:sz="4" w:space="0" w:color="auto"/>
            </w:tcBorders>
            <w:shd w:val="clear" w:color="auto" w:fill="auto"/>
            <w:vAlign w:val="center"/>
          </w:tcPr>
          <w:p w14:paraId="0A8565B9"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13.3 Заохочення співробітників Основного реципієнта та </w:t>
            </w:r>
            <w:proofErr w:type="spellStart"/>
            <w:r w:rsidRPr="00670647">
              <w:rPr>
                <w:rFonts w:asciiTheme="majorHAnsi" w:hAnsiTheme="majorHAnsi" w:cstheme="majorHAnsi"/>
                <w:color w:val="000000"/>
                <w:lang w:val="uk-UA"/>
              </w:rPr>
              <w:t>Субреципієнтів</w:t>
            </w:r>
            <w:proofErr w:type="spellEnd"/>
          </w:p>
        </w:tc>
        <w:tc>
          <w:tcPr>
            <w:tcW w:w="1601" w:type="dxa"/>
            <w:tcBorders>
              <w:top w:val="nil"/>
              <w:left w:val="single" w:sz="4" w:space="0" w:color="auto"/>
              <w:bottom w:val="single" w:sz="4" w:space="0" w:color="auto"/>
              <w:right w:val="single" w:sz="4" w:space="0" w:color="auto"/>
            </w:tcBorders>
            <w:shd w:val="clear" w:color="auto" w:fill="auto"/>
            <w:vAlign w:val="bottom"/>
          </w:tcPr>
          <w:p w14:paraId="3A9C100C"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8 132 821</w:t>
            </w:r>
          </w:p>
        </w:tc>
        <w:tc>
          <w:tcPr>
            <w:tcW w:w="1601" w:type="dxa"/>
            <w:tcBorders>
              <w:top w:val="nil"/>
              <w:left w:val="single" w:sz="4" w:space="0" w:color="auto"/>
              <w:bottom w:val="single" w:sz="4" w:space="0" w:color="auto"/>
              <w:right w:val="single" w:sz="4" w:space="0" w:color="auto"/>
            </w:tcBorders>
            <w:shd w:val="clear" w:color="auto" w:fill="auto"/>
            <w:vAlign w:val="bottom"/>
          </w:tcPr>
          <w:p w14:paraId="10206BC9"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8 132 821</w:t>
            </w:r>
          </w:p>
        </w:tc>
        <w:tc>
          <w:tcPr>
            <w:tcW w:w="1309" w:type="dxa"/>
          </w:tcPr>
          <w:p w14:paraId="46D3C62D"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4566831D"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713F4D7E" w14:textId="77777777" w:rsidTr="00052494">
        <w:trPr>
          <w:trHeight w:val="120"/>
        </w:trPr>
        <w:tc>
          <w:tcPr>
            <w:tcW w:w="3123" w:type="dxa"/>
            <w:tcBorders>
              <w:top w:val="nil"/>
              <w:left w:val="single" w:sz="4" w:space="0" w:color="auto"/>
              <w:bottom w:val="single" w:sz="4" w:space="0" w:color="auto"/>
              <w:right w:val="single" w:sz="4" w:space="0" w:color="auto"/>
            </w:tcBorders>
            <w:shd w:val="clear" w:color="auto" w:fill="auto"/>
            <w:vAlign w:val="center"/>
          </w:tcPr>
          <w:p w14:paraId="68EE630B" w14:textId="77777777" w:rsidR="00052494" w:rsidRPr="00670647" w:rsidRDefault="00052494" w:rsidP="00052494">
            <w:pPr>
              <w:rPr>
                <w:rFonts w:asciiTheme="majorHAnsi" w:eastAsia="Calibri" w:hAnsiTheme="majorHAnsi" w:cstheme="majorHAnsi"/>
                <w:lang w:val="uk-UA" w:eastAsia="x-none"/>
              </w:rPr>
            </w:pPr>
            <w:r w:rsidRPr="00670647">
              <w:rPr>
                <w:rFonts w:asciiTheme="majorHAnsi" w:hAnsiTheme="majorHAnsi" w:cstheme="majorHAnsi"/>
                <w:color w:val="000000"/>
                <w:lang w:val="uk-UA"/>
              </w:rPr>
              <w:t xml:space="preserve">13.4 Заохочення для громадських медичних працівників, </w:t>
            </w:r>
            <w:proofErr w:type="spellStart"/>
            <w:r w:rsidRPr="00670647">
              <w:rPr>
                <w:rFonts w:asciiTheme="majorHAnsi" w:hAnsiTheme="majorHAnsi" w:cstheme="majorHAnsi"/>
                <w:color w:val="000000"/>
                <w:lang w:val="uk-UA"/>
              </w:rPr>
              <w:t>аутріч</w:t>
            </w:r>
            <w:proofErr w:type="spellEnd"/>
            <w:r w:rsidRPr="00670647">
              <w:rPr>
                <w:rFonts w:asciiTheme="majorHAnsi" w:hAnsiTheme="majorHAnsi" w:cstheme="majorHAnsi"/>
                <w:color w:val="000000"/>
                <w:lang w:val="uk-UA"/>
              </w:rPr>
              <w:t xml:space="preserve">-працівників, медичних працівників </w:t>
            </w:r>
          </w:p>
        </w:tc>
        <w:tc>
          <w:tcPr>
            <w:tcW w:w="1601" w:type="dxa"/>
            <w:tcBorders>
              <w:top w:val="nil"/>
              <w:left w:val="single" w:sz="4" w:space="0" w:color="auto"/>
              <w:bottom w:val="single" w:sz="4" w:space="0" w:color="auto"/>
              <w:right w:val="single" w:sz="4" w:space="0" w:color="auto"/>
            </w:tcBorders>
            <w:shd w:val="clear" w:color="auto" w:fill="auto"/>
            <w:vAlign w:val="bottom"/>
          </w:tcPr>
          <w:p w14:paraId="1C5A823A"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2 618 396</w:t>
            </w:r>
          </w:p>
        </w:tc>
        <w:tc>
          <w:tcPr>
            <w:tcW w:w="1601" w:type="dxa"/>
            <w:tcBorders>
              <w:top w:val="nil"/>
              <w:left w:val="single" w:sz="4" w:space="0" w:color="auto"/>
              <w:bottom w:val="single" w:sz="4" w:space="0" w:color="auto"/>
              <w:right w:val="single" w:sz="4" w:space="0" w:color="auto"/>
            </w:tcBorders>
            <w:shd w:val="clear" w:color="auto" w:fill="auto"/>
            <w:vAlign w:val="bottom"/>
          </w:tcPr>
          <w:p w14:paraId="5742ADC1" w14:textId="77777777" w:rsidR="00052494" w:rsidRPr="00670647" w:rsidRDefault="00052494" w:rsidP="00052494">
            <w:pPr>
              <w:jc w:val="right"/>
              <w:rPr>
                <w:rFonts w:asciiTheme="majorHAnsi" w:eastAsia="Calibri" w:hAnsiTheme="majorHAnsi" w:cstheme="majorHAnsi"/>
                <w:lang w:val="uk-UA" w:eastAsia="x-none"/>
              </w:rPr>
            </w:pPr>
            <w:r w:rsidRPr="00670647">
              <w:rPr>
                <w:rFonts w:asciiTheme="majorHAnsi" w:hAnsiTheme="majorHAnsi" w:cstheme="majorHAnsi"/>
                <w:color w:val="000000"/>
                <w:sz w:val="22"/>
                <w:szCs w:val="22"/>
                <w:lang w:val="uk-UA"/>
              </w:rPr>
              <w:t>2 618 396</w:t>
            </w:r>
          </w:p>
        </w:tc>
        <w:tc>
          <w:tcPr>
            <w:tcW w:w="1309" w:type="dxa"/>
          </w:tcPr>
          <w:p w14:paraId="3410B847" w14:textId="77777777" w:rsidR="00052494" w:rsidRPr="00670647" w:rsidRDefault="00052494" w:rsidP="00052494">
            <w:pPr>
              <w:jc w:val="center"/>
              <w:rPr>
                <w:rFonts w:asciiTheme="majorHAnsi" w:eastAsia="Calibri" w:hAnsiTheme="majorHAnsi" w:cstheme="majorHAnsi"/>
                <w:lang w:val="uk-UA" w:eastAsia="x-none"/>
              </w:rPr>
            </w:pPr>
            <w:r w:rsidRPr="00670647">
              <w:rPr>
                <w:rFonts w:asciiTheme="majorHAnsi" w:eastAsia="Calibri" w:hAnsiTheme="majorHAnsi" w:cstheme="majorHAnsi"/>
                <w:lang w:val="uk-UA" w:eastAsia="x-none"/>
              </w:rPr>
              <w:t>-</w:t>
            </w:r>
          </w:p>
        </w:tc>
        <w:tc>
          <w:tcPr>
            <w:tcW w:w="2426" w:type="dxa"/>
          </w:tcPr>
          <w:p w14:paraId="007A5C9B" w14:textId="77777777" w:rsidR="00052494" w:rsidRPr="00670647" w:rsidRDefault="00052494" w:rsidP="00052494">
            <w:pPr>
              <w:rPr>
                <w:rFonts w:asciiTheme="majorHAnsi" w:eastAsia="Calibri" w:hAnsiTheme="majorHAnsi" w:cstheme="majorHAnsi"/>
                <w:lang w:val="uk-UA" w:eastAsia="x-none"/>
              </w:rPr>
            </w:pPr>
          </w:p>
        </w:tc>
      </w:tr>
      <w:tr w:rsidR="00052494" w:rsidRPr="004739A3" w14:paraId="28D9925F" w14:textId="77777777" w:rsidTr="00052494">
        <w:trPr>
          <w:trHeight w:val="150"/>
        </w:trPr>
        <w:tc>
          <w:tcPr>
            <w:tcW w:w="3123" w:type="dxa"/>
            <w:tcBorders>
              <w:top w:val="single" w:sz="4" w:space="0" w:color="auto"/>
              <w:left w:val="single" w:sz="4" w:space="0" w:color="auto"/>
              <w:bottom w:val="single" w:sz="4" w:space="0" w:color="auto"/>
              <w:right w:val="single" w:sz="4" w:space="0" w:color="auto"/>
            </w:tcBorders>
            <w:shd w:val="clear" w:color="auto" w:fill="auto"/>
            <w:vAlign w:val="center"/>
          </w:tcPr>
          <w:p w14:paraId="248CDAE7" w14:textId="77777777" w:rsidR="00052494" w:rsidRPr="004739A3" w:rsidRDefault="00052494" w:rsidP="00052494">
            <w:pPr>
              <w:rPr>
                <w:rFonts w:asciiTheme="majorHAnsi" w:eastAsia="Calibri" w:hAnsiTheme="majorHAnsi" w:cstheme="majorHAnsi"/>
                <w:b/>
                <w:bCs/>
                <w:lang w:val="uk-UA" w:eastAsia="x-none"/>
              </w:rPr>
            </w:pPr>
            <w:r w:rsidRPr="004739A3">
              <w:rPr>
                <w:rFonts w:asciiTheme="majorHAnsi" w:eastAsia="Calibri" w:hAnsiTheme="majorHAnsi" w:cstheme="majorHAnsi"/>
                <w:b/>
                <w:bCs/>
                <w:lang w:val="uk-UA" w:eastAsia="x-none"/>
              </w:rPr>
              <w:t xml:space="preserve">УСЬОГО </w:t>
            </w:r>
          </w:p>
        </w:tc>
        <w:tc>
          <w:tcPr>
            <w:tcW w:w="1601" w:type="dxa"/>
            <w:tcBorders>
              <w:top w:val="nil"/>
              <w:left w:val="single" w:sz="4" w:space="0" w:color="auto"/>
              <w:bottom w:val="single" w:sz="4" w:space="0" w:color="auto"/>
              <w:right w:val="single" w:sz="4" w:space="0" w:color="auto"/>
            </w:tcBorders>
            <w:shd w:val="clear" w:color="auto" w:fill="auto"/>
            <w:vAlign w:val="bottom"/>
          </w:tcPr>
          <w:p w14:paraId="4AB6A629" w14:textId="77777777" w:rsidR="00052494" w:rsidRPr="004739A3" w:rsidRDefault="00052494" w:rsidP="00052494">
            <w:pPr>
              <w:jc w:val="right"/>
              <w:rPr>
                <w:rFonts w:asciiTheme="majorHAnsi" w:eastAsia="Calibri" w:hAnsiTheme="majorHAnsi" w:cstheme="majorHAnsi"/>
                <w:b/>
                <w:bCs/>
                <w:lang w:val="uk-UA" w:eastAsia="x-none"/>
              </w:rPr>
            </w:pPr>
            <w:r w:rsidRPr="004739A3">
              <w:rPr>
                <w:rFonts w:asciiTheme="majorHAnsi" w:hAnsiTheme="majorHAnsi" w:cstheme="majorHAnsi"/>
                <w:color w:val="000000"/>
                <w:sz w:val="22"/>
                <w:szCs w:val="22"/>
                <w:lang w:val="uk-UA"/>
              </w:rPr>
              <w:t>99 303 353</w:t>
            </w:r>
          </w:p>
        </w:tc>
        <w:tc>
          <w:tcPr>
            <w:tcW w:w="1601" w:type="dxa"/>
            <w:tcBorders>
              <w:top w:val="nil"/>
              <w:left w:val="single" w:sz="4" w:space="0" w:color="auto"/>
              <w:bottom w:val="single" w:sz="4" w:space="0" w:color="auto"/>
              <w:right w:val="single" w:sz="4" w:space="0" w:color="auto"/>
            </w:tcBorders>
            <w:shd w:val="clear" w:color="auto" w:fill="auto"/>
            <w:vAlign w:val="bottom"/>
          </w:tcPr>
          <w:p w14:paraId="5C114F5B" w14:textId="77777777" w:rsidR="00052494" w:rsidRPr="004739A3" w:rsidRDefault="00052494" w:rsidP="00052494">
            <w:pPr>
              <w:jc w:val="right"/>
              <w:rPr>
                <w:rFonts w:asciiTheme="majorHAnsi" w:eastAsia="Calibri" w:hAnsiTheme="majorHAnsi" w:cstheme="majorHAnsi"/>
                <w:b/>
                <w:bCs/>
                <w:lang w:val="uk-UA" w:eastAsia="x-none"/>
              </w:rPr>
            </w:pPr>
            <w:r w:rsidRPr="004739A3">
              <w:rPr>
                <w:rFonts w:asciiTheme="majorHAnsi" w:hAnsiTheme="majorHAnsi" w:cstheme="majorHAnsi"/>
                <w:color w:val="000000"/>
                <w:sz w:val="22"/>
                <w:szCs w:val="22"/>
                <w:lang w:val="uk-UA"/>
              </w:rPr>
              <w:t>99 303 353</w:t>
            </w:r>
          </w:p>
        </w:tc>
        <w:tc>
          <w:tcPr>
            <w:tcW w:w="1309" w:type="dxa"/>
          </w:tcPr>
          <w:p w14:paraId="1F1E3572" w14:textId="77777777" w:rsidR="00052494" w:rsidRPr="004739A3" w:rsidRDefault="00052494" w:rsidP="00052494">
            <w:pPr>
              <w:jc w:val="center"/>
              <w:rPr>
                <w:rFonts w:asciiTheme="majorHAnsi" w:eastAsia="Calibri" w:hAnsiTheme="majorHAnsi" w:cstheme="majorHAnsi"/>
                <w:b/>
                <w:bCs/>
                <w:lang w:val="uk-UA" w:eastAsia="x-none"/>
              </w:rPr>
            </w:pPr>
            <w:r w:rsidRPr="004739A3">
              <w:rPr>
                <w:rFonts w:asciiTheme="majorHAnsi" w:eastAsia="Calibri" w:hAnsiTheme="majorHAnsi" w:cstheme="majorHAnsi"/>
                <w:lang w:val="uk-UA" w:eastAsia="x-none"/>
              </w:rPr>
              <w:t>-</w:t>
            </w:r>
          </w:p>
        </w:tc>
        <w:tc>
          <w:tcPr>
            <w:tcW w:w="2426" w:type="dxa"/>
          </w:tcPr>
          <w:p w14:paraId="64F512A8" w14:textId="77777777" w:rsidR="00052494" w:rsidRPr="004739A3" w:rsidRDefault="00052494" w:rsidP="00052494">
            <w:pPr>
              <w:rPr>
                <w:rFonts w:asciiTheme="majorHAnsi" w:eastAsia="Calibri" w:hAnsiTheme="majorHAnsi" w:cstheme="majorHAnsi"/>
                <w:b/>
                <w:bCs/>
                <w:lang w:val="uk-UA" w:eastAsia="x-none"/>
              </w:rPr>
            </w:pPr>
          </w:p>
        </w:tc>
      </w:tr>
      <w:tr w:rsidR="00052494" w:rsidRPr="004739A3" w14:paraId="04416144" w14:textId="77777777" w:rsidTr="00052494">
        <w:trPr>
          <w:trHeight w:val="165"/>
        </w:trPr>
        <w:tc>
          <w:tcPr>
            <w:tcW w:w="3123" w:type="dxa"/>
            <w:tcBorders>
              <w:top w:val="nil"/>
              <w:left w:val="single" w:sz="4" w:space="0" w:color="auto"/>
              <w:bottom w:val="single" w:sz="4" w:space="0" w:color="auto"/>
              <w:right w:val="single" w:sz="4" w:space="0" w:color="auto"/>
            </w:tcBorders>
            <w:shd w:val="clear" w:color="auto" w:fill="auto"/>
            <w:vAlign w:val="center"/>
          </w:tcPr>
          <w:p w14:paraId="3DD10A19" w14:textId="77777777" w:rsidR="00052494" w:rsidRPr="004739A3" w:rsidRDefault="00052494" w:rsidP="00052494">
            <w:pPr>
              <w:rPr>
                <w:rFonts w:asciiTheme="majorHAnsi" w:eastAsia="Calibri" w:hAnsiTheme="majorHAnsi" w:cstheme="majorHAnsi"/>
                <w:lang w:val="uk-UA" w:eastAsia="x-none"/>
              </w:rPr>
            </w:pPr>
          </w:p>
        </w:tc>
        <w:tc>
          <w:tcPr>
            <w:tcW w:w="1601" w:type="dxa"/>
          </w:tcPr>
          <w:p w14:paraId="177D34C8" w14:textId="77777777" w:rsidR="00052494" w:rsidRPr="004739A3" w:rsidRDefault="00052494" w:rsidP="00052494">
            <w:pPr>
              <w:rPr>
                <w:rFonts w:asciiTheme="majorHAnsi" w:eastAsia="Calibri" w:hAnsiTheme="majorHAnsi" w:cstheme="majorHAnsi"/>
                <w:lang w:val="uk-UA" w:eastAsia="x-none"/>
              </w:rPr>
            </w:pPr>
          </w:p>
        </w:tc>
        <w:tc>
          <w:tcPr>
            <w:tcW w:w="1601" w:type="dxa"/>
          </w:tcPr>
          <w:p w14:paraId="395E8C03" w14:textId="77777777" w:rsidR="00052494" w:rsidRPr="004739A3" w:rsidRDefault="00052494" w:rsidP="00052494">
            <w:pPr>
              <w:rPr>
                <w:rFonts w:asciiTheme="majorHAnsi" w:eastAsia="Calibri" w:hAnsiTheme="majorHAnsi" w:cstheme="majorHAnsi"/>
                <w:lang w:val="uk-UA" w:eastAsia="x-none"/>
              </w:rPr>
            </w:pPr>
          </w:p>
        </w:tc>
        <w:tc>
          <w:tcPr>
            <w:tcW w:w="1309" w:type="dxa"/>
          </w:tcPr>
          <w:p w14:paraId="7B2E2122" w14:textId="77777777" w:rsidR="00052494" w:rsidRPr="004739A3" w:rsidRDefault="00052494" w:rsidP="00052494">
            <w:pPr>
              <w:rPr>
                <w:rFonts w:asciiTheme="majorHAnsi" w:eastAsia="Calibri" w:hAnsiTheme="majorHAnsi" w:cstheme="majorHAnsi"/>
                <w:lang w:val="uk-UA" w:eastAsia="x-none"/>
              </w:rPr>
            </w:pPr>
          </w:p>
        </w:tc>
        <w:tc>
          <w:tcPr>
            <w:tcW w:w="2426" w:type="dxa"/>
          </w:tcPr>
          <w:p w14:paraId="33BA1195" w14:textId="77777777" w:rsidR="00052494" w:rsidRPr="004739A3" w:rsidRDefault="00052494" w:rsidP="00052494">
            <w:pPr>
              <w:rPr>
                <w:rFonts w:asciiTheme="majorHAnsi" w:eastAsia="Calibri" w:hAnsiTheme="majorHAnsi" w:cstheme="majorHAnsi"/>
                <w:lang w:val="uk-UA" w:eastAsia="x-none"/>
              </w:rPr>
            </w:pPr>
          </w:p>
        </w:tc>
      </w:tr>
    </w:tbl>
    <w:p w14:paraId="5B3D22E7" w14:textId="77777777" w:rsidR="00052494" w:rsidRPr="004739A3" w:rsidRDefault="00052494" w:rsidP="00052494">
      <w:pPr>
        <w:rPr>
          <w:rFonts w:asciiTheme="majorHAnsi" w:eastAsia="Calibri" w:hAnsiTheme="majorHAnsi" w:cstheme="majorHAnsi"/>
          <w:b/>
          <w:bCs/>
          <w:lang w:val="uk-UA" w:eastAsia="x-none"/>
        </w:rPr>
      </w:pPr>
    </w:p>
    <w:p w14:paraId="5370D068" w14:textId="368F2D0D" w:rsidR="00052494" w:rsidRPr="004739A3" w:rsidRDefault="00052494" w:rsidP="00052494">
      <w:pPr>
        <w:jc w:val="both"/>
        <w:rPr>
          <w:rFonts w:asciiTheme="majorHAnsi" w:eastAsia="Calibri" w:hAnsiTheme="majorHAnsi" w:cstheme="majorHAnsi"/>
          <w:lang w:val="uk-UA" w:eastAsia="x-none"/>
        </w:rPr>
      </w:pPr>
      <w:r w:rsidRPr="004739A3">
        <w:rPr>
          <w:rFonts w:asciiTheme="majorHAnsi" w:eastAsia="Calibri" w:hAnsiTheme="majorHAnsi" w:cstheme="majorHAnsi"/>
          <w:lang w:val="uk-UA" w:eastAsia="x-none"/>
        </w:rPr>
        <w:t xml:space="preserve">Примітка </w:t>
      </w:r>
      <w:r w:rsidR="00526E1F">
        <w:rPr>
          <w:rFonts w:asciiTheme="majorHAnsi" w:eastAsia="Calibri" w:hAnsiTheme="majorHAnsi" w:cstheme="majorHAnsi"/>
          <w:lang w:val="uk-UA" w:eastAsia="x-none"/>
        </w:rPr>
        <w:t>–</w:t>
      </w:r>
      <w:r w:rsidRPr="004739A3">
        <w:rPr>
          <w:rFonts w:asciiTheme="majorHAnsi" w:eastAsia="Calibri" w:hAnsiTheme="majorHAnsi" w:cstheme="majorHAnsi"/>
          <w:lang w:val="uk-UA" w:eastAsia="x-none"/>
        </w:rPr>
        <w:t xml:space="preserve"> вищенаведена звірка проводиться для того, щоб суми, згідно з фінансовою звітністю за цільовими грантами, узгоджувались із сумами, згідно з розширеною фінансовою звітністю або звітом про хід виконання робіт.</w:t>
      </w:r>
    </w:p>
    <w:p w14:paraId="29F8137A" w14:textId="77777777" w:rsidR="00052494" w:rsidRPr="004739A3" w:rsidRDefault="00052494" w:rsidP="00052494">
      <w:pPr>
        <w:rPr>
          <w:rFonts w:asciiTheme="majorHAnsi" w:eastAsia="Calibri" w:hAnsiTheme="majorHAnsi" w:cstheme="majorHAnsi"/>
          <w:lang w:val="uk-UA" w:eastAsia="x-none"/>
        </w:rPr>
      </w:pPr>
    </w:p>
    <w:p w14:paraId="2D10062A" w14:textId="77777777" w:rsidR="00052494" w:rsidRPr="004739A3" w:rsidRDefault="00052494" w:rsidP="00470026">
      <w:pPr>
        <w:tabs>
          <w:tab w:val="left" w:pos="3660"/>
        </w:tabs>
        <w:spacing w:after="120"/>
        <w:ind w:left="284"/>
        <w:jc w:val="both"/>
        <w:rPr>
          <w:rFonts w:asciiTheme="majorHAnsi" w:eastAsia="MS Mincho" w:hAnsiTheme="majorHAnsi" w:cstheme="majorHAnsi"/>
          <w:iCs/>
          <w:noProof/>
          <w:szCs w:val="24"/>
          <w:lang w:val="uk-UA"/>
        </w:rPr>
        <w:sectPr w:rsidR="00052494" w:rsidRPr="004739A3" w:rsidSect="00C82E32">
          <w:headerReference w:type="even" r:id="rId38"/>
          <w:headerReference w:type="default" r:id="rId39"/>
          <w:footerReference w:type="even" r:id="rId40"/>
          <w:footerReference w:type="default" r:id="rId41"/>
          <w:headerReference w:type="first" r:id="rId42"/>
          <w:footerReference w:type="first" r:id="rId43"/>
          <w:pgSz w:w="11906" w:h="16838" w:code="9"/>
          <w:pgMar w:top="709" w:right="992" w:bottom="992" w:left="1077" w:header="709" w:footer="709" w:gutter="0"/>
          <w:cols w:space="708"/>
          <w:docGrid w:linePitch="360"/>
        </w:sectPr>
      </w:pPr>
    </w:p>
    <w:p w14:paraId="5AC940BD" w14:textId="77777777" w:rsidR="00AB0D67" w:rsidRPr="004739A3" w:rsidRDefault="00AB0D67" w:rsidP="00B72201">
      <w:pPr>
        <w:tabs>
          <w:tab w:val="left" w:pos="3660"/>
        </w:tabs>
        <w:jc w:val="both"/>
        <w:rPr>
          <w:rFonts w:asciiTheme="majorHAnsi" w:eastAsia="Calibri" w:hAnsiTheme="majorHAnsi" w:cstheme="majorHAnsi"/>
          <w:lang w:val="uk-UA" w:eastAsia="x-none"/>
        </w:rPr>
      </w:pPr>
    </w:p>
    <w:sectPr w:rsidR="00AB0D67" w:rsidRPr="004739A3" w:rsidSect="00B72201">
      <w:headerReference w:type="even" r:id="rId44"/>
      <w:headerReference w:type="default" r:id="rId45"/>
      <w:headerReference w:type="first" r:id="rId46"/>
      <w:pgSz w:w="16840" w:h="11900" w:orient="landscape"/>
      <w:pgMar w:top="1134" w:right="2268" w:bottom="1134" w:left="170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F62B" w14:textId="77777777" w:rsidR="00D46178" w:rsidRDefault="00D46178" w:rsidP="001C0089">
      <w:r>
        <w:rPr>
          <w:lang w:val="uk"/>
        </w:rPr>
        <w:separator/>
      </w:r>
    </w:p>
  </w:endnote>
  <w:endnote w:type="continuationSeparator" w:id="0">
    <w:p w14:paraId="09070266" w14:textId="77777777" w:rsidR="00D46178" w:rsidRDefault="00D46178" w:rsidP="001C0089">
      <w:r>
        <w:rPr>
          <w:lang w:val="uk"/>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7"/>
      </w:rPr>
      <w:id w:val="1655103571"/>
      <w:docPartObj>
        <w:docPartGallery w:val="Page Numbers (Bottom of Page)"/>
        <w:docPartUnique/>
      </w:docPartObj>
    </w:sdtPr>
    <w:sdtEndPr>
      <w:rPr>
        <w:rStyle w:val="aff7"/>
      </w:rPr>
    </w:sdtEndPr>
    <w:sdtContent>
      <w:p w14:paraId="40AF0D89" w14:textId="20816934" w:rsidR="00B84432" w:rsidRDefault="00B84432" w:rsidP="00B84432">
        <w:pPr>
          <w:pStyle w:val="a9"/>
          <w:framePr w:wrap="none" w:vAnchor="text" w:hAnchor="margin" w:xAlign="right" w:y="1"/>
          <w:rPr>
            <w:rStyle w:val="aff7"/>
          </w:rPr>
        </w:pPr>
        <w:r>
          <w:rPr>
            <w:rStyle w:val="aff7"/>
          </w:rPr>
          <w:fldChar w:fldCharType="begin"/>
        </w:r>
        <w:r>
          <w:rPr>
            <w:rStyle w:val="aff7"/>
          </w:rPr>
          <w:instrText xml:space="preserve"> PAGE </w:instrText>
        </w:r>
        <w:r>
          <w:rPr>
            <w:rStyle w:val="aff7"/>
          </w:rPr>
          <w:fldChar w:fldCharType="end"/>
        </w:r>
      </w:p>
    </w:sdtContent>
  </w:sdt>
  <w:p w14:paraId="03787F0F" w14:textId="77777777" w:rsidR="00B84432" w:rsidRDefault="00B84432" w:rsidP="00E42924">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7"/>
      </w:rPr>
      <w:id w:val="480500886"/>
      <w:docPartObj>
        <w:docPartGallery w:val="Page Numbers (Bottom of Page)"/>
        <w:docPartUnique/>
      </w:docPartObj>
    </w:sdtPr>
    <w:sdtEndPr>
      <w:rPr>
        <w:rStyle w:val="aff7"/>
      </w:rPr>
    </w:sdtEndPr>
    <w:sdtContent>
      <w:p w14:paraId="182F65F2" w14:textId="68275ABF" w:rsidR="00B84432" w:rsidRDefault="00B84432" w:rsidP="00B84432">
        <w:pPr>
          <w:pStyle w:val="a9"/>
          <w:framePr w:wrap="none" w:vAnchor="text" w:hAnchor="margin" w:xAlign="right" w:y="1"/>
          <w:rPr>
            <w:rStyle w:val="aff7"/>
          </w:rPr>
        </w:pPr>
        <w:r>
          <w:rPr>
            <w:rStyle w:val="aff7"/>
          </w:rPr>
          <w:fldChar w:fldCharType="begin"/>
        </w:r>
        <w:r>
          <w:rPr>
            <w:rStyle w:val="aff7"/>
          </w:rPr>
          <w:instrText xml:space="preserve"> PAGE </w:instrText>
        </w:r>
        <w:r>
          <w:rPr>
            <w:rStyle w:val="aff7"/>
          </w:rPr>
          <w:fldChar w:fldCharType="separate"/>
        </w:r>
        <w:r>
          <w:rPr>
            <w:rStyle w:val="aff7"/>
            <w:noProof/>
          </w:rPr>
          <w:t>17</w:t>
        </w:r>
        <w:r>
          <w:rPr>
            <w:rStyle w:val="aff7"/>
          </w:rPr>
          <w:fldChar w:fldCharType="end"/>
        </w:r>
      </w:p>
    </w:sdtContent>
  </w:sdt>
  <w:p w14:paraId="57E5EE1A" w14:textId="77777777" w:rsidR="00B84432" w:rsidRDefault="00B84432" w:rsidP="00E42924">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8BAA" w14:textId="77777777" w:rsidR="00B84432" w:rsidRDefault="00B84432">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5938" w14:textId="77777777" w:rsidR="00B84432" w:rsidRDefault="00B8443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7"/>
      </w:rPr>
      <w:id w:val="-211653156"/>
      <w:docPartObj>
        <w:docPartGallery w:val="Page Numbers (Bottom of Page)"/>
        <w:docPartUnique/>
      </w:docPartObj>
    </w:sdtPr>
    <w:sdtEndPr>
      <w:rPr>
        <w:rStyle w:val="aff7"/>
      </w:rPr>
    </w:sdtEndPr>
    <w:sdtContent>
      <w:p w14:paraId="6EC08097" w14:textId="77777777" w:rsidR="00B84432" w:rsidRDefault="00B84432" w:rsidP="00CD0DE8">
        <w:pPr>
          <w:pStyle w:val="a9"/>
          <w:framePr w:wrap="none" w:vAnchor="text" w:hAnchor="margin" w:xAlign="right" w:y="1"/>
          <w:rPr>
            <w:rStyle w:val="aff7"/>
          </w:rPr>
        </w:pPr>
        <w:r>
          <w:rPr>
            <w:rStyle w:val="aff7"/>
            <w:lang w:val="uk"/>
          </w:rPr>
          <w:fldChar w:fldCharType="begin"/>
        </w:r>
        <w:r>
          <w:rPr>
            <w:rStyle w:val="aff7"/>
            <w:lang w:val="uk"/>
          </w:rPr>
          <w:instrText xml:space="preserve"> PAGE </w:instrText>
        </w:r>
        <w:r>
          <w:rPr>
            <w:rStyle w:val="aff7"/>
            <w:lang w:val="uk"/>
          </w:rPr>
          <w:fldChar w:fldCharType="end"/>
        </w:r>
      </w:p>
    </w:sdtContent>
  </w:sdt>
  <w:p w14:paraId="6A121119" w14:textId="77777777" w:rsidR="00B84432" w:rsidRDefault="00B84432" w:rsidP="00CD0DE8">
    <w:pPr>
      <w:pStyle w:val="a9"/>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7"/>
      </w:rPr>
      <w:id w:val="-756682315"/>
      <w:docPartObj>
        <w:docPartGallery w:val="Page Numbers (Bottom of Page)"/>
        <w:docPartUnique/>
      </w:docPartObj>
    </w:sdtPr>
    <w:sdtEndPr>
      <w:rPr>
        <w:rStyle w:val="aff7"/>
      </w:rPr>
    </w:sdtEndPr>
    <w:sdtContent>
      <w:p w14:paraId="351939AF" w14:textId="77777777" w:rsidR="00B84432" w:rsidRDefault="00B84432" w:rsidP="00FB4AD1">
        <w:pPr>
          <w:pStyle w:val="a9"/>
          <w:framePr w:wrap="none" w:vAnchor="text" w:hAnchor="margin" w:xAlign="right" w:y="1"/>
          <w:rPr>
            <w:rStyle w:val="aff7"/>
          </w:rPr>
        </w:pPr>
        <w:r>
          <w:rPr>
            <w:rStyle w:val="aff7"/>
            <w:lang w:val="uk"/>
          </w:rPr>
          <w:fldChar w:fldCharType="begin"/>
        </w:r>
        <w:r>
          <w:rPr>
            <w:rStyle w:val="aff7"/>
            <w:lang w:val="uk"/>
          </w:rPr>
          <w:instrText xml:space="preserve"> PAGE </w:instrText>
        </w:r>
        <w:r>
          <w:rPr>
            <w:rStyle w:val="aff7"/>
            <w:lang w:val="uk"/>
          </w:rPr>
          <w:fldChar w:fldCharType="separate"/>
        </w:r>
        <w:r>
          <w:rPr>
            <w:rStyle w:val="aff7"/>
            <w:noProof/>
            <w:lang w:val="uk"/>
          </w:rPr>
          <w:t>9</w:t>
        </w:r>
        <w:r>
          <w:rPr>
            <w:rStyle w:val="aff7"/>
            <w:lang w:val="uk"/>
          </w:rPr>
          <w:fldChar w:fldCharType="end"/>
        </w:r>
      </w:p>
    </w:sdtContent>
  </w:sdt>
  <w:p w14:paraId="23C6B17D" w14:textId="77777777" w:rsidR="00B84432" w:rsidRDefault="00B84432" w:rsidP="00CD0DE8">
    <w:pPr>
      <w:pStyle w:val="a9"/>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247A" w14:textId="77777777" w:rsidR="00B84432" w:rsidRDefault="00B844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8A29D" w14:textId="77777777" w:rsidR="00D46178" w:rsidRDefault="00D46178" w:rsidP="001C0089">
      <w:r>
        <w:rPr>
          <w:lang w:val="uk"/>
        </w:rPr>
        <w:separator/>
      </w:r>
    </w:p>
  </w:footnote>
  <w:footnote w:type="continuationSeparator" w:id="0">
    <w:p w14:paraId="3921CD6C" w14:textId="77777777" w:rsidR="00D46178" w:rsidRDefault="00D46178" w:rsidP="001C0089">
      <w:r>
        <w:rPr>
          <w:lang w:val="uk"/>
        </w:rPr>
        <w:continuationSeparator/>
      </w:r>
    </w:p>
  </w:footnote>
  <w:footnote w:id="1">
    <w:p w14:paraId="6768E1E8" w14:textId="77777777" w:rsidR="00A030DE" w:rsidRPr="00374BF9" w:rsidRDefault="00A030DE" w:rsidP="00A030DE">
      <w:pPr>
        <w:pStyle w:val="af6"/>
        <w:rPr>
          <w:sz w:val="16"/>
          <w:szCs w:val="16"/>
          <w:lang w:val="uk-UA"/>
        </w:rPr>
      </w:pPr>
      <w:r>
        <w:rPr>
          <w:rStyle w:val="af8"/>
        </w:rPr>
        <w:footnoteRef/>
      </w:r>
      <w:r w:rsidRPr="002927D2">
        <w:rPr>
          <w:lang w:val="ru-RU"/>
        </w:rPr>
        <w:t xml:space="preserve"> </w:t>
      </w:r>
      <w:r w:rsidRPr="00374BF9">
        <w:rPr>
          <w:sz w:val="16"/>
          <w:szCs w:val="16"/>
          <w:lang w:val="uk-UA"/>
        </w:rPr>
        <w:t>Залежно від обсягу аудиторського звіту, як описано в параграфі 7.</w:t>
      </w:r>
    </w:p>
  </w:footnote>
  <w:footnote w:id="2">
    <w:p w14:paraId="3DAF5E31" w14:textId="77777777" w:rsidR="00A030DE" w:rsidRPr="00510195" w:rsidRDefault="00A030DE" w:rsidP="00A030DE">
      <w:pPr>
        <w:pStyle w:val="af6"/>
        <w:rPr>
          <w:lang w:val="uk-UA"/>
        </w:rPr>
      </w:pPr>
      <w:r w:rsidRPr="00806803">
        <w:rPr>
          <w:rStyle w:val="af8"/>
          <w:sz w:val="16"/>
          <w:szCs w:val="16"/>
        </w:rPr>
        <w:footnoteRef/>
      </w:r>
      <w:r w:rsidRPr="00806803">
        <w:rPr>
          <w:sz w:val="16"/>
          <w:szCs w:val="16"/>
          <w:lang w:val="ru-RU"/>
        </w:rPr>
        <w:t xml:space="preserve"> </w:t>
      </w:r>
      <w:r>
        <w:rPr>
          <w:sz w:val="16"/>
          <w:szCs w:val="16"/>
          <w:lang w:val="ru-RU"/>
        </w:rPr>
        <w:t xml:space="preserve"> </w:t>
      </w:r>
      <w:r w:rsidRPr="00510195">
        <w:rPr>
          <w:sz w:val="16"/>
          <w:szCs w:val="16"/>
          <w:lang w:val="uk-UA"/>
        </w:rPr>
        <w:t>Залежно від обсягу аудиторського звіту, як описано в розділі 1.2.</w:t>
      </w:r>
    </w:p>
  </w:footnote>
  <w:footnote w:id="3">
    <w:p w14:paraId="0BBD60A2" w14:textId="77777777" w:rsidR="00A030DE" w:rsidRPr="006B67BC" w:rsidRDefault="00A030DE" w:rsidP="00A030DE">
      <w:pPr>
        <w:pStyle w:val="af6"/>
        <w:jc w:val="both"/>
        <w:rPr>
          <w:lang w:val="uk-UA"/>
        </w:rPr>
      </w:pPr>
      <w:r w:rsidRPr="006B67BC">
        <w:rPr>
          <w:rStyle w:val="af8"/>
          <w:lang w:val="uk-UA"/>
        </w:rPr>
        <w:footnoteRef/>
      </w:r>
      <w:r w:rsidRPr="006B67BC">
        <w:rPr>
          <w:rFonts w:ascii="Georgia" w:hAnsi="Georgia"/>
          <w:szCs w:val="16"/>
          <w:lang w:val="uk-UA"/>
        </w:rPr>
        <w:t xml:space="preserve"> </w:t>
      </w:r>
      <w:r w:rsidRPr="006B67BC">
        <w:rPr>
          <w:rFonts w:ascii="Calibri" w:hAnsi="Calibri" w:cs="Calibri"/>
          <w:sz w:val="16"/>
          <w:szCs w:val="16"/>
          <w:lang w:val="uk-UA"/>
        </w:rPr>
        <w:t>В тому числі товари та послуги за рахунок прямих виплат третім особам..</w:t>
      </w:r>
    </w:p>
  </w:footnote>
  <w:footnote w:id="4">
    <w:p w14:paraId="7B30F0BA" w14:textId="77777777" w:rsidR="00A030DE" w:rsidRPr="00052494" w:rsidRDefault="00A030DE" w:rsidP="00A030DE">
      <w:pPr>
        <w:pStyle w:val="af6"/>
        <w:jc w:val="both"/>
        <w:rPr>
          <w:lang w:val="uk-UA"/>
        </w:rPr>
      </w:pPr>
      <w:r w:rsidRPr="006B67BC">
        <w:rPr>
          <w:rStyle w:val="af8"/>
          <w:lang w:val="uk-UA"/>
        </w:rPr>
        <w:footnoteRef/>
      </w:r>
      <w:r w:rsidRPr="006B67BC">
        <w:rPr>
          <w:rStyle w:val="af8"/>
          <w:lang w:val="uk-UA"/>
        </w:rPr>
        <w:t xml:space="preserve"> </w:t>
      </w:r>
      <w:r w:rsidRPr="006B67BC">
        <w:rPr>
          <w:rFonts w:ascii="Calibri" w:hAnsi="Calibri" w:cs="Calibri"/>
          <w:sz w:val="16"/>
          <w:szCs w:val="16"/>
          <w:lang w:val="uk-UA"/>
        </w:rPr>
        <w:t>За рахунок отриманих відсотків, доходів, курсових прибутків внаслідок обміну валюти, відшкодування ПДВ, повернення коштів у результаті неприйнятних видатків або іншої концепції тощо.</w:t>
      </w:r>
    </w:p>
  </w:footnote>
  <w:footnote w:id="5">
    <w:p w14:paraId="1F901385" w14:textId="77777777" w:rsidR="00A030DE" w:rsidRPr="006B67BC" w:rsidRDefault="00A030DE" w:rsidP="00A030DE">
      <w:pPr>
        <w:pStyle w:val="af6"/>
        <w:jc w:val="both"/>
        <w:rPr>
          <w:lang w:val="uk-UA"/>
        </w:rPr>
      </w:pPr>
      <w:r w:rsidRPr="006B67BC">
        <w:rPr>
          <w:rStyle w:val="af8"/>
          <w:rFonts w:ascii="Georgia" w:hAnsi="Georgia"/>
          <w:sz w:val="18"/>
          <w:szCs w:val="18"/>
          <w:lang w:val="uk-UA"/>
        </w:rPr>
        <w:footnoteRef/>
      </w:r>
      <w:r w:rsidRPr="006B67BC">
        <w:rPr>
          <w:rFonts w:ascii="Georgia" w:hAnsi="Georgia"/>
          <w:szCs w:val="16"/>
          <w:lang w:val="uk-UA"/>
        </w:rPr>
        <w:t xml:space="preserve"> </w:t>
      </w:r>
      <w:r w:rsidRPr="006B67BC">
        <w:rPr>
          <w:rFonts w:ascii="Calibri" w:hAnsi="Calibri" w:cs="Calibri"/>
          <w:sz w:val="16"/>
          <w:szCs w:val="16"/>
          <w:lang w:val="uk-UA"/>
        </w:rPr>
        <w:t>Управління програмами та моніторинг (в т.ч. управління з боку субреципієнтів), управління запасами, управління фінансами (в т.ч. управління ризиками шахрайства)</w:t>
      </w:r>
    </w:p>
  </w:footnote>
  <w:footnote w:id="6">
    <w:p w14:paraId="7549AA35" w14:textId="77777777" w:rsidR="00A030DE" w:rsidRPr="006B67BC" w:rsidRDefault="00A030DE" w:rsidP="00A030DE">
      <w:pPr>
        <w:pStyle w:val="af6"/>
        <w:jc w:val="both"/>
        <w:rPr>
          <w:lang w:val="uk-UA"/>
        </w:rPr>
      </w:pPr>
      <w:r w:rsidRPr="006B67BC">
        <w:rPr>
          <w:rStyle w:val="af8"/>
          <w:lang w:val="uk-UA"/>
        </w:rPr>
        <w:footnoteRef/>
      </w:r>
      <w:r w:rsidRPr="006B67BC">
        <w:rPr>
          <w:lang w:val="uk-UA"/>
        </w:rPr>
        <w:t xml:space="preserve"> </w:t>
      </w:r>
      <w:r w:rsidRPr="006B67BC">
        <w:rPr>
          <w:rFonts w:ascii="Calibri" w:hAnsi="Calibri" w:cs="Calibri"/>
          <w:sz w:val="16"/>
          <w:szCs w:val="16"/>
          <w:lang w:val="uk-UA"/>
        </w:rPr>
        <w:t xml:space="preserve">Виключає процеси, керовані Глобальним фондом, такі як </w:t>
      </w:r>
      <w:r>
        <w:rPr>
          <w:rFonts w:ascii="Calibri" w:hAnsi="Calibri" w:cs="Calibri"/>
          <w:sz w:val="16"/>
          <w:szCs w:val="16"/>
          <w:lang w:val="uk-UA"/>
        </w:rPr>
        <w:t>Механізми об'єднаних закупівель/</w:t>
      </w:r>
      <w:r w:rsidRPr="006B67BC">
        <w:rPr>
          <w:rFonts w:ascii="Calibri" w:hAnsi="Calibri" w:cs="Calibri"/>
          <w:sz w:val="16"/>
          <w:szCs w:val="16"/>
          <w:lang w:val="uk-UA"/>
        </w:rPr>
        <w:t>Wambo (платформа для онлайн-закупівель ГФ)</w:t>
      </w:r>
    </w:p>
  </w:footnote>
  <w:footnote w:id="7">
    <w:p w14:paraId="2613ABBE" w14:textId="77777777" w:rsidR="00A030DE" w:rsidRPr="006B67BC" w:rsidRDefault="00A030DE" w:rsidP="00A030DE">
      <w:pPr>
        <w:pStyle w:val="af6"/>
        <w:rPr>
          <w:rFonts w:ascii="Calibri" w:hAnsi="Calibri" w:cs="Calibri"/>
          <w:sz w:val="16"/>
          <w:szCs w:val="16"/>
          <w:lang w:val="uk-UA"/>
        </w:rPr>
      </w:pPr>
      <w:r w:rsidRPr="006B67BC">
        <w:rPr>
          <w:rStyle w:val="af8"/>
          <w:rFonts w:ascii="Georgia" w:hAnsi="Georgia"/>
          <w:sz w:val="16"/>
          <w:szCs w:val="16"/>
          <w:lang w:val="uk-UA"/>
        </w:rPr>
        <w:footnoteRef/>
      </w:r>
      <w:r w:rsidRPr="006B67BC">
        <w:rPr>
          <w:rFonts w:ascii="Georgia" w:hAnsi="Georgia"/>
          <w:szCs w:val="16"/>
          <w:lang w:val="uk-UA"/>
        </w:rPr>
        <w:t xml:space="preserve"> </w:t>
      </w:r>
      <w:r w:rsidRPr="006B67BC">
        <w:rPr>
          <w:rFonts w:ascii="Calibri" w:hAnsi="Calibri" w:cs="Calibri"/>
          <w:sz w:val="16"/>
          <w:szCs w:val="16"/>
          <w:lang w:val="uk-UA"/>
        </w:rPr>
        <w:t>Виключає всі закупівлі, які безпосередньо здійснює Глобальний фонд від імені ОР, такі як Механізми об'єднаних закупівель/Wambo (платформа для онлайн-закупівель ГФ)</w:t>
      </w:r>
    </w:p>
    <w:p w14:paraId="5BB04E7F" w14:textId="77777777" w:rsidR="00A030DE" w:rsidRPr="00052494" w:rsidRDefault="00A030DE" w:rsidP="00A030DE">
      <w:pPr>
        <w:pStyle w:val="af6"/>
        <w:rPr>
          <w:lang w:val="uk-UA"/>
        </w:rPr>
      </w:pPr>
    </w:p>
  </w:footnote>
  <w:footnote w:id="8">
    <w:p w14:paraId="15C03A00" w14:textId="77777777" w:rsidR="00A030DE" w:rsidRPr="00C01138" w:rsidRDefault="00A030DE" w:rsidP="00A030DE">
      <w:pPr>
        <w:pStyle w:val="af6"/>
        <w:rPr>
          <w:lang w:val="uk-UA"/>
        </w:rPr>
      </w:pPr>
      <w:r>
        <w:rPr>
          <w:rStyle w:val="af8"/>
        </w:rPr>
        <w:footnoteRef/>
      </w:r>
      <w:r w:rsidRPr="002A375C">
        <w:rPr>
          <w:lang w:val="ru-RU"/>
        </w:rPr>
        <w:t xml:space="preserve"> </w:t>
      </w:r>
      <w:r w:rsidRPr="00C01138">
        <w:rPr>
          <w:rFonts w:asciiTheme="minorHAnsi" w:hAnsiTheme="minorHAnsi" w:cstheme="minorHAnsi"/>
          <w:sz w:val="16"/>
          <w:szCs w:val="16"/>
          <w:lang w:val="uk-UA"/>
        </w:rPr>
        <w:t>Спеціаліст з фінансів Глобального фонду може взаємодіяти безпосередньо з аудитором у випадках, коли незалежний та непередбачуваний характер аудиторських перевірок можна порушити шляхом надання детального плану аудиту Основному реципієнту.</w:t>
      </w:r>
    </w:p>
  </w:footnote>
  <w:footnote w:id="9">
    <w:p w14:paraId="0A7DE001" w14:textId="77777777" w:rsidR="00A030DE" w:rsidRPr="00C01138" w:rsidRDefault="00A030DE" w:rsidP="00A030DE">
      <w:pPr>
        <w:pStyle w:val="af6"/>
        <w:rPr>
          <w:lang w:val="uk-UA"/>
        </w:rPr>
      </w:pPr>
      <w:r w:rsidRPr="00C01138">
        <w:rPr>
          <w:rStyle w:val="af8"/>
          <w:lang w:val="uk-UA"/>
        </w:rPr>
        <w:footnoteRef/>
      </w:r>
      <w:r w:rsidRPr="00C01138">
        <w:rPr>
          <w:lang w:val="uk-UA"/>
        </w:rPr>
        <w:t xml:space="preserve"> </w:t>
      </w:r>
      <w:r w:rsidRPr="00C01138">
        <w:rPr>
          <w:rFonts w:asciiTheme="minorHAnsi" w:hAnsiTheme="minorHAnsi" w:cstheme="minorHAnsi"/>
          <w:sz w:val="16"/>
          <w:szCs w:val="16"/>
          <w:lang w:val="uk-UA"/>
        </w:rPr>
        <w:t>З цієї сукупної суми слід вирахувати кошти на планове технічне обслуговування, враховуючи низький рівень ризику, пов’язаний із цим механізмом.</w:t>
      </w:r>
    </w:p>
  </w:footnote>
  <w:footnote w:id="10">
    <w:p w14:paraId="1A073D37" w14:textId="77777777" w:rsidR="00A030DE" w:rsidRPr="00C01138" w:rsidRDefault="00A030DE" w:rsidP="00A030DE">
      <w:pPr>
        <w:pStyle w:val="af6"/>
        <w:rPr>
          <w:szCs w:val="16"/>
          <w:lang w:val="uk-UA"/>
        </w:rPr>
      </w:pPr>
      <w:r w:rsidRPr="00880B8A">
        <w:rPr>
          <w:rStyle w:val="af8"/>
          <w:szCs w:val="16"/>
        </w:rPr>
        <w:footnoteRef/>
      </w:r>
      <w:r w:rsidRPr="00380A1D">
        <w:rPr>
          <w:szCs w:val="16"/>
          <w:lang w:val="ru-RU"/>
        </w:rPr>
        <w:t xml:space="preserve"> </w:t>
      </w:r>
      <w:r w:rsidRPr="00C01138">
        <w:rPr>
          <w:rFonts w:asciiTheme="minorHAnsi" w:hAnsiTheme="minorHAnsi" w:cstheme="minorHAnsi"/>
          <w:sz w:val="16"/>
          <w:szCs w:val="16"/>
          <w:lang w:val="uk-UA"/>
        </w:rPr>
        <w:t>Під час організації та проведення тестування засобів контролю..." &lt;https://www.coursehero.com/file/p13iulp/When-designing-and-performing-tests-of-c&gt;.</w:t>
      </w:r>
    </w:p>
  </w:footnote>
  <w:footnote w:id="11">
    <w:p w14:paraId="22C418F6" w14:textId="77777777" w:rsidR="00A030DE" w:rsidRPr="00740668" w:rsidRDefault="00A030DE" w:rsidP="00A030DE">
      <w:pPr>
        <w:pStyle w:val="af6"/>
        <w:rPr>
          <w:lang w:val="uk-UA"/>
        </w:rPr>
      </w:pPr>
      <w:r>
        <w:rPr>
          <w:rStyle w:val="af8"/>
        </w:rPr>
        <w:footnoteRef/>
      </w:r>
      <w:r w:rsidRPr="00A030DE">
        <w:rPr>
          <w:lang w:val="uk-UA"/>
        </w:rPr>
        <w:t xml:space="preserve"> </w:t>
      </w:r>
      <w:r w:rsidRPr="00740668">
        <w:rPr>
          <w:sz w:val="16"/>
          <w:szCs w:val="16"/>
          <w:lang w:val="uk-UA"/>
        </w:rPr>
        <w:t>Коли аудиторська фірма безпосередньо обирається ОР і, отже, має прямі договірні відносини з ОР, очікується, що їхній договір включає пункт, що вимагає від аудитора направити безпосередньо електронну копію остаточного аудиторського звіту до Глобального фонду</w:t>
      </w:r>
    </w:p>
  </w:footnote>
  <w:footnote w:id="12">
    <w:p w14:paraId="57FE4EC3" w14:textId="77777777" w:rsidR="00A030DE" w:rsidRPr="00740668" w:rsidRDefault="00A030DE" w:rsidP="00A030DE">
      <w:pPr>
        <w:pStyle w:val="af6"/>
        <w:rPr>
          <w:lang w:val="uk-UA"/>
        </w:rPr>
      </w:pPr>
      <w:r w:rsidRPr="00740668">
        <w:rPr>
          <w:rStyle w:val="af8"/>
          <w:szCs w:val="16"/>
          <w:lang w:val="uk-UA"/>
        </w:rPr>
        <w:footnoteRef/>
      </w:r>
      <w:r w:rsidRPr="00740668">
        <w:rPr>
          <w:szCs w:val="16"/>
          <w:lang w:val="uk-UA"/>
        </w:rPr>
        <w:t xml:space="preserve"> </w:t>
      </w:r>
      <w:r w:rsidRPr="00740668">
        <w:rPr>
          <w:sz w:val="16"/>
          <w:szCs w:val="16"/>
          <w:lang w:val="uk-UA"/>
        </w:rPr>
        <w:t>Це відповідальність аудитора і вона повинна бути зазначена в договорі між ОР і Аудитором.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B0F69" w14:textId="77777777" w:rsidR="00B84432" w:rsidRDefault="00B8443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DBE0" w14:textId="77777777" w:rsidR="00B84432" w:rsidRDefault="00B8443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5938" w14:textId="77777777" w:rsidR="00B84432" w:rsidRDefault="00B84432">
    <w:pPr>
      <w:pStyle w:val="a7"/>
    </w:pPr>
  </w:p>
  <w:p w14:paraId="4BC39B33" w14:textId="77777777" w:rsidR="00B84432" w:rsidRDefault="00B84432"/>
  <w:p w14:paraId="2A25D5E9" w14:textId="77777777" w:rsidR="00B84432" w:rsidRDefault="00B8443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B281" w14:textId="77777777" w:rsidR="00B84432" w:rsidRDefault="00B84432">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BD43F" w14:textId="77777777" w:rsidR="00B84432" w:rsidRDefault="00B84432">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9978E" w14:textId="77777777" w:rsidR="00B84432" w:rsidRDefault="00B84432">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DF1E" w14:textId="77777777" w:rsidR="00B84432" w:rsidRDefault="00B84432">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3FB2" w14:textId="77777777" w:rsidR="00B84432" w:rsidRPr="007D1707" w:rsidRDefault="00B84432">
    <w:pPr>
      <w:pStyle w:val="a7"/>
      <w:rPr>
        <w:lang w:val="uk-UA"/>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3B10B" w14:textId="77777777" w:rsidR="00B84432" w:rsidRDefault="00B8443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94DD6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BF6101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3E4B2F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2B60F8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D0E1B3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2082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7C7B0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BAB0B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B88B3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BC00FC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E3387A"/>
    <w:multiLevelType w:val="multilevel"/>
    <w:tmpl w:val="B024FB4C"/>
    <w:lvl w:ilvl="0">
      <w:start w:val="7"/>
      <w:numFmt w:val="decimal"/>
      <w:lvlText w:val="%1"/>
      <w:lvlJc w:val="left"/>
      <w:pPr>
        <w:ind w:left="360" w:hanging="360"/>
      </w:pPr>
      <w:rPr>
        <w:rFonts w:eastAsia="Times New Roman" w:hint="default"/>
      </w:rPr>
    </w:lvl>
    <w:lvl w:ilvl="1">
      <w:start w:val="1"/>
      <w:numFmt w:val="decimal"/>
      <w:lvlText w:val="%1.%2"/>
      <w:lvlJc w:val="left"/>
      <w:pPr>
        <w:ind w:left="1429" w:hanging="360"/>
      </w:pPr>
      <w:rPr>
        <w:rFonts w:eastAsia="Times New Roman" w:hint="default"/>
      </w:rPr>
    </w:lvl>
    <w:lvl w:ilvl="2">
      <w:start w:val="1"/>
      <w:numFmt w:val="decimal"/>
      <w:lvlText w:val="%1.%2.%3"/>
      <w:lvlJc w:val="left"/>
      <w:pPr>
        <w:ind w:left="2858" w:hanging="720"/>
      </w:pPr>
      <w:rPr>
        <w:rFonts w:eastAsia="Times New Roman" w:hint="default"/>
      </w:rPr>
    </w:lvl>
    <w:lvl w:ilvl="3">
      <w:start w:val="1"/>
      <w:numFmt w:val="decimal"/>
      <w:lvlText w:val="%1.%2.%3.%4"/>
      <w:lvlJc w:val="left"/>
      <w:pPr>
        <w:ind w:left="3927" w:hanging="720"/>
      </w:pPr>
      <w:rPr>
        <w:rFonts w:eastAsia="Times New Roman" w:hint="default"/>
      </w:rPr>
    </w:lvl>
    <w:lvl w:ilvl="4">
      <w:start w:val="1"/>
      <w:numFmt w:val="decimal"/>
      <w:lvlText w:val="%1.%2.%3.%4.%5"/>
      <w:lvlJc w:val="left"/>
      <w:pPr>
        <w:ind w:left="5356" w:hanging="1080"/>
      </w:pPr>
      <w:rPr>
        <w:rFonts w:eastAsia="Times New Roman" w:hint="default"/>
      </w:rPr>
    </w:lvl>
    <w:lvl w:ilvl="5">
      <w:start w:val="1"/>
      <w:numFmt w:val="decimal"/>
      <w:lvlText w:val="%1.%2.%3.%4.%5.%6"/>
      <w:lvlJc w:val="left"/>
      <w:pPr>
        <w:ind w:left="6425" w:hanging="1080"/>
      </w:pPr>
      <w:rPr>
        <w:rFonts w:eastAsia="Times New Roman" w:hint="default"/>
      </w:rPr>
    </w:lvl>
    <w:lvl w:ilvl="6">
      <w:start w:val="1"/>
      <w:numFmt w:val="decimal"/>
      <w:lvlText w:val="%1.%2.%3.%4.%5.%6.%7"/>
      <w:lvlJc w:val="left"/>
      <w:pPr>
        <w:ind w:left="7854" w:hanging="1440"/>
      </w:pPr>
      <w:rPr>
        <w:rFonts w:eastAsia="Times New Roman" w:hint="default"/>
      </w:rPr>
    </w:lvl>
    <w:lvl w:ilvl="7">
      <w:start w:val="1"/>
      <w:numFmt w:val="decimal"/>
      <w:lvlText w:val="%1.%2.%3.%4.%5.%6.%7.%8"/>
      <w:lvlJc w:val="left"/>
      <w:pPr>
        <w:ind w:left="8923" w:hanging="1440"/>
      </w:pPr>
      <w:rPr>
        <w:rFonts w:eastAsia="Times New Roman" w:hint="default"/>
      </w:rPr>
    </w:lvl>
    <w:lvl w:ilvl="8">
      <w:start w:val="1"/>
      <w:numFmt w:val="decimal"/>
      <w:lvlText w:val="%1.%2.%3.%4.%5.%6.%7.%8.%9"/>
      <w:lvlJc w:val="left"/>
      <w:pPr>
        <w:ind w:left="9992" w:hanging="1440"/>
      </w:pPr>
      <w:rPr>
        <w:rFonts w:eastAsia="Times New Roman" w:hint="default"/>
      </w:rPr>
    </w:lvl>
  </w:abstractNum>
  <w:abstractNum w:abstractNumId="11" w15:restartNumberingAfterBreak="0">
    <w:nsid w:val="047771F8"/>
    <w:multiLevelType w:val="hybridMultilevel"/>
    <w:tmpl w:val="311EBCF2"/>
    <w:lvl w:ilvl="0" w:tplc="668C725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25EAE"/>
    <w:multiLevelType w:val="multilevel"/>
    <w:tmpl w:val="0B285984"/>
    <w:styleLink w:val="List21"/>
    <w:lvl w:ilvl="0">
      <w:numFmt w:val="bullet"/>
      <w:lvlText w:val="•"/>
      <w:lvlJc w:val="left"/>
      <w:rPr>
        <w:rFonts w:ascii="Times New Roman Bold" w:eastAsia="Times New Roman Bold" w:hAnsi="Times New Roman Bold" w:cs="Times New Roman Bold"/>
        <w:b w:val="0"/>
        <w:bCs w:val="0"/>
        <w:position w:val="0"/>
        <w:lang w:val="en-US"/>
      </w:rPr>
    </w:lvl>
    <w:lvl w:ilvl="1">
      <w:start w:val="1"/>
      <w:numFmt w:val="bullet"/>
      <w:lvlText w:val="o"/>
      <w:lvlJc w:val="left"/>
      <w:rPr>
        <w:rFonts w:ascii="Arial" w:eastAsia="Arial" w:hAnsi="Arial" w:cs="Arial"/>
        <w:b w:val="0"/>
        <w:bCs w:val="0"/>
        <w:position w:val="0"/>
        <w:lang w:val="en-US"/>
      </w:rPr>
    </w:lvl>
    <w:lvl w:ilvl="2">
      <w:start w:val="1"/>
      <w:numFmt w:val="bullet"/>
      <w:lvlText w:val="▪"/>
      <w:lvlJc w:val="left"/>
      <w:rPr>
        <w:rFonts w:ascii="Arial" w:eastAsia="Arial" w:hAnsi="Arial" w:cs="Arial"/>
        <w:b w:val="0"/>
        <w:bCs w:val="0"/>
        <w:position w:val="0"/>
        <w:lang w:val="en-US"/>
      </w:rPr>
    </w:lvl>
    <w:lvl w:ilvl="3">
      <w:start w:val="1"/>
      <w:numFmt w:val="bullet"/>
      <w:lvlText w:val="•"/>
      <w:lvlJc w:val="left"/>
      <w:rPr>
        <w:rFonts w:ascii="Arial" w:eastAsia="Arial" w:hAnsi="Arial" w:cs="Arial"/>
        <w:b w:val="0"/>
        <w:bCs w:val="0"/>
        <w:position w:val="0"/>
        <w:lang w:val="en-US"/>
      </w:rPr>
    </w:lvl>
    <w:lvl w:ilvl="4">
      <w:start w:val="1"/>
      <w:numFmt w:val="bullet"/>
      <w:lvlText w:val="o"/>
      <w:lvlJc w:val="left"/>
      <w:rPr>
        <w:rFonts w:ascii="Arial" w:eastAsia="Arial" w:hAnsi="Arial" w:cs="Arial"/>
        <w:b w:val="0"/>
        <w:bCs w:val="0"/>
        <w:position w:val="0"/>
        <w:lang w:val="en-US"/>
      </w:rPr>
    </w:lvl>
    <w:lvl w:ilvl="5">
      <w:start w:val="1"/>
      <w:numFmt w:val="bullet"/>
      <w:lvlText w:val="▪"/>
      <w:lvlJc w:val="left"/>
      <w:rPr>
        <w:rFonts w:ascii="Arial" w:eastAsia="Arial" w:hAnsi="Arial" w:cs="Arial"/>
        <w:b w:val="0"/>
        <w:bCs w:val="0"/>
        <w:position w:val="0"/>
        <w:lang w:val="en-US"/>
      </w:rPr>
    </w:lvl>
    <w:lvl w:ilvl="6">
      <w:start w:val="1"/>
      <w:numFmt w:val="bullet"/>
      <w:lvlText w:val="•"/>
      <w:lvlJc w:val="left"/>
      <w:rPr>
        <w:rFonts w:ascii="Arial" w:eastAsia="Arial" w:hAnsi="Arial" w:cs="Arial"/>
        <w:b w:val="0"/>
        <w:bCs w:val="0"/>
        <w:position w:val="0"/>
        <w:lang w:val="en-US"/>
      </w:rPr>
    </w:lvl>
    <w:lvl w:ilvl="7">
      <w:start w:val="1"/>
      <w:numFmt w:val="bullet"/>
      <w:lvlText w:val="o"/>
      <w:lvlJc w:val="left"/>
      <w:rPr>
        <w:rFonts w:ascii="Arial" w:eastAsia="Arial" w:hAnsi="Arial" w:cs="Arial"/>
        <w:b w:val="0"/>
        <w:bCs w:val="0"/>
        <w:position w:val="0"/>
        <w:lang w:val="en-US"/>
      </w:rPr>
    </w:lvl>
    <w:lvl w:ilvl="8">
      <w:start w:val="1"/>
      <w:numFmt w:val="bullet"/>
      <w:lvlText w:val="▪"/>
      <w:lvlJc w:val="left"/>
      <w:rPr>
        <w:rFonts w:ascii="Arial" w:eastAsia="Arial" w:hAnsi="Arial" w:cs="Arial"/>
        <w:b w:val="0"/>
        <w:bCs w:val="0"/>
        <w:position w:val="0"/>
        <w:lang w:val="en-US"/>
      </w:rPr>
    </w:lvl>
  </w:abstractNum>
  <w:abstractNum w:abstractNumId="13" w15:restartNumberingAfterBreak="0">
    <w:nsid w:val="0A616755"/>
    <w:multiLevelType w:val="multilevel"/>
    <w:tmpl w:val="E26CF904"/>
    <w:lvl w:ilvl="0">
      <w:start w:val="8"/>
      <w:numFmt w:val="decimal"/>
      <w:lvlText w:val="%1"/>
      <w:lvlJc w:val="left"/>
      <w:pPr>
        <w:ind w:left="360" w:hanging="36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4" w15:restartNumberingAfterBreak="0">
    <w:nsid w:val="0C275EC8"/>
    <w:multiLevelType w:val="multilevel"/>
    <w:tmpl w:val="CC3EF2D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0EE34E3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13252DE8"/>
    <w:multiLevelType w:val="hybridMultilevel"/>
    <w:tmpl w:val="41BA0CA6"/>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136B20E4"/>
    <w:multiLevelType w:val="multilevel"/>
    <w:tmpl w:val="F7D675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C779E8"/>
    <w:multiLevelType w:val="hybridMultilevel"/>
    <w:tmpl w:val="2EF4A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972D3D"/>
    <w:multiLevelType w:val="hybridMultilevel"/>
    <w:tmpl w:val="7D66163E"/>
    <w:lvl w:ilvl="0" w:tplc="D4B2612C">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F56832"/>
    <w:multiLevelType w:val="hybridMultilevel"/>
    <w:tmpl w:val="1F486B02"/>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21" w15:restartNumberingAfterBreak="0">
    <w:nsid w:val="2B256651"/>
    <w:multiLevelType w:val="hybridMultilevel"/>
    <w:tmpl w:val="6DAA8F34"/>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2DD34079"/>
    <w:multiLevelType w:val="hybridMultilevel"/>
    <w:tmpl w:val="AB740AE4"/>
    <w:lvl w:ilvl="0" w:tplc="199E0EB4">
      <w:start w:val="1"/>
      <w:numFmt w:val="bullet"/>
      <w:pStyle w:val="Style3"/>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4C63CF"/>
    <w:multiLevelType w:val="multilevel"/>
    <w:tmpl w:val="B3CC25CA"/>
    <w:lvl w:ilvl="0">
      <w:start w:val="1"/>
      <w:numFmt w:val="decimal"/>
      <w:lvlText w:val="%1."/>
      <w:lvlJc w:val="left"/>
      <w:pPr>
        <w:ind w:left="360" w:hanging="360"/>
      </w:pPr>
    </w:lvl>
    <w:lvl w:ilvl="1">
      <w:start w:val="1"/>
      <w:numFmt w:val="bullet"/>
      <w:lvlText w:val=""/>
      <w:lvlJc w:val="left"/>
      <w:pPr>
        <w:ind w:left="644" w:hanging="36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4" w15:restartNumberingAfterBreak="0">
    <w:nsid w:val="36B74AAC"/>
    <w:multiLevelType w:val="multilevel"/>
    <w:tmpl w:val="B47C6EA6"/>
    <w:lvl w:ilvl="0">
      <w:start w:val="1"/>
      <w:numFmt w:val="decimal"/>
      <w:lvlText w:val="%1"/>
      <w:lvlJc w:val="left"/>
      <w:pPr>
        <w:ind w:left="645" w:hanging="645"/>
      </w:pPr>
      <w:rPr>
        <w:rFonts w:hint="default"/>
      </w:rPr>
    </w:lvl>
    <w:lvl w:ilvl="1">
      <w:start w:val="1"/>
      <w:numFmt w:val="decimal"/>
      <w:lvlText w:val="%1.%2"/>
      <w:lvlJc w:val="left"/>
      <w:pPr>
        <w:ind w:left="929" w:hanging="64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A297125"/>
    <w:multiLevelType w:val="singleLevel"/>
    <w:tmpl w:val="6A34DC98"/>
    <w:lvl w:ilvl="0">
      <w:start w:val="1"/>
      <w:numFmt w:val="bullet"/>
      <w:pStyle w:val="AA1stlevelbullet"/>
      <w:lvlText w:val=""/>
      <w:lvlJc w:val="left"/>
      <w:pPr>
        <w:tabs>
          <w:tab w:val="num" w:pos="283"/>
        </w:tabs>
        <w:ind w:left="283" w:hanging="283"/>
      </w:pPr>
      <w:rPr>
        <w:rFonts w:ascii="Symbol" w:hAnsi="Symbol" w:hint="default"/>
      </w:rPr>
    </w:lvl>
  </w:abstractNum>
  <w:abstractNum w:abstractNumId="26" w15:restartNumberingAfterBreak="0">
    <w:nsid w:val="3E5E52D0"/>
    <w:multiLevelType w:val="hybridMultilevel"/>
    <w:tmpl w:val="F11A0DBE"/>
    <w:lvl w:ilvl="0" w:tplc="D7C8B64C">
      <w:numFmt w:val="bullet"/>
      <w:lvlText w:val="-"/>
      <w:lvlJc w:val="left"/>
      <w:pPr>
        <w:ind w:left="1069" w:hanging="360"/>
      </w:pPr>
      <w:rPr>
        <w:rFonts w:ascii="Calibri Light" w:eastAsia="Times New Roman" w:hAnsi="Calibri Light" w:cs="Calibri Light"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3F431FB7"/>
    <w:multiLevelType w:val="singleLevel"/>
    <w:tmpl w:val="5226F9F6"/>
    <w:lvl w:ilvl="0">
      <w:start w:val="1"/>
      <w:numFmt w:val="bullet"/>
      <w:pStyle w:val="AA2ndlevelbullet"/>
      <w:lvlText w:val=""/>
      <w:lvlJc w:val="left"/>
      <w:pPr>
        <w:tabs>
          <w:tab w:val="num" w:pos="283"/>
        </w:tabs>
        <w:ind w:left="283" w:hanging="283"/>
      </w:pPr>
      <w:rPr>
        <w:rFonts w:ascii="Symbol" w:hAnsi="Symbol" w:hint="default"/>
      </w:rPr>
    </w:lvl>
  </w:abstractNum>
  <w:abstractNum w:abstractNumId="28" w15:restartNumberingAfterBreak="0">
    <w:nsid w:val="404B4E27"/>
    <w:multiLevelType w:val="multilevel"/>
    <w:tmpl w:val="7ABAA014"/>
    <w:lvl w:ilvl="0">
      <w:start w:val="1"/>
      <w:numFmt w:val="decimal"/>
      <w:pStyle w:val="AANumbering"/>
      <w:lvlText w:val="%1."/>
      <w:lvlJc w:val="left"/>
      <w:pPr>
        <w:tabs>
          <w:tab w:val="num" w:pos="454"/>
        </w:tabs>
        <w:ind w:left="454" w:hanging="454"/>
      </w:pPr>
    </w:lvl>
    <w:lvl w:ilvl="1">
      <w:start w:val="1"/>
      <w:numFmt w:val="lowerLetter"/>
      <w:pStyle w:val="AALetters"/>
      <w:lvlText w:val="(%2)"/>
      <w:lvlJc w:val="left"/>
      <w:pPr>
        <w:tabs>
          <w:tab w:val="num" w:pos="454"/>
        </w:tabs>
        <w:ind w:left="454" w:hanging="45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836589"/>
    <w:multiLevelType w:val="hybridMultilevel"/>
    <w:tmpl w:val="FD0664A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0" w15:restartNumberingAfterBreak="0">
    <w:nsid w:val="5147465D"/>
    <w:multiLevelType w:val="hybridMultilevel"/>
    <w:tmpl w:val="D06C4F52"/>
    <w:lvl w:ilvl="0" w:tplc="012E858C">
      <w:start w:val="1"/>
      <w:numFmt w:val="lowerLetter"/>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52F65EC0"/>
    <w:multiLevelType w:val="multilevel"/>
    <w:tmpl w:val="89E0F9A6"/>
    <w:lvl w:ilvl="0">
      <w:start w:val="10"/>
      <w:numFmt w:val="decimal"/>
      <w:lvlText w:val="%1"/>
      <w:lvlJc w:val="left"/>
      <w:pPr>
        <w:ind w:left="372" w:hanging="372"/>
      </w:pPr>
      <w:rPr>
        <w:rFonts w:hint="default"/>
      </w:rPr>
    </w:lvl>
    <w:lvl w:ilvl="1">
      <w:start w:val="4"/>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D24190"/>
    <w:multiLevelType w:val="hybridMultilevel"/>
    <w:tmpl w:val="0B7605FE"/>
    <w:lvl w:ilvl="0" w:tplc="FFFFFFFF">
      <w:start w:val="1"/>
      <w:numFmt w:val="upperRoman"/>
      <w:pStyle w:val="9"/>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66AD448B"/>
    <w:multiLevelType w:val="singleLevel"/>
    <w:tmpl w:val="4E5C9DB0"/>
    <w:lvl w:ilvl="0">
      <w:start w:val="1"/>
      <w:numFmt w:val="lowerLetter"/>
      <w:pStyle w:val="ParagraphNumbering"/>
      <w:lvlText w:val="(%1)"/>
      <w:lvlJc w:val="left"/>
      <w:pPr>
        <w:tabs>
          <w:tab w:val="num" w:pos="705"/>
        </w:tabs>
        <w:ind w:left="705" w:hanging="705"/>
      </w:pPr>
      <w:rPr>
        <w:rFonts w:hint="default"/>
      </w:rPr>
    </w:lvl>
  </w:abstractNum>
  <w:abstractNum w:abstractNumId="34" w15:restartNumberingAfterBreak="0">
    <w:nsid w:val="6E241AD4"/>
    <w:multiLevelType w:val="hybridMultilevel"/>
    <w:tmpl w:val="BC268E14"/>
    <w:lvl w:ilvl="0" w:tplc="198C9A26">
      <w:start w:val="1"/>
      <w:numFmt w:val="lowerLetter"/>
      <w:pStyle w:val="31"/>
      <w:lvlText w:val="(%1)"/>
      <w:lvlJc w:val="left"/>
      <w:pPr>
        <w:tabs>
          <w:tab w:val="num" w:pos="1429"/>
        </w:tabs>
        <w:ind w:left="1429" w:hanging="476"/>
      </w:pPr>
      <w:rPr>
        <w:rFonts w:hint="default"/>
      </w:rPr>
    </w:lvl>
    <w:lvl w:ilvl="1" w:tplc="270C6AFC" w:tentative="1">
      <w:start w:val="1"/>
      <w:numFmt w:val="lowerLetter"/>
      <w:lvlText w:val="%2."/>
      <w:lvlJc w:val="left"/>
      <w:pPr>
        <w:tabs>
          <w:tab w:val="num" w:pos="1440"/>
        </w:tabs>
        <w:ind w:left="1440" w:hanging="360"/>
      </w:pPr>
    </w:lvl>
    <w:lvl w:ilvl="2" w:tplc="ABAC80CC" w:tentative="1">
      <w:start w:val="1"/>
      <w:numFmt w:val="lowerRoman"/>
      <w:lvlText w:val="%3."/>
      <w:lvlJc w:val="right"/>
      <w:pPr>
        <w:tabs>
          <w:tab w:val="num" w:pos="2160"/>
        </w:tabs>
        <w:ind w:left="2160" w:hanging="180"/>
      </w:pPr>
    </w:lvl>
    <w:lvl w:ilvl="3" w:tplc="A978DC2A" w:tentative="1">
      <w:start w:val="1"/>
      <w:numFmt w:val="decimal"/>
      <w:lvlText w:val="%4."/>
      <w:lvlJc w:val="left"/>
      <w:pPr>
        <w:tabs>
          <w:tab w:val="num" w:pos="2880"/>
        </w:tabs>
        <w:ind w:left="2880" w:hanging="360"/>
      </w:pPr>
    </w:lvl>
    <w:lvl w:ilvl="4" w:tplc="E126EE60" w:tentative="1">
      <w:start w:val="1"/>
      <w:numFmt w:val="lowerLetter"/>
      <w:lvlText w:val="%5."/>
      <w:lvlJc w:val="left"/>
      <w:pPr>
        <w:tabs>
          <w:tab w:val="num" w:pos="3600"/>
        </w:tabs>
        <w:ind w:left="3600" w:hanging="360"/>
      </w:pPr>
    </w:lvl>
    <w:lvl w:ilvl="5" w:tplc="6410119A" w:tentative="1">
      <w:start w:val="1"/>
      <w:numFmt w:val="lowerRoman"/>
      <w:lvlText w:val="%6."/>
      <w:lvlJc w:val="right"/>
      <w:pPr>
        <w:tabs>
          <w:tab w:val="num" w:pos="4320"/>
        </w:tabs>
        <w:ind w:left="4320" w:hanging="180"/>
      </w:pPr>
    </w:lvl>
    <w:lvl w:ilvl="6" w:tplc="A07E9310" w:tentative="1">
      <w:start w:val="1"/>
      <w:numFmt w:val="decimal"/>
      <w:lvlText w:val="%7."/>
      <w:lvlJc w:val="left"/>
      <w:pPr>
        <w:tabs>
          <w:tab w:val="num" w:pos="5040"/>
        </w:tabs>
        <w:ind w:left="5040" w:hanging="360"/>
      </w:pPr>
    </w:lvl>
    <w:lvl w:ilvl="7" w:tplc="3EDAC322" w:tentative="1">
      <w:start w:val="1"/>
      <w:numFmt w:val="lowerLetter"/>
      <w:lvlText w:val="%8."/>
      <w:lvlJc w:val="left"/>
      <w:pPr>
        <w:tabs>
          <w:tab w:val="num" w:pos="5760"/>
        </w:tabs>
        <w:ind w:left="5760" w:hanging="360"/>
      </w:pPr>
    </w:lvl>
    <w:lvl w:ilvl="8" w:tplc="78C0ED26" w:tentative="1">
      <w:start w:val="1"/>
      <w:numFmt w:val="lowerRoman"/>
      <w:lvlText w:val="%9."/>
      <w:lvlJc w:val="right"/>
      <w:pPr>
        <w:tabs>
          <w:tab w:val="num" w:pos="6480"/>
        </w:tabs>
        <w:ind w:left="6480" w:hanging="180"/>
      </w:pPr>
    </w:lvl>
  </w:abstractNum>
  <w:abstractNum w:abstractNumId="35" w15:restartNumberingAfterBreak="0">
    <w:nsid w:val="6F3170E8"/>
    <w:multiLevelType w:val="multilevel"/>
    <w:tmpl w:val="98907B4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6531D5C"/>
    <w:multiLevelType w:val="hybridMultilevel"/>
    <w:tmpl w:val="5060C7C2"/>
    <w:lvl w:ilvl="0" w:tplc="F3A24CD0">
      <w:start w:val="21"/>
      <w:numFmt w:val="decimal"/>
      <w:pStyle w:val="StyleHeading1Garamond12pt"/>
      <w:lvlText w:val="%1."/>
      <w:lvlJc w:val="left"/>
      <w:pPr>
        <w:tabs>
          <w:tab w:val="num" w:pos="360"/>
        </w:tabs>
        <w:ind w:left="360" w:hanging="360"/>
      </w:pPr>
      <w:rPr>
        <w:rFonts w:hint="default"/>
      </w:rPr>
    </w:lvl>
    <w:lvl w:ilvl="1" w:tplc="D0FCF132" w:tentative="1">
      <w:start w:val="1"/>
      <w:numFmt w:val="lowerLetter"/>
      <w:lvlText w:val="%2."/>
      <w:lvlJc w:val="left"/>
      <w:pPr>
        <w:tabs>
          <w:tab w:val="num" w:pos="1080"/>
        </w:tabs>
        <w:ind w:left="1080" w:hanging="360"/>
      </w:pPr>
    </w:lvl>
    <w:lvl w:ilvl="2" w:tplc="9B767678" w:tentative="1">
      <w:start w:val="1"/>
      <w:numFmt w:val="lowerRoman"/>
      <w:lvlText w:val="%3."/>
      <w:lvlJc w:val="right"/>
      <w:pPr>
        <w:tabs>
          <w:tab w:val="num" w:pos="1800"/>
        </w:tabs>
        <w:ind w:left="1800" w:hanging="180"/>
      </w:pPr>
    </w:lvl>
    <w:lvl w:ilvl="3" w:tplc="6FAEEB70" w:tentative="1">
      <w:start w:val="1"/>
      <w:numFmt w:val="decimal"/>
      <w:lvlText w:val="%4."/>
      <w:lvlJc w:val="left"/>
      <w:pPr>
        <w:tabs>
          <w:tab w:val="num" w:pos="2520"/>
        </w:tabs>
        <w:ind w:left="2520" w:hanging="360"/>
      </w:pPr>
    </w:lvl>
    <w:lvl w:ilvl="4" w:tplc="B46E5226" w:tentative="1">
      <w:start w:val="1"/>
      <w:numFmt w:val="lowerLetter"/>
      <w:lvlText w:val="%5."/>
      <w:lvlJc w:val="left"/>
      <w:pPr>
        <w:tabs>
          <w:tab w:val="num" w:pos="3240"/>
        </w:tabs>
        <w:ind w:left="3240" w:hanging="360"/>
      </w:pPr>
    </w:lvl>
    <w:lvl w:ilvl="5" w:tplc="DFD46D56" w:tentative="1">
      <w:start w:val="1"/>
      <w:numFmt w:val="lowerRoman"/>
      <w:lvlText w:val="%6."/>
      <w:lvlJc w:val="right"/>
      <w:pPr>
        <w:tabs>
          <w:tab w:val="num" w:pos="3960"/>
        </w:tabs>
        <w:ind w:left="3960" w:hanging="180"/>
      </w:pPr>
    </w:lvl>
    <w:lvl w:ilvl="6" w:tplc="F26EF472" w:tentative="1">
      <w:start w:val="1"/>
      <w:numFmt w:val="decimal"/>
      <w:lvlText w:val="%7."/>
      <w:lvlJc w:val="left"/>
      <w:pPr>
        <w:tabs>
          <w:tab w:val="num" w:pos="4680"/>
        </w:tabs>
        <w:ind w:left="4680" w:hanging="360"/>
      </w:pPr>
    </w:lvl>
    <w:lvl w:ilvl="7" w:tplc="3EEA1B1A" w:tentative="1">
      <w:start w:val="1"/>
      <w:numFmt w:val="lowerLetter"/>
      <w:lvlText w:val="%8."/>
      <w:lvlJc w:val="left"/>
      <w:pPr>
        <w:tabs>
          <w:tab w:val="num" w:pos="5400"/>
        </w:tabs>
        <w:ind w:left="5400" w:hanging="360"/>
      </w:pPr>
    </w:lvl>
    <w:lvl w:ilvl="8" w:tplc="3C7E3CBA" w:tentative="1">
      <w:start w:val="1"/>
      <w:numFmt w:val="lowerRoman"/>
      <w:lvlText w:val="%9."/>
      <w:lvlJc w:val="right"/>
      <w:pPr>
        <w:tabs>
          <w:tab w:val="num" w:pos="6120"/>
        </w:tabs>
        <w:ind w:left="6120" w:hanging="180"/>
      </w:pPr>
    </w:lvl>
  </w:abstractNum>
  <w:abstractNum w:abstractNumId="37" w15:restartNumberingAfterBreak="0">
    <w:nsid w:val="76DB7430"/>
    <w:multiLevelType w:val="hybridMultilevel"/>
    <w:tmpl w:val="24F08FE8"/>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86C1071"/>
    <w:multiLevelType w:val="hybridMultilevel"/>
    <w:tmpl w:val="BD388696"/>
    <w:lvl w:ilvl="0" w:tplc="9B9C221C">
      <w:start w:val="1"/>
      <w:numFmt w:val="lowerRoman"/>
      <w:lvlText w:val="%1."/>
      <w:lvlJc w:val="right"/>
      <w:pPr>
        <w:ind w:left="1004" w:hanging="360"/>
      </w:pPr>
      <w:rPr>
        <w:color w:val="auto"/>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9" w15:restartNumberingAfterBreak="0">
    <w:nsid w:val="7AF30E4B"/>
    <w:multiLevelType w:val="hybridMultilevel"/>
    <w:tmpl w:val="87FC3E56"/>
    <w:lvl w:ilvl="0" w:tplc="D74C2228">
      <w:start w:val="1"/>
      <w:numFmt w:val="bullet"/>
      <w:pStyle w:val="indent12"/>
      <w:lvlText w:val=""/>
      <w:lvlJc w:val="left"/>
      <w:pPr>
        <w:tabs>
          <w:tab w:val="num" w:pos="709"/>
        </w:tabs>
        <w:ind w:left="709" w:hanging="709"/>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526880"/>
    <w:multiLevelType w:val="multilevel"/>
    <w:tmpl w:val="7B9C8752"/>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rPr>
    </w:lvl>
    <w:lvl w:ilvl="2">
      <w:start w:val="1"/>
      <w:numFmt w:val="lowerRoman"/>
      <w:lvlText w:val="%3."/>
      <w:lvlJc w:val="left"/>
      <w:pPr>
        <w:ind w:left="2160" w:hanging="720"/>
      </w:pPr>
      <w:rPr>
        <w:rFonts w:asciiTheme="majorHAnsi" w:eastAsia="Calibri" w:hAnsiTheme="majorHAnsi" w:cstheme="majorHAnsi"/>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2"/>
  </w:num>
  <w:num w:numId="2">
    <w:abstractNumId w:val="40"/>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3"/>
  </w:num>
  <w:num w:numId="15">
    <w:abstractNumId w:val="28"/>
  </w:num>
  <w:num w:numId="16">
    <w:abstractNumId w:val="25"/>
  </w:num>
  <w:num w:numId="17">
    <w:abstractNumId w:val="27"/>
  </w:num>
  <w:num w:numId="18">
    <w:abstractNumId w:val="34"/>
  </w:num>
  <w:num w:numId="19">
    <w:abstractNumId w:val="15"/>
  </w:num>
  <w:num w:numId="20">
    <w:abstractNumId w:val="36"/>
  </w:num>
  <w:num w:numId="21">
    <w:abstractNumId w:val="39"/>
  </w:num>
  <w:num w:numId="22">
    <w:abstractNumId w:val="22"/>
  </w:num>
  <w:num w:numId="23">
    <w:abstractNumId w:val="12"/>
  </w:num>
  <w:num w:numId="24">
    <w:abstractNumId w:val="11"/>
  </w:num>
  <w:num w:numId="25">
    <w:abstractNumId w:val="18"/>
  </w:num>
  <w:num w:numId="26">
    <w:abstractNumId w:val="2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38"/>
  </w:num>
  <w:num w:numId="29">
    <w:abstractNumId w:val="26"/>
  </w:num>
  <w:num w:numId="30">
    <w:abstractNumId w:val="30"/>
  </w:num>
  <w:num w:numId="31">
    <w:abstractNumId w:val="29"/>
  </w:num>
  <w:num w:numId="32">
    <w:abstractNumId w:val="17"/>
  </w:num>
  <w:num w:numId="33">
    <w:abstractNumId w:val="10"/>
  </w:num>
  <w:num w:numId="34">
    <w:abstractNumId w:val="19"/>
  </w:num>
  <w:num w:numId="35">
    <w:abstractNumId w:val="35"/>
  </w:num>
  <w:num w:numId="36">
    <w:abstractNumId w:val="13"/>
  </w:num>
  <w:num w:numId="37">
    <w:abstractNumId w:val="20"/>
  </w:num>
  <w:num w:numId="38">
    <w:abstractNumId w:val="31"/>
  </w:num>
  <w:num w:numId="39">
    <w:abstractNumId w:val="37"/>
  </w:num>
  <w:num w:numId="40">
    <w:abstractNumId w:val="14"/>
  </w:num>
  <w:num w:numId="41">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F8"/>
    <w:rsid w:val="000071D0"/>
    <w:rsid w:val="000152DE"/>
    <w:rsid w:val="00015DEA"/>
    <w:rsid w:val="00022D24"/>
    <w:rsid w:val="000278AF"/>
    <w:rsid w:val="00027E6D"/>
    <w:rsid w:val="000370E0"/>
    <w:rsid w:val="000374B7"/>
    <w:rsid w:val="000410F2"/>
    <w:rsid w:val="0004647A"/>
    <w:rsid w:val="0004685F"/>
    <w:rsid w:val="00050550"/>
    <w:rsid w:val="00052494"/>
    <w:rsid w:val="00052EB6"/>
    <w:rsid w:val="00052F45"/>
    <w:rsid w:val="0005593B"/>
    <w:rsid w:val="00062D07"/>
    <w:rsid w:val="00063A2A"/>
    <w:rsid w:val="00064D6D"/>
    <w:rsid w:val="00065CC9"/>
    <w:rsid w:val="00070F72"/>
    <w:rsid w:val="00072EA6"/>
    <w:rsid w:val="000731C7"/>
    <w:rsid w:val="00073BB7"/>
    <w:rsid w:val="0007421B"/>
    <w:rsid w:val="00074830"/>
    <w:rsid w:val="0007516E"/>
    <w:rsid w:val="000762B9"/>
    <w:rsid w:val="00076A74"/>
    <w:rsid w:val="00077F10"/>
    <w:rsid w:val="000806BA"/>
    <w:rsid w:val="00080D93"/>
    <w:rsid w:val="00081790"/>
    <w:rsid w:val="0008203A"/>
    <w:rsid w:val="00083289"/>
    <w:rsid w:val="00083EF9"/>
    <w:rsid w:val="00085BD2"/>
    <w:rsid w:val="00090521"/>
    <w:rsid w:val="000A0276"/>
    <w:rsid w:val="000A3640"/>
    <w:rsid w:val="000A75D9"/>
    <w:rsid w:val="000B3879"/>
    <w:rsid w:val="000B5089"/>
    <w:rsid w:val="000B670E"/>
    <w:rsid w:val="000B6C1B"/>
    <w:rsid w:val="000C217F"/>
    <w:rsid w:val="000C62D5"/>
    <w:rsid w:val="000C739A"/>
    <w:rsid w:val="000D5727"/>
    <w:rsid w:val="000D7F7D"/>
    <w:rsid w:val="000E3975"/>
    <w:rsid w:val="000E4396"/>
    <w:rsid w:val="000E61FD"/>
    <w:rsid w:val="000E6FA1"/>
    <w:rsid w:val="000F5FD8"/>
    <w:rsid w:val="00101C5A"/>
    <w:rsid w:val="00107BB4"/>
    <w:rsid w:val="00120AFF"/>
    <w:rsid w:val="00122595"/>
    <w:rsid w:val="001231EA"/>
    <w:rsid w:val="00126D94"/>
    <w:rsid w:val="00130573"/>
    <w:rsid w:val="00134400"/>
    <w:rsid w:val="00135DE8"/>
    <w:rsid w:val="00137380"/>
    <w:rsid w:val="00144168"/>
    <w:rsid w:val="00147B42"/>
    <w:rsid w:val="00151BC8"/>
    <w:rsid w:val="00151E6A"/>
    <w:rsid w:val="00151FFD"/>
    <w:rsid w:val="00162967"/>
    <w:rsid w:val="00163E41"/>
    <w:rsid w:val="001646F3"/>
    <w:rsid w:val="001666CA"/>
    <w:rsid w:val="00171E9F"/>
    <w:rsid w:val="00176AF0"/>
    <w:rsid w:val="00177F5F"/>
    <w:rsid w:val="00184648"/>
    <w:rsid w:val="001904CD"/>
    <w:rsid w:val="00191F04"/>
    <w:rsid w:val="00192D0B"/>
    <w:rsid w:val="00197BE6"/>
    <w:rsid w:val="001A2120"/>
    <w:rsid w:val="001A3FC2"/>
    <w:rsid w:val="001A49CE"/>
    <w:rsid w:val="001A59BD"/>
    <w:rsid w:val="001A736A"/>
    <w:rsid w:val="001B0F97"/>
    <w:rsid w:val="001B13F6"/>
    <w:rsid w:val="001B3033"/>
    <w:rsid w:val="001B6255"/>
    <w:rsid w:val="001C0089"/>
    <w:rsid w:val="001C1D29"/>
    <w:rsid w:val="001C2123"/>
    <w:rsid w:val="001C6E99"/>
    <w:rsid w:val="001C7848"/>
    <w:rsid w:val="001C78FD"/>
    <w:rsid w:val="001D617F"/>
    <w:rsid w:val="001D6368"/>
    <w:rsid w:val="001E2AE6"/>
    <w:rsid w:val="001E3EA6"/>
    <w:rsid w:val="001E6FEF"/>
    <w:rsid w:val="001E7305"/>
    <w:rsid w:val="001F2728"/>
    <w:rsid w:val="001F4316"/>
    <w:rsid w:val="001F5313"/>
    <w:rsid w:val="001F6D3D"/>
    <w:rsid w:val="002001DA"/>
    <w:rsid w:val="00201B74"/>
    <w:rsid w:val="002032A4"/>
    <w:rsid w:val="00205CF5"/>
    <w:rsid w:val="00210BE6"/>
    <w:rsid w:val="00211D9C"/>
    <w:rsid w:val="002140AB"/>
    <w:rsid w:val="0021638A"/>
    <w:rsid w:val="00222C12"/>
    <w:rsid w:val="0022472D"/>
    <w:rsid w:val="002248E4"/>
    <w:rsid w:val="002258BD"/>
    <w:rsid w:val="00227DD7"/>
    <w:rsid w:val="00231D6D"/>
    <w:rsid w:val="0023409B"/>
    <w:rsid w:val="00236B23"/>
    <w:rsid w:val="002403B6"/>
    <w:rsid w:val="0024175D"/>
    <w:rsid w:val="002418FD"/>
    <w:rsid w:val="00252504"/>
    <w:rsid w:val="0025266F"/>
    <w:rsid w:val="00255D5E"/>
    <w:rsid w:val="0026092E"/>
    <w:rsid w:val="002618F5"/>
    <w:rsid w:val="002658D9"/>
    <w:rsid w:val="00266134"/>
    <w:rsid w:val="00270484"/>
    <w:rsid w:val="002757AC"/>
    <w:rsid w:val="00275A07"/>
    <w:rsid w:val="002802B0"/>
    <w:rsid w:val="002844B1"/>
    <w:rsid w:val="002845BB"/>
    <w:rsid w:val="00285D84"/>
    <w:rsid w:val="00287152"/>
    <w:rsid w:val="00291ECC"/>
    <w:rsid w:val="00292723"/>
    <w:rsid w:val="002927D2"/>
    <w:rsid w:val="002948E6"/>
    <w:rsid w:val="00296156"/>
    <w:rsid w:val="002A1527"/>
    <w:rsid w:val="002A5B52"/>
    <w:rsid w:val="002B17DB"/>
    <w:rsid w:val="002B5879"/>
    <w:rsid w:val="002B6D38"/>
    <w:rsid w:val="002C246A"/>
    <w:rsid w:val="002C472D"/>
    <w:rsid w:val="002C4EB1"/>
    <w:rsid w:val="002D0DBD"/>
    <w:rsid w:val="002D2518"/>
    <w:rsid w:val="002D2B6E"/>
    <w:rsid w:val="002D3221"/>
    <w:rsid w:val="002D39E7"/>
    <w:rsid w:val="002D5D89"/>
    <w:rsid w:val="002D5F6B"/>
    <w:rsid w:val="002D7582"/>
    <w:rsid w:val="002E166B"/>
    <w:rsid w:val="002E2A82"/>
    <w:rsid w:val="002E6E90"/>
    <w:rsid w:val="002F1B58"/>
    <w:rsid w:val="002F2281"/>
    <w:rsid w:val="002F337F"/>
    <w:rsid w:val="002F3701"/>
    <w:rsid w:val="002F77DD"/>
    <w:rsid w:val="00303302"/>
    <w:rsid w:val="0031729C"/>
    <w:rsid w:val="0032041D"/>
    <w:rsid w:val="003206AB"/>
    <w:rsid w:val="00341C52"/>
    <w:rsid w:val="00342061"/>
    <w:rsid w:val="00342F73"/>
    <w:rsid w:val="00365327"/>
    <w:rsid w:val="00366B17"/>
    <w:rsid w:val="00370D77"/>
    <w:rsid w:val="00373E1D"/>
    <w:rsid w:val="00375274"/>
    <w:rsid w:val="003757EF"/>
    <w:rsid w:val="00383A82"/>
    <w:rsid w:val="00387895"/>
    <w:rsid w:val="003907D2"/>
    <w:rsid w:val="003924CD"/>
    <w:rsid w:val="00393F48"/>
    <w:rsid w:val="00395B2E"/>
    <w:rsid w:val="003A1326"/>
    <w:rsid w:val="003A33B7"/>
    <w:rsid w:val="003A57E3"/>
    <w:rsid w:val="003B63F0"/>
    <w:rsid w:val="003C0585"/>
    <w:rsid w:val="003C1201"/>
    <w:rsid w:val="003D21BD"/>
    <w:rsid w:val="003D2E53"/>
    <w:rsid w:val="003D3C79"/>
    <w:rsid w:val="003D529B"/>
    <w:rsid w:val="003E2DC7"/>
    <w:rsid w:val="003E35FD"/>
    <w:rsid w:val="003E526F"/>
    <w:rsid w:val="003F00CF"/>
    <w:rsid w:val="003F0B8B"/>
    <w:rsid w:val="003F25D7"/>
    <w:rsid w:val="003F41E8"/>
    <w:rsid w:val="003F450E"/>
    <w:rsid w:val="003F4F88"/>
    <w:rsid w:val="003F79D8"/>
    <w:rsid w:val="00401668"/>
    <w:rsid w:val="00404765"/>
    <w:rsid w:val="0040624E"/>
    <w:rsid w:val="00406FBD"/>
    <w:rsid w:val="00412987"/>
    <w:rsid w:val="004159C5"/>
    <w:rsid w:val="00423D1F"/>
    <w:rsid w:val="0042406C"/>
    <w:rsid w:val="00432077"/>
    <w:rsid w:val="00436674"/>
    <w:rsid w:val="00437F2F"/>
    <w:rsid w:val="00440CFF"/>
    <w:rsid w:val="00443039"/>
    <w:rsid w:val="0044507F"/>
    <w:rsid w:val="00445E07"/>
    <w:rsid w:val="004508C9"/>
    <w:rsid w:val="00450DD3"/>
    <w:rsid w:val="00452481"/>
    <w:rsid w:val="00452D7D"/>
    <w:rsid w:val="004537B4"/>
    <w:rsid w:val="004551CB"/>
    <w:rsid w:val="00457B43"/>
    <w:rsid w:val="00460460"/>
    <w:rsid w:val="00460DF5"/>
    <w:rsid w:val="00462F39"/>
    <w:rsid w:val="00464A90"/>
    <w:rsid w:val="004653AF"/>
    <w:rsid w:val="00465847"/>
    <w:rsid w:val="004664D1"/>
    <w:rsid w:val="00470026"/>
    <w:rsid w:val="004704ED"/>
    <w:rsid w:val="00472AE0"/>
    <w:rsid w:val="00472C26"/>
    <w:rsid w:val="004739A3"/>
    <w:rsid w:val="00481FE1"/>
    <w:rsid w:val="0048218B"/>
    <w:rsid w:val="004843A5"/>
    <w:rsid w:val="00484FF6"/>
    <w:rsid w:val="004A24D4"/>
    <w:rsid w:val="004A41E7"/>
    <w:rsid w:val="004B0FFD"/>
    <w:rsid w:val="004B1AF2"/>
    <w:rsid w:val="004B3C73"/>
    <w:rsid w:val="004B3DDC"/>
    <w:rsid w:val="004C0E3F"/>
    <w:rsid w:val="004C332A"/>
    <w:rsid w:val="004D0503"/>
    <w:rsid w:val="004D5171"/>
    <w:rsid w:val="004D5942"/>
    <w:rsid w:val="004D7364"/>
    <w:rsid w:val="004E087A"/>
    <w:rsid w:val="004E2B96"/>
    <w:rsid w:val="004E3394"/>
    <w:rsid w:val="004E7A6A"/>
    <w:rsid w:val="004F0C9D"/>
    <w:rsid w:val="004F6147"/>
    <w:rsid w:val="004F719B"/>
    <w:rsid w:val="00500E73"/>
    <w:rsid w:val="0051283B"/>
    <w:rsid w:val="00515212"/>
    <w:rsid w:val="00526E1F"/>
    <w:rsid w:val="0053582C"/>
    <w:rsid w:val="0053791A"/>
    <w:rsid w:val="0054382B"/>
    <w:rsid w:val="0054449E"/>
    <w:rsid w:val="00544D06"/>
    <w:rsid w:val="00547E31"/>
    <w:rsid w:val="005518D9"/>
    <w:rsid w:val="0055570F"/>
    <w:rsid w:val="00556AE6"/>
    <w:rsid w:val="00557834"/>
    <w:rsid w:val="005613C4"/>
    <w:rsid w:val="00563E10"/>
    <w:rsid w:val="005663D3"/>
    <w:rsid w:val="0057072A"/>
    <w:rsid w:val="005728F2"/>
    <w:rsid w:val="00573E0F"/>
    <w:rsid w:val="00577330"/>
    <w:rsid w:val="00583AAB"/>
    <w:rsid w:val="00595116"/>
    <w:rsid w:val="005951F8"/>
    <w:rsid w:val="00596058"/>
    <w:rsid w:val="00597E48"/>
    <w:rsid w:val="005A695B"/>
    <w:rsid w:val="005A6CAB"/>
    <w:rsid w:val="005B1901"/>
    <w:rsid w:val="005B639D"/>
    <w:rsid w:val="005C02F8"/>
    <w:rsid w:val="005C3218"/>
    <w:rsid w:val="005C65A6"/>
    <w:rsid w:val="005C7F7D"/>
    <w:rsid w:val="005D1D97"/>
    <w:rsid w:val="005D2CC2"/>
    <w:rsid w:val="005D410F"/>
    <w:rsid w:val="005D4A3F"/>
    <w:rsid w:val="005E7A47"/>
    <w:rsid w:val="005F07D8"/>
    <w:rsid w:val="005F0C20"/>
    <w:rsid w:val="005F192D"/>
    <w:rsid w:val="005F4082"/>
    <w:rsid w:val="005F5214"/>
    <w:rsid w:val="005F674B"/>
    <w:rsid w:val="005F73BD"/>
    <w:rsid w:val="005F7B45"/>
    <w:rsid w:val="006030CE"/>
    <w:rsid w:val="00614DF5"/>
    <w:rsid w:val="00620E0F"/>
    <w:rsid w:val="00622669"/>
    <w:rsid w:val="00624CF6"/>
    <w:rsid w:val="006309DF"/>
    <w:rsid w:val="0063491F"/>
    <w:rsid w:val="00636DF0"/>
    <w:rsid w:val="00637A30"/>
    <w:rsid w:val="0064245F"/>
    <w:rsid w:val="0065212A"/>
    <w:rsid w:val="00661BB4"/>
    <w:rsid w:val="006641F2"/>
    <w:rsid w:val="00665E2D"/>
    <w:rsid w:val="00670647"/>
    <w:rsid w:val="006767CC"/>
    <w:rsid w:val="006813B6"/>
    <w:rsid w:val="00690635"/>
    <w:rsid w:val="00690B8D"/>
    <w:rsid w:val="00692EF3"/>
    <w:rsid w:val="006960C2"/>
    <w:rsid w:val="006A01D1"/>
    <w:rsid w:val="006A0C96"/>
    <w:rsid w:val="006A3A33"/>
    <w:rsid w:val="006A44AD"/>
    <w:rsid w:val="006A62A4"/>
    <w:rsid w:val="006A69E4"/>
    <w:rsid w:val="006A6B2B"/>
    <w:rsid w:val="006B00ED"/>
    <w:rsid w:val="006B5837"/>
    <w:rsid w:val="006B7E60"/>
    <w:rsid w:val="006C2526"/>
    <w:rsid w:val="006C4A2D"/>
    <w:rsid w:val="006C732C"/>
    <w:rsid w:val="006D01E2"/>
    <w:rsid w:val="006D3286"/>
    <w:rsid w:val="006D3800"/>
    <w:rsid w:val="006D3D79"/>
    <w:rsid w:val="006D50C8"/>
    <w:rsid w:val="006E0442"/>
    <w:rsid w:val="006E256A"/>
    <w:rsid w:val="006E3389"/>
    <w:rsid w:val="006E48B4"/>
    <w:rsid w:val="006E6BC7"/>
    <w:rsid w:val="006F1068"/>
    <w:rsid w:val="006F178F"/>
    <w:rsid w:val="006F2E5B"/>
    <w:rsid w:val="006F5AB3"/>
    <w:rsid w:val="006F5E50"/>
    <w:rsid w:val="00700E6C"/>
    <w:rsid w:val="00706E4D"/>
    <w:rsid w:val="00710A40"/>
    <w:rsid w:val="007116A4"/>
    <w:rsid w:val="007128E5"/>
    <w:rsid w:val="007136CF"/>
    <w:rsid w:val="00714594"/>
    <w:rsid w:val="0072031E"/>
    <w:rsid w:val="00721FEF"/>
    <w:rsid w:val="0072211E"/>
    <w:rsid w:val="00730803"/>
    <w:rsid w:val="00732762"/>
    <w:rsid w:val="00733801"/>
    <w:rsid w:val="007353F5"/>
    <w:rsid w:val="007356A0"/>
    <w:rsid w:val="00747B84"/>
    <w:rsid w:val="00752B19"/>
    <w:rsid w:val="00753564"/>
    <w:rsid w:val="00754DF8"/>
    <w:rsid w:val="007614E0"/>
    <w:rsid w:val="007626A0"/>
    <w:rsid w:val="007638EB"/>
    <w:rsid w:val="00764D6D"/>
    <w:rsid w:val="00765B6B"/>
    <w:rsid w:val="00766120"/>
    <w:rsid w:val="0076644A"/>
    <w:rsid w:val="00767107"/>
    <w:rsid w:val="007707DF"/>
    <w:rsid w:val="007731B6"/>
    <w:rsid w:val="00781006"/>
    <w:rsid w:val="00784AF9"/>
    <w:rsid w:val="00786020"/>
    <w:rsid w:val="00786128"/>
    <w:rsid w:val="00793691"/>
    <w:rsid w:val="007A10E4"/>
    <w:rsid w:val="007A32A5"/>
    <w:rsid w:val="007A603F"/>
    <w:rsid w:val="007A7178"/>
    <w:rsid w:val="007B06BE"/>
    <w:rsid w:val="007B2F4C"/>
    <w:rsid w:val="007B47A5"/>
    <w:rsid w:val="007B6620"/>
    <w:rsid w:val="007C0E3E"/>
    <w:rsid w:val="007C1016"/>
    <w:rsid w:val="007C76BE"/>
    <w:rsid w:val="007D2425"/>
    <w:rsid w:val="007D297B"/>
    <w:rsid w:val="00803A1D"/>
    <w:rsid w:val="00805EA7"/>
    <w:rsid w:val="00806803"/>
    <w:rsid w:val="00812689"/>
    <w:rsid w:val="00812929"/>
    <w:rsid w:val="0081459E"/>
    <w:rsid w:val="0081752B"/>
    <w:rsid w:val="00817BA3"/>
    <w:rsid w:val="008228BE"/>
    <w:rsid w:val="00830DF5"/>
    <w:rsid w:val="00842ACE"/>
    <w:rsid w:val="008449D0"/>
    <w:rsid w:val="00845130"/>
    <w:rsid w:val="00847B09"/>
    <w:rsid w:val="008502E3"/>
    <w:rsid w:val="00854783"/>
    <w:rsid w:val="00857906"/>
    <w:rsid w:val="00857DF6"/>
    <w:rsid w:val="00862A8C"/>
    <w:rsid w:val="0086372E"/>
    <w:rsid w:val="008642A7"/>
    <w:rsid w:val="008654AB"/>
    <w:rsid w:val="00866111"/>
    <w:rsid w:val="008675AF"/>
    <w:rsid w:val="00872051"/>
    <w:rsid w:val="00880C91"/>
    <w:rsid w:val="008824CA"/>
    <w:rsid w:val="00883F0F"/>
    <w:rsid w:val="00884C6F"/>
    <w:rsid w:val="008910BB"/>
    <w:rsid w:val="00891B8F"/>
    <w:rsid w:val="00892060"/>
    <w:rsid w:val="00893434"/>
    <w:rsid w:val="00895304"/>
    <w:rsid w:val="00895453"/>
    <w:rsid w:val="00896E55"/>
    <w:rsid w:val="008977EA"/>
    <w:rsid w:val="008A1379"/>
    <w:rsid w:val="008A36D3"/>
    <w:rsid w:val="008A5636"/>
    <w:rsid w:val="008A612F"/>
    <w:rsid w:val="008A66F2"/>
    <w:rsid w:val="008B2837"/>
    <w:rsid w:val="008B4A08"/>
    <w:rsid w:val="008B670E"/>
    <w:rsid w:val="008B7360"/>
    <w:rsid w:val="008C2338"/>
    <w:rsid w:val="008C34FD"/>
    <w:rsid w:val="008C361D"/>
    <w:rsid w:val="008C4D6D"/>
    <w:rsid w:val="008C6D07"/>
    <w:rsid w:val="008C7E4A"/>
    <w:rsid w:val="008D2A7D"/>
    <w:rsid w:val="008D37F8"/>
    <w:rsid w:val="008D5078"/>
    <w:rsid w:val="008E05D4"/>
    <w:rsid w:val="008E230E"/>
    <w:rsid w:val="008E4203"/>
    <w:rsid w:val="008E485F"/>
    <w:rsid w:val="008E7239"/>
    <w:rsid w:val="008E74A5"/>
    <w:rsid w:val="008E7EA7"/>
    <w:rsid w:val="008F19FB"/>
    <w:rsid w:val="008F23A9"/>
    <w:rsid w:val="008F6395"/>
    <w:rsid w:val="008F69E5"/>
    <w:rsid w:val="00901AC5"/>
    <w:rsid w:val="0090738D"/>
    <w:rsid w:val="00916A1F"/>
    <w:rsid w:val="00917134"/>
    <w:rsid w:val="00930416"/>
    <w:rsid w:val="00932D59"/>
    <w:rsid w:val="00934BD0"/>
    <w:rsid w:val="00934C57"/>
    <w:rsid w:val="00935A75"/>
    <w:rsid w:val="0093660B"/>
    <w:rsid w:val="00947D27"/>
    <w:rsid w:val="009501B7"/>
    <w:rsid w:val="009518A4"/>
    <w:rsid w:val="009561AB"/>
    <w:rsid w:val="00956B4D"/>
    <w:rsid w:val="00960D0A"/>
    <w:rsid w:val="009647E3"/>
    <w:rsid w:val="00965B4C"/>
    <w:rsid w:val="009678A7"/>
    <w:rsid w:val="00970DF7"/>
    <w:rsid w:val="00970E75"/>
    <w:rsid w:val="00971683"/>
    <w:rsid w:val="009733D9"/>
    <w:rsid w:val="00976DA9"/>
    <w:rsid w:val="009770BC"/>
    <w:rsid w:val="00982DB7"/>
    <w:rsid w:val="0098375F"/>
    <w:rsid w:val="00986262"/>
    <w:rsid w:val="00992F90"/>
    <w:rsid w:val="00996201"/>
    <w:rsid w:val="00996823"/>
    <w:rsid w:val="009A2BC4"/>
    <w:rsid w:val="009A304C"/>
    <w:rsid w:val="009A4419"/>
    <w:rsid w:val="009A51C9"/>
    <w:rsid w:val="009A5843"/>
    <w:rsid w:val="009A692F"/>
    <w:rsid w:val="009C49E2"/>
    <w:rsid w:val="009D0980"/>
    <w:rsid w:val="009D0FBB"/>
    <w:rsid w:val="009D3704"/>
    <w:rsid w:val="009D69B7"/>
    <w:rsid w:val="009D69DA"/>
    <w:rsid w:val="009E0653"/>
    <w:rsid w:val="009E2DFB"/>
    <w:rsid w:val="009E360C"/>
    <w:rsid w:val="009E6864"/>
    <w:rsid w:val="009F3252"/>
    <w:rsid w:val="00A030DE"/>
    <w:rsid w:val="00A21E35"/>
    <w:rsid w:val="00A25285"/>
    <w:rsid w:val="00A26426"/>
    <w:rsid w:val="00A271B1"/>
    <w:rsid w:val="00A33E7A"/>
    <w:rsid w:val="00A34326"/>
    <w:rsid w:val="00A35AD5"/>
    <w:rsid w:val="00A441CA"/>
    <w:rsid w:val="00A445F9"/>
    <w:rsid w:val="00A451D9"/>
    <w:rsid w:val="00A47844"/>
    <w:rsid w:val="00A50FA0"/>
    <w:rsid w:val="00A53ACC"/>
    <w:rsid w:val="00A5512F"/>
    <w:rsid w:val="00A573B4"/>
    <w:rsid w:val="00A60E23"/>
    <w:rsid w:val="00A652B9"/>
    <w:rsid w:val="00A65561"/>
    <w:rsid w:val="00A70669"/>
    <w:rsid w:val="00A72D84"/>
    <w:rsid w:val="00A750D3"/>
    <w:rsid w:val="00A766F7"/>
    <w:rsid w:val="00A80E69"/>
    <w:rsid w:val="00A81663"/>
    <w:rsid w:val="00A91115"/>
    <w:rsid w:val="00A939AC"/>
    <w:rsid w:val="00A947D9"/>
    <w:rsid w:val="00A95417"/>
    <w:rsid w:val="00A977B6"/>
    <w:rsid w:val="00AA295C"/>
    <w:rsid w:val="00AA2D64"/>
    <w:rsid w:val="00AA43BD"/>
    <w:rsid w:val="00AA51F0"/>
    <w:rsid w:val="00AA5CFE"/>
    <w:rsid w:val="00AA6634"/>
    <w:rsid w:val="00AA76E0"/>
    <w:rsid w:val="00AA7883"/>
    <w:rsid w:val="00AA7A59"/>
    <w:rsid w:val="00AB0D67"/>
    <w:rsid w:val="00AB18B1"/>
    <w:rsid w:val="00AB2B1B"/>
    <w:rsid w:val="00AB2F2D"/>
    <w:rsid w:val="00AB3FE4"/>
    <w:rsid w:val="00AB424F"/>
    <w:rsid w:val="00AB5C7A"/>
    <w:rsid w:val="00AB7154"/>
    <w:rsid w:val="00AB79AA"/>
    <w:rsid w:val="00AB7F92"/>
    <w:rsid w:val="00AC0427"/>
    <w:rsid w:val="00AC16A6"/>
    <w:rsid w:val="00AC2C40"/>
    <w:rsid w:val="00AC39FD"/>
    <w:rsid w:val="00AC5061"/>
    <w:rsid w:val="00AC543C"/>
    <w:rsid w:val="00AC76CA"/>
    <w:rsid w:val="00AD1382"/>
    <w:rsid w:val="00AD656D"/>
    <w:rsid w:val="00AE1F2B"/>
    <w:rsid w:val="00AF241D"/>
    <w:rsid w:val="00AF5245"/>
    <w:rsid w:val="00AF5342"/>
    <w:rsid w:val="00AF79BF"/>
    <w:rsid w:val="00B01EF6"/>
    <w:rsid w:val="00B05739"/>
    <w:rsid w:val="00B12F5D"/>
    <w:rsid w:val="00B15791"/>
    <w:rsid w:val="00B16BC2"/>
    <w:rsid w:val="00B173A6"/>
    <w:rsid w:val="00B174FC"/>
    <w:rsid w:val="00B20987"/>
    <w:rsid w:val="00B21F9C"/>
    <w:rsid w:val="00B23274"/>
    <w:rsid w:val="00B459F3"/>
    <w:rsid w:val="00B45D7C"/>
    <w:rsid w:val="00B51DA2"/>
    <w:rsid w:val="00B54424"/>
    <w:rsid w:val="00B547EC"/>
    <w:rsid w:val="00B60B05"/>
    <w:rsid w:val="00B6249F"/>
    <w:rsid w:val="00B657B1"/>
    <w:rsid w:val="00B67E55"/>
    <w:rsid w:val="00B71185"/>
    <w:rsid w:val="00B72201"/>
    <w:rsid w:val="00B72688"/>
    <w:rsid w:val="00B726F9"/>
    <w:rsid w:val="00B74CB7"/>
    <w:rsid w:val="00B80A3E"/>
    <w:rsid w:val="00B8414D"/>
    <w:rsid w:val="00B84432"/>
    <w:rsid w:val="00B866FC"/>
    <w:rsid w:val="00B879B7"/>
    <w:rsid w:val="00B964F9"/>
    <w:rsid w:val="00B965B3"/>
    <w:rsid w:val="00BA2338"/>
    <w:rsid w:val="00BB0FD8"/>
    <w:rsid w:val="00BC1CA5"/>
    <w:rsid w:val="00BC56C9"/>
    <w:rsid w:val="00BC72DE"/>
    <w:rsid w:val="00BD36F7"/>
    <w:rsid w:val="00BD3EAF"/>
    <w:rsid w:val="00BE17A3"/>
    <w:rsid w:val="00BE3EF7"/>
    <w:rsid w:val="00C05E17"/>
    <w:rsid w:val="00C10178"/>
    <w:rsid w:val="00C14EE3"/>
    <w:rsid w:val="00C20EBE"/>
    <w:rsid w:val="00C22F69"/>
    <w:rsid w:val="00C26832"/>
    <w:rsid w:val="00C31D47"/>
    <w:rsid w:val="00C37DC9"/>
    <w:rsid w:val="00C434B6"/>
    <w:rsid w:val="00C44AFE"/>
    <w:rsid w:val="00C4534E"/>
    <w:rsid w:val="00C51889"/>
    <w:rsid w:val="00C53F88"/>
    <w:rsid w:val="00C544B2"/>
    <w:rsid w:val="00C566BA"/>
    <w:rsid w:val="00C610B8"/>
    <w:rsid w:val="00C65603"/>
    <w:rsid w:val="00C6645A"/>
    <w:rsid w:val="00C70C18"/>
    <w:rsid w:val="00C71BF0"/>
    <w:rsid w:val="00C73B38"/>
    <w:rsid w:val="00C74830"/>
    <w:rsid w:val="00C7540A"/>
    <w:rsid w:val="00C82E32"/>
    <w:rsid w:val="00C84262"/>
    <w:rsid w:val="00C84C0B"/>
    <w:rsid w:val="00C86CB7"/>
    <w:rsid w:val="00C873B7"/>
    <w:rsid w:val="00C91988"/>
    <w:rsid w:val="00C930EA"/>
    <w:rsid w:val="00C93B1C"/>
    <w:rsid w:val="00C9540D"/>
    <w:rsid w:val="00CA064E"/>
    <w:rsid w:val="00CA1166"/>
    <w:rsid w:val="00CA3C4D"/>
    <w:rsid w:val="00CA511B"/>
    <w:rsid w:val="00CB15C5"/>
    <w:rsid w:val="00CB23F0"/>
    <w:rsid w:val="00CB3D2E"/>
    <w:rsid w:val="00CB5008"/>
    <w:rsid w:val="00CB6D39"/>
    <w:rsid w:val="00CC1A13"/>
    <w:rsid w:val="00CC32AB"/>
    <w:rsid w:val="00CC359F"/>
    <w:rsid w:val="00CC720B"/>
    <w:rsid w:val="00CD0DE8"/>
    <w:rsid w:val="00CD4134"/>
    <w:rsid w:val="00CD695C"/>
    <w:rsid w:val="00CD758F"/>
    <w:rsid w:val="00CD7592"/>
    <w:rsid w:val="00CF361C"/>
    <w:rsid w:val="00CF76C5"/>
    <w:rsid w:val="00CF7856"/>
    <w:rsid w:val="00D02593"/>
    <w:rsid w:val="00D027DF"/>
    <w:rsid w:val="00D03F9D"/>
    <w:rsid w:val="00D06BA7"/>
    <w:rsid w:val="00D12807"/>
    <w:rsid w:val="00D12F03"/>
    <w:rsid w:val="00D13475"/>
    <w:rsid w:val="00D15665"/>
    <w:rsid w:val="00D1721A"/>
    <w:rsid w:val="00D21E72"/>
    <w:rsid w:val="00D2289D"/>
    <w:rsid w:val="00D278DF"/>
    <w:rsid w:val="00D32FE7"/>
    <w:rsid w:val="00D34022"/>
    <w:rsid w:val="00D34C95"/>
    <w:rsid w:val="00D35968"/>
    <w:rsid w:val="00D37032"/>
    <w:rsid w:val="00D3750D"/>
    <w:rsid w:val="00D43787"/>
    <w:rsid w:val="00D43A1C"/>
    <w:rsid w:val="00D46178"/>
    <w:rsid w:val="00D4655A"/>
    <w:rsid w:val="00D51636"/>
    <w:rsid w:val="00D53383"/>
    <w:rsid w:val="00D546C8"/>
    <w:rsid w:val="00D568CD"/>
    <w:rsid w:val="00D60679"/>
    <w:rsid w:val="00D6105D"/>
    <w:rsid w:val="00D628C5"/>
    <w:rsid w:val="00D729F4"/>
    <w:rsid w:val="00D75A1D"/>
    <w:rsid w:val="00D76880"/>
    <w:rsid w:val="00D80D66"/>
    <w:rsid w:val="00D80E35"/>
    <w:rsid w:val="00D81105"/>
    <w:rsid w:val="00D86F6D"/>
    <w:rsid w:val="00D94EE4"/>
    <w:rsid w:val="00D957AB"/>
    <w:rsid w:val="00DA25A6"/>
    <w:rsid w:val="00DA404A"/>
    <w:rsid w:val="00DA5AF9"/>
    <w:rsid w:val="00DA6295"/>
    <w:rsid w:val="00DB4C70"/>
    <w:rsid w:val="00DB604C"/>
    <w:rsid w:val="00DC22D7"/>
    <w:rsid w:val="00DC52C9"/>
    <w:rsid w:val="00DC6683"/>
    <w:rsid w:val="00DD4CD2"/>
    <w:rsid w:val="00DD55D6"/>
    <w:rsid w:val="00DD692E"/>
    <w:rsid w:val="00DE010A"/>
    <w:rsid w:val="00DE4010"/>
    <w:rsid w:val="00DE4DAF"/>
    <w:rsid w:val="00DE6398"/>
    <w:rsid w:val="00DE7CED"/>
    <w:rsid w:val="00DE7F13"/>
    <w:rsid w:val="00DE7FFD"/>
    <w:rsid w:val="00DF03BC"/>
    <w:rsid w:val="00E0144B"/>
    <w:rsid w:val="00E0519C"/>
    <w:rsid w:val="00E0529B"/>
    <w:rsid w:val="00E0604A"/>
    <w:rsid w:val="00E06657"/>
    <w:rsid w:val="00E10170"/>
    <w:rsid w:val="00E13A49"/>
    <w:rsid w:val="00E13F9C"/>
    <w:rsid w:val="00E35CDF"/>
    <w:rsid w:val="00E41A99"/>
    <w:rsid w:val="00E41F38"/>
    <w:rsid w:val="00E42924"/>
    <w:rsid w:val="00E47913"/>
    <w:rsid w:val="00E514F1"/>
    <w:rsid w:val="00E51C8F"/>
    <w:rsid w:val="00E52E39"/>
    <w:rsid w:val="00E614B1"/>
    <w:rsid w:val="00E6352F"/>
    <w:rsid w:val="00E71E34"/>
    <w:rsid w:val="00E7357C"/>
    <w:rsid w:val="00E73D13"/>
    <w:rsid w:val="00E7644A"/>
    <w:rsid w:val="00E80115"/>
    <w:rsid w:val="00E8273B"/>
    <w:rsid w:val="00E84BFB"/>
    <w:rsid w:val="00E8668B"/>
    <w:rsid w:val="00E86CEF"/>
    <w:rsid w:val="00E90A40"/>
    <w:rsid w:val="00E92686"/>
    <w:rsid w:val="00E92DC0"/>
    <w:rsid w:val="00EA7C2D"/>
    <w:rsid w:val="00EA7E4D"/>
    <w:rsid w:val="00EB066C"/>
    <w:rsid w:val="00EB4B7F"/>
    <w:rsid w:val="00EC58E3"/>
    <w:rsid w:val="00EC7472"/>
    <w:rsid w:val="00ED1E92"/>
    <w:rsid w:val="00ED2208"/>
    <w:rsid w:val="00ED58F0"/>
    <w:rsid w:val="00EE0761"/>
    <w:rsid w:val="00EE2F47"/>
    <w:rsid w:val="00EF2823"/>
    <w:rsid w:val="00EF4286"/>
    <w:rsid w:val="00EF5AC9"/>
    <w:rsid w:val="00F02877"/>
    <w:rsid w:val="00F046C1"/>
    <w:rsid w:val="00F146A2"/>
    <w:rsid w:val="00F17FE5"/>
    <w:rsid w:val="00F23EA9"/>
    <w:rsid w:val="00F25EA8"/>
    <w:rsid w:val="00F351B0"/>
    <w:rsid w:val="00F37342"/>
    <w:rsid w:val="00F42289"/>
    <w:rsid w:val="00F44236"/>
    <w:rsid w:val="00F44CDD"/>
    <w:rsid w:val="00F459A1"/>
    <w:rsid w:val="00F46930"/>
    <w:rsid w:val="00F51023"/>
    <w:rsid w:val="00F52095"/>
    <w:rsid w:val="00F52F9E"/>
    <w:rsid w:val="00F556A7"/>
    <w:rsid w:val="00F57630"/>
    <w:rsid w:val="00F57DFA"/>
    <w:rsid w:val="00F615F7"/>
    <w:rsid w:val="00F67195"/>
    <w:rsid w:val="00F70E0F"/>
    <w:rsid w:val="00F7282C"/>
    <w:rsid w:val="00F72C3D"/>
    <w:rsid w:val="00F747A9"/>
    <w:rsid w:val="00F75ABD"/>
    <w:rsid w:val="00F8352D"/>
    <w:rsid w:val="00F84865"/>
    <w:rsid w:val="00F87072"/>
    <w:rsid w:val="00F9248C"/>
    <w:rsid w:val="00F92842"/>
    <w:rsid w:val="00F95A1C"/>
    <w:rsid w:val="00F95D59"/>
    <w:rsid w:val="00F9614B"/>
    <w:rsid w:val="00F97D9A"/>
    <w:rsid w:val="00FA2CCA"/>
    <w:rsid w:val="00FA3433"/>
    <w:rsid w:val="00FA3601"/>
    <w:rsid w:val="00FB0C6B"/>
    <w:rsid w:val="00FB4AD1"/>
    <w:rsid w:val="00FB4B20"/>
    <w:rsid w:val="00FC5550"/>
    <w:rsid w:val="00FD2080"/>
    <w:rsid w:val="00FD50CC"/>
    <w:rsid w:val="00FD52A1"/>
    <w:rsid w:val="00FE2DBA"/>
    <w:rsid w:val="00FE3329"/>
    <w:rsid w:val="00FE38EB"/>
    <w:rsid w:val="00FE4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6DE3CD"/>
  <w15:docId w15:val="{518EE25F-3A0E-4F49-A382-491D9AAA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D37F8"/>
    <w:pPr>
      <w:widowControl w:val="0"/>
      <w:spacing w:after="0" w:line="240" w:lineRule="auto"/>
    </w:pPr>
    <w:rPr>
      <w:rFonts w:ascii="Georgia" w:hAnsi="Georgia" w:cs="Times New Roman"/>
      <w:szCs w:val="20"/>
      <w:lang w:val="en-US" w:eastAsia="ru-RU"/>
    </w:rPr>
  </w:style>
  <w:style w:type="paragraph" w:styleId="1">
    <w:name w:val="heading 1"/>
    <w:basedOn w:val="a1"/>
    <w:next w:val="a1"/>
    <w:link w:val="10"/>
    <w:qFormat/>
    <w:rsid w:val="008D37F8"/>
    <w:pPr>
      <w:keepNext/>
      <w:spacing w:line="240" w:lineRule="atLeast"/>
      <w:jc w:val="right"/>
      <w:outlineLvl w:val="0"/>
    </w:pPr>
    <w:rPr>
      <w:rFonts w:ascii="Times New Roman" w:hAnsi="Times New Roman"/>
      <w:b/>
      <w:bCs/>
      <w:iCs/>
      <w:sz w:val="18"/>
      <w:szCs w:val="24"/>
      <w:lang w:val="uk-UA" w:eastAsia="x-none"/>
    </w:rPr>
  </w:style>
  <w:style w:type="paragraph" w:styleId="21">
    <w:name w:val="heading 2"/>
    <w:basedOn w:val="a1"/>
    <w:next w:val="a1"/>
    <w:link w:val="22"/>
    <w:uiPriority w:val="9"/>
    <w:unhideWhenUsed/>
    <w:qFormat/>
    <w:rsid w:val="008D37F8"/>
    <w:pPr>
      <w:keepNext/>
      <w:keepLines/>
      <w:spacing w:before="200"/>
      <w:outlineLvl w:val="1"/>
    </w:pPr>
    <w:rPr>
      <w:rFonts w:ascii="Cambria" w:hAnsi="Cambria"/>
      <w:b/>
      <w:bCs/>
      <w:color w:val="4F81BD"/>
      <w:sz w:val="26"/>
      <w:szCs w:val="26"/>
    </w:rPr>
  </w:style>
  <w:style w:type="paragraph" w:styleId="32">
    <w:name w:val="heading 3"/>
    <w:aliases w:val="Level 1 - 1"/>
    <w:basedOn w:val="a1"/>
    <w:next w:val="a1"/>
    <w:link w:val="33"/>
    <w:uiPriority w:val="9"/>
    <w:unhideWhenUsed/>
    <w:qFormat/>
    <w:rsid w:val="008D37F8"/>
    <w:pPr>
      <w:keepNext/>
      <w:keepLines/>
      <w:spacing w:before="200"/>
      <w:outlineLvl w:val="2"/>
    </w:pPr>
    <w:rPr>
      <w:rFonts w:ascii="Cambria" w:hAnsi="Cambria"/>
      <w:b/>
      <w:bCs/>
      <w:color w:val="4F81BD"/>
      <w:sz w:val="24"/>
    </w:rPr>
  </w:style>
  <w:style w:type="paragraph" w:styleId="41">
    <w:name w:val="heading 4"/>
    <w:aliases w:val="Stil pentru note"/>
    <w:basedOn w:val="a1"/>
    <w:next w:val="a1"/>
    <w:link w:val="42"/>
    <w:uiPriority w:val="9"/>
    <w:qFormat/>
    <w:rsid w:val="008D37F8"/>
    <w:pPr>
      <w:keepNext/>
      <w:framePr w:w="2410" w:h="1559" w:hSpace="142" w:wrap="around" w:vAnchor="page" w:hAnchor="page" w:x="1532" w:y="2496"/>
      <w:widowControl/>
      <w:spacing w:line="240" w:lineRule="atLeast"/>
      <w:outlineLvl w:val="3"/>
    </w:pPr>
    <w:rPr>
      <w:rFonts w:ascii="Arial" w:hAnsi="Arial"/>
      <w:b/>
      <w:sz w:val="20"/>
      <w:lang w:eastAsia="en-US"/>
    </w:rPr>
  </w:style>
  <w:style w:type="paragraph" w:styleId="51">
    <w:name w:val="heading 5"/>
    <w:basedOn w:val="a1"/>
    <w:next w:val="a1"/>
    <w:link w:val="52"/>
    <w:qFormat/>
    <w:rsid w:val="008D37F8"/>
    <w:pPr>
      <w:keepNext/>
      <w:widowControl/>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outlineLvl w:val="4"/>
    </w:pPr>
    <w:rPr>
      <w:rFonts w:ascii="Arial" w:hAnsi="Arial"/>
      <w:b/>
      <w:snapToGrid w:val="0"/>
      <w:color w:val="000000"/>
      <w:sz w:val="16"/>
      <w:lang w:eastAsia="en-US"/>
    </w:rPr>
  </w:style>
  <w:style w:type="paragraph" w:styleId="6">
    <w:name w:val="heading 6"/>
    <w:basedOn w:val="a1"/>
    <w:next w:val="a1"/>
    <w:link w:val="60"/>
    <w:qFormat/>
    <w:rsid w:val="008D37F8"/>
    <w:pPr>
      <w:keepNext/>
      <w:widowControl/>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outlineLvl w:val="5"/>
    </w:pPr>
    <w:rPr>
      <w:rFonts w:ascii="Times New Roman" w:hAnsi="Times New Roman"/>
      <w:snapToGrid w:val="0"/>
      <w:color w:val="000000"/>
      <w:lang w:val="x-none" w:eastAsia="en-US"/>
    </w:rPr>
  </w:style>
  <w:style w:type="paragraph" w:styleId="7">
    <w:name w:val="heading 7"/>
    <w:basedOn w:val="a1"/>
    <w:next w:val="a1"/>
    <w:link w:val="70"/>
    <w:qFormat/>
    <w:rsid w:val="008D37F8"/>
    <w:pPr>
      <w:keepNext/>
      <w:widowControl/>
      <w:spacing w:line="240" w:lineRule="atLeast"/>
      <w:outlineLvl w:val="6"/>
    </w:pPr>
    <w:rPr>
      <w:rFonts w:ascii="Arial" w:hAnsi="Arial"/>
      <w:b/>
      <w:sz w:val="20"/>
      <w:lang w:eastAsia="en-US"/>
    </w:rPr>
  </w:style>
  <w:style w:type="paragraph" w:styleId="8">
    <w:name w:val="heading 8"/>
    <w:basedOn w:val="a1"/>
    <w:next w:val="a1"/>
    <w:link w:val="80"/>
    <w:qFormat/>
    <w:rsid w:val="008D37F8"/>
    <w:pPr>
      <w:keepNext/>
      <w:tabs>
        <w:tab w:val="left" w:pos="420"/>
      </w:tabs>
      <w:outlineLvl w:val="7"/>
    </w:pPr>
    <w:rPr>
      <w:rFonts w:ascii="Times New Roman" w:hAnsi="Times New Roman"/>
      <w:b/>
      <w:bCs/>
      <w:i/>
      <w:iCs/>
      <w:lang w:val="x-none" w:eastAsia="x-none"/>
    </w:rPr>
  </w:style>
  <w:style w:type="paragraph" w:styleId="9">
    <w:name w:val="heading 9"/>
    <w:basedOn w:val="a1"/>
    <w:next w:val="a1"/>
    <w:link w:val="90"/>
    <w:qFormat/>
    <w:rsid w:val="008D37F8"/>
    <w:pPr>
      <w:keepNext/>
      <w:numPr>
        <w:numId w:val="1"/>
      </w:numPr>
      <w:tabs>
        <w:tab w:val="clear" w:pos="720"/>
      </w:tabs>
      <w:outlineLvl w:val="8"/>
    </w:pPr>
    <w:rPr>
      <w:rFonts w:ascii="Times New Roman" w:hAnsi="Times New Roman"/>
      <w:i/>
      <w:iCs/>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D37F8"/>
    <w:rPr>
      <w:rFonts w:ascii="Times New Roman" w:hAnsi="Times New Roman" w:cs="Times New Roman"/>
      <w:b/>
      <w:bCs/>
      <w:iCs/>
      <w:sz w:val="18"/>
      <w:szCs w:val="24"/>
      <w:lang w:val="uk-UA" w:eastAsia="x-none"/>
    </w:rPr>
  </w:style>
  <w:style w:type="character" w:customStyle="1" w:styleId="22">
    <w:name w:val="Заголовок 2 Знак"/>
    <w:basedOn w:val="a2"/>
    <w:link w:val="21"/>
    <w:uiPriority w:val="9"/>
    <w:rsid w:val="008D37F8"/>
    <w:rPr>
      <w:rFonts w:ascii="Cambria" w:hAnsi="Cambria" w:cs="Times New Roman"/>
      <w:b/>
      <w:bCs/>
      <w:color w:val="4F81BD"/>
      <w:sz w:val="26"/>
      <w:szCs w:val="26"/>
      <w:lang w:val="en-US" w:eastAsia="ru-RU"/>
    </w:rPr>
  </w:style>
  <w:style w:type="character" w:customStyle="1" w:styleId="33">
    <w:name w:val="Заголовок 3 Знак"/>
    <w:aliases w:val="Level 1 - 1 Знак"/>
    <w:basedOn w:val="a2"/>
    <w:link w:val="32"/>
    <w:uiPriority w:val="9"/>
    <w:rsid w:val="008D37F8"/>
    <w:rPr>
      <w:rFonts w:ascii="Cambria" w:hAnsi="Cambria" w:cs="Times New Roman"/>
      <w:b/>
      <w:bCs/>
      <w:color w:val="4F81BD"/>
      <w:sz w:val="24"/>
      <w:szCs w:val="20"/>
      <w:lang w:val="en-US" w:eastAsia="ru-RU"/>
    </w:rPr>
  </w:style>
  <w:style w:type="character" w:customStyle="1" w:styleId="42">
    <w:name w:val="Заголовок 4 Знак"/>
    <w:aliases w:val="Stil pentru note Знак"/>
    <w:basedOn w:val="a2"/>
    <w:link w:val="41"/>
    <w:uiPriority w:val="9"/>
    <w:rsid w:val="008D37F8"/>
    <w:rPr>
      <w:rFonts w:ascii="Arial" w:hAnsi="Arial" w:cs="Times New Roman"/>
      <w:b/>
      <w:sz w:val="20"/>
      <w:szCs w:val="20"/>
      <w:lang w:val="en-US"/>
    </w:rPr>
  </w:style>
  <w:style w:type="character" w:customStyle="1" w:styleId="52">
    <w:name w:val="Заголовок 5 Знак"/>
    <w:basedOn w:val="a2"/>
    <w:link w:val="51"/>
    <w:rsid w:val="008D37F8"/>
    <w:rPr>
      <w:rFonts w:ascii="Arial" w:hAnsi="Arial" w:cs="Times New Roman"/>
      <w:b/>
      <w:snapToGrid w:val="0"/>
      <w:color w:val="000000"/>
      <w:sz w:val="16"/>
      <w:szCs w:val="20"/>
      <w:lang w:val="en-US"/>
    </w:rPr>
  </w:style>
  <w:style w:type="character" w:customStyle="1" w:styleId="60">
    <w:name w:val="Заголовок 6 Знак"/>
    <w:basedOn w:val="a2"/>
    <w:link w:val="6"/>
    <w:rsid w:val="008D37F8"/>
    <w:rPr>
      <w:rFonts w:ascii="Times New Roman" w:hAnsi="Times New Roman" w:cs="Times New Roman"/>
      <w:snapToGrid w:val="0"/>
      <w:color w:val="000000"/>
      <w:szCs w:val="20"/>
      <w:lang w:val="x-none"/>
    </w:rPr>
  </w:style>
  <w:style w:type="character" w:customStyle="1" w:styleId="70">
    <w:name w:val="Заголовок 7 Знак"/>
    <w:basedOn w:val="a2"/>
    <w:link w:val="7"/>
    <w:rsid w:val="008D37F8"/>
    <w:rPr>
      <w:rFonts w:ascii="Arial" w:hAnsi="Arial" w:cs="Times New Roman"/>
      <w:b/>
      <w:sz w:val="20"/>
      <w:szCs w:val="20"/>
      <w:lang w:val="en-US"/>
    </w:rPr>
  </w:style>
  <w:style w:type="character" w:customStyle="1" w:styleId="80">
    <w:name w:val="Заголовок 8 Знак"/>
    <w:basedOn w:val="a2"/>
    <w:link w:val="8"/>
    <w:rsid w:val="008D37F8"/>
    <w:rPr>
      <w:rFonts w:ascii="Times New Roman" w:hAnsi="Times New Roman" w:cs="Times New Roman"/>
      <w:b/>
      <w:bCs/>
      <w:i/>
      <w:iCs/>
      <w:szCs w:val="20"/>
      <w:lang w:val="x-none" w:eastAsia="x-none"/>
    </w:rPr>
  </w:style>
  <w:style w:type="character" w:customStyle="1" w:styleId="90">
    <w:name w:val="Заголовок 9 Знак"/>
    <w:basedOn w:val="a2"/>
    <w:link w:val="9"/>
    <w:rsid w:val="008D37F8"/>
    <w:rPr>
      <w:rFonts w:ascii="Times New Roman" w:hAnsi="Times New Roman" w:cs="Times New Roman"/>
      <w:i/>
      <w:iCs/>
      <w:szCs w:val="20"/>
      <w:lang w:val="x-none" w:eastAsia="x-none"/>
    </w:rPr>
  </w:style>
  <w:style w:type="paragraph" w:styleId="a5">
    <w:name w:val="Body Text"/>
    <w:basedOn w:val="a1"/>
    <w:link w:val="a6"/>
    <w:rsid w:val="008D37F8"/>
    <w:rPr>
      <w:rFonts w:ascii="Garamond" w:hAnsi="Garamond"/>
      <w:i/>
      <w:sz w:val="24"/>
      <w:lang w:eastAsia="x-none"/>
    </w:rPr>
  </w:style>
  <w:style w:type="character" w:customStyle="1" w:styleId="a6">
    <w:name w:val="Основний текст Знак"/>
    <w:basedOn w:val="a2"/>
    <w:link w:val="a5"/>
    <w:rsid w:val="008D37F8"/>
    <w:rPr>
      <w:rFonts w:ascii="Garamond" w:hAnsi="Garamond" w:cs="Times New Roman"/>
      <w:i/>
      <w:sz w:val="24"/>
      <w:szCs w:val="20"/>
      <w:lang w:val="en-US" w:eastAsia="x-none"/>
    </w:rPr>
  </w:style>
  <w:style w:type="paragraph" w:styleId="a7">
    <w:name w:val="header"/>
    <w:basedOn w:val="a1"/>
    <w:link w:val="a8"/>
    <w:uiPriority w:val="99"/>
    <w:rsid w:val="008D37F8"/>
    <w:pPr>
      <w:tabs>
        <w:tab w:val="center" w:pos="4153"/>
        <w:tab w:val="right" w:pos="8306"/>
      </w:tabs>
    </w:pPr>
    <w:rPr>
      <w:rFonts w:ascii="Garamond" w:hAnsi="Garamond"/>
      <w:sz w:val="24"/>
    </w:rPr>
  </w:style>
  <w:style w:type="character" w:customStyle="1" w:styleId="a8">
    <w:name w:val="Верхній колонтитул Знак"/>
    <w:basedOn w:val="a2"/>
    <w:link w:val="a7"/>
    <w:uiPriority w:val="99"/>
    <w:rsid w:val="008D37F8"/>
    <w:rPr>
      <w:rFonts w:ascii="Garamond" w:hAnsi="Garamond" w:cs="Times New Roman"/>
      <w:sz w:val="24"/>
      <w:szCs w:val="20"/>
      <w:lang w:val="en-US" w:eastAsia="ru-RU"/>
    </w:rPr>
  </w:style>
  <w:style w:type="paragraph" w:customStyle="1" w:styleId="PlainText1">
    <w:name w:val="Plain Text1"/>
    <w:basedOn w:val="a1"/>
    <w:rsid w:val="008D37F8"/>
    <w:rPr>
      <w:rFonts w:ascii="Courier New" w:hAnsi="Courier New"/>
      <w:sz w:val="20"/>
      <w:lang w:val="en-GB"/>
    </w:rPr>
  </w:style>
  <w:style w:type="paragraph" w:customStyle="1" w:styleId="BodyText21">
    <w:name w:val="Body Text 21"/>
    <w:basedOn w:val="a1"/>
    <w:rsid w:val="008D37F8"/>
    <w:pPr>
      <w:jc w:val="both"/>
    </w:pPr>
    <w:rPr>
      <w:rFonts w:ascii="Arial" w:hAnsi="Arial"/>
    </w:rPr>
  </w:style>
  <w:style w:type="paragraph" w:styleId="a9">
    <w:name w:val="footer"/>
    <w:basedOn w:val="a1"/>
    <w:link w:val="aa"/>
    <w:uiPriority w:val="99"/>
    <w:rsid w:val="008D37F8"/>
    <w:pPr>
      <w:tabs>
        <w:tab w:val="center" w:pos="4153"/>
        <w:tab w:val="right" w:pos="8306"/>
      </w:tabs>
    </w:pPr>
    <w:rPr>
      <w:rFonts w:ascii="Garamond" w:hAnsi="Garamond"/>
      <w:sz w:val="24"/>
    </w:rPr>
  </w:style>
  <w:style w:type="character" w:customStyle="1" w:styleId="aa">
    <w:name w:val="Нижній колонтитул Знак"/>
    <w:basedOn w:val="a2"/>
    <w:link w:val="a9"/>
    <w:uiPriority w:val="99"/>
    <w:rsid w:val="008D37F8"/>
    <w:rPr>
      <w:rFonts w:ascii="Garamond" w:hAnsi="Garamond" w:cs="Times New Roman"/>
      <w:sz w:val="24"/>
      <w:szCs w:val="20"/>
      <w:lang w:val="en-US" w:eastAsia="ru-RU"/>
    </w:rPr>
  </w:style>
  <w:style w:type="character" w:customStyle="1" w:styleId="iiianoaieou">
    <w:name w:val="iiia? no?aieou"/>
    <w:rsid w:val="008D37F8"/>
    <w:rPr>
      <w:sz w:val="20"/>
    </w:rPr>
  </w:style>
  <w:style w:type="character" w:customStyle="1" w:styleId="ciaeieiaaiey">
    <w:name w:val="ciae i?eia?aiey"/>
    <w:rsid w:val="008D37F8"/>
    <w:rPr>
      <w:sz w:val="16"/>
    </w:rPr>
  </w:style>
  <w:style w:type="paragraph" w:customStyle="1" w:styleId="oaenoieiaaiey">
    <w:name w:val="oaeno i?eia?aiey"/>
    <w:basedOn w:val="a1"/>
    <w:rsid w:val="008D37F8"/>
    <w:rPr>
      <w:sz w:val="20"/>
    </w:rPr>
  </w:style>
  <w:style w:type="paragraph" w:customStyle="1" w:styleId="BodyText31">
    <w:name w:val="Body Text 31"/>
    <w:basedOn w:val="a1"/>
    <w:rsid w:val="008D37F8"/>
    <w:pPr>
      <w:jc w:val="both"/>
    </w:pPr>
    <w:rPr>
      <w:i/>
    </w:rPr>
  </w:style>
  <w:style w:type="paragraph" w:styleId="23">
    <w:name w:val="Body Text 2"/>
    <w:basedOn w:val="a1"/>
    <w:link w:val="24"/>
    <w:rsid w:val="008D37F8"/>
    <w:rPr>
      <w:rFonts w:ascii="Times New Roman" w:hAnsi="Times New Roman"/>
      <w:b/>
      <w:bCs/>
      <w:i/>
      <w:iCs/>
      <w:sz w:val="24"/>
      <w:lang w:val="ru-RU"/>
    </w:rPr>
  </w:style>
  <w:style w:type="character" w:customStyle="1" w:styleId="24">
    <w:name w:val="Основний текст 2 Знак"/>
    <w:basedOn w:val="a2"/>
    <w:link w:val="23"/>
    <w:rsid w:val="008D37F8"/>
    <w:rPr>
      <w:rFonts w:ascii="Times New Roman" w:hAnsi="Times New Roman" w:cs="Times New Roman"/>
      <w:b/>
      <w:bCs/>
      <w:i/>
      <w:iCs/>
      <w:sz w:val="24"/>
      <w:szCs w:val="20"/>
      <w:lang w:val="ru-RU" w:eastAsia="ru-RU"/>
    </w:rPr>
  </w:style>
  <w:style w:type="paragraph" w:styleId="ab">
    <w:name w:val="Balloon Text"/>
    <w:basedOn w:val="a1"/>
    <w:link w:val="ac"/>
    <w:uiPriority w:val="99"/>
    <w:semiHidden/>
    <w:rsid w:val="008D37F8"/>
    <w:rPr>
      <w:rFonts w:ascii="Tahoma" w:hAnsi="Tahoma"/>
      <w:sz w:val="16"/>
      <w:szCs w:val="16"/>
      <w:lang w:eastAsia="x-none"/>
    </w:rPr>
  </w:style>
  <w:style w:type="character" w:customStyle="1" w:styleId="ac">
    <w:name w:val="Текст у виносці Знак"/>
    <w:basedOn w:val="a2"/>
    <w:link w:val="ab"/>
    <w:uiPriority w:val="99"/>
    <w:semiHidden/>
    <w:rsid w:val="008D37F8"/>
    <w:rPr>
      <w:rFonts w:ascii="Tahoma" w:hAnsi="Tahoma" w:cs="Times New Roman"/>
      <w:sz w:val="16"/>
      <w:szCs w:val="16"/>
      <w:lang w:val="en-US" w:eastAsia="x-none"/>
    </w:rPr>
  </w:style>
  <w:style w:type="paragraph" w:styleId="ad">
    <w:name w:val="Body Text Indent"/>
    <w:basedOn w:val="a1"/>
    <w:link w:val="ae"/>
    <w:uiPriority w:val="99"/>
    <w:rsid w:val="008D37F8"/>
    <w:pPr>
      <w:widowControl/>
      <w:ind w:firstLine="708"/>
      <w:jc w:val="both"/>
    </w:pPr>
    <w:rPr>
      <w:rFonts w:ascii="Times New Roman" w:hAnsi="Times New Roman"/>
      <w:sz w:val="24"/>
      <w:szCs w:val="24"/>
      <w:lang w:val="uk-UA"/>
    </w:rPr>
  </w:style>
  <w:style w:type="character" w:customStyle="1" w:styleId="ae">
    <w:name w:val="Основний текст з відступом Знак"/>
    <w:basedOn w:val="a2"/>
    <w:link w:val="ad"/>
    <w:uiPriority w:val="99"/>
    <w:rsid w:val="008D37F8"/>
    <w:rPr>
      <w:rFonts w:ascii="Times New Roman" w:hAnsi="Times New Roman" w:cs="Times New Roman"/>
      <w:sz w:val="24"/>
      <w:szCs w:val="24"/>
      <w:lang w:val="uk-UA" w:eastAsia="ru-RU"/>
    </w:rPr>
  </w:style>
  <w:style w:type="paragraph" w:styleId="af">
    <w:name w:val="Document Map"/>
    <w:basedOn w:val="a1"/>
    <w:link w:val="af0"/>
    <w:uiPriority w:val="99"/>
    <w:semiHidden/>
    <w:rsid w:val="008D37F8"/>
    <w:pPr>
      <w:shd w:val="clear" w:color="auto" w:fill="000080"/>
    </w:pPr>
    <w:rPr>
      <w:rFonts w:ascii="Tahoma" w:hAnsi="Tahoma"/>
      <w:lang w:eastAsia="x-none"/>
    </w:rPr>
  </w:style>
  <w:style w:type="character" w:customStyle="1" w:styleId="af0">
    <w:name w:val="Схема документа Знак"/>
    <w:basedOn w:val="a2"/>
    <w:link w:val="af"/>
    <w:uiPriority w:val="99"/>
    <w:semiHidden/>
    <w:rsid w:val="008D37F8"/>
    <w:rPr>
      <w:rFonts w:ascii="Tahoma" w:hAnsi="Tahoma" w:cs="Times New Roman"/>
      <w:szCs w:val="20"/>
      <w:shd w:val="clear" w:color="auto" w:fill="000080"/>
      <w:lang w:val="en-US" w:eastAsia="x-none"/>
    </w:rPr>
  </w:style>
  <w:style w:type="character" w:styleId="af1">
    <w:name w:val="Hyperlink"/>
    <w:uiPriority w:val="99"/>
    <w:rsid w:val="008D37F8"/>
    <w:rPr>
      <w:color w:val="0000FF"/>
      <w:u w:val="single"/>
    </w:rPr>
  </w:style>
  <w:style w:type="table" w:styleId="af2">
    <w:name w:val="Table Grid"/>
    <w:basedOn w:val="a3"/>
    <w:rsid w:val="008D37F8"/>
    <w:pPr>
      <w:widowControl w:val="0"/>
      <w:spacing w:after="0" w:line="240" w:lineRule="auto"/>
    </w:pPr>
    <w:rPr>
      <w:rFonts w:ascii="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qFormat/>
    <w:rsid w:val="008D37F8"/>
    <w:rPr>
      <w:rFonts w:ascii="Arial Black" w:hAnsi="Arial Black"/>
      <w:sz w:val="18"/>
    </w:rPr>
  </w:style>
  <w:style w:type="paragraph" w:styleId="af4">
    <w:name w:val="Message Header"/>
    <w:basedOn w:val="a5"/>
    <w:link w:val="af5"/>
    <w:rsid w:val="008D37F8"/>
    <w:pPr>
      <w:keepLines/>
      <w:widowControl/>
      <w:tabs>
        <w:tab w:val="left" w:pos="720"/>
        <w:tab w:val="left" w:pos="4320"/>
        <w:tab w:val="left" w:pos="5040"/>
        <w:tab w:val="right" w:pos="8640"/>
      </w:tabs>
      <w:spacing w:after="40" w:line="440" w:lineRule="atLeast"/>
      <w:ind w:left="720" w:hanging="720"/>
    </w:pPr>
    <w:rPr>
      <w:rFonts w:ascii="Arial" w:hAnsi="Arial"/>
      <w:i w:val="0"/>
      <w:spacing w:val="-5"/>
      <w:sz w:val="20"/>
      <w:lang w:eastAsia="en-US"/>
    </w:rPr>
  </w:style>
  <w:style w:type="character" w:customStyle="1" w:styleId="af5">
    <w:name w:val="Шапка Знак"/>
    <w:basedOn w:val="a2"/>
    <w:link w:val="af4"/>
    <w:rsid w:val="008D37F8"/>
    <w:rPr>
      <w:rFonts w:ascii="Arial" w:hAnsi="Arial" w:cs="Times New Roman"/>
      <w:spacing w:val="-5"/>
      <w:sz w:val="20"/>
      <w:szCs w:val="20"/>
      <w:lang w:val="en-US"/>
    </w:rPr>
  </w:style>
  <w:style w:type="paragraph" w:customStyle="1" w:styleId="MessageHeaderFirst">
    <w:name w:val="Message Header First"/>
    <w:basedOn w:val="af4"/>
    <w:next w:val="af4"/>
    <w:rsid w:val="008D37F8"/>
  </w:style>
  <w:style w:type="character" w:customStyle="1" w:styleId="MessageHeaderLabel">
    <w:name w:val="Message Header Label"/>
    <w:rsid w:val="008D37F8"/>
    <w:rPr>
      <w:rFonts w:ascii="Arial Black" w:hAnsi="Arial Black"/>
      <w:sz w:val="18"/>
    </w:rPr>
  </w:style>
  <w:style w:type="paragraph" w:customStyle="1" w:styleId="MessageHeaderLast">
    <w:name w:val="Message Header Last"/>
    <w:basedOn w:val="af4"/>
    <w:next w:val="a5"/>
    <w:rsid w:val="008D37F8"/>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Default">
    <w:name w:val="Default"/>
    <w:rsid w:val="008D37F8"/>
    <w:pPr>
      <w:autoSpaceDE w:val="0"/>
      <w:autoSpaceDN w:val="0"/>
      <w:adjustRightInd w:val="0"/>
      <w:spacing w:after="0" w:line="240" w:lineRule="auto"/>
    </w:pPr>
    <w:rPr>
      <w:rFonts w:ascii="Arial" w:hAnsi="Arial" w:cs="Arial"/>
      <w:color w:val="000000"/>
      <w:sz w:val="24"/>
      <w:szCs w:val="24"/>
      <w:lang w:val="ru-RU" w:eastAsia="ru-RU"/>
    </w:rPr>
  </w:style>
  <w:style w:type="paragraph" w:styleId="af6">
    <w:name w:val="footnote text"/>
    <w:aliases w:val="Footnote Text Char1 Char,Footnote Text Char Char Char1,Footnote Text Char1 Char Char Char1,Footnote Text Char1 Char1 Char,Footnote Text Char Char Char Char,Footnote Text Char1 Char Char Char Char,footnote text Car,fn,Footnote ak,fn Char,ft"/>
    <w:basedOn w:val="a1"/>
    <w:link w:val="af7"/>
    <w:rsid w:val="008D37F8"/>
    <w:rPr>
      <w:rFonts w:ascii="Garamond" w:hAnsi="Garamond"/>
      <w:sz w:val="20"/>
      <w:lang w:eastAsia="x-none"/>
    </w:rPr>
  </w:style>
  <w:style w:type="character" w:customStyle="1" w:styleId="af7">
    <w:name w:val="Текст виноски Знак"/>
    <w:aliases w:val="Footnote Text Char1 Char Знак,Footnote Text Char Char Char1 Знак,Footnote Text Char1 Char Char Char1 Знак,Footnote Text Char1 Char1 Char Знак,Footnote Text Char Char Char Char Знак,Footnote Text Char1 Char Char Char Char Знак,fn Знак"/>
    <w:basedOn w:val="a2"/>
    <w:link w:val="af6"/>
    <w:rsid w:val="008D37F8"/>
    <w:rPr>
      <w:rFonts w:ascii="Garamond" w:hAnsi="Garamond" w:cs="Times New Roman"/>
      <w:sz w:val="20"/>
      <w:szCs w:val="20"/>
      <w:lang w:val="en-US" w:eastAsia="x-none"/>
    </w:rPr>
  </w:style>
  <w:style w:type="character" w:styleId="af8">
    <w:name w:val="footnote reference"/>
    <w:aliases w:val="note bp,ftref"/>
    <w:rsid w:val="008D37F8"/>
    <w:rPr>
      <w:vertAlign w:val="superscript"/>
    </w:rPr>
  </w:style>
  <w:style w:type="character" w:styleId="af9">
    <w:name w:val="annotation reference"/>
    <w:uiPriority w:val="99"/>
    <w:rsid w:val="008D37F8"/>
    <w:rPr>
      <w:sz w:val="16"/>
      <w:szCs w:val="16"/>
    </w:rPr>
  </w:style>
  <w:style w:type="paragraph" w:styleId="afa">
    <w:name w:val="annotation text"/>
    <w:basedOn w:val="a1"/>
    <w:link w:val="afb"/>
    <w:uiPriority w:val="99"/>
    <w:rsid w:val="008D37F8"/>
    <w:rPr>
      <w:rFonts w:ascii="Garamond" w:hAnsi="Garamond"/>
      <w:sz w:val="20"/>
      <w:lang w:eastAsia="x-none"/>
    </w:rPr>
  </w:style>
  <w:style w:type="character" w:customStyle="1" w:styleId="afb">
    <w:name w:val="Текст примітки Знак"/>
    <w:basedOn w:val="a2"/>
    <w:link w:val="afa"/>
    <w:uiPriority w:val="99"/>
    <w:rsid w:val="008D37F8"/>
    <w:rPr>
      <w:rFonts w:ascii="Garamond" w:hAnsi="Garamond" w:cs="Times New Roman"/>
      <w:sz w:val="20"/>
      <w:szCs w:val="20"/>
      <w:lang w:val="en-US" w:eastAsia="x-none"/>
    </w:rPr>
  </w:style>
  <w:style w:type="paragraph" w:styleId="afc">
    <w:name w:val="annotation subject"/>
    <w:basedOn w:val="afa"/>
    <w:next w:val="afa"/>
    <w:link w:val="afd"/>
    <w:uiPriority w:val="99"/>
    <w:rsid w:val="008D37F8"/>
    <w:rPr>
      <w:b/>
      <w:bCs/>
    </w:rPr>
  </w:style>
  <w:style w:type="character" w:customStyle="1" w:styleId="afd">
    <w:name w:val="Тема примітки Знак"/>
    <w:basedOn w:val="afb"/>
    <w:link w:val="afc"/>
    <w:uiPriority w:val="99"/>
    <w:rsid w:val="008D37F8"/>
    <w:rPr>
      <w:rFonts w:ascii="Garamond" w:hAnsi="Garamond" w:cs="Times New Roman"/>
      <w:b/>
      <w:bCs/>
      <w:sz w:val="20"/>
      <w:szCs w:val="20"/>
      <w:lang w:val="en-US" w:eastAsia="x-none"/>
    </w:rPr>
  </w:style>
  <w:style w:type="paragraph" w:styleId="afe">
    <w:name w:val="List Paragraph"/>
    <w:aliases w:val="References"/>
    <w:basedOn w:val="a1"/>
    <w:next w:val="a1"/>
    <w:link w:val="aff"/>
    <w:uiPriority w:val="34"/>
    <w:qFormat/>
    <w:rsid w:val="008D37F8"/>
    <w:pPr>
      <w:widowControl/>
      <w:ind w:left="708"/>
    </w:pPr>
    <w:rPr>
      <w:szCs w:val="24"/>
      <w:lang w:eastAsia="en-US"/>
    </w:rPr>
  </w:style>
  <w:style w:type="paragraph" w:customStyle="1" w:styleId="11">
    <w:name w:val="Текст1"/>
    <w:basedOn w:val="a1"/>
    <w:rsid w:val="008D37F8"/>
    <w:rPr>
      <w:rFonts w:ascii="Courier New" w:hAnsi="Courier New"/>
      <w:sz w:val="20"/>
      <w:lang w:val="en-GB"/>
    </w:rPr>
  </w:style>
  <w:style w:type="paragraph" w:customStyle="1" w:styleId="AA1stlevelbullet">
    <w:name w:val="AA 1st level bullet"/>
    <w:basedOn w:val="a1"/>
    <w:rsid w:val="008D37F8"/>
    <w:pPr>
      <w:widowControl/>
      <w:numPr>
        <w:numId w:val="16"/>
      </w:numPr>
      <w:tabs>
        <w:tab w:val="clear" w:pos="283"/>
        <w:tab w:val="num" w:pos="454"/>
      </w:tabs>
      <w:spacing w:after="60"/>
      <w:ind w:left="454" w:hanging="454"/>
    </w:pPr>
    <w:rPr>
      <w:rFonts w:ascii="Arial" w:hAnsi="Arial"/>
      <w:sz w:val="20"/>
      <w:lang w:eastAsia="en-US"/>
    </w:rPr>
  </w:style>
  <w:style w:type="paragraph" w:customStyle="1" w:styleId="AA2ndlevelbullet">
    <w:name w:val="AA 2nd level bullet"/>
    <w:basedOn w:val="AA1stlevelbullet"/>
    <w:rsid w:val="008D37F8"/>
    <w:pPr>
      <w:numPr>
        <w:numId w:val="17"/>
      </w:numPr>
      <w:tabs>
        <w:tab w:val="clear" w:pos="283"/>
        <w:tab w:val="num" w:pos="814"/>
      </w:tabs>
      <w:ind w:left="794" w:hanging="340"/>
    </w:pPr>
  </w:style>
  <w:style w:type="character" w:customStyle="1" w:styleId="AAAddress">
    <w:name w:val="AA Address"/>
    <w:rsid w:val="008D37F8"/>
    <w:rPr>
      <w:rFonts w:ascii="Arial" w:hAnsi="Arial"/>
      <w:dstrike w:val="0"/>
      <w:noProof w:val="0"/>
      <w:color w:val="auto"/>
      <w:spacing w:val="0"/>
      <w:w w:val="100"/>
      <w:position w:val="0"/>
      <w:sz w:val="14"/>
      <w:u w:val="none"/>
      <w:vertAlign w:val="baseline"/>
      <w:lang w:val="en-US"/>
    </w:rPr>
  </w:style>
  <w:style w:type="character" w:customStyle="1" w:styleId="AACopyright">
    <w:name w:val="AA Copyright"/>
    <w:rsid w:val="008D37F8"/>
    <w:rPr>
      <w:rFonts w:ascii="Arial" w:hAnsi="Arial"/>
      <w:sz w:val="13"/>
    </w:rPr>
  </w:style>
  <w:style w:type="paragraph" w:customStyle="1" w:styleId="AAFrameAddress">
    <w:name w:val="AA Frame Address"/>
    <w:basedOn w:val="1"/>
    <w:rsid w:val="008D37F8"/>
    <w:pPr>
      <w:framePr w:w="2812" w:h="1701" w:hSpace="142" w:vSpace="142" w:wrap="around" w:vAnchor="page" w:hAnchor="page" w:x="8024" w:y="2723"/>
      <w:widowControl/>
      <w:shd w:val="clear" w:color="FFFFFF" w:fill="auto"/>
      <w:spacing w:after="90" w:line="240" w:lineRule="auto"/>
      <w:ind w:hanging="284"/>
      <w:jc w:val="left"/>
    </w:pPr>
    <w:rPr>
      <w:bCs w:val="0"/>
      <w:iCs w:val="0"/>
      <w:noProof/>
      <w:snapToGrid w:val="0"/>
      <w:sz w:val="20"/>
      <w:szCs w:val="20"/>
      <w:lang w:val="en-GB" w:eastAsia="en-US"/>
    </w:rPr>
  </w:style>
  <w:style w:type="paragraph" w:customStyle="1" w:styleId="AAFrameLogo">
    <w:name w:val="AA Frame Logo"/>
    <w:basedOn w:val="a1"/>
    <w:rsid w:val="008D37F8"/>
    <w:pPr>
      <w:framePr w:w="4253" w:h="1418" w:hRule="exact" w:hSpace="142" w:vSpace="142" w:wrap="around" w:vAnchor="page" w:hAnchor="page" w:x="7457" w:y="568"/>
      <w:widowControl/>
      <w:spacing w:line="240" w:lineRule="atLeast"/>
    </w:pPr>
    <w:rPr>
      <w:rFonts w:ascii="Arial" w:hAnsi="Arial"/>
      <w:sz w:val="20"/>
      <w:lang w:eastAsia="en-US"/>
    </w:rPr>
  </w:style>
  <w:style w:type="paragraph" w:customStyle="1" w:styleId="AAheadingwocontents">
    <w:name w:val="AA heading wo contents"/>
    <w:basedOn w:val="a1"/>
    <w:rsid w:val="008D37F8"/>
    <w:pPr>
      <w:widowControl/>
      <w:spacing w:line="280" w:lineRule="atLeast"/>
    </w:pPr>
    <w:rPr>
      <w:rFonts w:ascii="Times New Roman" w:hAnsi="Times New Roman"/>
      <w:b/>
      <w:lang w:eastAsia="en-US"/>
    </w:rPr>
  </w:style>
  <w:style w:type="paragraph" w:customStyle="1" w:styleId="AANumbering">
    <w:name w:val="AA Numbering"/>
    <w:basedOn w:val="a1"/>
    <w:rsid w:val="008D37F8"/>
    <w:pPr>
      <w:widowControl/>
      <w:numPr>
        <w:numId w:val="15"/>
      </w:numPr>
      <w:spacing w:after="60"/>
    </w:pPr>
    <w:rPr>
      <w:rFonts w:ascii="Arial" w:hAnsi="Arial"/>
      <w:sz w:val="20"/>
      <w:lang w:eastAsia="en-US"/>
    </w:rPr>
  </w:style>
  <w:style w:type="character" w:customStyle="1" w:styleId="AAReference">
    <w:name w:val="AA Reference"/>
    <w:rsid w:val="008D37F8"/>
    <w:rPr>
      <w:rFonts w:ascii="Arial" w:hAnsi="Arial"/>
      <w:dstrike w:val="0"/>
      <w:noProof w:val="0"/>
      <w:color w:val="auto"/>
      <w:spacing w:val="0"/>
      <w:w w:val="100"/>
      <w:position w:val="0"/>
      <w:sz w:val="14"/>
      <w:vertAlign w:val="baseline"/>
      <w:lang w:val="en-US"/>
    </w:rPr>
  </w:style>
  <w:style w:type="paragraph" w:styleId="aff0">
    <w:name w:val="Body Text First Indent"/>
    <w:basedOn w:val="a5"/>
    <w:link w:val="aff1"/>
    <w:rsid w:val="008D37F8"/>
    <w:pPr>
      <w:widowControl/>
      <w:spacing w:after="120" w:line="240" w:lineRule="atLeast"/>
      <w:ind w:firstLine="284"/>
    </w:pPr>
    <w:rPr>
      <w:rFonts w:ascii="Arial" w:hAnsi="Arial"/>
      <w:i w:val="0"/>
      <w:lang w:eastAsia="en-US"/>
    </w:rPr>
  </w:style>
  <w:style w:type="character" w:customStyle="1" w:styleId="aff1">
    <w:name w:val="Червоний рядок Знак"/>
    <w:basedOn w:val="a6"/>
    <w:link w:val="aff0"/>
    <w:rsid w:val="008D37F8"/>
    <w:rPr>
      <w:rFonts w:ascii="Arial" w:hAnsi="Arial" w:cs="Times New Roman"/>
      <w:i w:val="0"/>
      <w:sz w:val="24"/>
      <w:szCs w:val="20"/>
      <w:lang w:val="en-US" w:eastAsia="x-none"/>
    </w:rPr>
  </w:style>
  <w:style w:type="paragraph" w:styleId="25">
    <w:name w:val="Body Text First Indent 2"/>
    <w:basedOn w:val="ad"/>
    <w:link w:val="26"/>
    <w:rsid w:val="008D37F8"/>
    <w:pPr>
      <w:spacing w:after="120" w:line="240" w:lineRule="atLeast"/>
      <w:ind w:left="284" w:firstLine="284"/>
      <w:jc w:val="left"/>
    </w:pPr>
  </w:style>
  <w:style w:type="character" w:customStyle="1" w:styleId="26">
    <w:name w:val="Червоний рядок 2 Знак"/>
    <w:basedOn w:val="ae"/>
    <w:link w:val="25"/>
    <w:rsid w:val="008D37F8"/>
    <w:rPr>
      <w:rFonts w:ascii="Times New Roman" w:hAnsi="Times New Roman" w:cs="Times New Roman"/>
      <w:sz w:val="24"/>
      <w:szCs w:val="24"/>
      <w:lang w:val="uk-UA" w:eastAsia="ru-RU"/>
    </w:rPr>
  </w:style>
  <w:style w:type="paragraph" w:styleId="aff2">
    <w:name w:val="caption"/>
    <w:basedOn w:val="a1"/>
    <w:next w:val="a1"/>
    <w:uiPriority w:val="35"/>
    <w:qFormat/>
    <w:rsid w:val="008D37F8"/>
    <w:pPr>
      <w:widowControl/>
      <w:spacing w:line="240" w:lineRule="atLeast"/>
    </w:pPr>
    <w:rPr>
      <w:rFonts w:ascii="Arial" w:hAnsi="Arial"/>
      <w:b/>
      <w:sz w:val="20"/>
      <w:lang w:eastAsia="en-US"/>
    </w:rPr>
  </w:style>
  <w:style w:type="paragraph" w:styleId="12">
    <w:name w:val="index 1"/>
    <w:basedOn w:val="a1"/>
    <w:next w:val="a1"/>
    <w:autoRedefine/>
    <w:rsid w:val="008D37F8"/>
    <w:pPr>
      <w:widowControl/>
      <w:spacing w:line="240" w:lineRule="atLeast"/>
      <w:ind w:left="284" w:hanging="284"/>
    </w:pPr>
    <w:rPr>
      <w:rFonts w:ascii="Arial" w:hAnsi="Arial"/>
      <w:sz w:val="20"/>
      <w:lang w:eastAsia="en-US"/>
    </w:rPr>
  </w:style>
  <w:style w:type="paragraph" w:styleId="27">
    <w:name w:val="index 2"/>
    <w:basedOn w:val="a1"/>
    <w:next w:val="a1"/>
    <w:autoRedefine/>
    <w:rsid w:val="008D37F8"/>
    <w:pPr>
      <w:widowControl/>
      <w:spacing w:line="240" w:lineRule="atLeast"/>
      <w:ind w:left="568" w:hanging="284"/>
    </w:pPr>
    <w:rPr>
      <w:rFonts w:ascii="Arial" w:hAnsi="Arial"/>
      <w:sz w:val="20"/>
      <w:lang w:eastAsia="en-US"/>
    </w:rPr>
  </w:style>
  <w:style w:type="paragraph" w:styleId="34">
    <w:name w:val="index 3"/>
    <w:basedOn w:val="a1"/>
    <w:next w:val="a1"/>
    <w:autoRedefine/>
    <w:rsid w:val="008D37F8"/>
    <w:pPr>
      <w:widowControl/>
      <w:spacing w:line="240" w:lineRule="atLeast"/>
      <w:ind w:left="851" w:hanging="284"/>
    </w:pPr>
    <w:rPr>
      <w:rFonts w:ascii="Arial" w:hAnsi="Arial"/>
      <w:sz w:val="20"/>
      <w:lang w:eastAsia="en-US"/>
    </w:rPr>
  </w:style>
  <w:style w:type="paragraph" w:styleId="43">
    <w:name w:val="index 4"/>
    <w:basedOn w:val="a1"/>
    <w:next w:val="a1"/>
    <w:rsid w:val="008D37F8"/>
    <w:pPr>
      <w:widowControl/>
      <w:spacing w:line="240" w:lineRule="atLeast"/>
      <w:ind w:left="1135" w:hanging="284"/>
    </w:pPr>
    <w:rPr>
      <w:rFonts w:ascii="Arial" w:hAnsi="Arial"/>
      <w:sz w:val="20"/>
      <w:lang w:eastAsia="en-US"/>
    </w:rPr>
  </w:style>
  <w:style w:type="paragraph" w:styleId="53">
    <w:name w:val="index 5"/>
    <w:basedOn w:val="a1"/>
    <w:next w:val="a1"/>
    <w:rsid w:val="008D37F8"/>
    <w:pPr>
      <w:widowControl/>
      <w:spacing w:line="240" w:lineRule="atLeast"/>
      <w:ind w:left="1418" w:hanging="284"/>
    </w:pPr>
    <w:rPr>
      <w:rFonts w:ascii="Arial" w:hAnsi="Arial"/>
      <w:sz w:val="20"/>
      <w:lang w:eastAsia="en-US"/>
    </w:rPr>
  </w:style>
  <w:style w:type="paragraph" w:styleId="61">
    <w:name w:val="index 6"/>
    <w:basedOn w:val="a1"/>
    <w:next w:val="a1"/>
    <w:rsid w:val="008D37F8"/>
    <w:pPr>
      <w:widowControl/>
      <w:spacing w:line="240" w:lineRule="atLeast"/>
      <w:ind w:left="1702" w:hanging="284"/>
    </w:pPr>
    <w:rPr>
      <w:rFonts w:ascii="Arial" w:hAnsi="Arial"/>
      <w:sz w:val="20"/>
      <w:lang w:eastAsia="en-US"/>
    </w:rPr>
  </w:style>
  <w:style w:type="paragraph" w:styleId="71">
    <w:name w:val="index 7"/>
    <w:basedOn w:val="a1"/>
    <w:next w:val="a1"/>
    <w:rsid w:val="008D37F8"/>
    <w:pPr>
      <w:widowControl/>
      <w:spacing w:line="240" w:lineRule="atLeast"/>
      <w:ind w:left="1985" w:hanging="284"/>
    </w:pPr>
    <w:rPr>
      <w:rFonts w:ascii="Arial" w:hAnsi="Arial"/>
      <w:sz w:val="20"/>
      <w:lang w:eastAsia="en-US"/>
    </w:rPr>
  </w:style>
  <w:style w:type="paragraph" w:styleId="81">
    <w:name w:val="index 8"/>
    <w:basedOn w:val="a1"/>
    <w:next w:val="a1"/>
    <w:rsid w:val="008D37F8"/>
    <w:pPr>
      <w:widowControl/>
      <w:spacing w:line="240" w:lineRule="atLeast"/>
      <w:ind w:left="2269" w:hanging="284"/>
    </w:pPr>
    <w:rPr>
      <w:rFonts w:ascii="Arial" w:hAnsi="Arial"/>
      <w:sz w:val="20"/>
      <w:lang w:eastAsia="en-US"/>
    </w:rPr>
  </w:style>
  <w:style w:type="paragraph" w:styleId="91">
    <w:name w:val="index 9"/>
    <w:basedOn w:val="a1"/>
    <w:next w:val="a1"/>
    <w:rsid w:val="008D37F8"/>
    <w:pPr>
      <w:widowControl/>
      <w:spacing w:line="240" w:lineRule="atLeast"/>
      <w:ind w:left="2552" w:hanging="284"/>
    </w:pPr>
    <w:rPr>
      <w:rFonts w:ascii="Arial" w:hAnsi="Arial"/>
      <w:sz w:val="20"/>
      <w:lang w:eastAsia="en-US"/>
    </w:rPr>
  </w:style>
  <w:style w:type="paragraph" w:styleId="a0">
    <w:name w:val="List Bullet"/>
    <w:basedOn w:val="a1"/>
    <w:rsid w:val="008D37F8"/>
    <w:pPr>
      <w:widowControl/>
      <w:numPr>
        <w:numId w:val="4"/>
      </w:numPr>
      <w:tabs>
        <w:tab w:val="left" w:pos="284"/>
      </w:tabs>
      <w:spacing w:line="240" w:lineRule="atLeast"/>
    </w:pPr>
    <w:rPr>
      <w:rFonts w:ascii="Arial" w:hAnsi="Arial"/>
      <w:sz w:val="20"/>
      <w:lang w:eastAsia="en-US"/>
    </w:rPr>
  </w:style>
  <w:style w:type="paragraph" w:styleId="20">
    <w:name w:val="List Bullet 2"/>
    <w:basedOn w:val="a1"/>
    <w:rsid w:val="008D37F8"/>
    <w:pPr>
      <w:widowControl/>
      <w:numPr>
        <w:numId w:val="5"/>
      </w:numPr>
      <w:tabs>
        <w:tab w:val="left" w:pos="567"/>
      </w:tabs>
      <w:spacing w:line="240" w:lineRule="atLeast"/>
    </w:pPr>
    <w:rPr>
      <w:rFonts w:ascii="Arial" w:hAnsi="Arial"/>
      <w:sz w:val="20"/>
      <w:lang w:eastAsia="en-US"/>
    </w:rPr>
  </w:style>
  <w:style w:type="paragraph" w:styleId="30">
    <w:name w:val="List Bullet 3"/>
    <w:basedOn w:val="a1"/>
    <w:rsid w:val="008D37F8"/>
    <w:pPr>
      <w:widowControl/>
      <w:numPr>
        <w:numId w:val="6"/>
      </w:numPr>
      <w:tabs>
        <w:tab w:val="clear" w:pos="926"/>
        <w:tab w:val="left" w:pos="851"/>
      </w:tabs>
      <w:spacing w:line="240" w:lineRule="atLeast"/>
      <w:ind w:left="1135" w:hanging="284"/>
    </w:pPr>
    <w:rPr>
      <w:rFonts w:ascii="Arial" w:hAnsi="Arial"/>
      <w:sz w:val="20"/>
      <w:lang w:eastAsia="en-US"/>
    </w:rPr>
  </w:style>
  <w:style w:type="paragraph" w:styleId="40">
    <w:name w:val="List Bullet 4"/>
    <w:basedOn w:val="a1"/>
    <w:rsid w:val="008D37F8"/>
    <w:pPr>
      <w:widowControl/>
      <w:numPr>
        <w:numId w:val="7"/>
      </w:numPr>
      <w:tabs>
        <w:tab w:val="clear" w:pos="1209"/>
        <w:tab w:val="left" w:pos="1134"/>
      </w:tabs>
      <w:spacing w:line="240" w:lineRule="atLeast"/>
      <w:ind w:left="1418" w:hanging="284"/>
    </w:pPr>
    <w:rPr>
      <w:rFonts w:ascii="Arial" w:hAnsi="Arial"/>
      <w:sz w:val="20"/>
      <w:lang w:eastAsia="en-US"/>
    </w:rPr>
  </w:style>
  <w:style w:type="paragraph" w:styleId="50">
    <w:name w:val="List Bullet 5"/>
    <w:basedOn w:val="a1"/>
    <w:rsid w:val="008D37F8"/>
    <w:pPr>
      <w:widowControl/>
      <w:numPr>
        <w:numId w:val="8"/>
      </w:numPr>
      <w:tabs>
        <w:tab w:val="clear" w:pos="1492"/>
        <w:tab w:val="left" w:pos="1418"/>
      </w:tabs>
      <w:spacing w:line="240" w:lineRule="atLeast"/>
      <w:ind w:left="1702" w:hanging="284"/>
    </w:pPr>
    <w:rPr>
      <w:rFonts w:ascii="Arial" w:hAnsi="Arial"/>
      <w:sz w:val="20"/>
      <w:lang w:eastAsia="en-US"/>
    </w:rPr>
  </w:style>
  <w:style w:type="paragraph" w:styleId="a">
    <w:name w:val="List Number"/>
    <w:basedOn w:val="a1"/>
    <w:rsid w:val="008D37F8"/>
    <w:pPr>
      <w:widowControl/>
      <w:numPr>
        <w:numId w:val="9"/>
      </w:numPr>
      <w:tabs>
        <w:tab w:val="clear" w:pos="360"/>
        <w:tab w:val="left" w:pos="284"/>
      </w:tabs>
      <w:spacing w:line="240" w:lineRule="atLeast"/>
      <w:ind w:left="284" w:hanging="284"/>
    </w:pPr>
    <w:rPr>
      <w:rFonts w:ascii="Arial" w:hAnsi="Arial"/>
      <w:sz w:val="20"/>
      <w:lang w:eastAsia="en-US"/>
    </w:rPr>
  </w:style>
  <w:style w:type="paragraph" w:styleId="2">
    <w:name w:val="List Number 2"/>
    <w:basedOn w:val="a1"/>
    <w:rsid w:val="008D37F8"/>
    <w:pPr>
      <w:widowControl/>
      <w:numPr>
        <w:numId w:val="10"/>
      </w:numPr>
      <w:tabs>
        <w:tab w:val="clear" w:pos="643"/>
        <w:tab w:val="left" w:pos="567"/>
      </w:tabs>
      <w:spacing w:line="240" w:lineRule="atLeast"/>
      <w:ind w:left="851" w:hanging="284"/>
    </w:pPr>
    <w:rPr>
      <w:rFonts w:ascii="Arial" w:hAnsi="Arial"/>
      <w:sz w:val="20"/>
      <w:lang w:eastAsia="en-US"/>
    </w:rPr>
  </w:style>
  <w:style w:type="paragraph" w:styleId="3">
    <w:name w:val="List Number 3"/>
    <w:basedOn w:val="a1"/>
    <w:rsid w:val="008D37F8"/>
    <w:pPr>
      <w:widowControl/>
      <w:numPr>
        <w:numId w:val="11"/>
      </w:numPr>
      <w:tabs>
        <w:tab w:val="clear" w:pos="926"/>
        <w:tab w:val="left" w:pos="851"/>
      </w:tabs>
      <w:spacing w:line="240" w:lineRule="atLeast"/>
      <w:ind w:left="1135" w:hanging="284"/>
    </w:pPr>
    <w:rPr>
      <w:rFonts w:ascii="Arial" w:hAnsi="Arial"/>
      <w:sz w:val="20"/>
      <w:lang w:eastAsia="en-US"/>
    </w:rPr>
  </w:style>
  <w:style w:type="paragraph" w:styleId="4">
    <w:name w:val="List Number 4"/>
    <w:basedOn w:val="a1"/>
    <w:rsid w:val="008D37F8"/>
    <w:pPr>
      <w:widowControl/>
      <w:numPr>
        <w:numId w:val="12"/>
      </w:numPr>
      <w:tabs>
        <w:tab w:val="clear" w:pos="1209"/>
        <w:tab w:val="left" w:pos="1418"/>
      </w:tabs>
      <w:spacing w:line="240" w:lineRule="atLeast"/>
    </w:pPr>
    <w:rPr>
      <w:rFonts w:ascii="Arial" w:hAnsi="Arial"/>
      <w:sz w:val="20"/>
      <w:lang w:eastAsia="en-US"/>
    </w:rPr>
  </w:style>
  <w:style w:type="paragraph" w:styleId="5">
    <w:name w:val="List Number 5"/>
    <w:basedOn w:val="a1"/>
    <w:rsid w:val="008D37F8"/>
    <w:pPr>
      <w:widowControl/>
      <w:numPr>
        <w:numId w:val="13"/>
      </w:numPr>
      <w:tabs>
        <w:tab w:val="clear" w:pos="1492"/>
        <w:tab w:val="left" w:pos="1418"/>
      </w:tabs>
      <w:spacing w:line="240" w:lineRule="atLeast"/>
      <w:ind w:left="1418" w:hanging="284"/>
    </w:pPr>
    <w:rPr>
      <w:rFonts w:ascii="Arial" w:hAnsi="Arial"/>
      <w:sz w:val="20"/>
      <w:lang w:eastAsia="en-US"/>
    </w:rPr>
  </w:style>
  <w:style w:type="paragraph" w:styleId="aff3">
    <w:name w:val="Normal Indent"/>
    <w:basedOn w:val="a1"/>
    <w:rsid w:val="008D37F8"/>
    <w:pPr>
      <w:widowControl/>
      <w:spacing w:line="240" w:lineRule="atLeast"/>
      <w:ind w:left="284"/>
    </w:pPr>
    <w:rPr>
      <w:rFonts w:ascii="Arial" w:hAnsi="Arial"/>
      <w:sz w:val="20"/>
      <w:lang w:eastAsia="en-US"/>
    </w:rPr>
  </w:style>
  <w:style w:type="paragraph" w:customStyle="1" w:styleId="ParagraphNumbering">
    <w:name w:val="Paragraph Numbering"/>
    <w:basedOn w:val="a7"/>
    <w:rsid w:val="008D37F8"/>
    <w:pPr>
      <w:widowControl/>
      <w:numPr>
        <w:numId w:val="14"/>
      </w:numPr>
      <w:tabs>
        <w:tab w:val="clear" w:pos="705"/>
        <w:tab w:val="clear" w:pos="4153"/>
        <w:tab w:val="clear" w:pos="8306"/>
        <w:tab w:val="left" w:pos="284"/>
      </w:tabs>
      <w:spacing w:line="240" w:lineRule="atLeast"/>
      <w:ind w:left="0" w:firstLine="0"/>
    </w:pPr>
    <w:rPr>
      <w:rFonts w:ascii="Arial" w:hAnsi="Arial"/>
      <w:sz w:val="20"/>
      <w:lang w:eastAsia="en-US"/>
    </w:rPr>
  </w:style>
  <w:style w:type="paragraph" w:customStyle="1" w:styleId="PictureInText">
    <w:name w:val="PictureInText"/>
    <w:basedOn w:val="a1"/>
    <w:next w:val="a1"/>
    <w:rsid w:val="008D37F8"/>
    <w:pPr>
      <w:framePr w:w="6973" w:h="1134" w:hSpace="180" w:vSpace="180" w:wrap="notBeside" w:vAnchor="text" w:hAnchor="margin" w:x="1" w:y="7"/>
      <w:widowControl/>
      <w:spacing w:after="240" w:line="240" w:lineRule="atLeast"/>
    </w:pPr>
    <w:rPr>
      <w:rFonts w:ascii="Arial" w:hAnsi="Arial"/>
      <w:sz w:val="20"/>
      <w:lang w:eastAsia="en-US"/>
    </w:rPr>
  </w:style>
  <w:style w:type="paragraph" w:customStyle="1" w:styleId="PictureLeft">
    <w:name w:val="PictureLeft"/>
    <w:basedOn w:val="a1"/>
    <w:rsid w:val="008D37F8"/>
    <w:pPr>
      <w:framePr w:w="2603" w:h="1134" w:hSpace="142" w:wrap="around" w:vAnchor="text" w:hAnchor="page" w:x="1526" w:y="6"/>
      <w:widowControl/>
      <w:spacing w:before="240" w:line="240" w:lineRule="atLeast"/>
    </w:pPr>
    <w:rPr>
      <w:rFonts w:ascii="Arial" w:hAnsi="Arial"/>
      <w:sz w:val="20"/>
      <w:lang w:eastAsia="en-US"/>
    </w:rPr>
  </w:style>
  <w:style w:type="paragraph" w:customStyle="1" w:styleId="PicturteLeftFullLength">
    <w:name w:val="PicturteLeftFullLength"/>
    <w:basedOn w:val="PictureLeft"/>
    <w:rsid w:val="008D37F8"/>
    <w:pPr>
      <w:framePr w:w="9808" w:hSpace="180" w:vSpace="180" w:wrap="around" w:y="7"/>
    </w:pPr>
  </w:style>
  <w:style w:type="paragraph" w:customStyle="1" w:styleId="ReportHeading1">
    <w:name w:val="ReportHeading1"/>
    <w:basedOn w:val="a1"/>
    <w:rsid w:val="008D37F8"/>
    <w:pPr>
      <w:widowControl/>
      <w:spacing w:before="1440" w:line="300" w:lineRule="atLeast"/>
    </w:pPr>
    <w:rPr>
      <w:rFonts w:ascii="Arial" w:hAnsi="Arial"/>
      <w:b/>
      <w:lang w:eastAsia="en-US"/>
    </w:rPr>
  </w:style>
  <w:style w:type="paragraph" w:customStyle="1" w:styleId="ReportHeading2">
    <w:name w:val="ReportHeading2"/>
    <w:basedOn w:val="ReportHeading1"/>
    <w:rsid w:val="008D37F8"/>
    <w:pPr>
      <w:spacing w:before="360"/>
    </w:pPr>
    <w:rPr>
      <w:b w:val="0"/>
    </w:rPr>
  </w:style>
  <w:style w:type="paragraph" w:customStyle="1" w:styleId="ReportHeading3">
    <w:name w:val="ReportHeading3"/>
    <w:basedOn w:val="ReportHeading2"/>
    <w:rsid w:val="008D37F8"/>
    <w:pPr>
      <w:framePr w:h="443" w:wrap="auto" w:hAnchor="text" w:y="8223"/>
    </w:pPr>
  </w:style>
  <w:style w:type="paragraph" w:customStyle="1" w:styleId="ReportMenuBar">
    <w:name w:val="ReportMenuBar"/>
    <w:basedOn w:val="a1"/>
    <w:rsid w:val="008D37F8"/>
    <w:pPr>
      <w:widowControl/>
      <w:spacing w:line="240" w:lineRule="atLeast"/>
    </w:pPr>
    <w:rPr>
      <w:rFonts w:ascii="Arial" w:hAnsi="Arial"/>
      <w:b/>
      <w:color w:val="FFFFFF"/>
      <w:sz w:val="30"/>
      <w:lang w:eastAsia="en-US"/>
    </w:rPr>
  </w:style>
  <w:style w:type="character" w:styleId="aff4">
    <w:name w:val="Strong"/>
    <w:uiPriority w:val="22"/>
    <w:qFormat/>
    <w:rsid w:val="008D37F8"/>
    <w:rPr>
      <w:b/>
    </w:rPr>
  </w:style>
  <w:style w:type="paragraph" w:styleId="aff5">
    <w:name w:val="table of authorities"/>
    <w:basedOn w:val="a1"/>
    <w:next w:val="a1"/>
    <w:rsid w:val="008D37F8"/>
    <w:pPr>
      <w:widowControl/>
      <w:spacing w:line="240" w:lineRule="atLeast"/>
      <w:ind w:left="284" w:hanging="284"/>
    </w:pPr>
    <w:rPr>
      <w:rFonts w:ascii="Arial" w:hAnsi="Arial"/>
      <w:sz w:val="20"/>
      <w:lang w:eastAsia="en-US"/>
    </w:rPr>
  </w:style>
  <w:style w:type="paragraph" w:styleId="aff6">
    <w:name w:val="table of figures"/>
    <w:basedOn w:val="a1"/>
    <w:next w:val="a1"/>
    <w:rsid w:val="008D37F8"/>
    <w:pPr>
      <w:widowControl/>
      <w:spacing w:line="240" w:lineRule="atLeast"/>
      <w:ind w:left="567" w:hanging="567"/>
    </w:pPr>
    <w:rPr>
      <w:rFonts w:ascii="Arial" w:hAnsi="Arial"/>
      <w:sz w:val="20"/>
      <w:lang w:eastAsia="en-US"/>
    </w:rPr>
  </w:style>
  <w:style w:type="paragraph" w:styleId="13">
    <w:name w:val="toc 1"/>
    <w:basedOn w:val="a1"/>
    <w:next w:val="a1"/>
    <w:uiPriority w:val="39"/>
    <w:qFormat/>
    <w:rsid w:val="008D37F8"/>
    <w:pPr>
      <w:widowControl/>
      <w:spacing w:before="240" w:after="120" w:line="240" w:lineRule="atLeast"/>
    </w:pPr>
    <w:rPr>
      <w:rFonts w:ascii="Times New Roman" w:hAnsi="Times New Roman"/>
      <w:b/>
      <w:sz w:val="20"/>
      <w:lang w:eastAsia="en-US"/>
    </w:rPr>
  </w:style>
  <w:style w:type="paragraph" w:styleId="28">
    <w:name w:val="toc 2"/>
    <w:basedOn w:val="a1"/>
    <w:next w:val="a1"/>
    <w:uiPriority w:val="39"/>
    <w:qFormat/>
    <w:rsid w:val="008D37F8"/>
    <w:pPr>
      <w:widowControl/>
      <w:spacing w:before="120" w:line="240" w:lineRule="atLeast"/>
      <w:ind w:left="200"/>
    </w:pPr>
    <w:rPr>
      <w:rFonts w:ascii="Times New Roman" w:hAnsi="Times New Roman"/>
      <w:i/>
      <w:sz w:val="20"/>
      <w:lang w:eastAsia="en-US"/>
    </w:rPr>
  </w:style>
  <w:style w:type="paragraph" w:styleId="35">
    <w:name w:val="toc 3"/>
    <w:basedOn w:val="a1"/>
    <w:next w:val="a1"/>
    <w:uiPriority w:val="39"/>
    <w:qFormat/>
    <w:rsid w:val="008D37F8"/>
    <w:pPr>
      <w:widowControl/>
      <w:spacing w:line="240" w:lineRule="atLeast"/>
      <w:ind w:left="400"/>
    </w:pPr>
    <w:rPr>
      <w:rFonts w:ascii="Times New Roman" w:hAnsi="Times New Roman"/>
      <w:sz w:val="20"/>
      <w:lang w:eastAsia="en-US"/>
    </w:rPr>
  </w:style>
  <w:style w:type="paragraph" w:styleId="44">
    <w:name w:val="toc 4"/>
    <w:basedOn w:val="a1"/>
    <w:next w:val="a1"/>
    <w:rsid w:val="008D37F8"/>
    <w:pPr>
      <w:widowControl/>
      <w:spacing w:line="240" w:lineRule="atLeast"/>
      <w:ind w:left="600"/>
    </w:pPr>
    <w:rPr>
      <w:rFonts w:ascii="Times New Roman" w:hAnsi="Times New Roman"/>
      <w:sz w:val="20"/>
      <w:lang w:eastAsia="en-US"/>
    </w:rPr>
  </w:style>
  <w:style w:type="paragraph" w:styleId="54">
    <w:name w:val="toc 5"/>
    <w:basedOn w:val="a1"/>
    <w:next w:val="a1"/>
    <w:rsid w:val="008D37F8"/>
    <w:pPr>
      <w:widowControl/>
      <w:spacing w:line="240" w:lineRule="atLeast"/>
      <w:ind w:left="800"/>
    </w:pPr>
    <w:rPr>
      <w:rFonts w:ascii="Times New Roman" w:hAnsi="Times New Roman"/>
      <w:sz w:val="20"/>
      <w:lang w:eastAsia="en-US"/>
    </w:rPr>
  </w:style>
  <w:style w:type="paragraph" w:styleId="62">
    <w:name w:val="toc 6"/>
    <w:basedOn w:val="a1"/>
    <w:next w:val="a1"/>
    <w:rsid w:val="008D37F8"/>
    <w:pPr>
      <w:widowControl/>
      <w:spacing w:line="240" w:lineRule="atLeast"/>
      <w:ind w:left="1000"/>
    </w:pPr>
    <w:rPr>
      <w:rFonts w:ascii="Times New Roman" w:hAnsi="Times New Roman"/>
      <w:sz w:val="20"/>
      <w:lang w:eastAsia="en-US"/>
    </w:rPr>
  </w:style>
  <w:style w:type="paragraph" w:styleId="72">
    <w:name w:val="toc 7"/>
    <w:basedOn w:val="a1"/>
    <w:next w:val="a1"/>
    <w:rsid w:val="008D37F8"/>
    <w:pPr>
      <w:widowControl/>
      <w:spacing w:line="240" w:lineRule="atLeast"/>
      <w:ind w:left="1200"/>
    </w:pPr>
    <w:rPr>
      <w:rFonts w:ascii="Times New Roman" w:hAnsi="Times New Roman"/>
      <w:sz w:val="20"/>
      <w:lang w:eastAsia="en-US"/>
    </w:rPr>
  </w:style>
  <w:style w:type="paragraph" w:styleId="82">
    <w:name w:val="toc 8"/>
    <w:basedOn w:val="a1"/>
    <w:next w:val="a1"/>
    <w:rsid w:val="008D37F8"/>
    <w:pPr>
      <w:widowControl/>
      <w:spacing w:line="240" w:lineRule="atLeast"/>
      <w:ind w:left="1400"/>
    </w:pPr>
    <w:rPr>
      <w:rFonts w:ascii="Times New Roman" w:hAnsi="Times New Roman"/>
      <w:sz w:val="20"/>
      <w:lang w:eastAsia="en-US"/>
    </w:rPr>
  </w:style>
  <w:style w:type="paragraph" w:styleId="92">
    <w:name w:val="toc 9"/>
    <w:basedOn w:val="a1"/>
    <w:next w:val="a1"/>
    <w:rsid w:val="008D37F8"/>
    <w:pPr>
      <w:widowControl/>
      <w:spacing w:line="240" w:lineRule="atLeast"/>
      <w:ind w:left="1600"/>
    </w:pPr>
    <w:rPr>
      <w:rFonts w:ascii="Times New Roman" w:hAnsi="Times New Roman"/>
      <w:sz w:val="20"/>
      <w:lang w:eastAsia="en-US"/>
    </w:rPr>
  </w:style>
  <w:style w:type="character" w:styleId="aff7">
    <w:name w:val="page number"/>
    <w:basedOn w:val="a2"/>
    <w:rsid w:val="008D37F8"/>
  </w:style>
  <w:style w:type="paragraph" w:customStyle="1" w:styleId="StandardOpinion">
    <w:name w:val="Standard Opinion"/>
    <w:basedOn w:val="a1"/>
    <w:rsid w:val="008D37F8"/>
    <w:pPr>
      <w:widowControl/>
      <w:spacing w:line="280" w:lineRule="atLeast"/>
    </w:pPr>
    <w:rPr>
      <w:rFonts w:ascii="Times New Roman" w:hAnsi="Times New Roman"/>
      <w:lang w:eastAsia="en-US"/>
    </w:rPr>
  </w:style>
  <w:style w:type="paragraph" w:customStyle="1" w:styleId="NormalText">
    <w:name w:val="Normal Text"/>
    <w:basedOn w:val="a1"/>
    <w:rsid w:val="008D37F8"/>
    <w:pPr>
      <w:widowControl/>
      <w:spacing w:after="240" w:line="240" w:lineRule="atLeast"/>
    </w:pPr>
    <w:rPr>
      <w:rFonts w:ascii="Arial" w:hAnsi="Arial"/>
      <w:sz w:val="20"/>
      <w:lang w:eastAsia="en-US"/>
    </w:rPr>
  </w:style>
  <w:style w:type="paragraph" w:customStyle="1" w:styleId="AALetters">
    <w:name w:val="AALetters"/>
    <w:basedOn w:val="AANumbering"/>
    <w:rsid w:val="008D37F8"/>
    <w:pPr>
      <w:numPr>
        <w:ilvl w:val="1"/>
      </w:numPr>
    </w:pPr>
  </w:style>
  <w:style w:type="paragraph" w:customStyle="1" w:styleId="StandaardOpinion">
    <w:name w:val="StandaardOpinion"/>
    <w:basedOn w:val="a1"/>
    <w:rsid w:val="008D37F8"/>
    <w:pPr>
      <w:widowControl/>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rFonts w:ascii="Times New Roman" w:hAnsi="Times New Roman"/>
      <w:lang w:eastAsia="en-US"/>
    </w:rPr>
  </w:style>
  <w:style w:type="paragraph" w:customStyle="1" w:styleId="BeteiliggAnteil">
    <w:name w:val="Beteiligg_Anteil"/>
    <w:rsid w:val="008D37F8"/>
    <w:pPr>
      <w:spacing w:after="0" w:line="240" w:lineRule="auto"/>
      <w:jc w:val="center"/>
    </w:pPr>
    <w:rPr>
      <w:rFonts w:ascii="Book Antiqua" w:hAnsi="Book Antiqua" w:cs="Times New Roman"/>
      <w:color w:val="000000"/>
      <w:sz w:val="18"/>
      <w:szCs w:val="20"/>
      <w:lang w:val="en-US"/>
    </w:rPr>
  </w:style>
  <w:style w:type="character" w:styleId="aff8">
    <w:name w:val="FollowedHyperlink"/>
    <w:uiPriority w:val="99"/>
    <w:rsid w:val="008D37F8"/>
    <w:rPr>
      <w:color w:val="800080"/>
      <w:u w:val="single"/>
    </w:rPr>
  </w:style>
  <w:style w:type="paragraph" w:customStyle="1" w:styleId="HeadingOpinionLetter">
    <w:name w:val="Heading Opinion Letter"/>
    <w:basedOn w:val="a1"/>
    <w:next w:val="a5"/>
    <w:rsid w:val="008D37F8"/>
    <w:pPr>
      <w:keepNext/>
      <w:widowControl/>
      <w:spacing w:before="2160" w:after="440"/>
    </w:pPr>
    <w:rPr>
      <w:rFonts w:ascii="Arial" w:hAnsi="Arial"/>
      <w:b/>
      <w:lang w:val="en-GB" w:eastAsia="en-US"/>
    </w:rPr>
  </w:style>
  <w:style w:type="paragraph" w:customStyle="1" w:styleId="ContentsPageHeading">
    <w:name w:val="Contents Page Heading"/>
    <w:basedOn w:val="a5"/>
    <w:next w:val="a1"/>
    <w:rsid w:val="008D37F8"/>
    <w:pPr>
      <w:keepNext/>
      <w:widowControl/>
      <w:spacing w:after="240"/>
      <w:jc w:val="right"/>
    </w:pPr>
    <w:rPr>
      <w:rFonts w:ascii="Arial" w:hAnsi="Arial"/>
      <w:b/>
      <w:i w:val="0"/>
      <w:lang w:val="en-GB" w:eastAsia="en-US"/>
    </w:rPr>
  </w:style>
  <w:style w:type="paragraph" w:customStyle="1" w:styleId="Iauiue">
    <w:name w:val="Iau?iue"/>
    <w:rsid w:val="008D37F8"/>
    <w:pPr>
      <w:spacing w:after="0" w:line="240" w:lineRule="auto"/>
    </w:pPr>
    <w:rPr>
      <w:rFonts w:ascii="Times New Roman" w:hAnsi="Times New Roman" w:cs="Times New Roman"/>
      <w:sz w:val="20"/>
      <w:szCs w:val="20"/>
      <w:lang w:val="ru-RU"/>
    </w:rPr>
  </w:style>
  <w:style w:type="paragraph" w:customStyle="1" w:styleId="Normal4">
    <w:name w:val="Normal4"/>
    <w:basedOn w:val="a1"/>
    <w:rsid w:val="008D37F8"/>
    <w:pPr>
      <w:widowControl/>
      <w:spacing w:line="216" w:lineRule="auto"/>
      <w:jc w:val="both"/>
    </w:pPr>
    <w:rPr>
      <w:rFonts w:ascii="Times New Roman" w:hAnsi="Times New Roman"/>
      <w:lang w:eastAsia="en-US"/>
    </w:rPr>
  </w:style>
  <w:style w:type="paragraph" w:customStyle="1" w:styleId="Normal3">
    <w:name w:val="Normal3"/>
    <w:basedOn w:val="a1"/>
    <w:rsid w:val="008D37F8"/>
    <w:pPr>
      <w:widowControl/>
      <w:spacing w:after="120" w:line="216" w:lineRule="auto"/>
    </w:pPr>
    <w:rPr>
      <w:rFonts w:ascii="Times New Roman" w:hAnsi="Times New Roman"/>
      <w:lang w:eastAsia="en-US"/>
    </w:rPr>
  </w:style>
  <w:style w:type="paragraph" w:customStyle="1" w:styleId="Normal5">
    <w:name w:val="Normal5"/>
    <w:basedOn w:val="a1"/>
    <w:rsid w:val="008D37F8"/>
    <w:pPr>
      <w:widowControl/>
      <w:spacing w:after="120" w:line="216" w:lineRule="auto"/>
      <w:jc w:val="center"/>
    </w:pPr>
    <w:rPr>
      <w:rFonts w:ascii="Times New Roman" w:hAnsi="Times New Roman"/>
      <w:lang w:eastAsia="en-US"/>
    </w:rPr>
  </w:style>
  <w:style w:type="paragraph" w:customStyle="1" w:styleId="caaieiaie1">
    <w:name w:val="caaieiaie 1"/>
    <w:basedOn w:val="Iauiue"/>
    <w:next w:val="Iauiue"/>
    <w:rsid w:val="008D37F8"/>
    <w:pPr>
      <w:keepNext/>
      <w:tabs>
        <w:tab w:val="left" w:pos="-426"/>
      </w:tabs>
      <w:jc w:val="center"/>
    </w:pPr>
    <w:rPr>
      <w:sz w:val="24"/>
      <w:lang w:val="uk-UA"/>
    </w:rPr>
  </w:style>
  <w:style w:type="paragraph" w:customStyle="1" w:styleId="caaieiaie2">
    <w:name w:val="caaieiaie 2"/>
    <w:basedOn w:val="Iauiue"/>
    <w:next w:val="Iauiue"/>
    <w:rsid w:val="008D37F8"/>
    <w:pPr>
      <w:keepNext/>
      <w:ind w:right="1077"/>
      <w:jc w:val="right"/>
    </w:pPr>
    <w:rPr>
      <w:sz w:val="24"/>
    </w:rPr>
  </w:style>
  <w:style w:type="paragraph" w:customStyle="1" w:styleId="caaieiaie3">
    <w:name w:val="caaieiaie 3"/>
    <w:basedOn w:val="Iauiue"/>
    <w:next w:val="Iauiue"/>
    <w:rsid w:val="008D37F8"/>
    <w:pPr>
      <w:keepNext/>
      <w:tabs>
        <w:tab w:val="left" w:pos="459"/>
      </w:tabs>
      <w:ind w:right="176"/>
    </w:pPr>
    <w:rPr>
      <w:sz w:val="24"/>
    </w:rPr>
  </w:style>
  <w:style w:type="paragraph" w:customStyle="1" w:styleId="caaieiaie4">
    <w:name w:val="caaieiaie 4"/>
    <w:basedOn w:val="Iauiue"/>
    <w:next w:val="Iauiue"/>
    <w:rsid w:val="008D37F8"/>
    <w:pPr>
      <w:keepNext/>
      <w:ind w:right="175"/>
      <w:jc w:val="center"/>
    </w:pPr>
    <w:rPr>
      <w:sz w:val="24"/>
    </w:rPr>
  </w:style>
  <w:style w:type="paragraph" w:customStyle="1" w:styleId="caaieiaie5">
    <w:name w:val="caaieiaie 5"/>
    <w:basedOn w:val="Iauiue"/>
    <w:next w:val="Iauiue"/>
    <w:rsid w:val="008D37F8"/>
    <w:pPr>
      <w:keepNext/>
      <w:ind w:right="34"/>
      <w:jc w:val="center"/>
    </w:pPr>
    <w:rPr>
      <w:sz w:val="24"/>
    </w:rPr>
  </w:style>
  <w:style w:type="character" w:customStyle="1" w:styleId="Iniiaiieoeoo">
    <w:name w:val="Iniiaiie o?eoo"/>
    <w:rsid w:val="008D37F8"/>
  </w:style>
  <w:style w:type="paragraph" w:customStyle="1" w:styleId="Noaiaaieoiaioa">
    <w:name w:val="Noaia aieoiaioa"/>
    <w:basedOn w:val="Iauiue"/>
    <w:rsid w:val="008D37F8"/>
    <w:pPr>
      <w:shd w:val="clear" w:color="auto" w:fill="000080"/>
    </w:pPr>
    <w:rPr>
      <w:rFonts w:ascii="Tahoma" w:hAnsi="Tahoma"/>
    </w:rPr>
  </w:style>
  <w:style w:type="paragraph" w:customStyle="1" w:styleId="Iniiaiieoaeno2">
    <w:name w:val="Iniiaiie oaeno 2"/>
    <w:basedOn w:val="Iauiue"/>
    <w:rsid w:val="008D37F8"/>
    <w:pPr>
      <w:tabs>
        <w:tab w:val="left" w:pos="-426"/>
      </w:tabs>
      <w:ind w:right="1219"/>
      <w:jc w:val="both"/>
    </w:pPr>
    <w:rPr>
      <w:sz w:val="24"/>
    </w:rPr>
  </w:style>
  <w:style w:type="paragraph" w:customStyle="1" w:styleId="Iniiaiieoaeno">
    <w:name w:val="Iniiaiie oaeno"/>
    <w:basedOn w:val="Iauiue"/>
    <w:rsid w:val="008D37F8"/>
    <w:pPr>
      <w:tabs>
        <w:tab w:val="left" w:pos="-426"/>
      </w:tabs>
      <w:spacing w:before="120"/>
      <w:ind w:right="1368"/>
      <w:jc w:val="both"/>
    </w:pPr>
    <w:rPr>
      <w:color w:val="0000FF"/>
      <w:sz w:val="24"/>
      <w:lang w:val="uk-UA"/>
    </w:rPr>
  </w:style>
  <w:style w:type="paragraph" w:customStyle="1" w:styleId="Iacaaiea">
    <w:name w:val="Iacaaiea"/>
    <w:basedOn w:val="Iauiue"/>
    <w:next w:val="Iauiue"/>
    <w:rsid w:val="008D37F8"/>
    <w:pPr>
      <w:ind w:right="1219"/>
      <w:jc w:val="right"/>
    </w:pPr>
    <w:rPr>
      <w:sz w:val="24"/>
    </w:rPr>
  </w:style>
  <w:style w:type="paragraph" w:customStyle="1" w:styleId="Aaoieeeieiioeooe">
    <w:name w:val="Aa?oiee eieiioeooe"/>
    <w:basedOn w:val="Iauiue"/>
    <w:rsid w:val="008D37F8"/>
    <w:pPr>
      <w:tabs>
        <w:tab w:val="center" w:pos="4320"/>
        <w:tab w:val="right" w:pos="8640"/>
      </w:tabs>
    </w:pPr>
    <w:rPr>
      <w:rFonts w:ascii="CG Times (WN)" w:hAnsi="CG Times (WN)"/>
      <w:lang w:val="en-GB"/>
    </w:rPr>
  </w:style>
  <w:style w:type="paragraph" w:customStyle="1" w:styleId="Ieieeeieiioeooe">
    <w:name w:val="Ie?iee eieiioeooe"/>
    <w:basedOn w:val="Iauiue"/>
    <w:rsid w:val="008D37F8"/>
    <w:pPr>
      <w:tabs>
        <w:tab w:val="center" w:pos="4320"/>
        <w:tab w:val="right" w:pos="8640"/>
      </w:tabs>
    </w:pPr>
    <w:rPr>
      <w:rFonts w:ascii="CG Times (WN)" w:hAnsi="CG Times (WN)"/>
      <w:lang w:val="en-GB"/>
    </w:rPr>
  </w:style>
  <w:style w:type="paragraph" w:styleId="36">
    <w:name w:val="Body Text 3"/>
    <w:basedOn w:val="a1"/>
    <w:link w:val="37"/>
    <w:rsid w:val="008D37F8"/>
    <w:pPr>
      <w:widowControl/>
      <w:ind w:right="-86"/>
    </w:pPr>
    <w:rPr>
      <w:rFonts w:ascii="Times New Roman" w:hAnsi="Times New Roman"/>
      <w:sz w:val="24"/>
      <w:lang w:eastAsia="en-US"/>
    </w:rPr>
  </w:style>
  <w:style w:type="character" w:customStyle="1" w:styleId="37">
    <w:name w:val="Основний текст 3 Знак"/>
    <w:basedOn w:val="a2"/>
    <w:link w:val="36"/>
    <w:rsid w:val="008D37F8"/>
    <w:rPr>
      <w:rFonts w:ascii="Times New Roman" w:hAnsi="Times New Roman" w:cs="Times New Roman"/>
      <w:sz w:val="24"/>
      <w:szCs w:val="20"/>
      <w:lang w:val="en-US"/>
    </w:rPr>
  </w:style>
  <w:style w:type="paragraph" w:customStyle="1" w:styleId="Normal2">
    <w:name w:val="Normal2"/>
    <w:basedOn w:val="a1"/>
    <w:rsid w:val="008D37F8"/>
    <w:pPr>
      <w:widowControl/>
      <w:spacing w:after="120" w:line="216" w:lineRule="auto"/>
      <w:jc w:val="center"/>
    </w:pPr>
    <w:rPr>
      <w:rFonts w:ascii="Times New Roman" w:hAnsi="Times New Roman"/>
      <w:lang w:eastAsia="en-US"/>
    </w:rPr>
  </w:style>
  <w:style w:type="paragraph" w:customStyle="1" w:styleId="aff9">
    <w:name w:val="ДинТекстТабл"/>
    <w:basedOn w:val="a1"/>
    <w:rsid w:val="008D37F8"/>
    <w:rPr>
      <w:rFonts w:ascii="Times New Roman" w:hAnsi="Times New Roman"/>
      <w:lang w:eastAsia="en-US"/>
    </w:rPr>
  </w:style>
  <w:style w:type="paragraph" w:customStyle="1" w:styleId="affa">
    <w:name w:val="ДинТекстОбыч"/>
    <w:basedOn w:val="a1"/>
    <w:rsid w:val="008D37F8"/>
    <w:pPr>
      <w:ind w:firstLine="567"/>
      <w:jc w:val="both"/>
    </w:pPr>
    <w:rPr>
      <w:rFonts w:ascii="Times New Roman" w:hAnsi="Times New Roman"/>
      <w:color w:val="000000"/>
      <w:lang w:val="ru-RU" w:eastAsia="en-US"/>
    </w:rPr>
  </w:style>
  <w:style w:type="paragraph" w:customStyle="1" w:styleId="affb">
    <w:name w:val="ДинРазделОбыч"/>
    <w:basedOn w:val="affa"/>
    <w:autoRedefine/>
    <w:rsid w:val="008D37F8"/>
    <w:pPr>
      <w:tabs>
        <w:tab w:val="left" w:pos="8010"/>
      </w:tabs>
      <w:spacing w:after="40"/>
      <w:ind w:right="-293" w:firstLine="0"/>
      <w:jc w:val="center"/>
    </w:pPr>
    <w:rPr>
      <w:rFonts w:ascii="Arial" w:hAnsi="Arial" w:cs="Arial"/>
      <w:b/>
      <w:sz w:val="20"/>
      <w:lang w:val="uk-UA"/>
    </w:rPr>
  </w:style>
  <w:style w:type="paragraph" w:customStyle="1" w:styleId="affc">
    <w:name w:val="ДинЦентрТабл"/>
    <w:basedOn w:val="aff9"/>
    <w:rsid w:val="008D37F8"/>
    <w:pPr>
      <w:jc w:val="center"/>
    </w:pPr>
  </w:style>
  <w:style w:type="paragraph" w:customStyle="1" w:styleId="FR1">
    <w:name w:val="FR1"/>
    <w:rsid w:val="008D37F8"/>
    <w:pPr>
      <w:widowControl w:val="0"/>
      <w:spacing w:after="0" w:line="340" w:lineRule="auto"/>
      <w:ind w:right="800"/>
    </w:pPr>
    <w:rPr>
      <w:rFonts w:ascii="Arial" w:hAnsi="Arial" w:cs="Times New Roman"/>
      <w:b/>
      <w:snapToGrid w:val="0"/>
      <w:szCs w:val="20"/>
      <w:lang w:val="en-US"/>
    </w:rPr>
  </w:style>
  <w:style w:type="paragraph" w:styleId="29">
    <w:name w:val="Body Text Indent 2"/>
    <w:basedOn w:val="a1"/>
    <w:link w:val="2a"/>
    <w:uiPriority w:val="99"/>
    <w:rsid w:val="008D37F8"/>
    <w:pPr>
      <w:widowControl/>
      <w:ind w:left="680"/>
    </w:pPr>
    <w:rPr>
      <w:rFonts w:ascii="Times New Roman" w:hAnsi="Times New Roman"/>
      <w:lang w:val="uk-UA" w:eastAsia="en-US"/>
    </w:rPr>
  </w:style>
  <w:style w:type="character" w:customStyle="1" w:styleId="2a">
    <w:name w:val="Основний текст з відступом 2 Знак"/>
    <w:basedOn w:val="a2"/>
    <w:link w:val="29"/>
    <w:uiPriority w:val="99"/>
    <w:rsid w:val="008D37F8"/>
    <w:rPr>
      <w:rFonts w:ascii="Times New Roman" w:hAnsi="Times New Roman" w:cs="Times New Roman"/>
      <w:szCs w:val="20"/>
      <w:lang w:val="uk-UA"/>
    </w:rPr>
  </w:style>
  <w:style w:type="paragraph" w:styleId="38">
    <w:name w:val="Body Text Indent 3"/>
    <w:basedOn w:val="a1"/>
    <w:link w:val="39"/>
    <w:uiPriority w:val="99"/>
    <w:rsid w:val="008D37F8"/>
    <w:pPr>
      <w:widowControl/>
      <w:ind w:left="720"/>
    </w:pPr>
    <w:rPr>
      <w:rFonts w:ascii="Times New Roman" w:hAnsi="Times New Roman"/>
      <w:lang w:val="uk-UA" w:eastAsia="en-US"/>
    </w:rPr>
  </w:style>
  <w:style w:type="character" w:customStyle="1" w:styleId="39">
    <w:name w:val="Основний текст з відступом 3 Знак"/>
    <w:basedOn w:val="a2"/>
    <w:link w:val="38"/>
    <w:uiPriority w:val="99"/>
    <w:rsid w:val="008D37F8"/>
    <w:rPr>
      <w:rFonts w:ascii="Times New Roman" w:hAnsi="Times New Roman" w:cs="Times New Roman"/>
      <w:szCs w:val="20"/>
      <w:lang w:val="uk-UA"/>
    </w:rPr>
  </w:style>
  <w:style w:type="paragraph" w:customStyle="1" w:styleId="Address">
    <w:name w:val="Address"/>
    <w:rsid w:val="008D37F8"/>
    <w:pPr>
      <w:spacing w:after="0" w:line="240" w:lineRule="auto"/>
    </w:pPr>
    <w:rPr>
      <w:rFonts w:ascii="Arial" w:hAnsi="Arial" w:cs="Arial"/>
      <w:color w:val="1F5394"/>
      <w:sz w:val="15"/>
      <w:szCs w:val="15"/>
      <w:lang w:val="ru-RU" w:eastAsia="ru-RU"/>
    </w:rPr>
  </w:style>
  <w:style w:type="paragraph" w:styleId="affd">
    <w:name w:val="endnote text"/>
    <w:basedOn w:val="a1"/>
    <w:link w:val="affe"/>
    <w:uiPriority w:val="99"/>
    <w:rsid w:val="008D37F8"/>
    <w:pPr>
      <w:widowControl/>
      <w:spacing w:line="240" w:lineRule="atLeast"/>
    </w:pPr>
    <w:rPr>
      <w:rFonts w:ascii="Arial" w:hAnsi="Arial"/>
      <w:sz w:val="20"/>
      <w:lang w:eastAsia="en-US"/>
    </w:rPr>
  </w:style>
  <w:style w:type="character" w:customStyle="1" w:styleId="affe">
    <w:name w:val="Текст кінцевої виноски Знак"/>
    <w:basedOn w:val="a2"/>
    <w:link w:val="affd"/>
    <w:uiPriority w:val="99"/>
    <w:rsid w:val="008D37F8"/>
    <w:rPr>
      <w:rFonts w:ascii="Arial" w:hAnsi="Arial" w:cs="Times New Roman"/>
      <w:sz w:val="20"/>
      <w:szCs w:val="20"/>
      <w:lang w:val="en-US"/>
    </w:rPr>
  </w:style>
  <w:style w:type="character" w:styleId="afff">
    <w:name w:val="endnote reference"/>
    <w:uiPriority w:val="99"/>
    <w:rsid w:val="008D37F8"/>
    <w:rPr>
      <w:vertAlign w:val="superscript"/>
    </w:rPr>
  </w:style>
  <w:style w:type="paragraph" w:customStyle="1" w:styleId="response">
    <w:name w:val="response"/>
    <w:basedOn w:val="a1"/>
    <w:rsid w:val="008D37F8"/>
    <w:pPr>
      <w:widowControl/>
      <w:spacing w:before="120" w:after="120"/>
    </w:pPr>
    <w:rPr>
      <w:rFonts w:ascii="Times New Roman" w:hAnsi="Times New Roman"/>
      <w:sz w:val="20"/>
      <w:lang w:eastAsia="en-US"/>
    </w:rPr>
  </w:style>
  <w:style w:type="paragraph" w:customStyle="1" w:styleId="iauiue0">
    <w:name w:val="iauiue"/>
    <w:basedOn w:val="a1"/>
    <w:rsid w:val="008D37F8"/>
    <w:pPr>
      <w:widowControl/>
    </w:pPr>
    <w:rPr>
      <w:rFonts w:ascii="Times New Roman" w:hAnsi="Times New Roman"/>
      <w:sz w:val="20"/>
      <w:lang w:val="ru-RU"/>
    </w:rPr>
  </w:style>
  <w:style w:type="paragraph" w:styleId="31">
    <w:name w:val="List 3"/>
    <w:basedOn w:val="2b"/>
    <w:rsid w:val="008D37F8"/>
    <w:pPr>
      <w:numPr>
        <w:numId w:val="18"/>
      </w:numPr>
      <w:spacing w:after="60" w:line="240" w:lineRule="auto"/>
      <w:contextualSpacing w:val="0"/>
    </w:pPr>
    <w:rPr>
      <w:rFonts w:ascii="Times New Roman" w:eastAsia="Arial Unicode MS" w:hAnsi="Times New Roman"/>
      <w:sz w:val="22"/>
      <w:szCs w:val="22"/>
      <w:lang w:eastAsia="ru-RU"/>
    </w:rPr>
  </w:style>
  <w:style w:type="paragraph" w:styleId="2b">
    <w:name w:val="List 2"/>
    <w:basedOn w:val="a1"/>
    <w:rsid w:val="008D37F8"/>
    <w:pPr>
      <w:widowControl/>
      <w:spacing w:line="240" w:lineRule="atLeast"/>
      <w:ind w:left="566" w:hanging="283"/>
      <w:contextualSpacing/>
    </w:pPr>
    <w:rPr>
      <w:rFonts w:ascii="Arial" w:hAnsi="Arial"/>
      <w:sz w:val="20"/>
      <w:lang w:eastAsia="en-US"/>
    </w:rPr>
  </w:style>
  <w:style w:type="numbering" w:styleId="111111">
    <w:name w:val="Outline List 2"/>
    <w:basedOn w:val="a4"/>
    <w:rsid w:val="008D37F8"/>
    <w:pPr>
      <w:numPr>
        <w:numId w:val="19"/>
      </w:numPr>
    </w:pPr>
  </w:style>
  <w:style w:type="paragraph" w:customStyle="1" w:styleId="NormalTimesNewRoman">
    <w:name w:val="Normal + Times New Roman"/>
    <w:basedOn w:val="Iauiue"/>
    <w:rsid w:val="008D37F8"/>
    <w:pPr>
      <w:tabs>
        <w:tab w:val="left" w:pos="-426"/>
      </w:tabs>
      <w:ind w:right="-568"/>
      <w:jc w:val="both"/>
    </w:pPr>
    <w:rPr>
      <w:sz w:val="22"/>
      <w:szCs w:val="22"/>
      <w:lang w:val="uk-UA"/>
    </w:rPr>
  </w:style>
  <w:style w:type="paragraph" w:customStyle="1" w:styleId="tblHeaderText">
    <w:name w:val="tbl'HeaderText"/>
    <w:basedOn w:val="a1"/>
    <w:rsid w:val="008D37F8"/>
    <w:pPr>
      <w:widowControl/>
      <w:jc w:val="center"/>
    </w:pPr>
    <w:rPr>
      <w:rFonts w:ascii="Times New Roman" w:eastAsia="Arial Unicode MS" w:hAnsi="Times New Roman"/>
      <w:b/>
      <w:spacing w:val="-2"/>
      <w:sz w:val="20"/>
      <w:lang w:eastAsia="en-US"/>
    </w:rPr>
  </w:style>
  <w:style w:type="paragraph" w:customStyle="1" w:styleId="tblNumber01">
    <w:name w:val="tbl'Number_01"/>
    <w:basedOn w:val="a1"/>
    <w:link w:val="tblNumber01Char"/>
    <w:rsid w:val="008D37F8"/>
    <w:pPr>
      <w:widowControl/>
      <w:ind w:right="57"/>
      <w:jc w:val="right"/>
    </w:pPr>
    <w:rPr>
      <w:rFonts w:ascii="Times New Roman" w:eastAsia="Arial Unicode MS" w:hAnsi="Times New Roman"/>
      <w:sz w:val="20"/>
      <w:lang w:eastAsia="en-US"/>
    </w:rPr>
  </w:style>
  <w:style w:type="paragraph" w:customStyle="1" w:styleId="tblText02">
    <w:name w:val="tbl'Text_02"/>
    <w:basedOn w:val="a1"/>
    <w:link w:val="tblText02Char"/>
    <w:rsid w:val="008D37F8"/>
    <w:pPr>
      <w:widowControl/>
      <w:ind w:left="113" w:hanging="113"/>
    </w:pPr>
    <w:rPr>
      <w:rFonts w:ascii="Times New Roman" w:eastAsia="Arial Unicode MS" w:hAnsi="Times New Roman"/>
      <w:sz w:val="20"/>
      <w:lang w:eastAsia="en-US"/>
    </w:rPr>
  </w:style>
  <w:style w:type="paragraph" w:customStyle="1" w:styleId="tblText05">
    <w:name w:val="tbl'Text_05"/>
    <w:basedOn w:val="tblText02"/>
    <w:rsid w:val="008D37F8"/>
    <w:pPr>
      <w:ind w:left="397"/>
    </w:pPr>
  </w:style>
  <w:style w:type="character" w:customStyle="1" w:styleId="tblText02Char">
    <w:name w:val="tbl'Text_02 Char"/>
    <w:link w:val="tblText02"/>
    <w:rsid w:val="008D37F8"/>
    <w:rPr>
      <w:rFonts w:ascii="Times New Roman" w:eastAsia="Arial Unicode MS" w:hAnsi="Times New Roman" w:cs="Times New Roman"/>
      <w:sz w:val="20"/>
      <w:szCs w:val="20"/>
      <w:lang w:val="en-US"/>
    </w:rPr>
  </w:style>
  <w:style w:type="character" w:customStyle="1" w:styleId="tblNumber01Char">
    <w:name w:val="tbl'Number_01 Char"/>
    <w:link w:val="tblNumber01"/>
    <w:rsid w:val="008D37F8"/>
    <w:rPr>
      <w:rFonts w:ascii="Times New Roman" w:eastAsia="Arial Unicode MS" w:hAnsi="Times New Roman" w:cs="Times New Roman"/>
      <w:sz w:val="20"/>
      <w:szCs w:val="20"/>
      <w:lang w:val="en-US"/>
    </w:rPr>
  </w:style>
  <w:style w:type="paragraph" w:customStyle="1" w:styleId="tblNumber00">
    <w:name w:val="tbl'Number_00"/>
    <w:basedOn w:val="a1"/>
    <w:rsid w:val="008D37F8"/>
    <w:pPr>
      <w:widowControl/>
      <w:jc w:val="right"/>
    </w:pPr>
    <w:rPr>
      <w:rFonts w:ascii="Times New Roman" w:eastAsia="Arial Unicode MS" w:hAnsi="Times New Roman"/>
      <w:sz w:val="20"/>
      <w:lang w:eastAsia="en-US"/>
    </w:rPr>
  </w:style>
  <w:style w:type="paragraph" w:customStyle="1" w:styleId="zxsubhead">
    <w:name w:val="zxsubhead"/>
    <w:basedOn w:val="a1"/>
    <w:rsid w:val="008D37F8"/>
    <w:pPr>
      <w:widowControl/>
    </w:pPr>
    <w:rPr>
      <w:rFonts w:ascii="Arial" w:hAnsi="Arial" w:cs="Arial"/>
      <w:b/>
      <w:bCs/>
      <w:caps/>
      <w:sz w:val="20"/>
      <w:lang w:val="ru-RU"/>
    </w:rPr>
  </w:style>
  <w:style w:type="paragraph" w:customStyle="1" w:styleId="Revision1">
    <w:name w:val="Revision1"/>
    <w:hidden/>
    <w:uiPriority w:val="99"/>
    <w:semiHidden/>
    <w:rsid w:val="008D37F8"/>
    <w:pPr>
      <w:spacing w:after="0" w:line="240" w:lineRule="auto"/>
    </w:pPr>
    <w:rPr>
      <w:rFonts w:ascii="Arial" w:hAnsi="Arial" w:cs="Times New Roman"/>
      <w:sz w:val="20"/>
      <w:szCs w:val="20"/>
      <w:lang w:val="en-US"/>
    </w:rPr>
  </w:style>
  <w:style w:type="paragraph" w:styleId="afff0">
    <w:name w:val="Normal (Web)"/>
    <w:basedOn w:val="a1"/>
    <w:uiPriority w:val="99"/>
    <w:rsid w:val="008D37F8"/>
    <w:pPr>
      <w:widowControl/>
      <w:spacing w:before="100" w:beforeAutospacing="1" w:after="100" w:afterAutospacing="1"/>
    </w:pPr>
    <w:rPr>
      <w:rFonts w:ascii="Times New Roman" w:hAnsi="Times New Roman"/>
      <w:szCs w:val="24"/>
      <w:lang w:val="ru-RU"/>
    </w:rPr>
  </w:style>
  <w:style w:type="paragraph" w:customStyle="1" w:styleId="DTReportBodyRep">
    <w:name w:val="DT Report Body Rep"/>
    <w:basedOn w:val="a1"/>
    <w:link w:val="DTReportBodyRepChar"/>
    <w:rsid w:val="008D37F8"/>
    <w:pPr>
      <w:widowControl/>
      <w:spacing w:after="120"/>
      <w:ind w:left="851"/>
    </w:pPr>
    <w:rPr>
      <w:rFonts w:ascii="Times New Roman" w:hAnsi="Times New Roman"/>
      <w:szCs w:val="24"/>
      <w:lang w:val="x-none" w:eastAsia="x-none"/>
    </w:rPr>
  </w:style>
  <w:style w:type="character" w:customStyle="1" w:styleId="DTReportBodyRepChar">
    <w:name w:val="DT Report Body Rep Char"/>
    <w:link w:val="DTReportBodyRep"/>
    <w:rsid w:val="008D37F8"/>
    <w:rPr>
      <w:rFonts w:ascii="Times New Roman" w:hAnsi="Times New Roman" w:cs="Times New Roman"/>
      <w:szCs w:val="24"/>
      <w:lang w:val="x-none" w:eastAsia="x-none"/>
    </w:rPr>
  </w:style>
  <w:style w:type="paragraph" w:customStyle="1" w:styleId="NormalLeft063cm">
    <w:name w:val="Normal + Left:  0.63 cm"/>
    <w:basedOn w:val="23"/>
    <w:rsid w:val="008D37F8"/>
    <w:pPr>
      <w:widowControl/>
      <w:ind w:left="360" w:right="-140"/>
    </w:pPr>
    <w:rPr>
      <w:b w:val="0"/>
      <w:bCs w:val="0"/>
      <w:i w:val="0"/>
      <w:iCs w:val="0"/>
      <w:lang w:val="en-US" w:eastAsia="en-US"/>
    </w:rPr>
  </w:style>
  <w:style w:type="paragraph" w:customStyle="1" w:styleId="BodyTextIndent1">
    <w:name w:val="Body Text Indent1"/>
    <w:basedOn w:val="a5"/>
    <w:rsid w:val="008D37F8"/>
    <w:pPr>
      <w:widowControl/>
      <w:spacing w:before="120" w:after="120"/>
      <w:ind w:left="720"/>
    </w:pPr>
    <w:rPr>
      <w:rFonts w:ascii="Times New Roman" w:hAnsi="Times New Roman"/>
      <w:i w:val="0"/>
      <w:lang w:eastAsia="en-US"/>
    </w:rPr>
  </w:style>
  <w:style w:type="paragraph" w:customStyle="1" w:styleId="Iauiue1">
    <w:name w:val="Iau?iue1"/>
    <w:rsid w:val="008D37F8"/>
    <w:pPr>
      <w:spacing w:after="0" w:line="240" w:lineRule="auto"/>
    </w:pPr>
    <w:rPr>
      <w:rFonts w:ascii="Times New Roman" w:hAnsi="Times New Roman" w:cs="Times New Roman"/>
      <w:sz w:val="20"/>
      <w:szCs w:val="20"/>
      <w:lang w:val="en-US"/>
    </w:rPr>
  </w:style>
  <w:style w:type="paragraph" w:customStyle="1" w:styleId="450HeaderOdd">
    <w:name w:val="450 Header Odd"/>
    <w:basedOn w:val="a1"/>
    <w:rsid w:val="008D37F8"/>
    <w:pPr>
      <w:widowControl/>
      <w:pBdr>
        <w:bottom w:val="single" w:sz="4" w:space="1" w:color="auto"/>
      </w:pBdr>
      <w:tabs>
        <w:tab w:val="center" w:pos="4253"/>
        <w:tab w:val="right" w:pos="8505"/>
      </w:tabs>
      <w:overflowPunct w:val="0"/>
      <w:autoSpaceDE w:val="0"/>
      <w:autoSpaceDN w:val="0"/>
      <w:adjustRightInd w:val="0"/>
      <w:spacing w:after="40" w:line="220" w:lineRule="exact"/>
      <w:jc w:val="both"/>
      <w:textAlignment w:val="baseline"/>
    </w:pPr>
    <w:rPr>
      <w:sz w:val="20"/>
      <w:lang w:val="en-GB" w:eastAsia="en-US"/>
    </w:rPr>
  </w:style>
  <w:style w:type="paragraph" w:customStyle="1" w:styleId="StyleHeading1Garamond12pt">
    <w:name w:val="Style Heading 1 + Garamond 12 pt"/>
    <w:basedOn w:val="1"/>
    <w:rsid w:val="008D37F8"/>
    <w:pPr>
      <w:widowControl/>
      <w:numPr>
        <w:numId w:val="20"/>
      </w:numPr>
      <w:spacing w:after="60" w:line="240" w:lineRule="exact"/>
      <w:jc w:val="left"/>
    </w:pPr>
    <w:rPr>
      <w:rFonts w:ascii="Garamond" w:hAnsi="Garamond"/>
      <w:iCs w:val="0"/>
      <w:sz w:val="24"/>
      <w:szCs w:val="20"/>
      <w:lang w:val="en-US" w:eastAsia="en-US"/>
    </w:rPr>
  </w:style>
  <w:style w:type="paragraph" w:customStyle="1" w:styleId="normaltext0">
    <w:name w:val="normaltext"/>
    <w:basedOn w:val="a1"/>
    <w:rsid w:val="008D37F8"/>
    <w:pPr>
      <w:widowControl/>
      <w:spacing w:after="240" w:line="240" w:lineRule="atLeast"/>
    </w:pPr>
    <w:rPr>
      <w:rFonts w:ascii="Arial" w:eastAsia="Calibri" w:hAnsi="Arial" w:cs="Arial"/>
      <w:sz w:val="20"/>
      <w:lang w:eastAsia="en-US"/>
    </w:rPr>
  </w:style>
  <w:style w:type="paragraph" w:customStyle="1" w:styleId="iauiue10">
    <w:name w:val="iauiue1"/>
    <w:basedOn w:val="a1"/>
    <w:rsid w:val="008D37F8"/>
    <w:pPr>
      <w:widowControl/>
    </w:pPr>
    <w:rPr>
      <w:rFonts w:ascii="Times New Roman" w:eastAsia="Calibri" w:hAnsi="Times New Roman"/>
      <w:sz w:val="20"/>
      <w:lang w:eastAsia="en-US"/>
    </w:rPr>
  </w:style>
  <w:style w:type="paragraph" w:customStyle="1" w:styleId="ListParagraph1">
    <w:name w:val="List Paragraph1"/>
    <w:basedOn w:val="a1"/>
    <w:uiPriority w:val="34"/>
    <w:qFormat/>
    <w:rsid w:val="008D37F8"/>
    <w:pPr>
      <w:widowControl/>
      <w:spacing w:line="240" w:lineRule="atLeast"/>
      <w:ind w:left="720"/>
    </w:pPr>
    <w:rPr>
      <w:rFonts w:ascii="Arial" w:hAnsi="Arial"/>
      <w:sz w:val="20"/>
      <w:lang w:eastAsia="en-US"/>
    </w:rPr>
  </w:style>
  <w:style w:type="paragraph" w:customStyle="1" w:styleId="Block">
    <w:name w:val="Block"/>
    <w:basedOn w:val="a1"/>
    <w:rsid w:val="008D37F8"/>
    <w:pPr>
      <w:widowControl/>
      <w:spacing w:before="240"/>
    </w:pPr>
    <w:rPr>
      <w:rFonts w:ascii="Times New Roman" w:eastAsia="Calibri" w:hAnsi="Times New Roman"/>
      <w:szCs w:val="24"/>
      <w:lang w:eastAsia="en-US"/>
    </w:rPr>
  </w:style>
  <w:style w:type="paragraph" w:customStyle="1" w:styleId="Disclaimer">
    <w:name w:val="Disclaimer"/>
    <w:basedOn w:val="a1"/>
    <w:rsid w:val="008D37F8"/>
    <w:pPr>
      <w:widowControl/>
      <w:spacing w:line="200" w:lineRule="exact"/>
    </w:pPr>
    <w:rPr>
      <w:rFonts w:ascii="Times New Roman" w:hAnsi="Times New Roman"/>
      <w:sz w:val="16"/>
      <w:lang w:val="en-GB" w:eastAsia="en-US"/>
    </w:rPr>
  </w:style>
  <w:style w:type="paragraph" w:customStyle="1" w:styleId="Z2Opinion">
    <w:name w:val="Z2_Opinion"/>
    <w:basedOn w:val="a1"/>
    <w:next w:val="a5"/>
    <w:rsid w:val="008D37F8"/>
    <w:pPr>
      <w:widowControl/>
    </w:pPr>
    <w:rPr>
      <w:rFonts w:ascii="Arial" w:eastAsia="Arial Unicode MS" w:hAnsi="Arial" w:cs="Arial"/>
      <w:b/>
      <w:caps/>
      <w:sz w:val="20"/>
      <w:szCs w:val="22"/>
      <w:lang w:val="en-GB"/>
    </w:rPr>
  </w:style>
  <w:style w:type="paragraph" w:customStyle="1" w:styleId="Iauiue2">
    <w:name w:val="Iau?iue2"/>
    <w:rsid w:val="008D37F8"/>
    <w:pPr>
      <w:spacing w:after="0" w:line="240" w:lineRule="auto"/>
    </w:pPr>
    <w:rPr>
      <w:rFonts w:ascii="Times New Roman" w:hAnsi="Times New Roman" w:cs="Times New Roman"/>
      <w:sz w:val="20"/>
      <w:szCs w:val="20"/>
      <w:lang w:val="en-US"/>
    </w:rPr>
  </w:style>
  <w:style w:type="paragraph" w:customStyle="1" w:styleId="afff1">
    <w:name w:val="ДинРазделСтар"/>
    <w:basedOn w:val="affb"/>
    <w:autoRedefine/>
    <w:rsid w:val="008D37F8"/>
    <w:pPr>
      <w:tabs>
        <w:tab w:val="clear" w:pos="8010"/>
      </w:tabs>
      <w:ind w:right="0"/>
    </w:pPr>
    <w:rPr>
      <w:color w:val="auto"/>
    </w:rPr>
  </w:style>
  <w:style w:type="paragraph" w:customStyle="1" w:styleId="afff2">
    <w:name w:val="ДинТекстТаблСтар"/>
    <w:basedOn w:val="aff9"/>
    <w:rsid w:val="008D37F8"/>
    <w:rPr>
      <w:color w:val="008000"/>
      <w:lang w:val="ru-RU"/>
    </w:rPr>
  </w:style>
  <w:style w:type="paragraph" w:customStyle="1" w:styleId="afff3">
    <w:name w:val="ДинЦентрТаблСтар"/>
    <w:basedOn w:val="a1"/>
    <w:rsid w:val="008D37F8"/>
    <w:pPr>
      <w:jc w:val="center"/>
    </w:pPr>
    <w:rPr>
      <w:rFonts w:ascii="Times New Roman" w:hAnsi="Times New Roman"/>
      <w:color w:val="008000"/>
      <w:lang w:val="uk-UA" w:eastAsia="en-US"/>
    </w:rPr>
  </w:style>
  <w:style w:type="paragraph" w:customStyle="1" w:styleId="14">
    <w:name w:val="????????????1"/>
    <w:basedOn w:val="a1"/>
    <w:rsid w:val="008D37F8"/>
    <w:pPr>
      <w:jc w:val="center"/>
    </w:pPr>
    <w:rPr>
      <w:rFonts w:ascii="Times New Roman" w:hAnsi="Times New Roman"/>
      <w:lang w:eastAsia="en-US"/>
    </w:rPr>
  </w:style>
  <w:style w:type="character" w:customStyle="1" w:styleId="Bodytext2">
    <w:name w:val="Body text (2)_"/>
    <w:link w:val="Bodytext20"/>
    <w:rsid w:val="008D37F8"/>
    <w:rPr>
      <w:rFonts w:ascii="Arial" w:eastAsia="Arial" w:hAnsi="Arial" w:cs="Arial"/>
      <w:sz w:val="15"/>
      <w:szCs w:val="15"/>
      <w:shd w:val="clear" w:color="auto" w:fill="FFFFFF"/>
    </w:rPr>
  </w:style>
  <w:style w:type="paragraph" w:customStyle="1" w:styleId="Bodytext20">
    <w:name w:val="Body text (2)"/>
    <w:basedOn w:val="a1"/>
    <w:link w:val="Bodytext2"/>
    <w:rsid w:val="008D37F8"/>
    <w:pPr>
      <w:widowControl/>
      <w:shd w:val="clear" w:color="auto" w:fill="FFFFFF"/>
      <w:spacing w:after="2460" w:line="191" w:lineRule="exact"/>
      <w:jc w:val="both"/>
    </w:pPr>
    <w:rPr>
      <w:rFonts w:ascii="Arial" w:eastAsia="Arial" w:hAnsi="Arial" w:cs="Arial"/>
      <w:sz w:val="15"/>
      <w:szCs w:val="15"/>
      <w:lang w:val="en-GB" w:eastAsia="en-US"/>
    </w:rPr>
  </w:style>
  <w:style w:type="character" w:customStyle="1" w:styleId="Heading2">
    <w:name w:val="Heading #2_"/>
    <w:link w:val="Heading20"/>
    <w:rsid w:val="008D37F8"/>
    <w:rPr>
      <w:sz w:val="26"/>
      <w:szCs w:val="26"/>
      <w:shd w:val="clear" w:color="auto" w:fill="FFFFFF"/>
    </w:rPr>
  </w:style>
  <w:style w:type="character" w:customStyle="1" w:styleId="Bodytext3">
    <w:name w:val="Body text (3)_"/>
    <w:link w:val="Bodytext30"/>
    <w:rsid w:val="008D37F8"/>
    <w:rPr>
      <w:sz w:val="21"/>
      <w:szCs w:val="21"/>
      <w:shd w:val="clear" w:color="auto" w:fill="FFFFFF"/>
    </w:rPr>
  </w:style>
  <w:style w:type="character" w:customStyle="1" w:styleId="Bodytext4">
    <w:name w:val="Body text (4)_"/>
    <w:link w:val="Bodytext40"/>
    <w:rsid w:val="008D37F8"/>
    <w:rPr>
      <w:sz w:val="21"/>
      <w:szCs w:val="21"/>
      <w:shd w:val="clear" w:color="auto" w:fill="FFFFFF"/>
    </w:rPr>
  </w:style>
  <w:style w:type="character" w:customStyle="1" w:styleId="Bodytext260">
    <w:name w:val="Body text (260)_"/>
    <w:link w:val="Bodytext2600"/>
    <w:rsid w:val="008D37F8"/>
    <w:rPr>
      <w:sz w:val="21"/>
      <w:szCs w:val="21"/>
      <w:shd w:val="clear" w:color="auto" w:fill="FFFFFF"/>
    </w:rPr>
  </w:style>
  <w:style w:type="character" w:customStyle="1" w:styleId="Bodytext26013pt">
    <w:name w:val="Body text (260) + 13 pt"/>
    <w:rsid w:val="008D37F8"/>
    <w:rPr>
      <w:rFonts w:ascii="Times New Roman" w:eastAsia="Times New Roman" w:hAnsi="Times New Roman" w:cs="Times New Roman"/>
      <w:b w:val="0"/>
      <w:bCs w:val="0"/>
      <w:i w:val="0"/>
      <w:iCs w:val="0"/>
      <w:smallCaps w:val="0"/>
      <w:strike w:val="0"/>
      <w:spacing w:val="0"/>
      <w:sz w:val="26"/>
      <w:szCs w:val="26"/>
    </w:rPr>
  </w:style>
  <w:style w:type="paragraph" w:customStyle="1" w:styleId="Heading20">
    <w:name w:val="Heading #2"/>
    <w:basedOn w:val="a1"/>
    <w:link w:val="Heading2"/>
    <w:rsid w:val="008D37F8"/>
    <w:pPr>
      <w:widowControl/>
      <w:shd w:val="clear" w:color="auto" w:fill="FFFFFF"/>
      <w:spacing w:before="2460" w:after="540" w:line="0" w:lineRule="atLeast"/>
      <w:jc w:val="both"/>
      <w:outlineLvl w:val="1"/>
    </w:pPr>
    <w:rPr>
      <w:rFonts w:asciiTheme="minorHAnsi" w:hAnsiTheme="minorHAnsi" w:cstheme="minorBidi"/>
      <w:sz w:val="26"/>
      <w:szCs w:val="26"/>
      <w:lang w:val="en-GB" w:eastAsia="en-US"/>
    </w:rPr>
  </w:style>
  <w:style w:type="paragraph" w:customStyle="1" w:styleId="Bodytext30">
    <w:name w:val="Body text (3)"/>
    <w:basedOn w:val="a1"/>
    <w:link w:val="Bodytext3"/>
    <w:rsid w:val="008D37F8"/>
    <w:pPr>
      <w:widowControl/>
      <w:shd w:val="clear" w:color="auto" w:fill="FFFFFF"/>
      <w:spacing w:before="540" w:after="180" w:line="0" w:lineRule="atLeast"/>
      <w:ind w:hanging="360"/>
      <w:jc w:val="both"/>
    </w:pPr>
    <w:rPr>
      <w:rFonts w:asciiTheme="minorHAnsi" w:hAnsiTheme="minorHAnsi" w:cstheme="minorBidi"/>
      <w:sz w:val="21"/>
      <w:szCs w:val="21"/>
      <w:lang w:val="en-GB" w:eastAsia="en-US"/>
    </w:rPr>
  </w:style>
  <w:style w:type="paragraph" w:customStyle="1" w:styleId="Bodytext40">
    <w:name w:val="Body text (4)"/>
    <w:basedOn w:val="a1"/>
    <w:link w:val="Bodytext4"/>
    <w:rsid w:val="008D37F8"/>
    <w:pPr>
      <w:widowControl/>
      <w:shd w:val="clear" w:color="auto" w:fill="FFFFFF"/>
      <w:spacing w:before="60" w:after="180" w:line="0" w:lineRule="atLeast"/>
      <w:jc w:val="both"/>
    </w:pPr>
    <w:rPr>
      <w:rFonts w:asciiTheme="minorHAnsi" w:hAnsiTheme="minorHAnsi" w:cstheme="minorBidi"/>
      <w:sz w:val="21"/>
      <w:szCs w:val="21"/>
      <w:lang w:val="en-GB" w:eastAsia="en-US"/>
    </w:rPr>
  </w:style>
  <w:style w:type="paragraph" w:customStyle="1" w:styleId="Bodytext2600">
    <w:name w:val="Body text (260)"/>
    <w:basedOn w:val="a1"/>
    <w:link w:val="Bodytext260"/>
    <w:rsid w:val="008D37F8"/>
    <w:pPr>
      <w:widowControl/>
      <w:shd w:val="clear" w:color="auto" w:fill="FFFFFF"/>
      <w:spacing w:after="720" w:line="281" w:lineRule="exact"/>
      <w:jc w:val="center"/>
    </w:pPr>
    <w:rPr>
      <w:rFonts w:asciiTheme="minorHAnsi" w:hAnsiTheme="minorHAnsi" w:cstheme="minorBidi"/>
      <w:sz w:val="21"/>
      <w:szCs w:val="21"/>
      <w:lang w:val="en-GB" w:eastAsia="en-US"/>
    </w:rPr>
  </w:style>
  <w:style w:type="character" w:customStyle="1" w:styleId="Bodytext3Bold">
    <w:name w:val="Body text (3) + Bold"/>
    <w:rsid w:val="008D37F8"/>
    <w:rPr>
      <w:rFonts w:ascii="Times New Roman" w:eastAsia="Times New Roman" w:hAnsi="Times New Roman" w:cs="Times New Roman"/>
      <w:b/>
      <w:bCs/>
      <w:i w:val="0"/>
      <w:iCs w:val="0"/>
      <w:smallCaps w:val="0"/>
      <w:strike w:val="0"/>
      <w:spacing w:val="0"/>
      <w:sz w:val="21"/>
      <w:szCs w:val="21"/>
    </w:rPr>
  </w:style>
  <w:style w:type="character" w:customStyle="1" w:styleId="Bodytext3Italic">
    <w:name w:val="Body text (3) + Italic"/>
    <w:rsid w:val="008D37F8"/>
    <w:rPr>
      <w:rFonts w:ascii="Times New Roman" w:eastAsia="Times New Roman" w:hAnsi="Times New Roman" w:cs="Times New Roman"/>
      <w:b w:val="0"/>
      <w:bCs w:val="0"/>
      <w:i/>
      <w:iCs/>
      <w:smallCaps w:val="0"/>
      <w:strike w:val="0"/>
      <w:spacing w:val="0"/>
      <w:sz w:val="21"/>
      <w:szCs w:val="21"/>
    </w:rPr>
  </w:style>
  <w:style w:type="character" w:customStyle="1" w:styleId="Bodytext263">
    <w:name w:val="Body text (263)_"/>
    <w:link w:val="Bodytext2630"/>
    <w:rsid w:val="008D37F8"/>
    <w:rPr>
      <w:sz w:val="17"/>
      <w:szCs w:val="17"/>
      <w:shd w:val="clear" w:color="auto" w:fill="FFFFFF"/>
    </w:rPr>
  </w:style>
  <w:style w:type="paragraph" w:customStyle="1" w:styleId="Bodytext2630">
    <w:name w:val="Body text (263)"/>
    <w:basedOn w:val="a1"/>
    <w:link w:val="Bodytext263"/>
    <w:rsid w:val="008D37F8"/>
    <w:pPr>
      <w:widowControl/>
      <w:shd w:val="clear" w:color="auto" w:fill="FFFFFF"/>
      <w:spacing w:line="0" w:lineRule="atLeast"/>
    </w:pPr>
    <w:rPr>
      <w:rFonts w:asciiTheme="minorHAnsi" w:hAnsiTheme="minorHAnsi" w:cstheme="minorBidi"/>
      <w:sz w:val="17"/>
      <w:szCs w:val="17"/>
      <w:lang w:val="en-GB" w:eastAsia="en-US"/>
    </w:rPr>
  </w:style>
  <w:style w:type="paragraph" w:customStyle="1" w:styleId="Bodycopy">
    <w:name w:val="Body copy"/>
    <w:rsid w:val="008D37F8"/>
    <w:pPr>
      <w:spacing w:before="20" w:after="0" w:line="210" w:lineRule="exact"/>
    </w:pPr>
    <w:rPr>
      <w:rFonts w:ascii="Arial" w:eastAsia="PMingLiU" w:hAnsi="Arial" w:cs="Arial"/>
      <w:color w:val="000000"/>
      <w:sz w:val="17"/>
      <w:szCs w:val="17"/>
      <w:lang w:val="en-US"/>
    </w:rPr>
  </w:style>
  <w:style w:type="paragraph" w:customStyle="1" w:styleId="BodyText1">
    <w:name w:val="Body Text1"/>
    <w:basedOn w:val="a1"/>
    <w:link w:val="Bodytext"/>
    <w:uiPriority w:val="99"/>
    <w:rsid w:val="008D37F8"/>
    <w:pPr>
      <w:widowControl/>
      <w:spacing w:before="120" w:after="120"/>
    </w:pPr>
    <w:rPr>
      <w:rFonts w:ascii="Times New Roman" w:hAnsi="Times New Roman"/>
      <w:sz w:val="20"/>
      <w:lang w:eastAsia="en-US"/>
    </w:rPr>
  </w:style>
  <w:style w:type="character" w:customStyle="1" w:styleId="Bodytext">
    <w:name w:val="Body text_"/>
    <w:link w:val="BodyText1"/>
    <w:uiPriority w:val="99"/>
    <w:locked/>
    <w:rsid w:val="008D37F8"/>
    <w:rPr>
      <w:rFonts w:ascii="Times New Roman" w:hAnsi="Times New Roman" w:cs="Times New Roman"/>
      <w:sz w:val="20"/>
      <w:szCs w:val="20"/>
      <w:lang w:val="en-US"/>
    </w:rPr>
  </w:style>
  <w:style w:type="character" w:customStyle="1" w:styleId="000NormalChar">
    <w:name w:val="000 Normal Char"/>
    <w:link w:val="000Normal"/>
    <w:locked/>
    <w:rsid w:val="008D37F8"/>
    <w:rPr>
      <w:rFonts w:ascii="Garamond" w:hAnsi="Garamond"/>
    </w:rPr>
  </w:style>
  <w:style w:type="paragraph" w:customStyle="1" w:styleId="000Normal">
    <w:name w:val="000 Normal"/>
    <w:basedOn w:val="a1"/>
    <w:link w:val="000NormalChar"/>
    <w:rsid w:val="008D37F8"/>
    <w:pPr>
      <w:widowControl/>
      <w:overflowPunct w:val="0"/>
      <w:autoSpaceDE w:val="0"/>
      <w:autoSpaceDN w:val="0"/>
      <w:spacing w:before="60" w:after="40" w:line="220" w:lineRule="exact"/>
      <w:jc w:val="both"/>
    </w:pPr>
    <w:rPr>
      <w:rFonts w:ascii="Garamond" w:hAnsi="Garamond" w:cstheme="minorBidi"/>
      <w:szCs w:val="22"/>
      <w:lang w:val="en-GB" w:eastAsia="en-US"/>
    </w:rPr>
  </w:style>
  <w:style w:type="character" w:customStyle="1" w:styleId="BodytextItalic">
    <w:name w:val="Body text + Italic"/>
    <w:uiPriority w:val="99"/>
    <w:rsid w:val="008D37F8"/>
    <w:rPr>
      <w:rFonts w:ascii="Times New Roman" w:hAnsi="Times New Roman"/>
      <w:i/>
      <w:spacing w:val="0"/>
      <w:sz w:val="21"/>
    </w:rPr>
  </w:style>
  <w:style w:type="paragraph" w:customStyle="1" w:styleId="BodyTextIndent2">
    <w:name w:val="Body Text Indent2"/>
    <w:basedOn w:val="a5"/>
    <w:rsid w:val="008D37F8"/>
    <w:pPr>
      <w:widowControl/>
      <w:spacing w:before="120" w:after="120"/>
      <w:ind w:left="720"/>
    </w:pPr>
    <w:rPr>
      <w:rFonts w:ascii="Times New Roman" w:hAnsi="Times New Roman"/>
      <w:i w:val="0"/>
      <w:sz w:val="20"/>
      <w:lang w:eastAsia="en-US"/>
    </w:rPr>
  </w:style>
  <w:style w:type="table" w:styleId="2c">
    <w:name w:val="Table Columns 2"/>
    <w:basedOn w:val="a3"/>
    <w:rsid w:val="008D37F8"/>
    <w:pPr>
      <w:spacing w:after="0" w:line="240" w:lineRule="auto"/>
    </w:pPr>
    <w:rPr>
      <w:rFonts w:ascii="Times New Roman" w:eastAsia="MS Mincho"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ndent12">
    <w:name w:val="indent12"/>
    <w:basedOn w:val="a1"/>
    <w:rsid w:val="008D37F8"/>
    <w:pPr>
      <w:widowControl/>
      <w:numPr>
        <w:numId w:val="21"/>
      </w:numPr>
      <w:tabs>
        <w:tab w:val="clear" w:pos="709"/>
        <w:tab w:val="num" w:pos="780"/>
      </w:tabs>
      <w:ind w:left="780" w:hanging="360"/>
    </w:pPr>
    <w:rPr>
      <w:rFonts w:ascii="Times New Roman" w:hAnsi="Times New Roman"/>
      <w:szCs w:val="24"/>
      <w:lang w:val="en-GB" w:eastAsia="en-GB"/>
    </w:rPr>
  </w:style>
  <w:style w:type="paragraph" w:styleId="afff4">
    <w:name w:val="Revision"/>
    <w:hidden/>
    <w:uiPriority w:val="99"/>
    <w:semiHidden/>
    <w:rsid w:val="008D37F8"/>
    <w:pPr>
      <w:spacing w:after="0" w:line="240" w:lineRule="auto"/>
    </w:pPr>
    <w:rPr>
      <w:rFonts w:ascii="Arial" w:hAnsi="Arial" w:cs="Times New Roman"/>
      <w:sz w:val="20"/>
      <w:szCs w:val="20"/>
      <w:lang w:val="en-US"/>
    </w:rPr>
  </w:style>
  <w:style w:type="character" w:customStyle="1" w:styleId="translation">
    <w:name w:val="translation"/>
    <w:basedOn w:val="a2"/>
    <w:rsid w:val="008D37F8"/>
  </w:style>
  <w:style w:type="paragraph" w:styleId="afff5">
    <w:name w:val="Block Text"/>
    <w:basedOn w:val="a1"/>
    <w:rsid w:val="00692EF3"/>
    <w:pPr>
      <w:widowControl/>
      <w:tabs>
        <w:tab w:val="left" w:pos="1080"/>
        <w:tab w:val="left" w:pos="1728"/>
      </w:tabs>
      <w:ind w:left="720" w:right="-943"/>
      <w:jc w:val="both"/>
    </w:pPr>
    <w:rPr>
      <w:lang w:val="en-GB" w:eastAsia="en-US"/>
    </w:rPr>
  </w:style>
  <w:style w:type="paragraph" w:customStyle="1" w:styleId="Outline">
    <w:name w:val="Outline"/>
    <w:basedOn w:val="a1"/>
    <w:rsid w:val="00692EF3"/>
    <w:pPr>
      <w:widowControl/>
      <w:spacing w:before="240"/>
    </w:pPr>
    <w:rPr>
      <w:rFonts w:ascii="Times New Roman" w:hAnsi="Times New Roman"/>
      <w:kern w:val="28"/>
      <w:sz w:val="24"/>
      <w:lang w:eastAsia="en-US"/>
    </w:rPr>
  </w:style>
  <w:style w:type="paragraph" w:styleId="afff6">
    <w:name w:val="TOC Heading"/>
    <w:basedOn w:val="1"/>
    <w:next w:val="a1"/>
    <w:uiPriority w:val="39"/>
    <w:semiHidden/>
    <w:unhideWhenUsed/>
    <w:qFormat/>
    <w:rsid w:val="00692EF3"/>
    <w:pPr>
      <w:keepLines/>
      <w:widowControl/>
      <w:spacing w:before="480" w:line="276" w:lineRule="auto"/>
      <w:jc w:val="left"/>
      <w:outlineLvl w:val="9"/>
    </w:pPr>
    <w:rPr>
      <w:rFonts w:ascii="Cambria" w:hAnsi="Cambria"/>
      <w:iCs w:val="0"/>
      <w:color w:val="365F91"/>
      <w:sz w:val="28"/>
      <w:szCs w:val="28"/>
      <w:lang w:val="en-US" w:eastAsia="ja-JP"/>
    </w:rPr>
  </w:style>
  <w:style w:type="paragraph" w:customStyle="1" w:styleId="Style3">
    <w:name w:val="Style 3"/>
    <w:basedOn w:val="a1"/>
    <w:rsid w:val="00692EF3"/>
    <w:pPr>
      <w:widowControl/>
      <w:numPr>
        <w:numId w:val="22"/>
      </w:numPr>
      <w:autoSpaceDE w:val="0"/>
      <w:autoSpaceDN w:val="0"/>
      <w:adjustRightInd w:val="0"/>
      <w:spacing w:after="120"/>
    </w:pPr>
    <w:rPr>
      <w:rFonts w:ascii="Times New Roman" w:hAnsi="Times New Roman" w:cs="Arial"/>
      <w:sz w:val="24"/>
      <w:szCs w:val="22"/>
      <w:lang w:val="en-GB" w:eastAsia="mk-MK"/>
    </w:rPr>
  </w:style>
  <w:style w:type="character" w:customStyle="1" w:styleId="Style1Char">
    <w:name w:val="Style1 Char"/>
    <w:link w:val="Style1"/>
    <w:locked/>
    <w:rsid w:val="00692EF3"/>
    <w:rPr>
      <w:rFonts w:ascii="Arial" w:hAnsi="Arial" w:cs="Arial"/>
      <w:sz w:val="24"/>
      <w:lang w:eastAsia="mk-MK"/>
    </w:rPr>
  </w:style>
  <w:style w:type="paragraph" w:customStyle="1" w:styleId="Style1">
    <w:name w:val="Style1"/>
    <w:basedOn w:val="a1"/>
    <w:link w:val="Style1Char"/>
    <w:rsid w:val="00692EF3"/>
    <w:pPr>
      <w:widowControl/>
      <w:autoSpaceDE w:val="0"/>
      <w:autoSpaceDN w:val="0"/>
      <w:adjustRightInd w:val="0"/>
      <w:spacing w:before="120" w:after="240" w:line="288" w:lineRule="auto"/>
      <w:jc w:val="both"/>
    </w:pPr>
    <w:rPr>
      <w:rFonts w:ascii="Arial" w:hAnsi="Arial" w:cs="Arial"/>
      <w:sz w:val="24"/>
      <w:szCs w:val="22"/>
      <w:lang w:val="en-GB" w:eastAsia="mk-MK"/>
    </w:rPr>
  </w:style>
  <w:style w:type="character" w:customStyle="1" w:styleId="hps">
    <w:name w:val="hps"/>
    <w:rsid w:val="00692EF3"/>
  </w:style>
  <w:style w:type="paragraph" w:styleId="afff7">
    <w:name w:val="No Spacing"/>
    <w:uiPriority w:val="1"/>
    <w:qFormat/>
    <w:rsid w:val="00692EF3"/>
    <w:pPr>
      <w:spacing w:after="0" w:line="240" w:lineRule="auto"/>
    </w:pPr>
    <w:rPr>
      <w:rFonts w:ascii="Georgia" w:hAnsi="Georgia" w:cs="Times New Roman"/>
      <w:szCs w:val="24"/>
      <w:lang w:val="en-US"/>
    </w:rPr>
  </w:style>
  <w:style w:type="paragraph" w:customStyle="1" w:styleId="Body">
    <w:name w:val="Body"/>
    <w:rsid w:val="00692EF3"/>
    <w:pPr>
      <w:pBdr>
        <w:top w:val="nil"/>
        <w:left w:val="nil"/>
        <w:bottom w:val="nil"/>
        <w:right w:val="nil"/>
        <w:between w:val="nil"/>
        <w:bar w:val="nil"/>
      </w:pBdr>
      <w:spacing w:after="200" w:line="276" w:lineRule="auto"/>
    </w:pPr>
    <w:rPr>
      <w:rFonts w:ascii="Georgia" w:eastAsia="Arial Unicode MS" w:hAnsi="Arial Unicode MS" w:cs="Arial Unicode MS"/>
      <w:color w:val="000000"/>
      <w:u w:color="000000"/>
      <w:bdr w:val="nil"/>
      <w:lang w:val="fr-FR" w:eastAsia="en-GB"/>
    </w:rPr>
  </w:style>
  <w:style w:type="numbering" w:customStyle="1" w:styleId="List21">
    <w:name w:val="List 21"/>
    <w:basedOn w:val="a4"/>
    <w:rsid w:val="00692EF3"/>
    <w:pPr>
      <w:numPr>
        <w:numId w:val="23"/>
      </w:numPr>
    </w:pPr>
  </w:style>
  <w:style w:type="character" w:customStyle="1" w:styleId="afff8">
    <w:name w:val="Основной текст_"/>
    <w:basedOn w:val="a2"/>
    <w:link w:val="45"/>
    <w:locked/>
    <w:rsid w:val="00CB15C5"/>
    <w:rPr>
      <w:rFonts w:ascii="Georgia" w:eastAsia="Georgia" w:hAnsi="Georgia" w:cs="Georgia"/>
      <w:spacing w:val="4"/>
      <w:sz w:val="18"/>
      <w:szCs w:val="18"/>
      <w:shd w:val="clear" w:color="auto" w:fill="FFFFFF"/>
    </w:rPr>
  </w:style>
  <w:style w:type="paragraph" w:customStyle="1" w:styleId="45">
    <w:name w:val="Основной текст4"/>
    <w:basedOn w:val="a1"/>
    <w:link w:val="afff8"/>
    <w:rsid w:val="00CB15C5"/>
    <w:pPr>
      <w:shd w:val="clear" w:color="auto" w:fill="FFFFFF"/>
      <w:spacing w:before="540" w:after="240" w:line="250" w:lineRule="exact"/>
      <w:ind w:hanging="700"/>
      <w:jc w:val="both"/>
    </w:pPr>
    <w:rPr>
      <w:rFonts w:eastAsia="Georgia" w:cs="Georgia"/>
      <w:spacing w:val="4"/>
      <w:sz w:val="18"/>
      <w:szCs w:val="18"/>
      <w:lang w:val="en-GB" w:eastAsia="en-US"/>
    </w:rPr>
  </w:style>
  <w:style w:type="character" w:customStyle="1" w:styleId="15">
    <w:name w:val="Основной текст1"/>
    <w:basedOn w:val="afff8"/>
    <w:rsid w:val="00CB15C5"/>
    <w:rPr>
      <w:rFonts w:ascii="Georgia" w:eastAsia="Georgia" w:hAnsi="Georgia" w:cs="Georgia"/>
      <w:color w:val="000000"/>
      <w:spacing w:val="4"/>
      <w:w w:val="100"/>
      <w:position w:val="0"/>
      <w:sz w:val="18"/>
      <w:szCs w:val="18"/>
      <w:shd w:val="clear" w:color="auto" w:fill="FFFFFF"/>
      <w:lang w:val="en-US"/>
    </w:rPr>
  </w:style>
  <w:style w:type="character" w:customStyle="1" w:styleId="aff">
    <w:name w:val="Абзац списку Знак"/>
    <w:aliases w:val="References Знак"/>
    <w:link w:val="afe"/>
    <w:uiPriority w:val="34"/>
    <w:qFormat/>
    <w:locked/>
    <w:rsid w:val="00464A90"/>
    <w:rPr>
      <w:rFonts w:ascii="Georgia" w:hAnsi="Georgia" w:cs="Times New Roman"/>
      <w:szCs w:val="24"/>
      <w:lang w:val="en-US"/>
    </w:rPr>
  </w:style>
  <w:style w:type="table" w:customStyle="1" w:styleId="TableGrid1">
    <w:name w:val="Table Grid1"/>
    <w:basedOn w:val="a3"/>
    <w:next w:val="af2"/>
    <w:uiPriority w:val="39"/>
    <w:rsid w:val="00845130"/>
    <w:pPr>
      <w:spacing w:after="0" w:line="240" w:lineRule="auto"/>
    </w:pPr>
    <w:rPr>
      <w:rFonts w:ascii="Arial" w:eastAsiaTheme="minorHAns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B12F5D"/>
    <w:pPr>
      <w:widowControl/>
      <w:spacing w:before="120"/>
    </w:pPr>
    <w:rPr>
      <w:rFonts w:ascii="Consolas" w:eastAsiaTheme="minorHAnsi" w:hAnsi="Consolas" w:cstheme="minorBidi"/>
      <w:sz w:val="20"/>
      <w:lang w:eastAsia="en-US"/>
    </w:rPr>
  </w:style>
  <w:style w:type="character" w:customStyle="1" w:styleId="HTML0">
    <w:name w:val="Стандартний HTML Знак"/>
    <w:basedOn w:val="a2"/>
    <w:link w:val="HTML"/>
    <w:uiPriority w:val="99"/>
    <w:semiHidden/>
    <w:rsid w:val="00B12F5D"/>
    <w:rPr>
      <w:rFonts w:ascii="Consolas" w:eastAsiaTheme="minorHAnsi" w:hAnsi="Consolas"/>
      <w:sz w:val="20"/>
      <w:szCs w:val="20"/>
      <w:lang w:val="en-US"/>
    </w:rPr>
  </w:style>
  <w:style w:type="paragraph" w:styleId="afff9">
    <w:name w:val="List"/>
    <w:basedOn w:val="a1"/>
    <w:uiPriority w:val="99"/>
    <w:semiHidden/>
    <w:unhideWhenUsed/>
    <w:rsid w:val="00D21E72"/>
    <w:pPr>
      <w:ind w:left="283" w:hanging="283"/>
      <w:contextualSpacing/>
    </w:pPr>
  </w:style>
  <w:style w:type="character" w:customStyle="1" w:styleId="16">
    <w:name w:val="Неразрешенное упоминание1"/>
    <w:basedOn w:val="a2"/>
    <w:uiPriority w:val="99"/>
    <w:semiHidden/>
    <w:unhideWhenUsed/>
    <w:rsid w:val="00064D6D"/>
    <w:rPr>
      <w:color w:val="605E5C"/>
      <w:shd w:val="clear" w:color="auto" w:fill="E1DFDD"/>
    </w:rPr>
  </w:style>
  <w:style w:type="character" w:customStyle="1" w:styleId="object">
    <w:name w:val="object"/>
    <w:basedOn w:val="a2"/>
    <w:rsid w:val="00470026"/>
  </w:style>
  <w:style w:type="character" w:styleId="afffa">
    <w:name w:val="Unresolved Mention"/>
    <w:basedOn w:val="a2"/>
    <w:uiPriority w:val="99"/>
    <w:semiHidden/>
    <w:unhideWhenUsed/>
    <w:rsid w:val="00812689"/>
    <w:rPr>
      <w:color w:val="605E5C"/>
      <w:shd w:val="clear" w:color="auto" w:fill="E1DFDD"/>
    </w:rPr>
  </w:style>
  <w:style w:type="character" w:styleId="afffb">
    <w:name w:val="Placeholder Text"/>
    <w:basedOn w:val="a2"/>
    <w:uiPriority w:val="99"/>
    <w:semiHidden/>
    <w:rsid w:val="008A1379"/>
    <w:rPr>
      <w:color w:val="808080"/>
    </w:rPr>
  </w:style>
  <w:style w:type="character" w:customStyle="1" w:styleId="FootnoteTextChar1">
    <w:name w:val="Footnote Text Char1"/>
    <w:aliases w:val="Footnote Text Char Char,Footnote Text Char1 Char Char Char,Footnote Text Char Char Char1 Char Char,Footnote Text Char1 Char Char Char1 Char Char,Footnote Text Char1 Char1 Char Char Char,Footnote Text Char Char Char Char Char Char"/>
    <w:uiPriority w:val="99"/>
    <w:rsid w:val="00052494"/>
    <w:rPr>
      <w:rFonts w:ascii="Garamond" w:hAnsi="Garamond"/>
      <w:lang w:val="en-US" w:eastAsia="ru-RU"/>
    </w:rPr>
  </w:style>
  <w:style w:type="character" w:customStyle="1" w:styleId="UnresolvedMention1">
    <w:name w:val="Unresolved Mention1"/>
    <w:basedOn w:val="a2"/>
    <w:uiPriority w:val="99"/>
    <w:semiHidden/>
    <w:unhideWhenUsed/>
    <w:rsid w:val="00052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6747">
      <w:bodyDiv w:val="1"/>
      <w:marLeft w:val="0"/>
      <w:marRight w:val="0"/>
      <w:marTop w:val="0"/>
      <w:marBottom w:val="0"/>
      <w:divBdr>
        <w:top w:val="none" w:sz="0" w:space="0" w:color="auto"/>
        <w:left w:val="none" w:sz="0" w:space="0" w:color="auto"/>
        <w:bottom w:val="none" w:sz="0" w:space="0" w:color="auto"/>
        <w:right w:val="none" w:sz="0" w:space="0" w:color="auto"/>
      </w:divBdr>
    </w:div>
    <w:div w:id="223879609">
      <w:bodyDiv w:val="1"/>
      <w:marLeft w:val="0"/>
      <w:marRight w:val="0"/>
      <w:marTop w:val="0"/>
      <w:marBottom w:val="0"/>
      <w:divBdr>
        <w:top w:val="none" w:sz="0" w:space="0" w:color="auto"/>
        <w:left w:val="none" w:sz="0" w:space="0" w:color="auto"/>
        <w:bottom w:val="none" w:sz="0" w:space="0" w:color="auto"/>
        <w:right w:val="none" w:sz="0" w:space="0" w:color="auto"/>
      </w:divBdr>
    </w:div>
    <w:div w:id="347832011">
      <w:bodyDiv w:val="1"/>
      <w:marLeft w:val="0"/>
      <w:marRight w:val="0"/>
      <w:marTop w:val="0"/>
      <w:marBottom w:val="0"/>
      <w:divBdr>
        <w:top w:val="none" w:sz="0" w:space="0" w:color="auto"/>
        <w:left w:val="none" w:sz="0" w:space="0" w:color="auto"/>
        <w:bottom w:val="none" w:sz="0" w:space="0" w:color="auto"/>
        <w:right w:val="none" w:sz="0" w:space="0" w:color="auto"/>
      </w:divBdr>
    </w:div>
    <w:div w:id="418327621">
      <w:bodyDiv w:val="1"/>
      <w:marLeft w:val="0"/>
      <w:marRight w:val="0"/>
      <w:marTop w:val="0"/>
      <w:marBottom w:val="0"/>
      <w:divBdr>
        <w:top w:val="none" w:sz="0" w:space="0" w:color="auto"/>
        <w:left w:val="none" w:sz="0" w:space="0" w:color="auto"/>
        <w:bottom w:val="none" w:sz="0" w:space="0" w:color="auto"/>
        <w:right w:val="none" w:sz="0" w:space="0" w:color="auto"/>
      </w:divBdr>
      <w:divsChild>
        <w:div w:id="1546017328">
          <w:marLeft w:val="0"/>
          <w:marRight w:val="0"/>
          <w:marTop w:val="0"/>
          <w:marBottom w:val="0"/>
          <w:divBdr>
            <w:top w:val="none" w:sz="0" w:space="0" w:color="auto"/>
            <w:left w:val="none" w:sz="0" w:space="0" w:color="auto"/>
            <w:bottom w:val="none" w:sz="0" w:space="0" w:color="auto"/>
            <w:right w:val="none" w:sz="0" w:space="0" w:color="auto"/>
          </w:divBdr>
          <w:divsChild>
            <w:div w:id="1425110203">
              <w:marLeft w:val="0"/>
              <w:marRight w:val="0"/>
              <w:marTop w:val="0"/>
              <w:marBottom w:val="0"/>
              <w:divBdr>
                <w:top w:val="none" w:sz="0" w:space="0" w:color="auto"/>
                <w:left w:val="none" w:sz="0" w:space="0" w:color="auto"/>
                <w:bottom w:val="none" w:sz="0" w:space="0" w:color="auto"/>
                <w:right w:val="none" w:sz="0" w:space="0" w:color="auto"/>
              </w:divBdr>
            </w:div>
          </w:divsChild>
        </w:div>
        <w:div w:id="895359379">
          <w:marLeft w:val="0"/>
          <w:marRight w:val="0"/>
          <w:marTop w:val="0"/>
          <w:marBottom w:val="0"/>
          <w:divBdr>
            <w:top w:val="none" w:sz="0" w:space="0" w:color="auto"/>
            <w:left w:val="none" w:sz="0" w:space="0" w:color="auto"/>
            <w:bottom w:val="none" w:sz="0" w:space="0" w:color="auto"/>
            <w:right w:val="none" w:sz="0" w:space="0" w:color="auto"/>
          </w:divBdr>
          <w:divsChild>
            <w:div w:id="53546170">
              <w:marLeft w:val="0"/>
              <w:marRight w:val="0"/>
              <w:marTop w:val="0"/>
              <w:marBottom w:val="0"/>
              <w:divBdr>
                <w:top w:val="none" w:sz="0" w:space="0" w:color="auto"/>
                <w:left w:val="none" w:sz="0" w:space="0" w:color="auto"/>
                <w:bottom w:val="none" w:sz="0" w:space="0" w:color="auto"/>
                <w:right w:val="none" w:sz="0" w:space="0" w:color="auto"/>
              </w:divBdr>
              <w:divsChild>
                <w:div w:id="339964662">
                  <w:marLeft w:val="0"/>
                  <w:marRight w:val="0"/>
                  <w:marTop w:val="0"/>
                  <w:marBottom w:val="0"/>
                  <w:divBdr>
                    <w:top w:val="none" w:sz="0" w:space="0" w:color="auto"/>
                    <w:left w:val="none" w:sz="0" w:space="0" w:color="auto"/>
                    <w:bottom w:val="none" w:sz="0" w:space="0" w:color="auto"/>
                    <w:right w:val="none" w:sz="0" w:space="0" w:color="auto"/>
                  </w:divBdr>
                  <w:divsChild>
                    <w:div w:id="2140607770">
                      <w:marLeft w:val="0"/>
                      <w:marRight w:val="0"/>
                      <w:marTop w:val="90"/>
                      <w:marBottom w:val="0"/>
                      <w:divBdr>
                        <w:top w:val="none" w:sz="0" w:space="0" w:color="auto"/>
                        <w:left w:val="none" w:sz="0" w:space="0" w:color="auto"/>
                        <w:bottom w:val="none" w:sz="0" w:space="0" w:color="auto"/>
                        <w:right w:val="none" w:sz="0" w:space="0" w:color="auto"/>
                      </w:divBdr>
                      <w:divsChild>
                        <w:div w:id="1739983429">
                          <w:marLeft w:val="0"/>
                          <w:marRight w:val="0"/>
                          <w:marTop w:val="0"/>
                          <w:marBottom w:val="420"/>
                          <w:divBdr>
                            <w:top w:val="none" w:sz="0" w:space="0" w:color="auto"/>
                            <w:left w:val="none" w:sz="0" w:space="0" w:color="auto"/>
                            <w:bottom w:val="none" w:sz="0" w:space="0" w:color="auto"/>
                            <w:right w:val="none" w:sz="0" w:space="0" w:color="auto"/>
                          </w:divBdr>
                          <w:divsChild>
                            <w:div w:id="1372533162">
                              <w:marLeft w:val="0"/>
                              <w:marRight w:val="0"/>
                              <w:marTop w:val="0"/>
                              <w:marBottom w:val="0"/>
                              <w:divBdr>
                                <w:top w:val="none" w:sz="0" w:space="0" w:color="auto"/>
                                <w:left w:val="none" w:sz="0" w:space="0" w:color="auto"/>
                                <w:bottom w:val="none" w:sz="0" w:space="0" w:color="auto"/>
                                <w:right w:val="none" w:sz="0" w:space="0" w:color="auto"/>
                              </w:divBdr>
                              <w:divsChild>
                                <w:div w:id="11025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149654">
      <w:bodyDiv w:val="1"/>
      <w:marLeft w:val="0"/>
      <w:marRight w:val="0"/>
      <w:marTop w:val="0"/>
      <w:marBottom w:val="0"/>
      <w:divBdr>
        <w:top w:val="none" w:sz="0" w:space="0" w:color="auto"/>
        <w:left w:val="none" w:sz="0" w:space="0" w:color="auto"/>
        <w:bottom w:val="none" w:sz="0" w:space="0" w:color="auto"/>
        <w:right w:val="none" w:sz="0" w:space="0" w:color="auto"/>
      </w:divBdr>
    </w:div>
    <w:div w:id="721439448">
      <w:bodyDiv w:val="1"/>
      <w:marLeft w:val="0"/>
      <w:marRight w:val="0"/>
      <w:marTop w:val="0"/>
      <w:marBottom w:val="0"/>
      <w:divBdr>
        <w:top w:val="none" w:sz="0" w:space="0" w:color="auto"/>
        <w:left w:val="none" w:sz="0" w:space="0" w:color="auto"/>
        <w:bottom w:val="none" w:sz="0" w:space="0" w:color="auto"/>
        <w:right w:val="none" w:sz="0" w:space="0" w:color="auto"/>
      </w:divBdr>
    </w:div>
    <w:div w:id="858161002">
      <w:bodyDiv w:val="1"/>
      <w:marLeft w:val="0"/>
      <w:marRight w:val="0"/>
      <w:marTop w:val="0"/>
      <w:marBottom w:val="0"/>
      <w:divBdr>
        <w:top w:val="none" w:sz="0" w:space="0" w:color="auto"/>
        <w:left w:val="none" w:sz="0" w:space="0" w:color="auto"/>
        <w:bottom w:val="none" w:sz="0" w:space="0" w:color="auto"/>
        <w:right w:val="none" w:sz="0" w:space="0" w:color="auto"/>
      </w:divBdr>
    </w:div>
    <w:div w:id="1075325521">
      <w:bodyDiv w:val="1"/>
      <w:marLeft w:val="0"/>
      <w:marRight w:val="0"/>
      <w:marTop w:val="0"/>
      <w:marBottom w:val="0"/>
      <w:divBdr>
        <w:top w:val="none" w:sz="0" w:space="0" w:color="auto"/>
        <w:left w:val="none" w:sz="0" w:space="0" w:color="auto"/>
        <w:bottom w:val="none" w:sz="0" w:space="0" w:color="auto"/>
        <w:right w:val="none" w:sz="0" w:space="0" w:color="auto"/>
      </w:divBdr>
    </w:div>
    <w:div w:id="1078289535">
      <w:bodyDiv w:val="1"/>
      <w:marLeft w:val="0"/>
      <w:marRight w:val="0"/>
      <w:marTop w:val="0"/>
      <w:marBottom w:val="0"/>
      <w:divBdr>
        <w:top w:val="none" w:sz="0" w:space="0" w:color="auto"/>
        <w:left w:val="none" w:sz="0" w:space="0" w:color="auto"/>
        <w:bottom w:val="none" w:sz="0" w:space="0" w:color="auto"/>
        <w:right w:val="none" w:sz="0" w:space="0" w:color="auto"/>
      </w:divBdr>
    </w:div>
    <w:div w:id="1169710182">
      <w:bodyDiv w:val="1"/>
      <w:marLeft w:val="0"/>
      <w:marRight w:val="0"/>
      <w:marTop w:val="0"/>
      <w:marBottom w:val="0"/>
      <w:divBdr>
        <w:top w:val="none" w:sz="0" w:space="0" w:color="auto"/>
        <w:left w:val="none" w:sz="0" w:space="0" w:color="auto"/>
        <w:bottom w:val="none" w:sz="0" w:space="0" w:color="auto"/>
        <w:right w:val="none" w:sz="0" w:space="0" w:color="auto"/>
      </w:divBdr>
    </w:div>
    <w:div w:id="1187060506">
      <w:bodyDiv w:val="1"/>
      <w:marLeft w:val="0"/>
      <w:marRight w:val="0"/>
      <w:marTop w:val="0"/>
      <w:marBottom w:val="0"/>
      <w:divBdr>
        <w:top w:val="none" w:sz="0" w:space="0" w:color="auto"/>
        <w:left w:val="none" w:sz="0" w:space="0" w:color="auto"/>
        <w:bottom w:val="none" w:sz="0" w:space="0" w:color="auto"/>
        <w:right w:val="none" w:sz="0" w:space="0" w:color="auto"/>
      </w:divBdr>
    </w:div>
    <w:div w:id="1203246032">
      <w:bodyDiv w:val="1"/>
      <w:marLeft w:val="0"/>
      <w:marRight w:val="0"/>
      <w:marTop w:val="0"/>
      <w:marBottom w:val="0"/>
      <w:divBdr>
        <w:top w:val="none" w:sz="0" w:space="0" w:color="auto"/>
        <w:left w:val="none" w:sz="0" w:space="0" w:color="auto"/>
        <w:bottom w:val="none" w:sz="0" w:space="0" w:color="auto"/>
        <w:right w:val="none" w:sz="0" w:space="0" w:color="auto"/>
      </w:divBdr>
    </w:div>
    <w:div w:id="1207572275">
      <w:bodyDiv w:val="1"/>
      <w:marLeft w:val="0"/>
      <w:marRight w:val="0"/>
      <w:marTop w:val="0"/>
      <w:marBottom w:val="0"/>
      <w:divBdr>
        <w:top w:val="none" w:sz="0" w:space="0" w:color="auto"/>
        <w:left w:val="none" w:sz="0" w:space="0" w:color="auto"/>
        <w:bottom w:val="none" w:sz="0" w:space="0" w:color="auto"/>
        <w:right w:val="none" w:sz="0" w:space="0" w:color="auto"/>
      </w:divBdr>
    </w:div>
    <w:div w:id="1219049941">
      <w:bodyDiv w:val="1"/>
      <w:marLeft w:val="0"/>
      <w:marRight w:val="0"/>
      <w:marTop w:val="0"/>
      <w:marBottom w:val="0"/>
      <w:divBdr>
        <w:top w:val="none" w:sz="0" w:space="0" w:color="auto"/>
        <w:left w:val="none" w:sz="0" w:space="0" w:color="auto"/>
        <w:bottom w:val="none" w:sz="0" w:space="0" w:color="auto"/>
        <w:right w:val="none" w:sz="0" w:space="0" w:color="auto"/>
      </w:divBdr>
    </w:div>
    <w:div w:id="1508448797">
      <w:bodyDiv w:val="1"/>
      <w:marLeft w:val="0"/>
      <w:marRight w:val="0"/>
      <w:marTop w:val="0"/>
      <w:marBottom w:val="0"/>
      <w:divBdr>
        <w:top w:val="none" w:sz="0" w:space="0" w:color="auto"/>
        <w:left w:val="none" w:sz="0" w:space="0" w:color="auto"/>
        <w:bottom w:val="none" w:sz="0" w:space="0" w:color="auto"/>
        <w:right w:val="none" w:sz="0" w:space="0" w:color="auto"/>
      </w:divBdr>
    </w:div>
    <w:div w:id="1540513768">
      <w:bodyDiv w:val="1"/>
      <w:marLeft w:val="0"/>
      <w:marRight w:val="0"/>
      <w:marTop w:val="0"/>
      <w:marBottom w:val="0"/>
      <w:divBdr>
        <w:top w:val="none" w:sz="0" w:space="0" w:color="auto"/>
        <w:left w:val="none" w:sz="0" w:space="0" w:color="auto"/>
        <w:bottom w:val="none" w:sz="0" w:space="0" w:color="auto"/>
        <w:right w:val="none" w:sz="0" w:space="0" w:color="auto"/>
      </w:divBdr>
    </w:div>
    <w:div w:id="1628925422">
      <w:bodyDiv w:val="1"/>
      <w:marLeft w:val="0"/>
      <w:marRight w:val="0"/>
      <w:marTop w:val="0"/>
      <w:marBottom w:val="0"/>
      <w:divBdr>
        <w:top w:val="none" w:sz="0" w:space="0" w:color="auto"/>
        <w:left w:val="none" w:sz="0" w:space="0" w:color="auto"/>
        <w:bottom w:val="none" w:sz="0" w:space="0" w:color="auto"/>
        <w:right w:val="none" w:sz="0" w:space="0" w:color="auto"/>
      </w:divBdr>
    </w:div>
    <w:div w:id="1675062082">
      <w:bodyDiv w:val="1"/>
      <w:marLeft w:val="0"/>
      <w:marRight w:val="0"/>
      <w:marTop w:val="0"/>
      <w:marBottom w:val="0"/>
      <w:divBdr>
        <w:top w:val="none" w:sz="0" w:space="0" w:color="auto"/>
        <w:left w:val="none" w:sz="0" w:space="0" w:color="auto"/>
        <w:bottom w:val="none" w:sz="0" w:space="0" w:color="auto"/>
        <w:right w:val="none" w:sz="0" w:space="0" w:color="auto"/>
      </w:divBdr>
    </w:div>
    <w:div w:id="1748570328">
      <w:bodyDiv w:val="1"/>
      <w:marLeft w:val="0"/>
      <w:marRight w:val="0"/>
      <w:marTop w:val="0"/>
      <w:marBottom w:val="0"/>
      <w:divBdr>
        <w:top w:val="none" w:sz="0" w:space="0" w:color="auto"/>
        <w:left w:val="none" w:sz="0" w:space="0" w:color="auto"/>
        <w:bottom w:val="none" w:sz="0" w:space="0" w:color="auto"/>
        <w:right w:val="none" w:sz="0" w:space="0" w:color="auto"/>
      </w:divBdr>
    </w:div>
    <w:div w:id="1879664024">
      <w:bodyDiv w:val="1"/>
      <w:marLeft w:val="0"/>
      <w:marRight w:val="0"/>
      <w:marTop w:val="0"/>
      <w:marBottom w:val="0"/>
      <w:divBdr>
        <w:top w:val="none" w:sz="0" w:space="0" w:color="auto"/>
        <w:left w:val="none" w:sz="0" w:space="0" w:color="auto"/>
        <w:bottom w:val="none" w:sz="0" w:space="0" w:color="auto"/>
        <w:right w:val="none" w:sz="0" w:space="0" w:color="auto"/>
      </w:divBdr>
    </w:div>
    <w:div w:id="1893420981">
      <w:bodyDiv w:val="1"/>
      <w:marLeft w:val="0"/>
      <w:marRight w:val="0"/>
      <w:marTop w:val="0"/>
      <w:marBottom w:val="0"/>
      <w:divBdr>
        <w:top w:val="none" w:sz="0" w:space="0" w:color="auto"/>
        <w:left w:val="none" w:sz="0" w:space="0" w:color="auto"/>
        <w:bottom w:val="none" w:sz="0" w:space="0" w:color="auto"/>
        <w:right w:val="none" w:sz="0" w:space="0" w:color="auto"/>
      </w:divBdr>
    </w:div>
    <w:div w:id="203858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oduna@phc.org.ua" TargetMode="External"/><Relationship Id="rId13" Type="http://schemas.openxmlformats.org/officeDocument/2006/relationships/hyperlink" Target="mailto:smyrnov@aph.org.ua" TargetMode="External"/><Relationship Id="rId18" Type="http://schemas.openxmlformats.org/officeDocument/2006/relationships/hyperlink" Target="mailto:v.karanda@network.org.ua" TargetMode="External"/><Relationship Id="rId26" Type="http://schemas.openxmlformats.org/officeDocument/2006/relationships/hyperlink" Target="https://www.theglobalfund.org/media/7540/financial_financialriskmanagement_guidelines_en.pdf?u=636784020850000000"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o.zavadinskiy@network.org.ua" TargetMode="External"/><Relationship Id="rId34" Type="http://schemas.openxmlformats.org/officeDocument/2006/relationships/header" Target="header2.xml"/><Relationship Id="rId42" Type="http://schemas.openxmlformats.org/officeDocument/2006/relationships/header" Target="header6.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lepikov@aph.org.ua" TargetMode="External"/><Relationship Id="rId17" Type="http://schemas.openxmlformats.org/officeDocument/2006/relationships/hyperlink" Target="mailto:a.dieieva@network.org.ua" TargetMode="External"/><Relationship Id="rId25" Type="http://schemas.openxmlformats.org/officeDocument/2006/relationships/hyperlink" Target="https://nam11.safelinks.protection.outlook.com/?url=https%3A%2F%2Fwww.theglobalfund.org%2Fen%2Ffunding-model%2Fthroughout-the-cycle%2Ffinancial-management-strengthening%2F%23assurance&amp;data=04%7C01%7Cgalina.alagardova%40theglobalfund.org%7C0e12482ad6de448da50508d8be58e42a%7C7792090987824efbaaf144ac114d7c03%7C0%7C0%7C637468636664458392%7CUnknown%7CTWFpbGZsb3d8eyJWIjoiMC4wLjAwMDAiLCJQIjoiV2luMzIiLCJBTiI6Ik1haWwiLCJXVCI6Mn0%3D%7C1000&amp;sdata=nuFxni2qCTsD3irt4awkvYIR%2Br2Iujb%2BLVfqy3NpkuA%3D&amp;reserved=0" TargetMode="External"/><Relationship Id="rId33" Type="http://schemas.openxmlformats.org/officeDocument/2006/relationships/footer" Target="footer2.xml"/><Relationship Id="rId38" Type="http://schemas.openxmlformats.org/officeDocument/2006/relationships/header" Target="header4.xml"/><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mailto:zozulynska@aph.org.ua" TargetMode="External"/><Relationship Id="rId20" Type="http://schemas.openxmlformats.org/officeDocument/2006/relationships/hyperlink" Target="mailto:e.hazizova@network.org.ua" TargetMode="External"/><Relationship Id="rId29" Type="http://schemas.openxmlformats.org/officeDocument/2006/relationships/hyperlink" Target="http://web.ifac.org/download/ISA_265_standalone_2009_Handbook.pdf"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romanenko@phc.org.ua" TargetMode="External"/><Relationship Id="rId24" Type="http://schemas.openxmlformats.org/officeDocument/2006/relationships/hyperlink" Target="mailto:Galina.Alagardova@theglobalfund.org" TargetMode="External"/><Relationship Id="rId32" Type="http://schemas.openxmlformats.org/officeDocument/2006/relationships/footer" Target="footer1.xml"/><Relationship Id="rId37" Type="http://schemas.openxmlformats.org/officeDocument/2006/relationships/footer" Target="footer4.xml"/><Relationship Id="rId40" Type="http://schemas.openxmlformats.org/officeDocument/2006/relationships/footer" Target="footer5.xml"/><Relationship Id="rId45"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mailto:kozhemyachenko@aph.org.ua" TargetMode="External"/><Relationship Id="rId23" Type="http://schemas.openxmlformats.org/officeDocument/2006/relationships/hyperlink" Target="mailto:olga.grieder@theglobalfund.org" TargetMode="External"/><Relationship Id="rId28" Type="http://schemas.openxmlformats.org/officeDocument/2006/relationships/hyperlink" Target="http://web.ifac.org/download/ISA_260_standalone_2009_Handbook.pdf" TargetMode="External"/><Relationship Id="rId36" Type="http://schemas.openxmlformats.org/officeDocument/2006/relationships/header" Target="header3.xml"/><Relationship Id="rId10" Type="http://schemas.openxmlformats.org/officeDocument/2006/relationships/hyperlink" Target="mailto:v.gerasimenko@phc.org.ua" TargetMode="External"/><Relationship Id="rId19" Type="http://schemas.openxmlformats.org/officeDocument/2006/relationships/hyperlink" Target="mailto:a.marchuk@network.org.ua" TargetMode="External"/><Relationship Id="rId31" Type="http://schemas.openxmlformats.org/officeDocument/2006/relationships/header" Target="header1.xml"/><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o.gvozdetska@phc.org.ua" TargetMode="External"/><Relationship Id="rId14" Type="http://schemas.openxmlformats.org/officeDocument/2006/relationships/hyperlink" Target="mailto:bubnova@aph.org.ua" TargetMode="External"/><Relationship Id="rId22" Type="http://schemas.openxmlformats.org/officeDocument/2006/relationships/hyperlink" Target="mailto:o.shalimova@network.org.ua" TargetMode="External"/><Relationship Id="rId27" Type="http://schemas.openxmlformats.org/officeDocument/2006/relationships/hyperlink" Target="http://www.theglobalfund.org/en/guidelines/" TargetMode="External"/><Relationship Id="rId30" Type="http://schemas.openxmlformats.org/officeDocument/2006/relationships/hyperlink" Target="https://www.intosai.org/" TargetMode="External"/><Relationship Id="rId35" Type="http://schemas.openxmlformats.org/officeDocument/2006/relationships/footer" Target="footer3.xml"/><Relationship Id="rId43" Type="http://schemas.openxmlformats.org/officeDocument/2006/relationships/footer" Target="footer7.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0BD02-4B27-374F-944B-BD31EE2C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41644</Words>
  <Characters>23738</Characters>
  <Application>Microsoft Office Word</Application>
  <DocSecurity>0</DocSecurity>
  <Lines>197</Lines>
  <Paragraphs>130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Elbek Yusupov</dc:creator>
  <cp:lastModifiedBy>PHC Ukraine</cp:lastModifiedBy>
  <cp:revision>2</cp:revision>
  <dcterms:created xsi:type="dcterms:W3CDTF">2021-11-15T13:51:00Z</dcterms:created>
  <dcterms:modified xsi:type="dcterms:W3CDTF">2021-11-15T13:51:00Z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sh">
    <vt:lpwstr>04D0A7346200CF686127AE018BDFDABF9118B0773EFEACF84748175349A2C294</vt:lpwstr>
  </property>
  <property fmtid="{D5CDD505-2E9C-101B-9397-08002B2CF9AE}" pid="3" name="Hide date">
    <vt:lpwstr>14/01/2020 9:40:17 PM</vt:lpwstr>
  </property>
  <property fmtid="{D5CDD505-2E9C-101B-9397-08002B2CF9AE}" pid="4" name="Classification">
    <vt:lpwstr>Confidential</vt:lpwstr>
  </property>
</Properties>
</file>