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25D" w14:textId="3DAFF98B" w:rsidR="00263D76" w:rsidRPr="00263D76" w:rsidRDefault="00263D76" w:rsidP="00263D76">
      <w:pPr>
        <w:pStyle w:val="aa"/>
        <w:tabs>
          <w:tab w:val="left" w:pos="180"/>
          <w:tab w:val="left" w:pos="993"/>
        </w:tabs>
        <w:spacing w:line="240" w:lineRule="atLeast"/>
        <w:ind w:left="6379"/>
        <w:jc w:val="both"/>
        <w:rPr>
          <w:rFonts w:asciiTheme="minorHAnsi" w:hAnsiTheme="minorHAnsi" w:cstheme="minorHAnsi"/>
          <w:sz w:val="24"/>
          <w:szCs w:val="24"/>
          <w:lang w:val="uk-UA"/>
        </w:rPr>
      </w:pPr>
      <w:bookmarkStart w:id="0" w:name="_Toc249862646"/>
      <w:bookmarkStart w:id="1" w:name="_Hlk28877454"/>
      <w:r w:rsidRPr="00263D76">
        <w:rPr>
          <w:rFonts w:asciiTheme="minorHAnsi" w:hAnsiTheme="minorHAnsi" w:cstheme="minorHAnsi"/>
          <w:sz w:val="24"/>
          <w:szCs w:val="24"/>
          <w:lang w:val="uk-UA"/>
        </w:rPr>
        <w:t>Додаток № 2</w:t>
      </w:r>
    </w:p>
    <w:p w14:paraId="0DA7F7A9" w14:textId="77777777" w:rsidR="00263D76" w:rsidRPr="00263D76" w:rsidRDefault="00263D76" w:rsidP="00263D76">
      <w:pPr>
        <w:pStyle w:val="1"/>
        <w:ind w:right="-2"/>
        <w:jc w:val="center"/>
        <w:rPr>
          <w:rFonts w:asciiTheme="minorHAnsi" w:hAnsiTheme="minorHAnsi" w:cstheme="minorHAnsi"/>
          <w:sz w:val="28"/>
          <w:szCs w:val="28"/>
          <w:lang w:val="en-GB"/>
        </w:rPr>
      </w:pPr>
    </w:p>
    <w:p w14:paraId="7FD4D7F8" w14:textId="77777777" w:rsidR="00263D76" w:rsidRPr="00263D76" w:rsidRDefault="00263D76" w:rsidP="00263D76">
      <w:pPr>
        <w:pStyle w:val="1"/>
        <w:ind w:right="-2"/>
        <w:jc w:val="center"/>
        <w:rPr>
          <w:rFonts w:asciiTheme="minorHAnsi" w:hAnsiTheme="minorHAnsi" w:cstheme="minorHAnsi"/>
          <w:sz w:val="28"/>
          <w:szCs w:val="28"/>
          <w:lang w:val="en-GB"/>
        </w:rPr>
      </w:pPr>
      <w:r w:rsidRPr="00263D76">
        <w:rPr>
          <w:rFonts w:asciiTheme="minorHAnsi" w:hAnsiTheme="minorHAnsi" w:cstheme="minorHAnsi"/>
          <w:sz w:val="28"/>
          <w:szCs w:val="28"/>
          <w:lang w:val="en-GB"/>
        </w:rPr>
        <w:t>Terms of Reference for</w:t>
      </w:r>
    </w:p>
    <w:p w14:paraId="236E5389" w14:textId="77777777" w:rsidR="00263D76" w:rsidRPr="00263D76" w:rsidRDefault="00263D76" w:rsidP="00263D76">
      <w:pPr>
        <w:pStyle w:val="1"/>
        <w:ind w:right="-2"/>
        <w:jc w:val="center"/>
        <w:rPr>
          <w:rFonts w:asciiTheme="minorHAnsi" w:hAnsiTheme="minorHAnsi" w:cstheme="minorHAnsi"/>
          <w:sz w:val="28"/>
          <w:szCs w:val="28"/>
          <w:lang w:val="en-GB"/>
        </w:rPr>
      </w:pPr>
      <w:r w:rsidRPr="00263D76">
        <w:rPr>
          <w:rFonts w:asciiTheme="minorHAnsi" w:hAnsiTheme="minorHAnsi" w:cstheme="minorHAnsi"/>
          <w:sz w:val="28"/>
          <w:szCs w:val="28"/>
          <w:lang w:val="en-GB"/>
        </w:rPr>
        <w:t>for Special Purpose Grant Financial Statement (SPGFS) Audit</w:t>
      </w:r>
    </w:p>
    <w:p w14:paraId="5A876DC8" w14:textId="77777777" w:rsidR="00263D76" w:rsidRPr="00263D76" w:rsidRDefault="00263D76" w:rsidP="00263D76">
      <w:pPr>
        <w:spacing w:after="0" w:line="240" w:lineRule="atLeast"/>
        <w:ind w:right="196"/>
        <w:rPr>
          <w:rFonts w:asciiTheme="minorHAnsi" w:hAnsiTheme="minorHAnsi" w:cstheme="minorHAnsi"/>
          <w:b/>
        </w:rPr>
      </w:pPr>
    </w:p>
    <w:tbl>
      <w:tblPr>
        <w:tblW w:w="9886" w:type="dxa"/>
        <w:tblInd w:w="170" w:type="dxa"/>
        <w:tblLook w:val="04A0" w:firstRow="1" w:lastRow="0" w:firstColumn="1" w:lastColumn="0" w:noHBand="0" w:noVBand="1"/>
      </w:tblPr>
      <w:tblGrid>
        <w:gridCol w:w="2807"/>
        <w:gridCol w:w="7079"/>
      </w:tblGrid>
      <w:tr w:rsidR="00263D76" w:rsidRPr="00263D76" w14:paraId="4C15682F" w14:textId="77777777" w:rsidTr="00263D76">
        <w:tc>
          <w:tcPr>
            <w:tcW w:w="2807" w:type="dxa"/>
          </w:tcPr>
          <w:p w14:paraId="188B88A5" w14:textId="77777777" w:rsidR="00263D76" w:rsidRPr="00263D76" w:rsidRDefault="00263D76" w:rsidP="00263D76">
            <w:pPr>
              <w:spacing w:after="0" w:line="240" w:lineRule="atLeast"/>
              <w:ind w:right="196"/>
              <w:rPr>
                <w:rFonts w:asciiTheme="minorHAnsi" w:hAnsiTheme="minorHAnsi" w:cstheme="minorHAnsi"/>
              </w:rPr>
            </w:pP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PRs</w:t>
            </w:r>
            <w:proofErr w:type="spellEnd"/>
            <w:r w:rsidRPr="00263D76">
              <w:rPr>
                <w:rFonts w:asciiTheme="minorHAnsi" w:hAnsiTheme="minorHAnsi" w:cstheme="minorHAnsi"/>
              </w:rPr>
              <w:t>):</w:t>
            </w:r>
          </w:p>
        </w:tc>
        <w:tc>
          <w:tcPr>
            <w:tcW w:w="7079" w:type="dxa"/>
          </w:tcPr>
          <w:p w14:paraId="3C05E680" w14:textId="77777777" w:rsidR="00263D76" w:rsidRPr="00263D76" w:rsidRDefault="00263D76" w:rsidP="00263D76">
            <w:pPr>
              <w:spacing w:after="0" w:line="240" w:lineRule="atLeast"/>
              <w:ind w:left="317" w:right="196"/>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State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Institution</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Public</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Health</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Center</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the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Ministry</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Health</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Ukraine”</w:t>
            </w:r>
          </w:p>
          <w:p w14:paraId="49689E0E" w14:textId="77777777" w:rsidR="00263D76" w:rsidRPr="00263D76" w:rsidRDefault="00263D76" w:rsidP="00263D76">
            <w:pPr>
              <w:spacing w:after="0" w:line="240" w:lineRule="atLeast"/>
              <w:ind w:left="317" w:right="196"/>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International</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Charitable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Foundation</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Alliance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for</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Public</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Health</w:t>
            </w:r>
            <w:proofErr w:type="spellEnd"/>
            <w:r w:rsidRPr="00263D76">
              <w:rPr>
                <w:rFonts w:asciiTheme="minorHAnsi" w:hAnsiTheme="minorHAnsi" w:cstheme="minorHAnsi"/>
                <w:szCs w:val="24"/>
                <w:lang w:eastAsia="en-US"/>
              </w:rPr>
              <w:t>”</w:t>
            </w:r>
          </w:p>
          <w:p w14:paraId="4D846BF5" w14:textId="77777777" w:rsidR="00263D76" w:rsidRPr="00263D76" w:rsidRDefault="00263D76" w:rsidP="00263D76">
            <w:pPr>
              <w:spacing w:after="0" w:line="240" w:lineRule="atLeast"/>
              <w:ind w:left="317" w:right="196"/>
              <w:rPr>
                <w:rFonts w:asciiTheme="minorHAnsi" w:hAnsiTheme="minorHAnsi" w:cstheme="minorHAnsi"/>
                <w:szCs w:val="24"/>
                <w:lang w:eastAsia="en-US"/>
              </w:rPr>
            </w:pPr>
            <w:r w:rsidRPr="00263D76">
              <w:rPr>
                <w:rFonts w:asciiTheme="minorHAnsi" w:hAnsiTheme="minorHAnsi" w:cstheme="minorHAnsi"/>
                <w:szCs w:val="24"/>
                <w:lang w:eastAsia="en-US"/>
              </w:rPr>
              <w:t>CHARITABLE ORGANIZATION ALL-UKRAINIAN NETWORK OF PEOPLE LIVING WITH HIV/AIDS</w:t>
            </w:r>
          </w:p>
          <w:p w14:paraId="6C2E6CEB" w14:textId="77777777" w:rsidR="00263D76" w:rsidRPr="00263D76" w:rsidRDefault="00263D76" w:rsidP="00263D76">
            <w:pPr>
              <w:spacing w:after="0" w:line="240" w:lineRule="atLeast"/>
              <w:ind w:left="317" w:right="196"/>
              <w:rPr>
                <w:rFonts w:asciiTheme="minorHAnsi" w:hAnsiTheme="minorHAnsi" w:cstheme="minorHAnsi"/>
              </w:rPr>
            </w:pPr>
          </w:p>
        </w:tc>
      </w:tr>
      <w:tr w:rsidR="00263D76" w:rsidRPr="00263D76" w14:paraId="2D5CD82E" w14:textId="77777777" w:rsidTr="00263D76">
        <w:tc>
          <w:tcPr>
            <w:tcW w:w="2807" w:type="dxa"/>
          </w:tcPr>
          <w:p w14:paraId="6C4AB3CE" w14:textId="77777777" w:rsidR="00263D76" w:rsidRPr="00263D76" w:rsidRDefault="00263D76" w:rsidP="00263D76">
            <w:pPr>
              <w:spacing w:after="0" w:line="240" w:lineRule="atLeast"/>
              <w:ind w:left="-1" w:right="196"/>
              <w:rPr>
                <w:rFonts w:asciiTheme="minorHAnsi" w:hAnsiTheme="minorHAnsi" w:cstheme="minorHAnsi"/>
              </w:rPr>
            </w:pPr>
            <w:proofErr w:type="spellStart"/>
            <w:r w:rsidRPr="00263D76">
              <w:rPr>
                <w:rFonts w:asciiTheme="minorHAnsi" w:hAnsiTheme="minorHAnsi" w:cstheme="minorHAnsi"/>
              </w:rPr>
              <w:t>Period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covered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w:t>
            </w:r>
            <w:proofErr w:type="spellEnd"/>
            <w:r w:rsidRPr="00263D76">
              <w:rPr>
                <w:rFonts w:asciiTheme="minorHAnsi" w:hAnsiTheme="minorHAnsi" w:cstheme="minorHAnsi"/>
              </w:rPr>
              <w:t xml:space="preserve">: </w:t>
            </w:r>
          </w:p>
          <w:p w14:paraId="08E0D2C9" w14:textId="77777777" w:rsidR="00263D76" w:rsidRPr="00263D76" w:rsidRDefault="00263D76" w:rsidP="00263D76">
            <w:pPr>
              <w:spacing w:after="0" w:line="240" w:lineRule="atLeast"/>
              <w:ind w:left="-1" w:right="196"/>
              <w:rPr>
                <w:rFonts w:asciiTheme="minorHAnsi" w:hAnsiTheme="minorHAnsi" w:cstheme="minorHAnsi"/>
              </w:rPr>
            </w:pPr>
          </w:p>
          <w:p w14:paraId="340320B1" w14:textId="77777777" w:rsidR="00263D76" w:rsidRPr="00263D76" w:rsidRDefault="00263D76" w:rsidP="00263D76">
            <w:pPr>
              <w:spacing w:after="0" w:line="240" w:lineRule="atLeast"/>
              <w:ind w:left="-1" w:right="196"/>
              <w:rPr>
                <w:rFonts w:asciiTheme="minorHAnsi" w:hAnsiTheme="minorHAnsi" w:cstheme="minorHAnsi"/>
              </w:rPr>
            </w:pPr>
            <w:proofErr w:type="spellStart"/>
            <w:r w:rsidRPr="00263D76">
              <w:rPr>
                <w:rFonts w:asciiTheme="minorHAnsi" w:hAnsiTheme="minorHAnsi" w:cstheme="minorHAnsi"/>
              </w:rPr>
              <w:t>Reporting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periods</w:t>
            </w:r>
            <w:proofErr w:type="spellEnd"/>
            <w:r w:rsidRPr="00263D76">
              <w:rPr>
                <w:rFonts w:asciiTheme="minorHAnsi" w:hAnsiTheme="minorHAnsi" w:cstheme="minorHAnsi"/>
              </w:rPr>
              <w:t xml:space="preserve">:     </w:t>
            </w:r>
          </w:p>
        </w:tc>
        <w:tc>
          <w:tcPr>
            <w:tcW w:w="7079" w:type="dxa"/>
          </w:tcPr>
          <w:p w14:paraId="7709FE90" w14:textId="77777777" w:rsidR="00263D76" w:rsidRPr="00263D76" w:rsidRDefault="00263D76" w:rsidP="00263D76">
            <w:pPr>
              <w:spacing w:after="0" w:line="240" w:lineRule="atLeast"/>
              <w:ind w:left="317" w:right="196"/>
              <w:rPr>
                <w:rFonts w:asciiTheme="minorHAnsi" w:hAnsiTheme="minorHAnsi" w:cstheme="minorHAnsi"/>
                <w:b/>
              </w:rPr>
            </w:pPr>
            <w:proofErr w:type="spellStart"/>
            <w:r w:rsidRPr="00263D76">
              <w:rPr>
                <w:rFonts w:asciiTheme="minorHAnsi" w:hAnsiTheme="minorHAnsi" w:cstheme="minorHAnsi"/>
                <w:b/>
              </w:rPr>
              <w:t>January</w:t>
            </w:r>
            <w:proofErr w:type="spellEnd"/>
            <w:r w:rsidRPr="00263D76">
              <w:rPr>
                <w:rFonts w:asciiTheme="minorHAnsi" w:hAnsiTheme="minorHAnsi" w:cstheme="minorHAnsi"/>
                <w:b/>
              </w:rPr>
              <w:t xml:space="preserve"> 01, 2021 – </w:t>
            </w:r>
            <w:proofErr w:type="spellStart"/>
            <w:r w:rsidRPr="00263D76">
              <w:rPr>
                <w:rFonts w:asciiTheme="minorHAnsi" w:hAnsiTheme="minorHAnsi" w:cstheme="minorHAnsi"/>
                <w:b/>
              </w:rPr>
              <w:t>December</w:t>
            </w:r>
            <w:proofErr w:type="spellEnd"/>
            <w:r w:rsidRPr="00263D76">
              <w:rPr>
                <w:rFonts w:asciiTheme="minorHAnsi" w:hAnsiTheme="minorHAnsi" w:cstheme="minorHAnsi"/>
                <w:b/>
              </w:rPr>
              <w:t xml:space="preserve"> 31, 2023</w:t>
            </w:r>
          </w:p>
          <w:p w14:paraId="5577D977" w14:textId="77777777" w:rsidR="00263D76" w:rsidRPr="00263D76" w:rsidRDefault="00263D76" w:rsidP="00263D76">
            <w:pPr>
              <w:spacing w:after="0" w:line="240" w:lineRule="atLeast"/>
              <w:ind w:left="317" w:right="196"/>
              <w:rPr>
                <w:rFonts w:asciiTheme="minorHAnsi" w:hAnsiTheme="minorHAnsi" w:cstheme="minorHAnsi"/>
                <w:b/>
              </w:rPr>
            </w:pPr>
          </w:p>
          <w:p w14:paraId="71DE8D82" w14:textId="77777777" w:rsidR="00263D76" w:rsidRPr="00263D76" w:rsidRDefault="00263D76" w:rsidP="00263D76">
            <w:pPr>
              <w:spacing w:after="0" w:line="240" w:lineRule="atLeast"/>
              <w:ind w:left="317" w:right="196"/>
              <w:rPr>
                <w:rFonts w:asciiTheme="minorHAnsi" w:hAnsiTheme="minorHAnsi" w:cstheme="minorHAnsi"/>
                <w:b/>
              </w:rPr>
            </w:pPr>
          </w:p>
          <w:p w14:paraId="01E7A7EC" w14:textId="77777777" w:rsidR="00263D76" w:rsidRPr="00263D76" w:rsidRDefault="00263D76" w:rsidP="00263D76">
            <w:pPr>
              <w:spacing w:after="0" w:line="240" w:lineRule="atLeast"/>
              <w:ind w:left="317" w:right="196"/>
              <w:rPr>
                <w:rFonts w:asciiTheme="minorHAnsi" w:hAnsiTheme="minorHAnsi" w:cstheme="minorHAnsi"/>
                <w:b/>
              </w:rPr>
            </w:pPr>
            <w:proofErr w:type="spellStart"/>
            <w:r w:rsidRPr="00263D76">
              <w:rPr>
                <w:rFonts w:asciiTheme="minorHAnsi" w:hAnsiTheme="minorHAnsi" w:cstheme="minorHAnsi"/>
                <w:b/>
              </w:rPr>
              <w:t>January</w:t>
            </w:r>
            <w:proofErr w:type="spellEnd"/>
            <w:r w:rsidRPr="00263D76">
              <w:rPr>
                <w:rFonts w:asciiTheme="minorHAnsi" w:hAnsiTheme="minorHAnsi" w:cstheme="minorHAnsi"/>
                <w:b/>
              </w:rPr>
              <w:t xml:space="preserve"> 01, 2021 – </w:t>
            </w:r>
            <w:proofErr w:type="spellStart"/>
            <w:r w:rsidRPr="00263D76">
              <w:rPr>
                <w:rFonts w:asciiTheme="minorHAnsi" w:hAnsiTheme="minorHAnsi" w:cstheme="minorHAnsi"/>
                <w:b/>
              </w:rPr>
              <w:t>December</w:t>
            </w:r>
            <w:proofErr w:type="spellEnd"/>
            <w:r w:rsidRPr="00263D76">
              <w:rPr>
                <w:rFonts w:asciiTheme="minorHAnsi" w:hAnsiTheme="minorHAnsi" w:cstheme="minorHAnsi"/>
                <w:b/>
              </w:rPr>
              <w:t xml:space="preserve"> 31, 2021</w:t>
            </w:r>
          </w:p>
          <w:p w14:paraId="2F21A73B" w14:textId="77777777" w:rsidR="00263D76" w:rsidRPr="00263D76" w:rsidRDefault="00263D76" w:rsidP="00263D76">
            <w:pPr>
              <w:spacing w:after="0" w:line="240" w:lineRule="atLeast"/>
              <w:ind w:left="317" w:right="196"/>
              <w:rPr>
                <w:rFonts w:asciiTheme="minorHAnsi" w:hAnsiTheme="minorHAnsi" w:cstheme="minorHAnsi"/>
                <w:b/>
              </w:rPr>
            </w:pPr>
            <w:proofErr w:type="spellStart"/>
            <w:r w:rsidRPr="00263D76">
              <w:rPr>
                <w:rFonts w:asciiTheme="minorHAnsi" w:hAnsiTheme="minorHAnsi" w:cstheme="minorHAnsi"/>
                <w:b/>
              </w:rPr>
              <w:t>January</w:t>
            </w:r>
            <w:proofErr w:type="spellEnd"/>
            <w:r w:rsidRPr="00263D76">
              <w:rPr>
                <w:rFonts w:asciiTheme="minorHAnsi" w:hAnsiTheme="minorHAnsi" w:cstheme="minorHAnsi"/>
                <w:b/>
              </w:rPr>
              <w:t xml:space="preserve"> 01, 2022 – </w:t>
            </w:r>
            <w:proofErr w:type="spellStart"/>
            <w:r w:rsidRPr="00263D76">
              <w:rPr>
                <w:rFonts w:asciiTheme="minorHAnsi" w:hAnsiTheme="minorHAnsi" w:cstheme="minorHAnsi"/>
                <w:b/>
              </w:rPr>
              <w:t>December</w:t>
            </w:r>
            <w:proofErr w:type="spellEnd"/>
            <w:r w:rsidRPr="00263D76">
              <w:rPr>
                <w:rFonts w:asciiTheme="minorHAnsi" w:hAnsiTheme="minorHAnsi" w:cstheme="minorHAnsi"/>
                <w:b/>
              </w:rPr>
              <w:t xml:space="preserve"> 31, 2022</w:t>
            </w:r>
          </w:p>
          <w:p w14:paraId="39195981" w14:textId="77777777" w:rsidR="00263D76" w:rsidRPr="00263D76" w:rsidRDefault="00263D76" w:rsidP="00263D76">
            <w:pPr>
              <w:spacing w:after="0" w:line="240" w:lineRule="atLeast"/>
              <w:ind w:left="317" w:right="196"/>
              <w:rPr>
                <w:rFonts w:asciiTheme="minorHAnsi" w:hAnsiTheme="minorHAnsi" w:cstheme="minorHAnsi"/>
                <w:b/>
              </w:rPr>
            </w:pPr>
            <w:proofErr w:type="spellStart"/>
            <w:r w:rsidRPr="00263D76">
              <w:rPr>
                <w:rFonts w:asciiTheme="minorHAnsi" w:hAnsiTheme="minorHAnsi" w:cstheme="minorHAnsi"/>
                <w:b/>
              </w:rPr>
              <w:t>January</w:t>
            </w:r>
            <w:proofErr w:type="spellEnd"/>
            <w:r w:rsidRPr="00263D76">
              <w:rPr>
                <w:rFonts w:asciiTheme="minorHAnsi" w:hAnsiTheme="minorHAnsi" w:cstheme="minorHAnsi"/>
                <w:b/>
              </w:rPr>
              <w:t xml:space="preserve"> 01, 2023 – </w:t>
            </w:r>
            <w:proofErr w:type="spellStart"/>
            <w:r w:rsidRPr="00263D76">
              <w:rPr>
                <w:rFonts w:asciiTheme="minorHAnsi" w:hAnsiTheme="minorHAnsi" w:cstheme="minorHAnsi"/>
                <w:b/>
              </w:rPr>
              <w:t>December</w:t>
            </w:r>
            <w:proofErr w:type="spellEnd"/>
            <w:r w:rsidRPr="00263D76">
              <w:rPr>
                <w:rFonts w:asciiTheme="minorHAnsi" w:hAnsiTheme="minorHAnsi" w:cstheme="minorHAnsi"/>
                <w:b/>
              </w:rPr>
              <w:t xml:space="preserve"> 31, 2023</w:t>
            </w:r>
          </w:p>
          <w:p w14:paraId="1C8B76E4" w14:textId="77777777" w:rsidR="00263D76" w:rsidRPr="00263D76" w:rsidRDefault="00263D76" w:rsidP="00263D76">
            <w:pPr>
              <w:spacing w:after="0" w:line="240" w:lineRule="atLeast"/>
              <w:ind w:left="317" w:right="196"/>
              <w:rPr>
                <w:rFonts w:asciiTheme="minorHAnsi" w:hAnsiTheme="minorHAnsi" w:cstheme="minorHAnsi"/>
                <w:b/>
              </w:rPr>
            </w:pPr>
          </w:p>
        </w:tc>
      </w:tr>
      <w:tr w:rsidR="00263D76" w:rsidRPr="00263D76" w14:paraId="5348648D" w14:textId="77777777" w:rsidTr="00263D76">
        <w:tc>
          <w:tcPr>
            <w:tcW w:w="2807" w:type="dxa"/>
          </w:tcPr>
          <w:p w14:paraId="5DDE1DE6" w14:textId="77777777" w:rsidR="00263D76" w:rsidRPr="00263D76" w:rsidRDefault="00263D76" w:rsidP="00263D76">
            <w:pPr>
              <w:spacing w:after="0" w:line="240" w:lineRule="atLeast"/>
              <w:ind w:right="196"/>
              <w:rPr>
                <w:rFonts w:asciiTheme="minorHAnsi" w:hAnsiTheme="minorHAnsi" w:cstheme="minorHAnsi"/>
              </w:rPr>
            </w:pPr>
            <w:proofErr w:type="spellStart"/>
            <w:r w:rsidRPr="00263D76">
              <w:rPr>
                <w:rFonts w:asciiTheme="minorHAnsi" w:hAnsiTheme="minorHAnsi" w:cstheme="minorHAnsi"/>
              </w:rPr>
              <w:t>Donor-defined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auditor</w:t>
            </w:r>
            <w:proofErr w:type="spellEnd"/>
            <w:r w:rsidRPr="00263D76">
              <w:rPr>
                <w:rFonts w:asciiTheme="minorHAnsi" w:hAnsiTheme="minorHAnsi" w:cstheme="minorHAnsi"/>
              </w:rPr>
              <w:t xml:space="preserve">: </w:t>
            </w:r>
          </w:p>
        </w:tc>
        <w:tc>
          <w:tcPr>
            <w:tcW w:w="7079" w:type="dxa"/>
          </w:tcPr>
          <w:p w14:paraId="2D2DDB72" w14:textId="77777777" w:rsidR="00263D76" w:rsidRPr="00263D76" w:rsidRDefault="00263D76" w:rsidP="00263D76">
            <w:pPr>
              <w:spacing w:after="0" w:line="240" w:lineRule="atLeast"/>
              <w:ind w:left="317"/>
              <w:rPr>
                <w:rFonts w:asciiTheme="minorHAnsi" w:hAnsiTheme="minorHAnsi" w:cstheme="minorHAnsi"/>
                <w:b/>
              </w:rPr>
            </w:pPr>
          </w:p>
        </w:tc>
      </w:tr>
    </w:tbl>
    <w:p w14:paraId="1B4661A5" w14:textId="77777777" w:rsidR="00263D76" w:rsidRPr="00263D76" w:rsidRDefault="00263D76" w:rsidP="00263D76">
      <w:pPr>
        <w:spacing w:after="0" w:line="240" w:lineRule="atLeast"/>
        <w:ind w:left="360" w:right="-2"/>
        <w:jc w:val="center"/>
        <w:rPr>
          <w:rFonts w:asciiTheme="minorHAnsi" w:hAnsiTheme="minorHAnsi" w:cstheme="minorHAnsi"/>
          <w:b/>
        </w:rPr>
      </w:pPr>
      <w:r w:rsidRPr="00263D76">
        <w:rPr>
          <w:rFonts w:asciiTheme="minorHAnsi" w:hAnsiTheme="minorHAnsi" w:cstheme="minorHAnsi"/>
          <w:b/>
        </w:rPr>
        <w:t>________________________________________________________________</w:t>
      </w:r>
    </w:p>
    <w:p w14:paraId="761CCA69" w14:textId="77777777" w:rsidR="00263D76" w:rsidRPr="00263D76" w:rsidRDefault="00263D76" w:rsidP="003E6506">
      <w:pPr>
        <w:keepNext/>
        <w:keepLines/>
        <w:numPr>
          <w:ilvl w:val="0"/>
          <w:numId w:val="13"/>
        </w:numPr>
        <w:spacing w:after="0" w:line="240" w:lineRule="atLeast"/>
        <w:outlineLvl w:val="0"/>
        <w:rPr>
          <w:rFonts w:asciiTheme="minorHAnsi" w:eastAsia="MS Gothic" w:hAnsiTheme="minorHAnsi" w:cstheme="minorHAnsi"/>
          <w:b/>
          <w:bCs/>
          <w:color w:val="000000"/>
          <w:sz w:val="24"/>
          <w:szCs w:val="28"/>
        </w:rPr>
      </w:pPr>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Start w:id="10" w:name="_Toc57821686"/>
      <w:r w:rsidRPr="00263D76">
        <w:rPr>
          <w:rFonts w:asciiTheme="minorHAnsi" w:eastAsia="MS Gothic" w:hAnsiTheme="minorHAnsi" w:cstheme="minorHAnsi"/>
          <w:b/>
          <w:bCs/>
          <w:noProof/>
          <w:color w:val="000000"/>
          <w:sz w:val="24"/>
          <w:szCs w:val="28"/>
        </w:rPr>
        <w:t>Program background, audit structure and description of entities</w:t>
      </w:r>
      <w:bookmarkEnd w:id="2"/>
      <w:bookmarkEnd w:id="3"/>
      <w:bookmarkEnd w:id="4"/>
      <w:bookmarkEnd w:id="5"/>
      <w:bookmarkEnd w:id="6"/>
      <w:bookmarkEnd w:id="7"/>
      <w:bookmarkEnd w:id="8"/>
      <w:bookmarkEnd w:id="9"/>
      <w:bookmarkEnd w:id="10"/>
    </w:p>
    <w:p w14:paraId="498E0552" w14:textId="77777777" w:rsidR="00263D76" w:rsidRPr="00263D76" w:rsidRDefault="00263D76" w:rsidP="003E6506">
      <w:pPr>
        <w:pStyle w:val="aa"/>
        <w:numPr>
          <w:ilvl w:val="1"/>
          <w:numId w:val="13"/>
        </w:numPr>
        <w:spacing w:line="240" w:lineRule="atLeast"/>
        <w:ind w:left="709" w:right="-2" w:hanging="425"/>
        <w:contextualSpacing w:val="0"/>
        <w:jc w:val="both"/>
        <w:rPr>
          <w:rFonts w:asciiTheme="minorHAnsi" w:hAnsiTheme="minorHAnsi" w:cstheme="minorHAnsi"/>
        </w:rPr>
      </w:pPr>
      <w:r w:rsidRPr="00263D76">
        <w:rPr>
          <w:rFonts w:asciiTheme="minorHAnsi" w:hAnsiTheme="minorHAnsi" w:cstheme="minorHAnsi"/>
          <w:b/>
        </w:rPr>
        <w:t>Background</w:t>
      </w:r>
      <w:r w:rsidRPr="00263D76">
        <w:rPr>
          <w:rFonts w:asciiTheme="minorHAnsi" w:hAnsiTheme="minorHAnsi" w:cstheme="minorHAnsi"/>
        </w:rPr>
        <w:t xml:space="preserve">: </w:t>
      </w:r>
    </w:p>
    <w:p w14:paraId="686EF946" w14:textId="77777777" w:rsidR="00263D76" w:rsidRPr="00263D76" w:rsidRDefault="00263D76" w:rsidP="00263D76">
      <w:pPr>
        <w:pStyle w:val="aa"/>
        <w:spacing w:line="240" w:lineRule="atLeast"/>
        <w:ind w:right="-2"/>
        <w:jc w:val="both"/>
        <w:rPr>
          <w:rFonts w:asciiTheme="minorHAnsi" w:hAnsiTheme="minorHAnsi" w:cstheme="minorHAnsi"/>
        </w:rPr>
      </w:pPr>
      <w:r w:rsidRPr="00263D76">
        <w:rPr>
          <w:rFonts w:asciiTheme="minorHAnsi" w:hAnsiTheme="minorHAnsi" w:cstheme="minorHAnsi"/>
        </w:rPr>
        <w:t>On December 4, 2020, each of the three PRs, namely: State Institution "Public Health Center of the Ministry of Health of Ukraine" (hereinafter - the “PHC”), Charitable organization “All-Ukrainian Network of people living with HIV/AIDS” (hereinafter – the “Network”), International Charitable Foundation “Alliance for Public Health” (hereinafter – the “Alliance”) signed separate agreements with the Global Fund to Fight AIDS, Tuberculosis and Malaria (hereinafter - the “Global Fund”)  to implement the program “Gain momentum in reducing TB/ HIV burden in Ukraine” (hereinafter “the Program”).</w:t>
      </w:r>
    </w:p>
    <w:p w14:paraId="045DCE25" w14:textId="77777777" w:rsidR="00263D76" w:rsidRPr="00263D76" w:rsidRDefault="00263D76" w:rsidP="00263D76">
      <w:pPr>
        <w:spacing w:after="0" w:line="240" w:lineRule="atLeast"/>
        <w:ind w:left="709" w:right="-2"/>
        <w:contextualSpacing/>
        <w:jc w:val="both"/>
        <w:rPr>
          <w:rFonts w:asciiTheme="minorHAnsi" w:hAnsiTheme="minorHAnsi" w:cstheme="minorHAnsi"/>
        </w:rPr>
      </w:pPr>
      <w:proofErr w:type="spellStart"/>
      <w:r w:rsidRPr="00263D76">
        <w:rPr>
          <w:rFonts w:asciiTheme="minorHAnsi" w:hAnsiTheme="minorHAnsi" w:cstheme="minorHAnsi"/>
        </w:rPr>
        <w:t>Grant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names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grant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numbers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w:t>
      </w:r>
    </w:p>
    <w:p w14:paraId="1DBA2182"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PHC: UKR-C-PHC; GA Number: 1936.</w:t>
      </w:r>
    </w:p>
    <w:p w14:paraId="08A43752"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Network:  UKR-C-AUN; GA Number: 1934.</w:t>
      </w:r>
    </w:p>
    <w:p w14:paraId="1EEAF605"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Alliance: UKR-C-AUA; GA Number: 1933.</w:t>
      </w:r>
    </w:p>
    <w:p w14:paraId="36ECDE41" w14:textId="77777777" w:rsidR="00263D76" w:rsidRPr="00263D76" w:rsidRDefault="00263D76" w:rsidP="00263D76">
      <w:pPr>
        <w:pStyle w:val="aa"/>
        <w:spacing w:line="240" w:lineRule="atLeast"/>
        <w:ind w:left="1066"/>
        <w:jc w:val="both"/>
        <w:rPr>
          <w:rFonts w:asciiTheme="minorHAnsi" w:hAnsiTheme="minorHAnsi" w:cstheme="minorHAnsi"/>
        </w:rPr>
      </w:pPr>
    </w:p>
    <w:p w14:paraId="3817458C" w14:textId="77777777" w:rsidR="00263D76" w:rsidRPr="00263D76" w:rsidRDefault="00263D76" w:rsidP="00263D76">
      <w:pPr>
        <w:spacing w:after="0" w:line="240" w:lineRule="atLeast"/>
        <w:ind w:left="709"/>
        <w:contextualSpacing/>
        <w:jc w:val="both"/>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Program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goals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follows</w:t>
      </w:r>
      <w:proofErr w:type="spellEnd"/>
      <w:r w:rsidRPr="00263D76">
        <w:rPr>
          <w:rFonts w:asciiTheme="minorHAnsi" w:hAnsiTheme="minorHAnsi" w:cstheme="minorHAnsi"/>
        </w:rPr>
        <w:t xml:space="preserve">: </w:t>
      </w:r>
    </w:p>
    <w:p w14:paraId="6FD3CED8"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PHC: further reducing TB and HIV burden through forging universal access for timely and quality TB and Dr-TB diagnosis and treatment, scaling up evidence-based HIV prevention, diagnosis and treatment, and building up resilient and sustainable systems for health in Ukraine.</w:t>
      </w:r>
    </w:p>
    <w:p w14:paraId="2BB31D25"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Network:  to gain momentum in reducing the burden of TB and HIV burden in Ukraine by creating universal access to timely and quality diagnosis, treatment of TB and MR-TB, expanding the scope of evidence-based prevention, diagnosis and treatment of HIV, as well as the creation of flexible and sustainable health care systems in Ukraine.</w:t>
      </w:r>
    </w:p>
    <w:p w14:paraId="1171E4D8" w14:textId="77777777" w:rsidR="00263D76" w:rsidRPr="00263D76" w:rsidRDefault="00263D76" w:rsidP="003E6506">
      <w:pPr>
        <w:pStyle w:val="aa"/>
        <w:numPr>
          <w:ilvl w:val="0"/>
          <w:numId w:val="40"/>
        </w:numPr>
        <w:spacing w:line="240" w:lineRule="atLeast"/>
        <w:ind w:left="1066" w:hanging="357"/>
        <w:jc w:val="both"/>
        <w:rPr>
          <w:rFonts w:asciiTheme="minorHAnsi" w:hAnsiTheme="minorHAnsi" w:cstheme="minorHAnsi"/>
        </w:rPr>
      </w:pPr>
      <w:r w:rsidRPr="00263D76">
        <w:rPr>
          <w:rFonts w:asciiTheme="minorHAnsi" w:hAnsiTheme="minorHAnsi" w:cstheme="minorHAnsi"/>
        </w:rPr>
        <w:t xml:space="preserve">Alliance: </w:t>
      </w:r>
    </w:p>
    <w:p w14:paraId="5964E21F" w14:textId="77777777" w:rsidR="00263D76" w:rsidRPr="00263D76" w:rsidRDefault="00263D76" w:rsidP="003E6506">
      <w:pPr>
        <w:pStyle w:val="aa"/>
        <w:numPr>
          <w:ilvl w:val="0"/>
          <w:numId w:val="41"/>
        </w:numPr>
        <w:tabs>
          <w:tab w:val="left" w:pos="1418"/>
        </w:tabs>
        <w:spacing w:line="240" w:lineRule="atLeast"/>
        <w:ind w:left="1134" w:firstLine="0"/>
        <w:jc w:val="both"/>
        <w:rPr>
          <w:rFonts w:asciiTheme="minorHAnsi" w:hAnsiTheme="minorHAnsi" w:cstheme="minorHAnsi"/>
        </w:rPr>
      </w:pPr>
      <w:r w:rsidRPr="00263D76">
        <w:rPr>
          <w:rFonts w:asciiTheme="minorHAnsi" w:hAnsiTheme="minorHAnsi" w:cstheme="minorHAnsi"/>
        </w:rPr>
        <w:t xml:space="preserve">to sustain effective TB responses in Ukraine through implementation of evidence-based people-centered approaches, with special emphases on management of drug-resistant TB and key population groups at risk; </w:t>
      </w:r>
    </w:p>
    <w:p w14:paraId="0E43AD2F" w14:textId="77777777" w:rsidR="00263D76" w:rsidRPr="00263D76" w:rsidRDefault="00263D76" w:rsidP="003E6506">
      <w:pPr>
        <w:pStyle w:val="aa"/>
        <w:numPr>
          <w:ilvl w:val="0"/>
          <w:numId w:val="41"/>
        </w:numPr>
        <w:tabs>
          <w:tab w:val="left" w:pos="1418"/>
        </w:tabs>
        <w:spacing w:line="240" w:lineRule="atLeast"/>
        <w:ind w:left="1134" w:firstLine="0"/>
        <w:jc w:val="both"/>
        <w:rPr>
          <w:rFonts w:asciiTheme="minorHAnsi" w:hAnsiTheme="minorHAnsi" w:cstheme="minorHAnsi"/>
        </w:rPr>
      </w:pPr>
      <w:r w:rsidRPr="00263D76">
        <w:rPr>
          <w:rFonts w:asciiTheme="minorHAnsi" w:hAnsiTheme="minorHAnsi" w:cstheme="minorHAnsi"/>
        </w:rPr>
        <w:t xml:space="preserve">to sustain effective HIV response in Ukraine through implementation of evidence-based people-centered approaches, with special emphases on key population groups at risk; </w:t>
      </w:r>
    </w:p>
    <w:p w14:paraId="5557A975" w14:textId="77777777" w:rsidR="00263D76" w:rsidRPr="00263D76" w:rsidRDefault="00263D76" w:rsidP="003E6506">
      <w:pPr>
        <w:pStyle w:val="aa"/>
        <w:numPr>
          <w:ilvl w:val="0"/>
          <w:numId w:val="41"/>
        </w:numPr>
        <w:tabs>
          <w:tab w:val="left" w:pos="1418"/>
        </w:tabs>
        <w:spacing w:line="240" w:lineRule="atLeast"/>
        <w:ind w:left="1134" w:firstLine="0"/>
        <w:jc w:val="both"/>
        <w:rPr>
          <w:rFonts w:asciiTheme="minorHAnsi" w:hAnsiTheme="minorHAnsi" w:cstheme="minorHAnsi"/>
        </w:rPr>
      </w:pPr>
      <w:r w:rsidRPr="00263D76">
        <w:rPr>
          <w:rFonts w:asciiTheme="minorHAnsi" w:hAnsiTheme="minorHAnsi" w:cstheme="minorHAnsi"/>
        </w:rPr>
        <w:t>to ensure overall coordination and complementarity of activities and programs and a proper mechanism for stakeholder involvement in discussion and decision-making, sustainable funding of the related programs and activities, improve service organization and delivery, improve data quality for activity planning, continuously build human resource capacity and maintain high standards in the field of education and science, using human rights and gender-sensitive approaches and removing barriers.</w:t>
      </w:r>
    </w:p>
    <w:p w14:paraId="1F0CCEFD" w14:textId="77777777" w:rsidR="00263D76" w:rsidRPr="00263D76" w:rsidRDefault="00263D76" w:rsidP="00263D76">
      <w:pPr>
        <w:spacing w:after="0" w:line="240" w:lineRule="atLeast"/>
        <w:ind w:left="709" w:right="-2"/>
        <w:contextualSpacing/>
        <w:jc w:val="both"/>
        <w:rPr>
          <w:rFonts w:asciiTheme="minorHAnsi" w:hAnsiTheme="minorHAnsi" w:cstheme="minorHAnsi"/>
        </w:rPr>
      </w:pPr>
    </w:p>
    <w:p w14:paraId="496D7F73" w14:textId="77777777" w:rsidR="00263D76" w:rsidRPr="00263D76" w:rsidRDefault="00263D76" w:rsidP="00263D76">
      <w:pPr>
        <w:spacing w:after="0" w:line="240" w:lineRule="atLeast"/>
        <w:ind w:left="709" w:right="-2"/>
        <w:contextualSpacing/>
        <w:jc w:val="both"/>
        <w:rPr>
          <w:rFonts w:asciiTheme="minorHAnsi" w:hAnsiTheme="minorHAnsi" w:cstheme="minorHAnsi"/>
        </w:rPr>
      </w:pPr>
      <w:proofErr w:type="spellStart"/>
      <w:r w:rsidRPr="00263D76">
        <w:rPr>
          <w:rFonts w:asciiTheme="minorHAnsi" w:hAnsiTheme="minorHAnsi" w:cstheme="minorHAnsi"/>
        </w:rPr>
        <w:lastRenderedPageBreak/>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detailed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description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program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objectives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activities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available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w:t>
      </w:r>
      <w:proofErr w:type="spellEnd"/>
      <w:r w:rsidRPr="00263D76">
        <w:rPr>
          <w:rFonts w:asciiTheme="minorHAnsi" w:hAnsiTheme="minorHAnsi" w:cstheme="minorHAnsi"/>
        </w:rPr>
        <w:t xml:space="preserve"> Schedule 1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Grant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Confirmation</w:t>
      </w:r>
      <w:proofErr w:type="spellEnd"/>
      <w:r w:rsidRPr="00263D76">
        <w:rPr>
          <w:rFonts w:asciiTheme="minorHAnsi" w:hAnsiTheme="minorHAnsi" w:cstheme="minorHAnsi"/>
        </w:rPr>
        <w:t>.</w:t>
      </w:r>
    </w:p>
    <w:p w14:paraId="08BF39D2" w14:textId="77777777" w:rsidR="00263D76" w:rsidRPr="00263D76" w:rsidRDefault="00263D76" w:rsidP="00263D76">
      <w:pPr>
        <w:spacing w:after="0" w:line="240" w:lineRule="atLeast"/>
        <w:ind w:left="709" w:right="-2"/>
        <w:contextualSpacing/>
        <w:jc w:val="both"/>
        <w:rPr>
          <w:rFonts w:asciiTheme="minorHAnsi" w:hAnsiTheme="minorHAnsi" w:cstheme="minorHAnsi"/>
        </w:rPr>
      </w:pPr>
    </w:p>
    <w:p w14:paraId="2B19D501" w14:textId="77777777" w:rsidR="00263D76" w:rsidRPr="00263D76" w:rsidRDefault="00263D76" w:rsidP="00263D76">
      <w:pPr>
        <w:spacing w:after="0" w:line="240" w:lineRule="atLeast"/>
        <w:ind w:left="709" w:right="-2"/>
        <w:contextualSpacing/>
        <w:jc w:val="both"/>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Program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has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started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January</w:t>
      </w:r>
      <w:proofErr w:type="spellEnd"/>
      <w:r w:rsidRPr="00263D76">
        <w:rPr>
          <w:rFonts w:asciiTheme="minorHAnsi" w:hAnsiTheme="minorHAnsi" w:cstheme="minorHAnsi"/>
        </w:rPr>
        <w:t xml:space="preserve"> 1, 2021 </w:t>
      </w:r>
      <w:proofErr w:type="spellStart"/>
      <w:r w:rsidRPr="00263D76">
        <w:rPr>
          <w:rFonts w:asciiTheme="minorHAnsi" w:hAnsiTheme="minorHAnsi" w:cstheme="minorHAnsi"/>
        </w:rPr>
        <w:t>with</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ending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date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December</w:t>
      </w:r>
      <w:proofErr w:type="spellEnd"/>
      <w:r w:rsidRPr="00263D76">
        <w:rPr>
          <w:rFonts w:asciiTheme="minorHAnsi" w:hAnsiTheme="minorHAnsi" w:cstheme="minorHAnsi"/>
        </w:rPr>
        <w:t xml:space="preserve"> 31, 2023.</w:t>
      </w:r>
    </w:p>
    <w:p w14:paraId="190D452F" w14:textId="77777777" w:rsidR="00263D76" w:rsidRPr="00263D76" w:rsidRDefault="00263D76" w:rsidP="00263D76">
      <w:pPr>
        <w:spacing w:after="0" w:line="240" w:lineRule="atLeast"/>
        <w:ind w:left="709" w:right="-2"/>
        <w:contextualSpacing/>
        <w:jc w:val="both"/>
        <w:rPr>
          <w:rFonts w:asciiTheme="minorHAnsi" w:hAnsiTheme="minorHAnsi" w:cstheme="minorHAnsi"/>
        </w:rPr>
      </w:pPr>
    </w:p>
    <w:p w14:paraId="2D23C9EF" w14:textId="77777777" w:rsidR="00263D76" w:rsidRPr="00263D76" w:rsidRDefault="00263D76" w:rsidP="00263D76">
      <w:pPr>
        <w:pStyle w:val="aa"/>
        <w:spacing w:line="240" w:lineRule="atLeast"/>
        <w:jc w:val="both"/>
        <w:rPr>
          <w:rFonts w:asciiTheme="minorHAnsi" w:hAnsiTheme="minorHAnsi" w:cstheme="minorHAnsi"/>
        </w:rPr>
      </w:pPr>
      <w:r w:rsidRPr="00263D76">
        <w:rPr>
          <w:rFonts w:asciiTheme="minorHAnsi" w:hAnsiTheme="minorHAnsi" w:cstheme="minorHAnsi"/>
        </w:rPr>
        <w:t>The total budget of the Program for the year starting 01 January 2021 to 31 December 2023 is $135,778,266.00 (One Hundred Thirty-Five Million Seven Hundred Seventy-Eight Thousand Two Hundred Sixty-Six United States Dollars).</w:t>
      </w:r>
    </w:p>
    <w:p w14:paraId="51068F98" w14:textId="77777777" w:rsidR="00263D76" w:rsidRPr="00263D76" w:rsidRDefault="00263D76" w:rsidP="00263D76">
      <w:pPr>
        <w:pStyle w:val="aa"/>
        <w:spacing w:line="240" w:lineRule="atLeast"/>
        <w:jc w:val="both"/>
        <w:rPr>
          <w:rFonts w:asciiTheme="minorHAnsi" w:hAnsiTheme="minorHAnsi" w:cstheme="minorHAnsi"/>
        </w:rPr>
      </w:pPr>
      <w:r w:rsidRPr="00263D76">
        <w:rPr>
          <w:rFonts w:asciiTheme="minorHAnsi" w:hAnsiTheme="minorHAnsi" w:cstheme="minorHAnsi"/>
        </w:rPr>
        <w:t xml:space="preserve"> </w:t>
      </w:r>
    </w:p>
    <w:p w14:paraId="03BF95C9" w14:textId="77777777" w:rsidR="00263D76" w:rsidRPr="00263D76" w:rsidRDefault="00263D76" w:rsidP="00263D76">
      <w:pPr>
        <w:spacing w:after="0" w:line="240" w:lineRule="atLeast"/>
        <w:ind w:left="709"/>
        <w:jc w:val="both"/>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budget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Program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per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year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presented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below</w:t>
      </w:r>
      <w:proofErr w:type="spellEnd"/>
      <w:r w:rsidRPr="00263D76">
        <w:rPr>
          <w:rFonts w:asciiTheme="minorHAnsi" w:hAnsiTheme="minorHAnsi" w:cstheme="minorHAnsi"/>
        </w:rPr>
        <w:t>:</w:t>
      </w:r>
    </w:p>
    <w:tbl>
      <w:tblPr>
        <w:tblW w:w="4642" w:type="pct"/>
        <w:tblInd w:w="704" w:type="dxa"/>
        <w:tblLook w:val="04A0" w:firstRow="1" w:lastRow="0" w:firstColumn="1" w:lastColumn="0" w:noHBand="0" w:noVBand="1"/>
      </w:tblPr>
      <w:tblGrid>
        <w:gridCol w:w="1609"/>
        <w:gridCol w:w="1770"/>
        <w:gridCol w:w="2184"/>
        <w:gridCol w:w="1899"/>
        <w:gridCol w:w="1660"/>
      </w:tblGrid>
      <w:tr w:rsidR="00263D76" w:rsidRPr="00263D76" w14:paraId="207CF144" w14:textId="77777777" w:rsidTr="00263D76">
        <w:trPr>
          <w:trHeight w:val="300"/>
        </w:trPr>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F225" w14:textId="77777777" w:rsidR="00263D76" w:rsidRPr="00263D76" w:rsidRDefault="00263D76" w:rsidP="00263D76">
            <w:pPr>
              <w:spacing w:after="0" w:line="240" w:lineRule="atLeast"/>
              <w:rPr>
                <w:rFonts w:asciiTheme="minorHAnsi" w:hAnsiTheme="minorHAnsi" w:cstheme="minorHAnsi"/>
                <w:b/>
                <w:bCs/>
                <w:color w:val="000000"/>
                <w:sz w:val="18"/>
                <w:szCs w:val="18"/>
              </w:rPr>
            </w:pPr>
            <w:bookmarkStart w:id="11" w:name="_Hlk63929843"/>
            <w:proofErr w:type="spellStart"/>
            <w:r w:rsidRPr="00263D76">
              <w:rPr>
                <w:rFonts w:asciiTheme="minorHAnsi" w:hAnsiTheme="minorHAnsi" w:cstheme="minorHAnsi"/>
                <w:b/>
                <w:bCs/>
                <w:color w:val="000000"/>
                <w:sz w:val="18"/>
                <w:szCs w:val="18"/>
              </w:rPr>
              <w:t>Principal</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Recipient</w:t>
            </w:r>
            <w:proofErr w:type="spellEnd"/>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14:paraId="62136322"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2021</w:t>
            </w:r>
          </w:p>
        </w:tc>
        <w:tc>
          <w:tcPr>
            <w:tcW w:w="1224" w:type="pct"/>
            <w:tcBorders>
              <w:top w:val="single" w:sz="4" w:space="0" w:color="auto"/>
              <w:left w:val="nil"/>
              <w:bottom w:val="single" w:sz="4" w:space="0" w:color="auto"/>
              <w:right w:val="single" w:sz="4" w:space="0" w:color="auto"/>
            </w:tcBorders>
            <w:shd w:val="clear" w:color="auto" w:fill="auto"/>
            <w:noWrap/>
            <w:vAlign w:val="center"/>
            <w:hideMark/>
          </w:tcPr>
          <w:p w14:paraId="1CCF0C8F"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2022</w:t>
            </w:r>
          </w:p>
        </w:tc>
        <w:tc>
          <w:tcPr>
            <w:tcW w:w="1068" w:type="pct"/>
            <w:tcBorders>
              <w:top w:val="single" w:sz="4" w:space="0" w:color="auto"/>
              <w:left w:val="nil"/>
              <w:bottom w:val="single" w:sz="4" w:space="0" w:color="auto"/>
              <w:right w:val="single" w:sz="4" w:space="0" w:color="auto"/>
            </w:tcBorders>
            <w:shd w:val="clear" w:color="auto" w:fill="auto"/>
            <w:noWrap/>
            <w:vAlign w:val="center"/>
            <w:hideMark/>
          </w:tcPr>
          <w:p w14:paraId="4E21916E"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2023</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78D50DBD"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Total</w:t>
            </w:r>
            <w:proofErr w:type="spellEnd"/>
          </w:p>
        </w:tc>
      </w:tr>
      <w:tr w:rsidR="00263D76" w:rsidRPr="00263D76" w14:paraId="104FEA67" w14:textId="77777777" w:rsidTr="00263D76">
        <w:trPr>
          <w:trHeight w:val="300"/>
        </w:trPr>
        <w:tc>
          <w:tcPr>
            <w:tcW w:w="774" w:type="pct"/>
            <w:tcBorders>
              <w:top w:val="nil"/>
              <w:left w:val="single" w:sz="4" w:space="0" w:color="auto"/>
              <w:bottom w:val="single" w:sz="4" w:space="0" w:color="auto"/>
              <w:right w:val="single" w:sz="4" w:space="0" w:color="auto"/>
            </w:tcBorders>
            <w:shd w:val="clear" w:color="auto" w:fill="auto"/>
            <w:noWrap/>
            <w:vAlign w:val="bottom"/>
          </w:tcPr>
          <w:p w14:paraId="74407CDD" w14:textId="77777777" w:rsidR="00263D76" w:rsidRPr="00263D76" w:rsidRDefault="00263D76" w:rsidP="00263D76">
            <w:pPr>
              <w:spacing w:after="0" w:line="240" w:lineRule="atLeast"/>
              <w:rPr>
                <w:rFonts w:asciiTheme="minorHAnsi" w:hAnsiTheme="minorHAnsi" w:cstheme="minorHAnsi"/>
                <w:color w:val="000000"/>
                <w:sz w:val="18"/>
                <w:szCs w:val="18"/>
              </w:rPr>
            </w:pPr>
            <w:r w:rsidRPr="00263D76">
              <w:rPr>
                <w:rFonts w:asciiTheme="minorHAnsi" w:hAnsiTheme="minorHAnsi" w:cstheme="minorHAnsi"/>
                <w:color w:val="000000"/>
                <w:sz w:val="18"/>
                <w:szCs w:val="18"/>
              </w:rPr>
              <w:t>PHC</w:t>
            </w:r>
          </w:p>
        </w:tc>
        <w:tc>
          <w:tcPr>
            <w:tcW w:w="997" w:type="pct"/>
            <w:tcBorders>
              <w:top w:val="nil"/>
              <w:left w:val="nil"/>
              <w:bottom w:val="single" w:sz="4" w:space="0" w:color="auto"/>
              <w:right w:val="single" w:sz="4" w:space="0" w:color="auto"/>
            </w:tcBorders>
            <w:shd w:val="clear" w:color="auto" w:fill="auto"/>
            <w:noWrap/>
            <w:vAlign w:val="bottom"/>
          </w:tcPr>
          <w:p w14:paraId="69032F35"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$ 17,816,220</w:t>
            </w:r>
          </w:p>
        </w:tc>
        <w:tc>
          <w:tcPr>
            <w:tcW w:w="1224" w:type="pct"/>
            <w:tcBorders>
              <w:top w:val="nil"/>
              <w:left w:val="nil"/>
              <w:bottom w:val="single" w:sz="4" w:space="0" w:color="auto"/>
              <w:right w:val="single" w:sz="4" w:space="0" w:color="auto"/>
            </w:tcBorders>
            <w:shd w:val="clear" w:color="auto" w:fill="auto"/>
            <w:noWrap/>
            <w:vAlign w:val="bottom"/>
          </w:tcPr>
          <w:p w14:paraId="3A36E716"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$ 10,547,973</w:t>
            </w:r>
          </w:p>
        </w:tc>
        <w:tc>
          <w:tcPr>
            <w:tcW w:w="1068" w:type="pct"/>
            <w:tcBorders>
              <w:top w:val="nil"/>
              <w:left w:val="nil"/>
              <w:bottom w:val="single" w:sz="4" w:space="0" w:color="auto"/>
              <w:right w:val="single" w:sz="4" w:space="0" w:color="auto"/>
            </w:tcBorders>
            <w:shd w:val="clear" w:color="auto" w:fill="auto"/>
            <w:noWrap/>
            <w:vAlign w:val="bottom"/>
          </w:tcPr>
          <w:p w14:paraId="674C00DF"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$ 8,253,663</w:t>
            </w:r>
          </w:p>
        </w:tc>
        <w:tc>
          <w:tcPr>
            <w:tcW w:w="937" w:type="pct"/>
            <w:tcBorders>
              <w:top w:val="nil"/>
              <w:left w:val="nil"/>
              <w:bottom w:val="single" w:sz="4" w:space="0" w:color="auto"/>
              <w:right w:val="single" w:sz="4" w:space="0" w:color="auto"/>
            </w:tcBorders>
            <w:shd w:val="clear" w:color="auto" w:fill="auto"/>
            <w:noWrap/>
            <w:vAlign w:val="bottom"/>
          </w:tcPr>
          <w:p w14:paraId="69CA4898"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$ 36,617,856</w:t>
            </w:r>
          </w:p>
        </w:tc>
      </w:tr>
      <w:tr w:rsidR="00263D76" w:rsidRPr="00263D76" w14:paraId="72D6DF71" w14:textId="77777777" w:rsidTr="00263D76">
        <w:trPr>
          <w:trHeight w:val="300"/>
        </w:trPr>
        <w:tc>
          <w:tcPr>
            <w:tcW w:w="774" w:type="pct"/>
            <w:tcBorders>
              <w:top w:val="nil"/>
              <w:left w:val="single" w:sz="4" w:space="0" w:color="auto"/>
              <w:bottom w:val="single" w:sz="4" w:space="0" w:color="auto"/>
              <w:right w:val="single" w:sz="4" w:space="0" w:color="auto"/>
            </w:tcBorders>
            <w:shd w:val="clear" w:color="auto" w:fill="auto"/>
            <w:noWrap/>
            <w:vAlign w:val="bottom"/>
          </w:tcPr>
          <w:p w14:paraId="64E03C92"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Network</w:t>
            </w:r>
            <w:proofErr w:type="spellEnd"/>
          </w:p>
        </w:tc>
        <w:tc>
          <w:tcPr>
            <w:tcW w:w="997" w:type="pct"/>
            <w:tcBorders>
              <w:top w:val="nil"/>
              <w:left w:val="nil"/>
              <w:bottom w:val="single" w:sz="4" w:space="0" w:color="auto"/>
              <w:right w:val="single" w:sz="4" w:space="0" w:color="auto"/>
            </w:tcBorders>
            <w:shd w:val="clear" w:color="auto" w:fill="auto"/>
            <w:noWrap/>
            <w:vAlign w:val="bottom"/>
          </w:tcPr>
          <w:p w14:paraId="09808E00"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$ 19,214,471</w:t>
            </w:r>
          </w:p>
        </w:tc>
        <w:tc>
          <w:tcPr>
            <w:tcW w:w="1224" w:type="pct"/>
            <w:tcBorders>
              <w:top w:val="nil"/>
              <w:left w:val="nil"/>
              <w:bottom w:val="single" w:sz="4" w:space="0" w:color="auto"/>
              <w:right w:val="single" w:sz="4" w:space="0" w:color="auto"/>
            </w:tcBorders>
            <w:shd w:val="clear" w:color="auto" w:fill="auto"/>
            <w:noWrap/>
            <w:vAlign w:val="bottom"/>
          </w:tcPr>
          <w:p w14:paraId="23D44B20"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$16,794,593</w:t>
            </w:r>
          </w:p>
        </w:tc>
        <w:tc>
          <w:tcPr>
            <w:tcW w:w="1068" w:type="pct"/>
            <w:tcBorders>
              <w:top w:val="nil"/>
              <w:left w:val="nil"/>
              <w:bottom w:val="single" w:sz="4" w:space="0" w:color="auto"/>
              <w:right w:val="single" w:sz="4" w:space="0" w:color="auto"/>
            </w:tcBorders>
            <w:shd w:val="clear" w:color="auto" w:fill="auto"/>
            <w:noWrap/>
            <w:vAlign w:val="bottom"/>
          </w:tcPr>
          <w:p w14:paraId="2252DC26"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$ 14,493,520</w:t>
            </w:r>
          </w:p>
        </w:tc>
        <w:tc>
          <w:tcPr>
            <w:tcW w:w="937" w:type="pct"/>
            <w:tcBorders>
              <w:top w:val="nil"/>
              <w:left w:val="nil"/>
              <w:bottom w:val="single" w:sz="4" w:space="0" w:color="auto"/>
              <w:right w:val="single" w:sz="4" w:space="0" w:color="auto"/>
            </w:tcBorders>
            <w:shd w:val="clear" w:color="auto" w:fill="auto"/>
            <w:noWrap/>
            <w:vAlign w:val="bottom"/>
          </w:tcPr>
          <w:p w14:paraId="5FD46942"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$ 50,502,584</w:t>
            </w:r>
          </w:p>
        </w:tc>
      </w:tr>
      <w:tr w:rsidR="00263D76" w:rsidRPr="00263D76" w14:paraId="41A90F39" w14:textId="77777777" w:rsidTr="00263D76">
        <w:trPr>
          <w:trHeight w:val="300"/>
        </w:trPr>
        <w:tc>
          <w:tcPr>
            <w:tcW w:w="774" w:type="pct"/>
            <w:tcBorders>
              <w:top w:val="nil"/>
              <w:left w:val="single" w:sz="4" w:space="0" w:color="auto"/>
              <w:bottom w:val="single" w:sz="4" w:space="0" w:color="auto"/>
              <w:right w:val="single" w:sz="4" w:space="0" w:color="auto"/>
            </w:tcBorders>
            <w:shd w:val="clear" w:color="auto" w:fill="auto"/>
            <w:noWrap/>
            <w:vAlign w:val="bottom"/>
          </w:tcPr>
          <w:p w14:paraId="3846E36B"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Alliance</w:t>
            </w:r>
            <w:proofErr w:type="spellEnd"/>
          </w:p>
        </w:tc>
        <w:tc>
          <w:tcPr>
            <w:tcW w:w="997" w:type="pct"/>
            <w:tcBorders>
              <w:top w:val="nil"/>
              <w:left w:val="nil"/>
              <w:bottom w:val="single" w:sz="4" w:space="0" w:color="auto"/>
              <w:right w:val="single" w:sz="4" w:space="0" w:color="auto"/>
            </w:tcBorders>
            <w:shd w:val="clear" w:color="auto" w:fill="auto"/>
            <w:noWrap/>
            <w:vAlign w:val="bottom"/>
          </w:tcPr>
          <w:p w14:paraId="128F52F8"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$ 20,297,458</w:t>
            </w:r>
          </w:p>
        </w:tc>
        <w:tc>
          <w:tcPr>
            <w:tcW w:w="1224" w:type="pct"/>
            <w:tcBorders>
              <w:top w:val="nil"/>
              <w:left w:val="nil"/>
              <w:bottom w:val="single" w:sz="4" w:space="0" w:color="auto"/>
              <w:right w:val="single" w:sz="4" w:space="0" w:color="auto"/>
            </w:tcBorders>
            <w:shd w:val="clear" w:color="auto" w:fill="auto"/>
            <w:noWrap/>
            <w:vAlign w:val="bottom"/>
          </w:tcPr>
          <w:p w14:paraId="1F6EB86E"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$ 14,938,046</w:t>
            </w:r>
          </w:p>
        </w:tc>
        <w:tc>
          <w:tcPr>
            <w:tcW w:w="1068" w:type="pct"/>
            <w:tcBorders>
              <w:top w:val="nil"/>
              <w:left w:val="nil"/>
              <w:bottom w:val="single" w:sz="4" w:space="0" w:color="auto"/>
              <w:right w:val="single" w:sz="4" w:space="0" w:color="auto"/>
            </w:tcBorders>
            <w:shd w:val="clear" w:color="auto" w:fill="auto"/>
            <w:noWrap/>
            <w:vAlign w:val="bottom"/>
          </w:tcPr>
          <w:p w14:paraId="75A6209C"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$ 13,422,322</w:t>
            </w:r>
          </w:p>
        </w:tc>
        <w:tc>
          <w:tcPr>
            <w:tcW w:w="937" w:type="pct"/>
            <w:tcBorders>
              <w:top w:val="nil"/>
              <w:left w:val="nil"/>
              <w:bottom w:val="single" w:sz="4" w:space="0" w:color="auto"/>
              <w:right w:val="single" w:sz="4" w:space="0" w:color="auto"/>
            </w:tcBorders>
            <w:shd w:val="clear" w:color="auto" w:fill="auto"/>
            <w:noWrap/>
            <w:vAlign w:val="bottom"/>
          </w:tcPr>
          <w:p w14:paraId="013DF9E9"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$ 48,657,826</w:t>
            </w:r>
          </w:p>
        </w:tc>
      </w:tr>
      <w:bookmarkEnd w:id="11"/>
      <w:tr w:rsidR="00263D76" w:rsidRPr="00263D76" w14:paraId="0DE3C5B3" w14:textId="77777777" w:rsidTr="00263D76">
        <w:trPr>
          <w:trHeight w:val="300"/>
        </w:trPr>
        <w:tc>
          <w:tcPr>
            <w:tcW w:w="774" w:type="pct"/>
            <w:tcBorders>
              <w:top w:val="nil"/>
              <w:left w:val="single" w:sz="4" w:space="0" w:color="auto"/>
              <w:bottom w:val="single" w:sz="4" w:space="0" w:color="auto"/>
              <w:right w:val="single" w:sz="4" w:space="0" w:color="auto"/>
            </w:tcBorders>
            <w:shd w:val="clear" w:color="auto" w:fill="auto"/>
            <w:noWrap/>
            <w:vAlign w:val="bottom"/>
            <w:hideMark/>
          </w:tcPr>
          <w:p w14:paraId="0DB9E4AA" w14:textId="77777777" w:rsidR="00263D76" w:rsidRPr="00263D76" w:rsidRDefault="00263D76" w:rsidP="00263D76">
            <w:pPr>
              <w:spacing w:after="0" w:line="240" w:lineRule="atLeast"/>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Total</w:t>
            </w:r>
            <w:proofErr w:type="spellEnd"/>
          </w:p>
        </w:tc>
        <w:tc>
          <w:tcPr>
            <w:tcW w:w="997" w:type="pct"/>
            <w:tcBorders>
              <w:top w:val="nil"/>
              <w:left w:val="nil"/>
              <w:bottom w:val="single" w:sz="4" w:space="0" w:color="auto"/>
              <w:right w:val="single" w:sz="4" w:space="0" w:color="auto"/>
            </w:tcBorders>
            <w:shd w:val="clear" w:color="auto" w:fill="auto"/>
            <w:noWrap/>
            <w:vAlign w:val="bottom"/>
          </w:tcPr>
          <w:p w14:paraId="2F85FC5D"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r w:rsidRPr="00263D76">
              <w:rPr>
                <w:rFonts w:asciiTheme="minorHAnsi" w:hAnsiTheme="minorHAnsi" w:cstheme="minorHAnsi"/>
                <w:b/>
                <w:bCs/>
                <w:color w:val="000000"/>
                <w:sz w:val="18"/>
                <w:szCs w:val="18"/>
              </w:rPr>
              <w:t>$ 57 328 149,00</w:t>
            </w:r>
          </w:p>
        </w:tc>
        <w:tc>
          <w:tcPr>
            <w:tcW w:w="1224" w:type="pct"/>
            <w:tcBorders>
              <w:top w:val="nil"/>
              <w:left w:val="nil"/>
              <w:bottom w:val="single" w:sz="4" w:space="0" w:color="auto"/>
              <w:right w:val="single" w:sz="4" w:space="0" w:color="auto"/>
            </w:tcBorders>
            <w:shd w:val="clear" w:color="auto" w:fill="auto"/>
            <w:noWrap/>
            <w:vAlign w:val="bottom"/>
          </w:tcPr>
          <w:p w14:paraId="422F54E0"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r w:rsidRPr="00263D76">
              <w:rPr>
                <w:rFonts w:asciiTheme="minorHAnsi" w:hAnsiTheme="minorHAnsi" w:cstheme="minorHAnsi"/>
                <w:b/>
                <w:bCs/>
                <w:color w:val="000000"/>
                <w:sz w:val="18"/>
                <w:szCs w:val="18"/>
              </w:rPr>
              <w:t>$ 42 280 612,00</w:t>
            </w:r>
          </w:p>
        </w:tc>
        <w:tc>
          <w:tcPr>
            <w:tcW w:w="1068" w:type="pct"/>
            <w:tcBorders>
              <w:top w:val="nil"/>
              <w:left w:val="nil"/>
              <w:bottom w:val="single" w:sz="4" w:space="0" w:color="auto"/>
              <w:right w:val="single" w:sz="4" w:space="0" w:color="auto"/>
            </w:tcBorders>
            <w:shd w:val="clear" w:color="auto" w:fill="auto"/>
            <w:noWrap/>
            <w:vAlign w:val="bottom"/>
          </w:tcPr>
          <w:p w14:paraId="2CD7EE17"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r w:rsidRPr="00263D76">
              <w:rPr>
                <w:rFonts w:asciiTheme="minorHAnsi" w:hAnsiTheme="minorHAnsi" w:cstheme="minorHAnsi"/>
                <w:b/>
                <w:bCs/>
                <w:color w:val="000000"/>
                <w:sz w:val="18"/>
                <w:szCs w:val="18"/>
              </w:rPr>
              <w:t>$ 36 169 505,00</w:t>
            </w:r>
          </w:p>
        </w:tc>
        <w:tc>
          <w:tcPr>
            <w:tcW w:w="937" w:type="pct"/>
            <w:tcBorders>
              <w:top w:val="nil"/>
              <w:left w:val="nil"/>
              <w:bottom w:val="single" w:sz="4" w:space="0" w:color="auto"/>
              <w:right w:val="single" w:sz="4" w:space="0" w:color="auto"/>
            </w:tcBorders>
            <w:shd w:val="clear" w:color="auto" w:fill="auto"/>
            <w:noWrap/>
            <w:vAlign w:val="bottom"/>
          </w:tcPr>
          <w:p w14:paraId="72D5C497"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r w:rsidRPr="00263D76">
              <w:rPr>
                <w:rFonts w:asciiTheme="minorHAnsi" w:hAnsiTheme="minorHAnsi" w:cstheme="minorHAnsi"/>
                <w:b/>
                <w:bCs/>
                <w:color w:val="000000"/>
                <w:sz w:val="18"/>
                <w:szCs w:val="18"/>
              </w:rPr>
              <w:t>$ 135 778 266,00</w:t>
            </w:r>
          </w:p>
        </w:tc>
      </w:tr>
    </w:tbl>
    <w:p w14:paraId="76242CC8" w14:textId="77777777" w:rsidR="00263D76" w:rsidRPr="00263D76" w:rsidRDefault="00263D76" w:rsidP="00263D76">
      <w:pPr>
        <w:spacing w:after="0" w:line="240" w:lineRule="atLeast"/>
        <w:ind w:left="709"/>
        <w:jc w:val="both"/>
        <w:rPr>
          <w:rFonts w:asciiTheme="minorHAnsi" w:hAnsiTheme="minorHAnsi" w:cstheme="minorHAnsi"/>
        </w:rPr>
      </w:pPr>
      <w:r w:rsidRPr="00263D76">
        <w:rPr>
          <w:rFonts w:asciiTheme="minorHAnsi" w:hAnsiTheme="minorHAnsi" w:cstheme="minorHAnsi"/>
        </w:rPr>
        <w:t xml:space="preserve">  </w:t>
      </w:r>
    </w:p>
    <w:p w14:paraId="64D6DCCE" w14:textId="77777777" w:rsidR="00263D76" w:rsidRPr="00263D76" w:rsidRDefault="00263D76" w:rsidP="00263D76">
      <w:pPr>
        <w:spacing w:after="0" w:line="240" w:lineRule="atLeast"/>
        <w:ind w:left="709"/>
        <w:rPr>
          <w:rFonts w:asciiTheme="minorHAnsi" w:hAnsiTheme="minorHAnsi" w:cstheme="minorHAnsi"/>
          <w:lang w:eastAsia="en-US"/>
        </w:rPr>
      </w:pPr>
    </w:p>
    <w:p w14:paraId="21E1B742" w14:textId="77777777" w:rsidR="00263D76" w:rsidRPr="00263D76" w:rsidRDefault="00263D76" w:rsidP="003E6506">
      <w:pPr>
        <w:pStyle w:val="aa"/>
        <w:numPr>
          <w:ilvl w:val="1"/>
          <w:numId w:val="13"/>
        </w:numPr>
        <w:spacing w:line="240" w:lineRule="atLeast"/>
        <w:ind w:left="709" w:right="-2" w:hanging="425"/>
        <w:contextualSpacing w:val="0"/>
        <w:jc w:val="both"/>
        <w:rPr>
          <w:rFonts w:asciiTheme="minorHAnsi" w:hAnsiTheme="minorHAnsi" w:cstheme="minorHAnsi"/>
        </w:rPr>
      </w:pPr>
      <w:r w:rsidRPr="00263D76">
        <w:rPr>
          <w:rFonts w:asciiTheme="minorHAnsi" w:hAnsiTheme="minorHAnsi" w:cstheme="minorHAnsi"/>
          <w:b/>
        </w:rPr>
        <w:t>Program Entities and audit approach</w:t>
      </w:r>
      <w:r w:rsidRPr="00263D76">
        <w:rPr>
          <w:rFonts w:asciiTheme="minorHAnsi" w:hAnsiTheme="minorHAnsi" w:cstheme="minorHAnsi"/>
        </w:rPr>
        <w:t xml:space="preserve">: </w:t>
      </w:r>
    </w:p>
    <w:p w14:paraId="6B403272" w14:textId="77777777" w:rsidR="00263D76" w:rsidRPr="00263D76" w:rsidRDefault="00263D76" w:rsidP="00263D76">
      <w:pPr>
        <w:spacing w:after="0" w:line="240" w:lineRule="atLeast"/>
        <w:ind w:left="709"/>
        <w:jc w:val="both"/>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goal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obtain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independent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assurance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their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Sub-recipients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utilization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funds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donated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Global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Fund</w:t>
      </w:r>
      <w:proofErr w:type="spellEnd"/>
      <w:r w:rsidRPr="00263D76">
        <w:rPr>
          <w:rFonts w:asciiTheme="minorHAnsi" w:hAnsiTheme="minorHAnsi" w:cstheme="minorHAnsi"/>
        </w:rPr>
        <w:t>.</w:t>
      </w:r>
    </w:p>
    <w:p w14:paraId="18DC2698" w14:textId="77777777" w:rsidR="00263D76" w:rsidRPr="00263D76" w:rsidRDefault="00263D76" w:rsidP="00263D76">
      <w:pPr>
        <w:pStyle w:val="aa"/>
        <w:spacing w:line="240" w:lineRule="atLeast"/>
        <w:ind w:left="709"/>
        <w:jc w:val="both"/>
        <w:rPr>
          <w:rFonts w:asciiTheme="minorHAnsi" w:hAnsiTheme="minorHAnsi" w:cstheme="minorHAnsi"/>
        </w:rPr>
      </w:pPr>
      <w:r w:rsidRPr="00263D76">
        <w:rPr>
          <w:rFonts w:asciiTheme="minorHAnsi" w:hAnsiTheme="minorHAnsi" w:cstheme="minorHAnsi"/>
        </w:rPr>
        <w:t xml:space="preserve">The entities covered by the audit and the total actual expenditures for the </w:t>
      </w:r>
      <w:proofErr w:type="gramStart"/>
      <w:r w:rsidRPr="00263D76">
        <w:rPr>
          <w:rFonts w:asciiTheme="minorHAnsi" w:hAnsiTheme="minorHAnsi" w:cstheme="minorHAnsi"/>
        </w:rPr>
        <w:t>all three-year</w:t>
      </w:r>
      <w:proofErr w:type="gramEnd"/>
      <w:r w:rsidRPr="00263D76">
        <w:rPr>
          <w:rFonts w:asciiTheme="minorHAnsi" w:hAnsiTheme="minorHAnsi" w:cstheme="minorHAnsi"/>
        </w:rPr>
        <w:t xml:space="preserve"> program are the following: </w:t>
      </w:r>
    </w:p>
    <w:tbl>
      <w:tblPr>
        <w:tblStyle w:val="af7"/>
        <w:tblW w:w="9131" w:type="dxa"/>
        <w:tblInd w:w="704" w:type="dxa"/>
        <w:tblLook w:val="04A0" w:firstRow="1" w:lastRow="0" w:firstColumn="1" w:lastColumn="0" w:noHBand="0" w:noVBand="1"/>
      </w:tblPr>
      <w:tblGrid>
        <w:gridCol w:w="1276"/>
        <w:gridCol w:w="620"/>
        <w:gridCol w:w="1714"/>
        <w:gridCol w:w="1415"/>
        <w:gridCol w:w="1281"/>
        <w:gridCol w:w="1269"/>
        <w:gridCol w:w="1556"/>
      </w:tblGrid>
      <w:tr w:rsidR="00263D76" w:rsidRPr="00263D76" w14:paraId="356F2E12" w14:textId="77777777" w:rsidTr="00263D76">
        <w:trPr>
          <w:trHeight w:val="255"/>
        </w:trPr>
        <w:tc>
          <w:tcPr>
            <w:tcW w:w="1276" w:type="dxa"/>
            <w:vMerge w:val="restart"/>
          </w:tcPr>
          <w:p w14:paraId="50C14D57" w14:textId="77777777" w:rsidR="00263D76" w:rsidRPr="00263D76" w:rsidRDefault="00263D76" w:rsidP="00263D76">
            <w:pPr>
              <w:spacing w:after="0" w:line="240" w:lineRule="atLeast"/>
              <w:rPr>
                <w:rFonts w:asciiTheme="minorHAnsi" w:eastAsia="Calibri" w:hAnsiTheme="minorHAnsi" w:cstheme="minorHAnsi"/>
                <w:noProof/>
              </w:rPr>
            </w:pPr>
            <w:r w:rsidRPr="00263D76">
              <w:rPr>
                <w:rFonts w:asciiTheme="minorHAnsi" w:eastAsia="Calibri" w:hAnsiTheme="minorHAnsi" w:cstheme="minorHAnsi"/>
                <w:noProof/>
              </w:rPr>
              <w:t>Entity name</w:t>
            </w:r>
          </w:p>
        </w:tc>
        <w:tc>
          <w:tcPr>
            <w:tcW w:w="620" w:type="dxa"/>
            <w:vMerge w:val="restart"/>
          </w:tcPr>
          <w:p w14:paraId="22C0DE52" w14:textId="77777777" w:rsidR="00263D76" w:rsidRPr="00263D76" w:rsidRDefault="00263D76" w:rsidP="00263D76">
            <w:pPr>
              <w:spacing w:after="0" w:line="240" w:lineRule="atLeast"/>
              <w:jc w:val="center"/>
              <w:rPr>
                <w:rFonts w:asciiTheme="minorHAnsi" w:eastAsia="Calibri" w:hAnsiTheme="minorHAnsi" w:cstheme="minorHAnsi"/>
                <w:noProof/>
              </w:rPr>
            </w:pPr>
            <w:r w:rsidRPr="00263D76">
              <w:rPr>
                <w:rFonts w:asciiTheme="minorHAnsi" w:eastAsia="Calibri" w:hAnsiTheme="minorHAnsi" w:cstheme="minorHAnsi"/>
                <w:noProof/>
              </w:rPr>
              <w:t>PR/ SR</w:t>
            </w:r>
          </w:p>
        </w:tc>
        <w:tc>
          <w:tcPr>
            <w:tcW w:w="1714" w:type="dxa"/>
            <w:vMerge w:val="restart"/>
          </w:tcPr>
          <w:p w14:paraId="5C1DAFDA" w14:textId="77777777" w:rsidR="00263D76" w:rsidRPr="00263D76" w:rsidRDefault="00263D76" w:rsidP="00263D76">
            <w:pPr>
              <w:spacing w:after="0" w:line="240" w:lineRule="atLeast"/>
              <w:rPr>
                <w:rFonts w:asciiTheme="minorHAnsi" w:hAnsiTheme="minorHAnsi" w:cstheme="minorHAnsi"/>
                <w:lang w:eastAsia="en-US"/>
              </w:rPr>
            </w:pPr>
            <w:r w:rsidRPr="00263D76">
              <w:rPr>
                <w:rFonts w:asciiTheme="minorHAnsi" w:eastAsia="Calibri" w:hAnsiTheme="minorHAnsi" w:cstheme="minorHAnsi"/>
                <w:noProof/>
              </w:rPr>
              <w:t>Legal status</w:t>
            </w:r>
          </w:p>
        </w:tc>
        <w:tc>
          <w:tcPr>
            <w:tcW w:w="5521" w:type="dxa"/>
            <w:gridSpan w:val="4"/>
          </w:tcPr>
          <w:p w14:paraId="79F023A5" w14:textId="77777777" w:rsidR="00263D76" w:rsidRPr="00263D76" w:rsidRDefault="00263D76" w:rsidP="00263D76">
            <w:pPr>
              <w:spacing w:after="0" w:line="240" w:lineRule="atLeast"/>
              <w:jc w:val="center"/>
              <w:rPr>
                <w:rFonts w:asciiTheme="minorHAnsi" w:eastAsia="Calibri" w:hAnsiTheme="minorHAnsi" w:cstheme="minorHAnsi"/>
                <w:noProof/>
              </w:rPr>
            </w:pPr>
            <w:r w:rsidRPr="00263D76">
              <w:rPr>
                <w:rFonts w:asciiTheme="minorHAnsi" w:eastAsia="Calibri" w:hAnsiTheme="minorHAnsi" w:cstheme="minorHAnsi"/>
                <w:noProof/>
              </w:rPr>
              <w:t>Total amount of expenditure to be audited</w:t>
            </w:r>
          </w:p>
          <w:p w14:paraId="0C946EE6" w14:textId="77777777" w:rsidR="00263D76" w:rsidRPr="00263D76" w:rsidRDefault="00263D76" w:rsidP="00263D76">
            <w:pPr>
              <w:spacing w:after="0" w:line="240" w:lineRule="atLeast"/>
              <w:rPr>
                <w:rFonts w:asciiTheme="minorHAnsi" w:hAnsiTheme="minorHAnsi" w:cstheme="minorHAnsi"/>
                <w:lang w:eastAsia="en-US"/>
              </w:rPr>
            </w:pPr>
          </w:p>
        </w:tc>
      </w:tr>
      <w:tr w:rsidR="00263D76" w:rsidRPr="00263D76" w14:paraId="4FB97B47" w14:textId="77777777" w:rsidTr="00263D76">
        <w:trPr>
          <w:trHeight w:val="225"/>
        </w:trPr>
        <w:tc>
          <w:tcPr>
            <w:tcW w:w="1276" w:type="dxa"/>
            <w:vMerge/>
          </w:tcPr>
          <w:p w14:paraId="05472B14" w14:textId="77777777" w:rsidR="00263D76" w:rsidRPr="00263D76" w:rsidRDefault="00263D76" w:rsidP="00263D76">
            <w:pPr>
              <w:spacing w:after="0" w:line="240" w:lineRule="atLeast"/>
              <w:rPr>
                <w:rFonts w:asciiTheme="minorHAnsi" w:eastAsia="Calibri" w:hAnsiTheme="minorHAnsi" w:cstheme="minorHAnsi"/>
                <w:noProof/>
              </w:rPr>
            </w:pPr>
          </w:p>
        </w:tc>
        <w:tc>
          <w:tcPr>
            <w:tcW w:w="620" w:type="dxa"/>
            <w:vMerge/>
          </w:tcPr>
          <w:p w14:paraId="164C5D22" w14:textId="77777777" w:rsidR="00263D76" w:rsidRPr="00263D76" w:rsidRDefault="00263D76" w:rsidP="00263D76">
            <w:pPr>
              <w:spacing w:after="0" w:line="240" w:lineRule="atLeast"/>
              <w:jc w:val="center"/>
              <w:rPr>
                <w:rFonts w:asciiTheme="minorHAnsi" w:eastAsia="Calibri" w:hAnsiTheme="minorHAnsi" w:cstheme="minorHAnsi"/>
                <w:noProof/>
              </w:rPr>
            </w:pPr>
          </w:p>
        </w:tc>
        <w:tc>
          <w:tcPr>
            <w:tcW w:w="1714" w:type="dxa"/>
            <w:vMerge/>
          </w:tcPr>
          <w:p w14:paraId="0A9DA40B" w14:textId="77777777" w:rsidR="00263D76" w:rsidRPr="00263D76" w:rsidRDefault="00263D76" w:rsidP="00263D76">
            <w:pPr>
              <w:spacing w:after="0" w:line="240" w:lineRule="atLeast"/>
              <w:rPr>
                <w:rFonts w:asciiTheme="minorHAnsi" w:eastAsia="Calibri" w:hAnsiTheme="minorHAnsi" w:cstheme="minorHAnsi"/>
                <w:noProof/>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5CAAE06F" w14:textId="77777777" w:rsidR="00263D76" w:rsidRPr="00263D76" w:rsidRDefault="00263D76" w:rsidP="00263D76">
            <w:pPr>
              <w:spacing w:after="0" w:line="240" w:lineRule="atLeast"/>
              <w:rPr>
                <w:rFonts w:asciiTheme="minorHAnsi" w:eastAsia="Calibri" w:hAnsiTheme="minorHAnsi" w:cstheme="minorHAnsi"/>
                <w:noProof/>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2021</w:t>
            </w:r>
          </w:p>
        </w:tc>
        <w:tc>
          <w:tcPr>
            <w:tcW w:w="1281" w:type="dxa"/>
            <w:tcBorders>
              <w:top w:val="single" w:sz="4" w:space="0" w:color="auto"/>
              <w:left w:val="nil"/>
              <w:bottom w:val="single" w:sz="4" w:space="0" w:color="auto"/>
              <w:right w:val="single" w:sz="4" w:space="0" w:color="auto"/>
            </w:tcBorders>
            <w:shd w:val="clear" w:color="auto" w:fill="auto"/>
            <w:vAlign w:val="center"/>
          </w:tcPr>
          <w:p w14:paraId="2270E322" w14:textId="77777777" w:rsidR="00263D76" w:rsidRPr="00263D76" w:rsidRDefault="00263D76" w:rsidP="00263D76">
            <w:pPr>
              <w:spacing w:after="0" w:line="240" w:lineRule="atLeast"/>
              <w:rPr>
                <w:rFonts w:asciiTheme="minorHAnsi" w:eastAsia="Calibri" w:hAnsiTheme="minorHAnsi" w:cstheme="minorHAnsi"/>
                <w:noProof/>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2022</w:t>
            </w:r>
          </w:p>
        </w:tc>
        <w:tc>
          <w:tcPr>
            <w:tcW w:w="1269" w:type="dxa"/>
            <w:tcBorders>
              <w:top w:val="single" w:sz="4" w:space="0" w:color="auto"/>
              <w:left w:val="nil"/>
              <w:bottom w:val="single" w:sz="4" w:space="0" w:color="auto"/>
              <w:right w:val="single" w:sz="4" w:space="0" w:color="auto"/>
            </w:tcBorders>
            <w:shd w:val="clear" w:color="auto" w:fill="auto"/>
            <w:vAlign w:val="center"/>
          </w:tcPr>
          <w:p w14:paraId="5FC65CE7" w14:textId="77777777" w:rsidR="00263D76" w:rsidRPr="00263D76" w:rsidRDefault="00263D76" w:rsidP="00263D76">
            <w:pPr>
              <w:spacing w:after="0" w:line="240" w:lineRule="atLeast"/>
              <w:rPr>
                <w:rFonts w:asciiTheme="minorHAnsi" w:eastAsia="Calibri" w:hAnsiTheme="minorHAnsi" w:cstheme="minorHAnsi"/>
                <w:noProof/>
              </w:rPr>
            </w:pPr>
            <w:proofErr w:type="spellStart"/>
            <w:r w:rsidRPr="00263D76">
              <w:rPr>
                <w:rFonts w:asciiTheme="minorHAnsi" w:hAnsiTheme="minorHAnsi" w:cstheme="minorHAnsi"/>
                <w:b/>
                <w:bCs/>
                <w:color w:val="000000"/>
                <w:sz w:val="18"/>
                <w:szCs w:val="18"/>
              </w:rPr>
              <w:t>Year</w:t>
            </w:r>
            <w:proofErr w:type="spellEnd"/>
            <w:r w:rsidRPr="00263D76">
              <w:rPr>
                <w:rFonts w:asciiTheme="minorHAnsi" w:hAnsiTheme="minorHAnsi" w:cstheme="minorHAnsi"/>
                <w:b/>
                <w:bCs/>
                <w:color w:val="000000"/>
                <w:sz w:val="18"/>
                <w:szCs w:val="18"/>
              </w:rPr>
              <w:t xml:space="preserve"> 2023</w:t>
            </w:r>
          </w:p>
        </w:tc>
        <w:tc>
          <w:tcPr>
            <w:tcW w:w="1556" w:type="dxa"/>
          </w:tcPr>
          <w:p w14:paraId="57E6E3AE" w14:textId="77777777" w:rsidR="00263D76" w:rsidRPr="00263D76" w:rsidRDefault="00263D76" w:rsidP="00263D76">
            <w:pPr>
              <w:spacing w:after="0" w:line="240" w:lineRule="atLeast"/>
              <w:rPr>
                <w:rFonts w:asciiTheme="minorHAnsi" w:eastAsia="Calibri" w:hAnsiTheme="minorHAnsi" w:cstheme="minorHAnsi"/>
                <w:noProof/>
              </w:rPr>
            </w:pPr>
            <w:proofErr w:type="spellStart"/>
            <w:r w:rsidRPr="00263D76">
              <w:rPr>
                <w:rFonts w:asciiTheme="minorHAnsi" w:hAnsiTheme="minorHAnsi" w:cstheme="minorHAnsi"/>
                <w:b/>
                <w:bCs/>
                <w:color w:val="000000"/>
                <w:sz w:val="18"/>
                <w:szCs w:val="18"/>
              </w:rPr>
              <w:t>Total</w:t>
            </w:r>
            <w:proofErr w:type="spellEnd"/>
          </w:p>
        </w:tc>
      </w:tr>
      <w:tr w:rsidR="00263D76" w:rsidRPr="00263D76" w14:paraId="5A10EE13" w14:textId="77777777" w:rsidTr="00263D76">
        <w:trPr>
          <w:trHeight w:val="217"/>
        </w:trPr>
        <w:tc>
          <w:tcPr>
            <w:tcW w:w="1276" w:type="dxa"/>
          </w:tcPr>
          <w:p w14:paraId="19BB304E" w14:textId="77777777" w:rsidR="00263D76" w:rsidRPr="00263D76" w:rsidRDefault="00263D76" w:rsidP="00263D76">
            <w:pPr>
              <w:spacing w:after="0" w:line="240" w:lineRule="atLeast"/>
              <w:rPr>
                <w:rFonts w:asciiTheme="minorHAnsi" w:hAnsiTheme="minorHAnsi" w:cstheme="minorHAnsi"/>
                <w:lang w:eastAsia="en-US"/>
              </w:rPr>
            </w:pPr>
            <w:r w:rsidRPr="00263D76">
              <w:rPr>
                <w:rFonts w:asciiTheme="minorHAnsi" w:hAnsiTheme="minorHAnsi" w:cstheme="minorHAnsi"/>
              </w:rPr>
              <w:t xml:space="preserve">PHC </w:t>
            </w:r>
          </w:p>
        </w:tc>
        <w:tc>
          <w:tcPr>
            <w:tcW w:w="620" w:type="dxa"/>
          </w:tcPr>
          <w:p w14:paraId="3D38EE30" w14:textId="77777777" w:rsidR="00263D76" w:rsidRPr="00263D76" w:rsidRDefault="00263D76" w:rsidP="00263D76">
            <w:pPr>
              <w:spacing w:after="0" w:line="240" w:lineRule="atLeast"/>
              <w:jc w:val="center"/>
              <w:rPr>
                <w:rFonts w:asciiTheme="minorHAnsi" w:hAnsiTheme="minorHAnsi" w:cstheme="minorHAnsi"/>
                <w:lang w:eastAsia="en-US"/>
              </w:rPr>
            </w:pPr>
            <w:r w:rsidRPr="00263D76">
              <w:rPr>
                <w:rFonts w:asciiTheme="minorHAnsi" w:eastAsia="Calibri" w:hAnsiTheme="minorHAnsi" w:cstheme="minorHAnsi"/>
                <w:noProof/>
              </w:rPr>
              <w:t>PR</w:t>
            </w:r>
          </w:p>
        </w:tc>
        <w:tc>
          <w:tcPr>
            <w:tcW w:w="1714" w:type="dxa"/>
          </w:tcPr>
          <w:p w14:paraId="4C1676B6" w14:textId="77777777" w:rsidR="00263D76" w:rsidRPr="00263D76" w:rsidRDefault="00263D76" w:rsidP="00263D76">
            <w:pPr>
              <w:spacing w:after="0" w:line="240" w:lineRule="atLeast"/>
              <w:rPr>
                <w:rFonts w:asciiTheme="minorHAnsi" w:hAnsiTheme="minorHAnsi" w:cstheme="minorHAnsi"/>
                <w:lang w:val="ru-RU" w:eastAsia="en-US"/>
              </w:rPr>
            </w:pPr>
            <w:proofErr w:type="spellStart"/>
            <w:r w:rsidRPr="00263D76">
              <w:rPr>
                <w:rFonts w:asciiTheme="minorHAnsi" w:hAnsiTheme="minorHAnsi" w:cstheme="minorHAnsi"/>
              </w:rPr>
              <w:t>State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Institution</w:t>
            </w:r>
            <w:proofErr w:type="spellEnd"/>
          </w:p>
        </w:tc>
        <w:tc>
          <w:tcPr>
            <w:tcW w:w="1415" w:type="dxa"/>
            <w:tcBorders>
              <w:top w:val="nil"/>
              <w:left w:val="nil"/>
              <w:bottom w:val="single" w:sz="4" w:space="0" w:color="auto"/>
              <w:right w:val="single" w:sz="4" w:space="0" w:color="auto"/>
            </w:tcBorders>
            <w:shd w:val="clear" w:color="auto" w:fill="auto"/>
            <w:vAlign w:val="bottom"/>
          </w:tcPr>
          <w:p w14:paraId="14D504B4"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$ 17,816,220</w:t>
            </w:r>
          </w:p>
        </w:tc>
        <w:tc>
          <w:tcPr>
            <w:tcW w:w="1281" w:type="dxa"/>
            <w:tcBorders>
              <w:top w:val="nil"/>
              <w:left w:val="nil"/>
              <w:bottom w:val="single" w:sz="4" w:space="0" w:color="auto"/>
              <w:right w:val="single" w:sz="4" w:space="0" w:color="auto"/>
            </w:tcBorders>
            <w:shd w:val="clear" w:color="auto" w:fill="auto"/>
            <w:vAlign w:val="bottom"/>
          </w:tcPr>
          <w:p w14:paraId="4B222609"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$ 10,547,973</w:t>
            </w:r>
          </w:p>
        </w:tc>
        <w:tc>
          <w:tcPr>
            <w:tcW w:w="1269" w:type="dxa"/>
            <w:tcBorders>
              <w:top w:val="nil"/>
              <w:left w:val="nil"/>
              <w:bottom w:val="single" w:sz="4" w:space="0" w:color="auto"/>
              <w:right w:val="single" w:sz="4" w:space="0" w:color="auto"/>
            </w:tcBorders>
            <w:shd w:val="clear" w:color="auto" w:fill="auto"/>
            <w:vAlign w:val="bottom"/>
          </w:tcPr>
          <w:p w14:paraId="781A0D65"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$ 8,253,663</w:t>
            </w:r>
          </w:p>
        </w:tc>
        <w:tc>
          <w:tcPr>
            <w:tcW w:w="1556" w:type="dxa"/>
          </w:tcPr>
          <w:p w14:paraId="1A80CBA3" w14:textId="77777777" w:rsidR="00263D76" w:rsidRPr="00263D76" w:rsidRDefault="00263D76" w:rsidP="00263D76">
            <w:pPr>
              <w:spacing w:after="0" w:line="240" w:lineRule="atLeast"/>
              <w:jc w:val="center"/>
              <w:rPr>
                <w:rFonts w:asciiTheme="minorHAnsi" w:hAnsiTheme="minorHAnsi" w:cstheme="minorHAnsi"/>
                <w:lang w:eastAsia="en-US"/>
              </w:rPr>
            </w:pPr>
            <w:r w:rsidRPr="00263D76">
              <w:rPr>
                <w:rFonts w:asciiTheme="minorHAnsi" w:hAnsiTheme="minorHAnsi" w:cstheme="minorHAnsi"/>
                <w:color w:val="000000"/>
                <w:sz w:val="18"/>
                <w:szCs w:val="18"/>
              </w:rPr>
              <w:t>$ 36,617,856</w:t>
            </w:r>
          </w:p>
        </w:tc>
      </w:tr>
      <w:tr w:rsidR="00263D76" w:rsidRPr="00263D76" w14:paraId="5F7DB1EC" w14:textId="77777777" w:rsidTr="00263D76">
        <w:trPr>
          <w:trHeight w:val="366"/>
        </w:trPr>
        <w:tc>
          <w:tcPr>
            <w:tcW w:w="1276" w:type="dxa"/>
          </w:tcPr>
          <w:p w14:paraId="568A4224" w14:textId="77777777" w:rsidR="00263D76" w:rsidRPr="00263D76" w:rsidRDefault="00263D76" w:rsidP="00263D76">
            <w:pPr>
              <w:spacing w:after="0" w:line="240" w:lineRule="atLeast"/>
              <w:rPr>
                <w:rFonts w:asciiTheme="minorHAnsi" w:hAnsiTheme="minorHAnsi" w:cstheme="minorHAnsi"/>
              </w:rPr>
            </w:pPr>
            <w:proofErr w:type="spellStart"/>
            <w:r w:rsidRPr="00263D76">
              <w:rPr>
                <w:rFonts w:asciiTheme="minorHAnsi" w:hAnsiTheme="minorHAnsi" w:cstheme="minorHAnsi"/>
              </w:rPr>
              <w:t>Network</w:t>
            </w:r>
            <w:proofErr w:type="spellEnd"/>
          </w:p>
          <w:p w14:paraId="111846DB" w14:textId="77777777" w:rsidR="00263D76" w:rsidRPr="00263D76" w:rsidRDefault="00263D76" w:rsidP="00263D76">
            <w:pPr>
              <w:spacing w:after="0" w:line="240" w:lineRule="atLeast"/>
              <w:jc w:val="both"/>
              <w:rPr>
                <w:rFonts w:asciiTheme="minorHAnsi" w:hAnsiTheme="minorHAnsi" w:cstheme="minorHAnsi"/>
                <w:lang w:eastAsia="en-US"/>
              </w:rPr>
            </w:pPr>
          </w:p>
        </w:tc>
        <w:tc>
          <w:tcPr>
            <w:tcW w:w="620" w:type="dxa"/>
          </w:tcPr>
          <w:p w14:paraId="6B6308FC" w14:textId="77777777" w:rsidR="00263D76" w:rsidRPr="00263D76" w:rsidRDefault="00263D76" w:rsidP="00263D76">
            <w:pPr>
              <w:spacing w:after="0" w:line="240" w:lineRule="atLeast"/>
              <w:jc w:val="center"/>
              <w:rPr>
                <w:rFonts w:asciiTheme="minorHAnsi" w:hAnsiTheme="minorHAnsi" w:cstheme="minorHAnsi"/>
                <w:lang w:eastAsia="en-US"/>
              </w:rPr>
            </w:pPr>
            <w:r w:rsidRPr="00263D76">
              <w:rPr>
                <w:rFonts w:asciiTheme="minorHAnsi" w:eastAsia="Calibri" w:hAnsiTheme="minorHAnsi" w:cstheme="minorHAnsi"/>
                <w:noProof/>
              </w:rPr>
              <w:t>PR</w:t>
            </w:r>
          </w:p>
        </w:tc>
        <w:tc>
          <w:tcPr>
            <w:tcW w:w="1714" w:type="dxa"/>
          </w:tcPr>
          <w:p w14:paraId="515CAC0C" w14:textId="77777777" w:rsidR="00263D76" w:rsidRPr="00263D76" w:rsidRDefault="00263D76" w:rsidP="00263D76">
            <w:pPr>
              <w:spacing w:after="0" w:line="240" w:lineRule="atLeast"/>
              <w:rPr>
                <w:rFonts w:asciiTheme="minorHAnsi" w:hAnsiTheme="minorHAnsi" w:cstheme="minorHAnsi"/>
                <w:lang w:eastAsia="en-US"/>
              </w:rPr>
            </w:pPr>
            <w:proofErr w:type="spellStart"/>
            <w:r w:rsidRPr="00263D76">
              <w:rPr>
                <w:rFonts w:asciiTheme="minorHAnsi" w:hAnsiTheme="minorHAnsi" w:cstheme="minorHAnsi"/>
              </w:rPr>
              <w:t>Charitable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Organization</w:t>
            </w:r>
            <w:proofErr w:type="spellEnd"/>
          </w:p>
        </w:tc>
        <w:tc>
          <w:tcPr>
            <w:tcW w:w="1415" w:type="dxa"/>
            <w:tcBorders>
              <w:top w:val="nil"/>
              <w:left w:val="nil"/>
              <w:bottom w:val="single" w:sz="4" w:space="0" w:color="auto"/>
              <w:right w:val="single" w:sz="4" w:space="0" w:color="auto"/>
            </w:tcBorders>
            <w:shd w:val="clear" w:color="auto" w:fill="auto"/>
            <w:vAlign w:val="bottom"/>
          </w:tcPr>
          <w:p w14:paraId="6B4135FA"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$ 19,214,471</w:t>
            </w:r>
          </w:p>
        </w:tc>
        <w:tc>
          <w:tcPr>
            <w:tcW w:w="1281" w:type="dxa"/>
            <w:tcBorders>
              <w:top w:val="nil"/>
              <w:left w:val="nil"/>
              <w:bottom w:val="single" w:sz="4" w:space="0" w:color="auto"/>
              <w:right w:val="single" w:sz="4" w:space="0" w:color="auto"/>
            </w:tcBorders>
            <w:shd w:val="clear" w:color="auto" w:fill="auto"/>
            <w:vAlign w:val="bottom"/>
          </w:tcPr>
          <w:p w14:paraId="3FC0AE0F"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$16,794,593</w:t>
            </w:r>
          </w:p>
        </w:tc>
        <w:tc>
          <w:tcPr>
            <w:tcW w:w="1269" w:type="dxa"/>
            <w:tcBorders>
              <w:top w:val="nil"/>
              <w:left w:val="nil"/>
              <w:bottom w:val="single" w:sz="4" w:space="0" w:color="auto"/>
              <w:right w:val="single" w:sz="4" w:space="0" w:color="auto"/>
            </w:tcBorders>
            <w:shd w:val="clear" w:color="auto" w:fill="auto"/>
            <w:vAlign w:val="bottom"/>
          </w:tcPr>
          <w:p w14:paraId="5DE24133"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$ 14,493,520</w:t>
            </w:r>
          </w:p>
        </w:tc>
        <w:tc>
          <w:tcPr>
            <w:tcW w:w="1556" w:type="dxa"/>
          </w:tcPr>
          <w:p w14:paraId="4BEC33DE"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p>
          <w:p w14:paraId="3F8EAC88" w14:textId="77777777" w:rsidR="00263D76" w:rsidRPr="00263D76" w:rsidRDefault="00263D76" w:rsidP="00263D76">
            <w:pPr>
              <w:spacing w:after="0" w:line="240" w:lineRule="atLeast"/>
              <w:jc w:val="center"/>
              <w:rPr>
                <w:rFonts w:asciiTheme="minorHAnsi" w:hAnsiTheme="minorHAnsi" w:cstheme="minorHAnsi"/>
                <w:lang w:val="ru-RU" w:eastAsia="en-US"/>
              </w:rPr>
            </w:pPr>
            <w:r w:rsidRPr="00263D76">
              <w:rPr>
                <w:rFonts w:asciiTheme="minorHAnsi" w:hAnsiTheme="minorHAnsi" w:cstheme="minorHAnsi"/>
                <w:color w:val="000000"/>
                <w:sz w:val="18"/>
                <w:szCs w:val="18"/>
              </w:rPr>
              <w:t>$ 50,502,584</w:t>
            </w:r>
          </w:p>
        </w:tc>
      </w:tr>
      <w:tr w:rsidR="00263D76" w:rsidRPr="00263D76" w14:paraId="790AEF0C" w14:textId="77777777" w:rsidTr="00263D76">
        <w:trPr>
          <w:trHeight w:val="443"/>
        </w:trPr>
        <w:tc>
          <w:tcPr>
            <w:tcW w:w="1276" w:type="dxa"/>
          </w:tcPr>
          <w:p w14:paraId="741FA6BD" w14:textId="77777777" w:rsidR="00263D76" w:rsidRPr="00263D76" w:rsidRDefault="00263D76" w:rsidP="00263D76">
            <w:pPr>
              <w:spacing w:after="0" w:line="240" w:lineRule="atLeast"/>
              <w:rPr>
                <w:rFonts w:asciiTheme="minorHAnsi" w:hAnsiTheme="minorHAnsi" w:cstheme="minorHAnsi"/>
              </w:rPr>
            </w:pPr>
            <w:proofErr w:type="spellStart"/>
            <w:r w:rsidRPr="00263D76">
              <w:rPr>
                <w:rFonts w:asciiTheme="minorHAnsi" w:hAnsiTheme="minorHAnsi" w:cstheme="minorHAnsi"/>
              </w:rPr>
              <w:t>Alliance</w:t>
            </w:r>
            <w:proofErr w:type="spellEnd"/>
          </w:p>
        </w:tc>
        <w:tc>
          <w:tcPr>
            <w:tcW w:w="620" w:type="dxa"/>
          </w:tcPr>
          <w:p w14:paraId="7D4C9219" w14:textId="77777777" w:rsidR="00263D76" w:rsidRPr="00263D76" w:rsidRDefault="00263D76" w:rsidP="00263D76">
            <w:pPr>
              <w:spacing w:after="0" w:line="240" w:lineRule="atLeast"/>
              <w:jc w:val="center"/>
              <w:rPr>
                <w:rFonts w:asciiTheme="minorHAnsi" w:hAnsiTheme="minorHAnsi" w:cstheme="minorHAnsi"/>
              </w:rPr>
            </w:pPr>
            <w:r w:rsidRPr="00263D76">
              <w:rPr>
                <w:rFonts w:asciiTheme="minorHAnsi" w:eastAsia="Calibri" w:hAnsiTheme="minorHAnsi" w:cstheme="minorHAnsi"/>
                <w:noProof/>
              </w:rPr>
              <w:t>PR</w:t>
            </w:r>
          </w:p>
        </w:tc>
        <w:tc>
          <w:tcPr>
            <w:tcW w:w="1714" w:type="dxa"/>
          </w:tcPr>
          <w:p w14:paraId="7D8DC995" w14:textId="77777777" w:rsidR="00263D76" w:rsidRPr="00263D76" w:rsidRDefault="00263D76" w:rsidP="00263D76">
            <w:pPr>
              <w:spacing w:after="0" w:line="240" w:lineRule="atLeast"/>
              <w:rPr>
                <w:rFonts w:asciiTheme="minorHAnsi" w:hAnsiTheme="minorHAnsi" w:cstheme="minorHAnsi"/>
              </w:rPr>
            </w:pPr>
            <w:proofErr w:type="spellStart"/>
            <w:r w:rsidRPr="00263D76">
              <w:rPr>
                <w:rFonts w:asciiTheme="minorHAnsi" w:hAnsiTheme="minorHAnsi" w:cstheme="minorHAnsi"/>
              </w:rPr>
              <w:t>Charitable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Organization</w:t>
            </w:r>
            <w:proofErr w:type="spellEnd"/>
          </w:p>
        </w:tc>
        <w:tc>
          <w:tcPr>
            <w:tcW w:w="1415" w:type="dxa"/>
            <w:tcBorders>
              <w:top w:val="nil"/>
              <w:left w:val="nil"/>
              <w:bottom w:val="single" w:sz="4" w:space="0" w:color="auto"/>
              <w:right w:val="single" w:sz="4" w:space="0" w:color="auto"/>
            </w:tcBorders>
            <w:shd w:val="clear" w:color="auto" w:fill="auto"/>
            <w:vAlign w:val="bottom"/>
          </w:tcPr>
          <w:p w14:paraId="437B46C0"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$ 20,297,458</w:t>
            </w:r>
          </w:p>
        </w:tc>
        <w:tc>
          <w:tcPr>
            <w:tcW w:w="1281" w:type="dxa"/>
            <w:tcBorders>
              <w:top w:val="nil"/>
              <w:left w:val="nil"/>
              <w:bottom w:val="single" w:sz="4" w:space="0" w:color="auto"/>
              <w:right w:val="single" w:sz="4" w:space="0" w:color="auto"/>
            </w:tcBorders>
            <w:shd w:val="clear" w:color="auto" w:fill="auto"/>
            <w:vAlign w:val="bottom"/>
          </w:tcPr>
          <w:p w14:paraId="6B5603B2"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$ 14,938,046</w:t>
            </w:r>
          </w:p>
        </w:tc>
        <w:tc>
          <w:tcPr>
            <w:tcW w:w="1269" w:type="dxa"/>
            <w:tcBorders>
              <w:top w:val="nil"/>
              <w:left w:val="nil"/>
              <w:bottom w:val="single" w:sz="4" w:space="0" w:color="auto"/>
              <w:right w:val="single" w:sz="4" w:space="0" w:color="auto"/>
            </w:tcBorders>
            <w:shd w:val="clear" w:color="auto" w:fill="auto"/>
            <w:vAlign w:val="bottom"/>
          </w:tcPr>
          <w:p w14:paraId="5DD8BC99"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r w:rsidRPr="00263D76">
              <w:rPr>
                <w:rFonts w:asciiTheme="minorHAnsi" w:hAnsiTheme="minorHAnsi" w:cstheme="minorHAnsi"/>
                <w:color w:val="000000"/>
                <w:sz w:val="18"/>
                <w:szCs w:val="18"/>
              </w:rPr>
              <w:t>$ 13,422,322</w:t>
            </w:r>
          </w:p>
        </w:tc>
        <w:tc>
          <w:tcPr>
            <w:tcW w:w="1556" w:type="dxa"/>
          </w:tcPr>
          <w:p w14:paraId="5EC81A03" w14:textId="77777777" w:rsidR="00263D76" w:rsidRPr="00263D76" w:rsidRDefault="00263D76" w:rsidP="00263D76">
            <w:pPr>
              <w:spacing w:after="0" w:line="240" w:lineRule="atLeast"/>
              <w:jc w:val="center"/>
              <w:rPr>
                <w:rFonts w:asciiTheme="minorHAnsi" w:hAnsiTheme="minorHAnsi" w:cstheme="minorHAnsi"/>
                <w:color w:val="000000"/>
                <w:sz w:val="18"/>
                <w:szCs w:val="18"/>
              </w:rPr>
            </w:pPr>
          </w:p>
          <w:p w14:paraId="3D9ADC87" w14:textId="77777777" w:rsidR="00263D76" w:rsidRPr="00263D76" w:rsidRDefault="00263D76" w:rsidP="00263D76">
            <w:pPr>
              <w:spacing w:after="0" w:line="240" w:lineRule="atLeast"/>
              <w:jc w:val="center"/>
              <w:rPr>
                <w:rFonts w:asciiTheme="minorHAnsi" w:hAnsiTheme="minorHAnsi" w:cstheme="minorHAnsi"/>
              </w:rPr>
            </w:pPr>
            <w:r w:rsidRPr="00263D76">
              <w:rPr>
                <w:rFonts w:asciiTheme="minorHAnsi" w:hAnsiTheme="minorHAnsi" w:cstheme="minorHAnsi"/>
                <w:color w:val="000000"/>
                <w:sz w:val="18"/>
                <w:szCs w:val="18"/>
              </w:rPr>
              <w:t>$ 48,657,826</w:t>
            </w:r>
          </w:p>
        </w:tc>
      </w:tr>
    </w:tbl>
    <w:p w14:paraId="33818E8E" w14:textId="77777777" w:rsidR="00263D76" w:rsidRPr="00263D76" w:rsidRDefault="00263D76" w:rsidP="00263D76">
      <w:pPr>
        <w:spacing w:after="0" w:line="240" w:lineRule="atLeast"/>
        <w:rPr>
          <w:rFonts w:asciiTheme="minorHAnsi" w:hAnsiTheme="minorHAnsi" w:cstheme="minorHAnsi"/>
          <w:lang w:eastAsia="en-US"/>
        </w:rPr>
      </w:pPr>
    </w:p>
    <w:p w14:paraId="0C46A658" w14:textId="77777777" w:rsidR="00263D76" w:rsidRPr="00263D76" w:rsidRDefault="00263D76" w:rsidP="00263D76">
      <w:pPr>
        <w:pStyle w:val="aa"/>
        <w:spacing w:line="240" w:lineRule="atLeast"/>
        <w:ind w:left="709" w:right="-2"/>
        <w:jc w:val="both"/>
        <w:rPr>
          <w:rFonts w:asciiTheme="minorHAnsi" w:hAnsiTheme="minorHAnsi" w:cstheme="minorHAnsi"/>
        </w:rPr>
      </w:pPr>
      <w:r w:rsidRPr="00263D76">
        <w:rPr>
          <w:rFonts w:asciiTheme="minorHAnsi" w:hAnsiTheme="minorHAnsi" w:cstheme="minorHAnsi"/>
        </w:rPr>
        <w:t>In 2021-2023 PRs will conduct a number of program-related activities, funded by the Global Fund, in cooperation with regional partner organizations from regions of Ukraine. The regional partner organizations are going to be SRs regarding to this Program. Another SR is the World Health Organization (WHO) that will be also involved in the implementation of several program activities.</w:t>
      </w:r>
    </w:p>
    <w:p w14:paraId="0D683FC2" w14:textId="77777777" w:rsidR="00263D76" w:rsidRPr="00263D76" w:rsidRDefault="00263D76" w:rsidP="00263D76">
      <w:pPr>
        <w:pStyle w:val="aa"/>
        <w:spacing w:line="240" w:lineRule="atLeast"/>
        <w:ind w:left="709" w:right="-2"/>
        <w:jc w:val="both"/>
        <w:rPr>
          <w:rFonts w:asciiTheme="minorHAnsi" w:hAnsiTheme="minorHAnsi" w:cstheme="minorHAnsi"/>
        </w:rPr>
      </w:pPr>
      <w:r w:rsidRPr="00263D76">
        <w:rPr>
          <w:rFonts w:asciiTheme="minorHAnsi" w:hAnsiTheme="minorHAnsi" w:cstheme="minorHAnsi"/>
        </w:rPr>
        <w:t>The Global Fund employs services of an in-country Local Fund Agent (hereinafter – the “LFA”) to perform certain functions on behalf of The Global Fund, including assessment of the capacity of the PRs to implement the Program and manage Grant funds, as well as verification of the PRs’ progress towards the objectives of the Program, use of grant funds and compliance with the terms and conditions of the grant agreement. The current Global Fund’s LFA in Ukraine is PricewaterhouseCoopers.</w:t>
      </w:r>
    </w:p>
    <w:p w14:paraId="7362BB62" w14:textId="77777777" w:rsidR="00263D76" w:rsidRPr="00263D76" w:rsidRDefault="00263D76" w:rsidP="003E6506">
      <w:pPr>
        <w:pStyle w:val="aa"/>
        <w:keepNext/>
        <w:keepLines/>
        <w:numPr>
          <w:ilvl w:val="0"/>
          <w:numId w:val="13"/>
        </w:numPr>
        <w:spacing w:line="240" w:lineRule="atLeast"/>
        <w:contextualSpacing w:val="0"/>
        <w:outlineLvl w:val="0"/>
        <w:rPr>
          <w:rFonts w:asciiTheme="minorHAnsi" w:eastAsia="MS Gothic" w:hAnsiTheme="minorHAnsi" w:cstheme="minorHAnsi"/>
          <w:b/>
          <w:bCs/>
          <w:noProof/>
          <w:color w:val="000000"/>
          <w:sz w:val="24"/>
          <w:szCs w:val="28"/>
        </w:rPr>
      </w:pPr>
      <w:r w:rsidRPr="00263D76">
        <w:rPr>
          <w:rFonts w:asciiTheme="minorHAnsi" w:eastAsia="MS Gothic" w:hAnsiTheme="minorHAnsi" w:cstheme="minorHAnsi"/>
          <w:b/>
          <w:bCs/>
          <w:noProof/>
          <w:color w:val="000000"/>
          <w:sz w:val="24"/>
          <w:szCs w:val="28"/>
        </w:rPr>
        <w:t>Contacts:</w:t>
      </w:r>
    </w:p>
    <w:p w14:paraId="2DBB8A80" w14:textId="77777777" w:rsidR="00263D76" w:rsidRPr="00263D76" w:rsidRDefault="00263D76" w:rsidP="00263D76">
      <w:pPr>
        <w:spacing w:after="0" w:line="240" w:lineRule="atLeast"/>
        <w:ind w:left="709"/>
        <w:jc w:val="both"/>
        <w:rPr>
          <w:rFonts w:asciiTheme="minorHAnsi" w:hAnsiTheme="minorHAnsi" w:cstheme="minorHAnsi"/>
          <w:u w:val="single"/>
        </w:rPr>
      </w:pPr>
      <w:proofErr w:type="spellStart"/>
      <w:r w:rsidRPr="00263D76">
        <w:rPr>
          <w:rFonts w:asciiTheme="minorHAnsi" w:hAnsiTheme="minorHAnsi" w:cstheme="minorHAnsi"/>
          <w:u w:val="single"/>
        </w:rPr>
        <w:t>The</w:t>
      </w:r>
      <w:proofErr w:type="spellEnd"/>
      <w:r w:rsidRPr="00263D76">
        <w:rPr>
          <w:rFonts w:asciiTheme="minorHAnsi" w:hAnsiTheme="minorHAnsi" w:cstheme="minorHAnsi"/>
          <w:u w:val="single"/>
        </w:rPr>
        <w:t xml:space="preserve"> </w:t>
      </w:r>
      <w:proofErr w:type="spellStart"/>
      <w:r w:rsidRPr="00263D76">
        <w:rPr>
          <w:rFonts w:asciiTheme="minorHAnsi" w:hAnsiTheme="minorHAnsi" w:cstheme="minorHAnsi"/>
          <w:u w:val="single"/>
        </w:rPr>
        <w:t>PHC’s</w:t>
      </w:r>
      <w:proofErr w:type="spellEnd"/>
      <w:r w:rsidRPr="00263D76">
        <w:rPr>
          <w:rFonts w:asciiTheme="minorHAnsi" w:hAnsiTheme="minorHAnsi" w:cstheme="minorHAnsi"/>
          <w:u w:val="single"/>
        </w:rPr>
        <w:t xml:space="preserve"> Key </w:t>
      </w:r>
      <w:proofErr w:type="spellStart"/>
      <w:r w:rsidRPr="00263D76">
        <w:rPr>
          <w:rFonts w:asciiTheme="minorHAnsi" w:hAnsiTheme="minorHAnsi" w:cstheme="minorHAnsi"/>
          <w:u w:val="single"/>
        </w:rPr>
        <w:t>contacts</w:t>
      </w:r>
      <w:proofErr w:type="spellEnd"/>
      <w:r w:rsidRPr="00263D76">
        <w:rPr>
          <w:rFonts w:asciiTheme="minorHAnsi" w:hAnsiTheme="minorHAnsi" w:cstheme="minorHAnsi"/>
          <w:u w:val="single"/>
        </w:rPr>
        <w:t>:</w:t>
      </w:r>
    </w:p>
    <w:p w14:paraId="0EBD198F"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Roman</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Rodyna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General</w:t>
      </w:r>
      <w:proofErr w:type="spellEnd"/>
      <w:r w:rsidRPr="00263D76">
        <w:rPr>
          <w:rFonts w:asciiTheme="minorHAnsi" w:hAnsiTheme="minorHAnsi" w:cstheme="minorHAnsi"/>
          <w:szCs w:val="24"/>
          <w:lang w:eastAsia="en-US"/>
        </w:rPr>
        <w:t xml:space="preserve">, </w:t>
      </w:r>
      <w:hyperlink r:id="rId9" w:history="1">
        <w:r w:rsidRPr="00263D76">
          <w:rPr>
            <w:rFonts w:asciiTheme="minorHAnsi" w:hAnsiTheme="minorHAnsi" w:cstheme="minorHAnsi"/>
            <w:szCs w:val="24"/>
            <w:lang w:eastAsia="en-US"/>
          </w:rPr>
          <w:t>r.roduna@phc.org.ua</w:t>
        </w:r>
      </w:hyperlink>
    </w:p>
    <w:p w14:paraId="078A3A40" w14:textId="77777777" w:rsidR="00263D76" w:rsidRPr="00263D76" w:rsidRDefault="00263D76" w:rsidP="00263D76">
      <w:pPr>
        <w:spacing w:after="0" w:line="240" w:lineRule="atLeast"/>
        <w:ind w:left="709" w:right="-2"/>
        <w:jc w:val="both"/>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Olga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Gvozdetska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Project </w:t>
      </w:r>
      <w:proofErr w:type="spellStart"/>
      <w:r w:rsidRPr="00263D76">
        <w:rPr>
          <w:rFonts w:asciiTheme="minorHAnsi" w:hAnsiTheme="minorHAnsi" w:cstheme="minorHAnsi"/>
          <w:szCs w:val="24"/>
          <w:lang w:eastAsia="en-US"/>
        </w:rPr>
        <w:t>Management</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and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International</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Cooperation</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Department</w:t>
      </w:r>
      <w:proofErr w:type="spellEnd"/>
      <w:r w:rsidRPr="00263D76">
        <w:rPr>
          <w:rFonts w:asciiTheme="minorHAnsi" w:hAnsiTheme="minorHAnsi" w:cstheme="minorHAnsi"/>
          <w:szCs w:val="24"/>
          <w:lang w:eastAsia="en-US"/>
        </w:rPr>
        <w:t xml:space="preserve">, </w:t>
      </w:r>
      <w:hyperlink r:id="rId10" w:history="1">
        <w:r w:rsidRPr="00263D76">
          <w:rPr>
            <w:rFonts w:asciiTheme="minorHAnsi" w:hAnsiTheme="minorHAnsi" w:cstheme="minorHAnsi"/>
            <w:szCs w:val="24"/>
            <w:lang w:eastAsia="en-US"/>
          </w:rPr>
          <w:t>o.gvozdetska@phc.org.ua</w:t>
        </w:r>
      </w:hyperlink>
    </w:p>
    <w:p w14:paraId="5CE95EAC"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Vira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Gersymenko</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Manager</w:t>
      </w:r>
      <w:proofErr w:type="spellEnd"/>
      <w:r w:rsidRPr="00263D76">
        <w:rPr>
          <w:rFonts w:asciiTheme="minorHAnsi" w:hAnsiTheme="minorHAnsi" w:cstheme="minorHAnsi"/>
          <w:szCs w:val="24"/>
          <w:lang w:eastAsia="en-US"/>
        </w:rPr>
        <w:t>, v.gerasimenko@phc.org.ua</w:t>
      </w:r>
    </w:p>
    <w:p w14:paraId="7FE1D9E0"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Natalia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Romanenko</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Sub-granting</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Manager</w:t>
      </w:r>
      <w:proofErr w:type="spellEnd"/>
      <w:r w:rsidRPr="00263D76">
        <w:rPr>
          <w:rFonts w:asciiTheme="minorHAnsi" w:hAnsiTheme="minorHAnsi" w:cstheme="minorHAnsi"/>
          <w:szCs w:val="24"/>
          <w:lang w:eastAsia="en-US"/>
        </w:rPr>
        <w:t xml:space="preserve">, </w:t>
      </w:r>
      <w:hyperlink r:id="rId11" w:history="1">
        <w:r w:rsidRPr="00263D76">
          <w:rPr>
            <w:rFonts w:asciiTheme="minorHAnsi" w:hAnsiTheme="minorHAnsi" w:cstheme="minorHAnsi"/>
            <w:szCs w:val="24"/>
            <w:lang w:eastAsia="en-US"/>
          </w:rPr>
          <w:t>n.romanenko@phc.org.ua</w:t>
        </w:r>
      </w:hyperlink>
    </w:p>
    <w:p w14:paraId="16706E13" w14:textId="77777777" w:rsidR="00263D76" w:rsidRPr="00263D76" w:rsidRDefault="00263D76" w:rsidP="00263D76">
      <w:pPr>
        <w:spacing w:after="0" w:line="240" w:lineRule="atLeast"/>
        <w:ind w:left="709" w:right="-2"/>
        <w:rPr>
          <w:rFonts w:asciiTheme="minorHAnsi" w:hAnsiTheme="minorHAnsi" w:cstheme="minorHAnsi"/>
          <w:szCs w:val="24"/>
          <w:lang w:eastAsia="en-US"/>
        </w:rPr>
      </w:pPr>
    </w:p>
    <w:p w14:paraId="723B8094" w14:textId="77777777" w:rsidR="00263D76" w:rsidRPr="00263D76" w:rsidRDefault="00263D76" w:rsidP="00263D76">
      <w:pPr>
        <w:spacing w:after="0" w:line="240" w:lineRule="atLeast"/>
        <w:ind w:left="709" w:right="-2"/>
        <w:rPr>
          <w:rFonts w:asciiTheme="minorHAnsi" w:hAnsiTheme="minorHAnsi" w:cstheme="minorHAnsi"/>
          <w:szCs w:val="24"/>
          <w:lang w:eastAsia="en-US"/>
        </w:rPr>
      </w:pPr>
    </w:p>
    <w:p w14:paraId="6FC09803" w14:textId="77777777" w:rsidR="00263D76" w:rsidRPr="00263D76" w:rsidRDefault="00263D76" w:rsidP="00263D76">
      <w:pPr>
        <w:spacing w:after="0" w:line="240" w:lineRule="atLeast"/>
        <w:ind w:left="709"/>
        <w:jc w:val="both"/>
        <w:rPr>
          <w:rFonts w:asciiTheme="minorHAnsi" w:hAnsiTheme="minorHAnsi" w:cstheme="minorHAnsi"/>
          <w:u w:val="single"/>
        </w:rPr>
      </w:pPr>
      <w:proofErr w:type="spellStart"/>
      <w:r w:rsidRPr="00263D76">
        <w:rPr>
          <w:rFonts w:asciiTheme="minorHAnsi" w:hAnsiTheme="minorHAnsi" w:cstheme="minorHAnsi"/>
          <w:u w:val="single"/>
        </w:rPr>
        <w:t>The</w:t>
      </w:r>
      <w:proofErr w:type="spellEnd"/>
      <w:r w:rsidRPr="00263D76">
        <w:rPr>
          <w:rFonts w:asciiTheme="minorHAnsi" w:hAnsiTheme="minorHAnsi" w:cstheme="minorHAnsi"/>
          <w:u w:val="single"/>
        </w:rPr>
        <w:t xml:space="preserve"> </w:t>
      </w:r>
      <w:proofErr w:type="spellStart"/>
      <w:r w:rsidRPr="00263D76">
        <w:rPr>
          <w:rFonts w:asciiTheme="minorHAnsi" w:hAnsiTheme="minorHAnsi" w:cstheme="minorHAnsi"/>
          <w:u w:val="single"/>
        </w:rPr>
        <w:t>Alliance’s</w:t>
      </w:r>
      <w:proofErr w:type="spellEnd"/>
      <w:r w:rsidRPr="00263D76">
        <w:rPr>
          <w:rFonts w:asciiTheme="minorHAnsi" w:hAnsiTheme="minorHAnsi" w:cstheme="minorHAnsi"/>
          <w:u w:val="single"/>
        </w:rPr>
        <w:t xml:space="preserve"> Key </w:t>
      </w:r>
      <w:proofErr w:type="spellStart"/>
      <w:r w:rsidRPr="00263D76">
        <w:rPr>
          <w:rFonts w:asciiTheme="minorHAnsi" w:hAnsiTheme="minorHAnsi" w:cstheme="minorHAnsi"/>
          <w:u w:val="single"/>
        </w:rPr>
        <w:t>contacts</w:t>
      </w:r>
      <w:proofErr w:type="spellEnd"/>
      <w:r w:rsidRPr="00263D76">
        <w:rPr>
          <w:rFonts w:asciiTheme="minorHAnsi" w:hAnsiTheme="minorHAnsi" w:cstheme="minorHAnsi"/>
          <w:u w:val="single"/>
        </w:rPr>
        <w:t>:</w:t>
      </w:r>
    </w:p>
    <w:p w14:paraId="4A949ACF"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Andriy</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Klepikov</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Executive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klepikov@aph.org.ua</w:t>
      </w:r>
    </w:p>
    <w:p w14:paraId="4203CA72"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Pavlo</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Smyrnov</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Program</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smyrnov@aph.org.ua</w:t>
      </w:r>
    </w:p>
    <w:p w14:paraId="267A49B0"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Kristina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Bubnova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bubnova@aph.org.ua</w:t>
      </w:r>
    </w:p>
    <w:p w14:paraId="3C69A959"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Iryna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Kozhemyachenko</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Manager</w:t>
      </w:r>
      <w:proofErr w:type="spellEnd"/>
      <w:r w:rsidRPr="00263D76">
        <w:rPr>
          <w:rFonts w:asciiTheme="minorHAnsi" w:hAnsiTheme="minorHAnsi" w:cstheme="minorHAnsi"/>
          <w:szCs w:val="24"/>
          <w:lang w:eastAsia="en-US"/>
        </w:rPr>
        <w:t xml:space="preserve">, </w:t>
      </w:r>
      <w:hyperlink r:id="rId12" w:history="1">
        <w:r w:rsidRPr="00263D76">
          <w:rPr>
            <w:rFonts w:asciiTheme="minorHAnsi" w:hAnsiTheme="minorHAnsi" w:cstheme="minorHAnsi"/>
            <w:szCs w:val="24"/>
            <w:lang w:eastAsia="en-US"/>
          </w:rPr>
          <w:t>kozhemyachenko@aph.org.ua</w:t>
        </w:r>
      </w:hyperlink>
    </w:p>
    <w:p w14:paraId="3C928EF4"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Olga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Zozulynska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Program</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Support</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Sub-granting</w:t>
      </w:r>
      <w:proofErr w:type="spellEnd"/>
      <w:r w:rsidRPr="00263D76">
        <w:rPr>
          <w:rFonts w:asciiTheme="minorHAnsi" w:hAnsiTheme="minorHAnsi" w:cstheme="minorHAnsi"/>
          <w:szCs w:val="24"/>
          <w:lang w:eastAsia="en-US"/>
        </w:rPr>
        <w:t>), zozulynska@aph.org.ua</w:t>
      </w:r>
    </w:p>
    <w:p w14:paraId="5D82F564" w14:textId="77777777" w:rsidR="00263D76" w:rsidRPr="00263D76" w:rsidRDefault="00263D76" w:rsidP="00263D76">
      <w:pPr>
        <w:spacing w:after="0" w:line="240" w:lineRule="atLeast"/>
        <w:ind w:left="709" w:right="-2"/>
        <w:rPr>
          <w:rFonts w:asciiTheme="minorHAnsi" w:hAnsiTheme="minorHAnsi" w:cstheme="minorHAnsi"/>
          <w:szCs w:val="24"/>
          <w:lang w:eastAsia="en-US"/>
        </w:rPr>
      </w:pPr>
    </w:p>
    <w:p w14:paraId="040CD380" w14:textId="77777777" w:rsidR="00263D76" w:rsidRPr="00263D76" w:rsidRDefault="00263D76" w:rsidP="00263D76">
      <w:pPr>
        <w:spacing w:after="0" w:line="240" w:lineRule="atLeast"/>
        <w:ind w:left="709"/>
        <w:jc w:val="both"/>
        <w:rPr>
          <w:rFonts w:asciiTheme="minorHAnsi" w:hAnsiTheme="minorHAnsi" w:cstheme="minorHAnsi"/>
          <w:u w:val="single"/>
        </w:rPr>
      </w:pPr>
      <w:proofErr w:type="spellStart"/>
      <w:r w:rsidRPr="00263D76">
        <w:rPr>
          <w:rFonts w:asciiTheme="minorHAnsi" w:hAnsiTheme="minorHAnsi" w:cstheme="minorHAnsi"/>
          <w:u w:val="single"/>
        </w:rPr>
        <w:t>The</w:t>
      </w:r>
      <w:proofErr w:type="spellEnd"/>
      <w:r w:rsidRPr="00263D76">
        <w:rPr>
          <w:rFonts w:asciiTheme="minorHAnsi" w:hAnsiTheme="minorHAnsi" w:cstheme="minorHAnsi"/>
          <w:u w:val="single"/>
        </w:rPr>
        <w:t xml:space="preserve"> </w:t>
      </w:r>
      <w:proofErr w:type="spellStart"/>
      <w:r w:rsidRPr="00263D76">
        <w:rPr>
          <w:rFonts w:asciiTheme="minorHAnsi" w:hAnsiTheme="minorHAnsi" w:cstheme="minorHAnsi"/>
          <w:u w:val="single"/>
        </w:rPr>
        <w:t>Network’s</w:t>
      </w:r>
      <w:proofErr w:type="spellEnd"/>
      <w:r w:rsidRPr="00263D76">
        <w:rPr>
          <w:rFonts w:asciiTheme="minorHAnsi" w:hAnsiTheme="minorHAnsi" w:cstheme="minorHAnsi"/>
          <w:u w:val="single"/>
        </w:rPr>
        <w:t xml:space="preserve"> Key </w:t>
      </w:r>
      <w:proofErr w:type="spellStart"/>
      <w:r w:rsidRPr="00263D76">
        <w:rPr>
          <w:rFonts w:asciiTheme="minorHAnsi" w:hAnsiTheme="minorHAnsi" w:cstheme="minorHAnsi"/>
          <w:u w:val="single"/>
        </w:rPr>
        <w:t>contacts</w:t>
      </w:r>
      <w:proofErr w:type="spellEnd"/>
      <w:r w:rsidRPr="00263D76">
        <w:rPr>
          <w:rFonts w:asciiTheme="minorHAnsi" w:hAnsiTheme="minorHAnsi" w:cstheme="minorHAnsi"/>
          <w:u w:val="single"/>
        </w:rPr>
        <w:t>:</w:t>
      </w:r>
    </w:p>
    <w:p w14:paraId="7B1A84A0"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Anastasia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Dieieva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Executive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a.dieieva@network.org.ua</w:t>
      </w:r>
    </w:p>
    <w:p w14:paraId="435EF7FE"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Vitalii</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Karanda</w:t>
      </w:r>
      <w:proofErr w:type="spellEnd"/>
      <w:r w:rsidRPr="00263D76">
        <w:rPr>
          <w:rFonts w:asciiTheme="minorHAnsi" w:hAnsiTheme="minorHAnsi" w:cstheme="minorHAnsi"/>
          <w:szCs w:val="24"/>
          <w:lang w:eastAsia="en-US"/>
        </w:rPr>
        <w:t xml:space="preserve">, Project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xml:space="preserve">, </w:t>
      </w:r>
      <w:hyperlink r:id="rId13" w:history="1">
        <w:r w:rsidRPr="00263D76">
          <w:rPr>
            <w:rFonts w:asciiTheme="minorHAnsi" w:hAnsiTheme="minorHAnsi" w:cstheme="minorHAnsi"/>
            <w:szCs w:val="24"/>
            <w:lang w:eastAsia="en-US"/>
          </w:rPr>
          <w:t>v.karanda@network.org.ua</w:t>
        </w:r>
      </w:hyperlink>
    </w:p>
    <w:p w14:paraId="2D5CAD82"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Anastasia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Marchuk</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Director</w:t>
      </w:r>
      <w:proofErr w:type="spellEnd"/>
      <w:r w:rsidRPr="00263D76">
        <w:rPr>
          <w:rFonts w:asciiTheme="minorHAnsi" w:hAnsiTheme="minorHAnsi" w:cstheme="minorHAnsi"/>
          <w:szCs w:val="24"/>
          <w:lang w:eastAsia="en-US"/>
        </w:rPr>
        <w:t xml:space="preserve">, </w:t>
      </w:r>
      <w:hyperlink r:id="rId14" w:history="1">
        <w:r w:rsidRPr="00263D76">
          <w:rPr>
            <w:rFonts w:asciiTheme="minorHAnsi" w:hAnsiTheme="minorHAnsi" w:cstheme="minorHAnsi"/>
            <w:szCs w:val="24"/>
            <w:lang w:eastAsia="en-US"/>
          </w:rPr>
          <w:t>a.marchuk@network.org.ua</w:t>
        </w:r>
      </w:hyperlink>
    </w:p>
    <w:p w14:paraId="57790CB9"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Olena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Hazizova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GF Project </w:t>
      </w:r>
      <w:proofErr w:type="spellStart"/>
      <w:r w:rsidRPr="00263D76">
        <w:rPr>
          <w:rFonts w:asciiTheme="minorHAnsi" w:hAnsiTheme="minorHAnsi" w:cstheme="minorHAnsi"/>
          <w:szCs w:val="24"/>
          <w:lang w:eastAsia="en-US"/>
        </w:rPr>
        <w:t>Team</w:t>
      </w:r>
      <w:proofErr w:type="spellEnd"/>
      <w:r w:rsidRPr="00263D76">
        <w:rPr>
          <w:rFonts w:asciiTheme="minorHAnsi" w:hAnsiTheme="minorHAnsi" w:cstheme="minorHAnsi"/>
          <w:szCs w:val="24"/>
          <w:lang w:eastAsia="en-US"/>
        </w:rPr>
        <w:t xml:space="preserve">, </w:t>
      </w:r>
      <w:hyperlink r:id="rId15" w:history="1">
        <w:r w:rsidRPr="00263D76">
          <w:rPr>
            <w:rFonts w:asciiTheme="minorHAnsi" w:hAnsiTheme="minorHAnsi" w:cstheme="minorHAnsi"/>
            <w:szCs w:val="24"/>
            <w:lang w:eastAsia="en-US"/>
          </w:rPr>
          <w:t>e.hazizova@network.org.ua</w:t>
        </w:r>
      </w:hyperlink>
    </w:p>
    <w:p w14:paraId="59E9ED65"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Oleksii</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Zavadynskyi</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Team</w:t>
      </w:r>
      <w:proofErr w:type="spellEnd"/>
      <w:r w:rsidRPr="00263D76">
        <w:rPr>
          <w:rFonts w:asciiTheme="minorHAnsi" w:hAnsiTheme="minorHAnsi" w:cstheme="minorHAnsi"/>
          <w:szCs w:val="24"/>
          <w:lang w:eastAsia="en-US"/>
        </w:rPr>
        <w:t xml:space="preserve">, </w:t>
      </w:r>
      <w:hyperlink r:id="rId16" w:history="1">
        <w:r w:rsidRPr="00263D76">
          <w:rPr>
            <w:rFonts w:asciiTheme="minorHAnsi" w:hAnsiTheme="minorHAnsi" w:cstheme="minorHAnsi"/>
            <w:szCs w:val="24"/>
            <w:lang w:eastAsia="en-US"/>
          </w:rPr>
          <w:t>o.zavadinskiy@network.org.ua</w:t>
        </w:r>
      </w:hyperlink>
    </w:p>
    <w:p w14:paraId="7E4533DF" w14:textId="77777777" w:rsidR="00263D76" w:rsidRPr="00263D76" w:rsidRDefault="00263D76" w:rsidP="00263D76">
      <w:pPr>
        <w:spacing w:after="0" w:line="240" w:lineRule="atLeast"/>
        <w:ind w:left="709" w:right="-2"/>
        <w:rPr>
          <w:rFonts w:asciiTheme="minorHAnsi" w:hAnsiTheme="minorHAnsi" w:cstheme="minorHAnsi"/>
          <w:szCs w:val="24"/>
          <w:lang w:eastAsia="en-US"/>
        </w:rPr>
      </w:pPr>
      <w:proofErr w:type="spellStart"/>
      <w:r w:rsidRPr="00263D76">
        <w:rPr>
          <w:rFonts w:asciiTheme="minorHAnsi" w:hAnsiTheme="minorHAnsi" w:cstheme="minorHAnsi"/>
          <w:szCs w:val="24"/>
          <w:lang w:eastAsia="en-US"/>
        </w:rPr>
        <w:t>Olena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Dzvonkovska</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Head</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of</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Finance</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Grant</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Management</w:t>
      </w:r>
      <w:proofErr w:type="spellEnd"/>
      <w:r w:rsidRPr="00263D76">
        <w:rPr>
          <w:rFonts w:asciiTheme="minorHAnsi" w:hAnsiTheme="minorHAnsi" w:cstheme="minorHAnsi"/>
          <w:szCs w:val="24"/>
          <w:lang w:eastAsia="en-US"/>
        </w:rPr>
        <w:t xml:space="preserve"> </w:t>
      </w:r>
      <w:proofErr w:type="spellStart"/>
      <w:r w:rsidRPr="00263D76">
        <w:rPr>
          <w:rFonts w:asciiTheme="minorHAnsi" w:hAnsiTheme="minorHAnsi" w:cstheme="minorHAnsi"/>
          <w:szCs w:val="24"/>
          <w:lang w:eastAsia="en-US"/>
        </w:rPr>
        <w:t>Team</w:t>
      </w:r>
      <w:proofErr w:type="spellEnd"/>
      <w:r w:rsidRPr="00263D76">
        <w:rPr>
          <w:rFonts w:asciiTheme="minorHAnsi" w:hAnsiTheme="minorHAnsi" w:cstheme="minorHAnsi"/>
          <w:szCs w:val="24"/>
          <w:lang w:eastAsia="en-US"/>
        </w:rPr>
        <w:t>, o.shalimova@network.org.ua</w:t>
      </w:r>
    </w:p>
    <w:p w14:paraId="3FE3FFB4" w14:textId="77777777" w:rsidR="00263D76" w:rsidRPr="00263D76" w:rsidRDefault="00263D76" w:rsidP="00263D76">
      <w:pPr>
        <w:spacing w:after="0" w:line="240" w:lineRule="atLeast"/>
        <w:jc w:val="both"/>
        <w:rPr>
          <w:rFonts w:asciiTheme="minorHAnsi" w:hAnsiTheme="minorHAnsi" w:cstheme="minorHAnsi"/>
        </w:rPr>
      </w:pPr>
    </w:p>
    <w:p w14:paraId="28D56273" w14:textId="77777777" w:rsidR="00263D76" w:rsidRPr="00263D76" w:rsidRDefault="00263D76" w:rsidP="00263D76">
      <w:pPr>
        <w:spacing w:after="0" w:line="240" w:lineRule="atLeast"/>
        <w:ind w:left="709" w:right="-2"/>
        <w:rPr>
          <w:rFonts w:asciiTheme="minorHAnsi" w:hAnsiTheme="minorHAnsi" w:cstheme="minorHAnsi"/>
          <w:bCs/>
          <w:u w:val="single"/>
        </w:rPr>
      </w:pPr>
      <w:proofErr w:type="spellStart"/>
      <w:r w:rsidRPr="00263D76">
        <w:rPr>
          <w:rFonts w:asciiTheme="minorHAnsi" w:hAnsiTheme="minorHAnsi" w:cstheme="minorHAnsi"/>
          <w:bCs/>
          <w:u w:val="single"/>
        </w:rPr>
        <w:t>The</w:t>
      </w:r>
      <w:proofErr w:type="spellEnd"/>
      <w:r w:rsidRPr="00263D76">
        <w:rPr>
          <w:rFonts w:asciiTheme="minorHAnsi" w:hAnsiTheme="minorHAnsi" w:cstheme="minorHAnsi"/>
          <w:bCs/>
          <w:u w:val="single"/>
        </w:rPr>
        <w:t xml:space="preserve"> </w:t>
      </w:r>
      <w:proofErr w:type="spellStart"/>
      <w:r w:rsidRPr="00263D76">
        <w:rPr>
          <w:rFonts w:asciiTheme="minorHAnsi" w:hAnsiTheme="minorHAnsi" w:cstheme="minorHAnsi"/>
          <w:bCs/>
          <w:u w:val="single"/>
        </w:rPr>
        <w:t>Global</w:t>
      </w:r>
      <w:proofErr w:type="spellEnd"/>
      <w:r w:rsidRPr="00263D76">
        <w:rPr>
          <w:rFonts w:asciiTheme="minorHAnsi" w:hAnsiTheme="minorHAnsi" w:cstheme="minorHAnsi"/>
          <w:bCs/>
          <w:u w:val="single"/>
        </w:rPr>
        <w:t xml:space="preserve"> </w:t>
      </w:r>
      <w:proofErr w:type="spellStart"/>
      <w:r w:rsidRPr="00263D76">
        <w:rPr>
          <w:rFonts w:asciiTheme="minorHAnsi" w:hAnsiTheme="minorHAnsi" w:cstheme="minorHAnsi"/>
          <w:bCs/>
          <w:u w:val="single"/>
        </w:rPr>
        <w:t>Fund’s</w:t>
      </w:r>
      <w:proofErr w:type="spellEnd"/>
      <w:r w:rsidRPr="00263D76">
        <w:rPr>
          <w:rFonts w:asciiTheme="minorHAnsi" w:hAnsiTheme="minorHAnsi" w:cstheme="minorHAnsi"/>
          <w:bCs/>
          <w:u w:val="single"/>
        </w:rPr>
        <w:t xml:space="preserve"> Key </w:t>
      </w:r>
      <w:proofErr w:type="spellStart"/>
      <w:r w:rsidRPr="00263D76">
        <w:rPr>
          <w:rFonts w:asciiTheme="minorHAnsi" w:hAnsiTheme="minorHAnsi" w:cstheme="minorHAnsi"/>
          <w:bCs/>
          <w:u w:val="single"/>
        </w:rPr>
        <w:t>contacts</w:t>
      </w:r>
      <w:proofErr w:type="spellEnd"/>
      <w:r w:rsidRPr="00263D76">
        <w:rPr>
          <w:rFonts w:asciiTheme="minorHAnsi" w:hAnsiTheme="minorHAnsi" w:cstheme="minorHAnsi"/>
          <w:bCs/>
          <w:u w:val="single"/>
        </w:rPr>
        <w:t>:</w:t>
      </w:r>
    </w:p>
    <w:p w14:paraId="1D2EA940" w14:textId="77777777" w:rsidR="00263D76" w:rsidRPr="00263D76" w:rsidRDefault="00263D76" w:rsidP="00263D76">
      <w:pPr>
        <w:spacing w:after="0" w:line="240" w:lineRule="atLeast"/>
        <w:ind w:left="709" w:right="-230"/>
        <w:jc w:val="both"/>
        <w:rPr>
          <w:rFonts w:asciiTheme="minorHAnsi" w:hAnsiTheme="minorHAnsi" w:cstheme="minorHAnsi"/>
          <w:bCs/>
          <w:szCs w:val="24"/>
          <w:lang w:eastAsia="en-US"/>
        </w:rPr>
      </w:pPr>
      <w:proofErr w:type="spellStart"/>
      <w:r w:rsidRPr="00263D76">
        <w:rPr>
          <w:rFonts w:asciiTheme="minorHAnsi" w:hAnsiTheme="minorHAnsi" w:cstheme="minorHAnsi"/>
          <w:bCs/>
        </w:rPr>
        <w:t>Olga</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Grieder</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Senior</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Program</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Officer</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Eastern</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Europe</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and</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Central</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Asia</w:t>
      </w:r>
      <w:proofErr w:type="spellEnd"/>
      <w:r w:rsidRPr="00263D76">
        <w:rPr>
          <w:rFonts w:asciiTheme="minorHAnsi" w:hAnsiTheme="minorHAnsi" w:cstheme="minorHAnsi"/>
          <w:bCs/>
        </w:rPr>
        <w:t xml:space="preserve"> </w:t>
      </w:r>
      <w:proofErr w:type="spellStart"/>
      <w:r w:rsidRPr="00263D76">
        <w:rPr>
          <w:rFonts w:asciiTheme="minorHAnsi" w:hAnsiTheme="minorHAnsi" w:cstheme="minorHAnsi"/>
          <w:bCs/>
        </w:rPr>
        <w:t>Team</w:t>
      </w:r>
      <w:proofErr w:type="spellEnd"/>
      <w:r w:rsidRPr="00263D76">
        <w:rPr>
          <w:rFonts w:asciiTheme="minorHAnsi" w:hAnsiTheme="minorHAnsi" w:cstheme="minorHAnsi"/>
          <w:bCs/>
        </w:rPr>
        <w:t xml:space="preserve">, </w:t>
      </w:r>
      <w:hyperlink r:id="rId17" w:history="1">
        <w:r w:rsidRPr="00263D76">
          <w:rPr>
            <w:rFonts w:asciiTheme="minorHAnsi" w:hAnsiTheme="minorHAnsi" w:cstheme="minorHAnsi"/>
            <w:bCs/>
            <w:szCs w:val="24"/>
            <w:lang w:eastAsia="en-US"/>
          </w:rPr>
          <w:t>olga.grieder@theglobalfund.org</w:t>
        </w:r>
      </w:hyperlink>
    </w:p>
    <w:p w14:paraId="221FBD11" w14:textId="77777777" w:rsidR="00263D76" w:rsidRPr="00263D76" w:rsidRDefault="00263D76" w:rsidP="00263D76">
      <w:pPr>
        <w:spacing w:after="0" w:line="240" w:lineRule="atLeast"/>
        <w:ind w:left="709" w:right="-2"/>
        <w:rPr>
          <w:rFonts w:asciiTheme="minorHAnsi" w:hAnsiTheme="minorHAnsi" w:cstheme="minorHAnsi"/>
          <w:bCs/>
          <w:szCs w:val="24"/>
          <w:lang w:eastAsia="en-US"/>
        </w:rPr>
      </w:pPr>
      <w:proofErr w:type="spellStart"/>
      <w:r w:rsidRPr="00263D76">
        <w:rPr>
          <w:rFonts w:asciiTheme="minorHAnsi" w:hAnsiTheme="minorHAnsi" w:cstheme="minorHAnsi"/>
          <w:bCs/>
          <w:szCs w:val="24"/>
          <w:lang w:eastAsia="en-US"/>
        </w:rPr>
        <w:t>Galina</w:t>
      </w:r>
      <w:proofErr w:type="spellEnd"/>
      <w:r w:rsidRPr="00263D76">
        <w:rPr>
          <w:rFonts w:asciiTheme="minorHAnsi" w:hAnsiTheme="minorHAnsi" w:cstheme="minorHAnsi"/>
          <w:bCs/>
          <w:szCs w:val="24"/>
          <w:lang w:eastAsia="en-US"/>
        </w:rPr>
        <w:t xml:space="preserve"> </w:t>
      </w:r>
      <w:proofErr w:type="spellStart"/>
      <w:r w:rsidRPr="00263D76">
        <w:rPr>
          <w:rFonts w:asciiTheme="minorHAnsi" w:hAnsiTheme="minorHAnsi" w:cstheme="minorHAnsi"/>
          <w:bCs/>
          <w:szCs w:val="24"/>
          <w:lang w:eastAsia="en-US"/>
        </w:rPr>
        <w:t>Alagardova</w:t>
      </w:r>
      <w:proofErr w:type="spellEnd"/>
      <w:r w:rsidRPr="00263D76">
        <w:rPr>
          <w:rFonts w:asciiTheme="minorHAnsi" w:hAnsiTheme="minorHAnsi" w:cstheme="minorHAnsi"/>
          <w:bCs/>
          <w:szCs w:val="24"/>
          <w:lang w:eastAsia="en-US"/>
        </w:rPr>
        <w:t xml:space="preserve">, </w:t>
      </w:r>
      <w:proofErr w:type="spellStart"/>
      <w:r w:rsidRPr="00263D76">
        <w:rPr>
          <w:rFonts w:asciiTheme="minorHAnsi" w:hAnsiTheme="minorHAnsi" w:cstheme="minorHAnsi"/>
          <w:bCs/>
          <w:szCs w:val="24"/>
          <w:lang w:eastAsia="en-US"/>
        </w:rPr>
        <w:t>Finance</w:t>
      </w:r>
      <w:proofErr w:type="spellEnd"/>
      <w:r w:rsidRPr="00263D76">
        <w:rPr>
          <w:rFonts w:asciiTheme="minorHAnsi" w:hAnsiTheme="minorHAnsi" w:cstheme="minorHAnsi"/>
          <w:bCs/>
          <w:szCs w:val="24"/>
          <w:lang w:eastAsia="en-US"/>
        </w:rPr>
        <w:t xml:space="preserve"> </w:t>
      </w:r>
      <w:proofErr w:type="spellStart"/>
      <w:r w:rsidRPr="00263D76">
        <w:rPr>
          <w:rFonts w:asciiTheme="minorHAnsi" w:hAnsiTheme="minorHAnsi" w:cstheme="minorHAnsi"/>
          <w:bCs/>
          <w:szCs w:val="24"/>
          <w:lang w:eastAsia="en-US"/>
        </w:rPr>
        <w:t>Specialist</w:t>
      </w:r>
      <w:proofErr w:type="spellEnd"/>
      <w:r w:rsidRPr="00263D76">
        <w:rPr>
          <w:rFonts w:asciiTheme="minorHAnsi" w:hAnsiTheme="minorHAnsi" w:cstheme="minorHAnsi"/>
          <w:bCs/>
          <w:szCs w:val="24"/>
          <w:lang w:eastAsia="en-US"/>
        </w:rPr>
        <w:t xml:space="preserve">, Ukraine </w:t>
      </w:r>
      <w:proofErr w:type="spellStart"/>
      <w:r w:rsidRPr="00263D76">
        <w:rPr>
          <w:rFonts w:asciiTheme="minorHAnsi" w:hAnsiTheme="minorHAnsi" w:cstheme="minorHAnsi"/>
          <w:bCs/>
          <w:szCs w:val="24"/>
          <w:lang w:eastAsia="en-US"/>
        </w:rPr>
        <w:t>Country</w:t>
      </w:r>
      <w:proofErr w:type="spellEnd"/>
      <w:r w:rsidRPr="00263D76">
        <w:rPr>
          <w:rFonts w:asciiTheme="minorHAnsi" w:hAnsiTheme="minorHAnsi" w:cstheme="minorHAnsi"/>
          <w:bCs/>
          <w:szCs w:val="24"/>
          <w:lang w:eastAsia="en-US"/>
        </w:rPr>
        <w:t xml:space="preserve"> </w:t>
      </w:r>
      <w:proofErr w:type="spellStart"/>
      <w:r w:rsidRPr="00263D76">
        <w:rPr>
          <w:rFonts w:asciiTheme="minorHAnsi" w:hAnsiTheme="minorHAnsi" w:cstheme="minorHAnsi"/>
          <w:bCs/>
          <w:szCs w:val="24"/>
          <w:lang w:eastAsia="en-US"/>
        </w:rPr>
        <w:t>Team</w:t>
      </w:r>
      <w:proofErr w:type="spellEnd"/>
      <w:r w:rsidRPr="00263D76">
        <w:rPr>
          <w:rFonts w:asciiTheme="minorHAnsi" w:hAnsiTheme="minorHAnsi" w:cstheme="minorHAnsi"/>
          <w:bCs/>
          <w:szCs w:val="24"/>
          <w:lang w:eastAsia="en-US"/>
        </w:rPr>
        <w:t xml:space="preserve">, </w:t>
      </w:r>
      <w:hyperlink r:id="rId18" w:history="1">
        <w:r w:rsidRPr="00263D76">
          <w:rPr>
            <w:rFonts w:asciiTheme="minorHAnsi" w:hAnsiTheme="minorHAnsi" w:cstheme="minorHAnsi"/>
            <w:bCs/>
            <w:szCs w:val="24"/>
            <w:lang w:eastAsia="en-US"/>
          </w:rPr>
          <w:t>Galina.Alagardova@theglobalfund.org</w:t>
        </w:r>
      </w:hyperlink>
    </w:p>
    <w:p w14:paraId="36A4ED39" w14:textId="77777777" w:rsidR="00263D76" w:rsidRPr="00263D76" w:rsidRDefault="00263D76" w:rsidP="003E6506">
      <w:pPr>
        <w:pStyle w:val="aa"/>
        <w:keepNext/>
        <w:keepLines/>
        <w:numPr>
          <w:ilvl w:val="0"/>
          <w:numId w:val="13"/>
        </w:numPr>
        <w:spacing w:line="240" w:lineRule="atLeast"/>
        <w:contextualSpacing w:val="0"/>
        <w:outlineLvl w:val="0"/>
        <w:rPr>
          <w:rFonts w:asciiTheme="minorHAnsi" w:eastAsia="MS Gothic" w:hAnsiTheme="minorHAnsi" w:cstheme="minorHAnsi"/>
          <w:b/>
          <w:bCs/>
          <w:noProof/>
          <w:color w:val="000000"/>
          <w:sz w:val="24"/>
          <w:szCs w:val="28"/>
        </w:rPr>
      </w:pPr>
      <w:r w:rsidRPr="00263D76">
        <w:rPr>
          <w:rFonts w:asciiTheme="minorHAnsi" w:eastAsia="MS Gothic" w:hAnsiTheme="minorHAnsi" w:cstheme="minorHAnsi"/>
          <w:b/>
          <w:bCs/>
          <w:noProof/>
          <w:color w:val="000000"/>
          <w:sz w:val="24"/>
          <w:szCs w:val="28"/>
        </w:rPr>
        <w:t>Objectives of the Audit and Agreed-Upon Procedures</w:t>
      </w:r>
    </w:p>
    <w:p w14:paraId="702D7873" w14:textId="77777777" w:rsidR="00263D76" w:rsidRPr="00263D76" w:rsidRDefault="00263D76" w:rsidP="00263D76">
      <w:pPr>
        <w:spacing w:after="0" w:line="240" w:lineRule="atLeast"/>
        <w:ind w:left="709" w:right="-2"/>
        <w:contextualSpacing/>
        <w:jc w:val="both"/>
        <w:rPr>
          <w:rFonts w:asciiTheme="minorHAnsi" w:hAnsiTheme="minorHAnsi" w:cstheme="minorHAnsi"/>
        </w:rPr>
      </w:pPr>
      <w:r w:rsidRPr="00263D76">
        <w:rPr>
          <w:rFonts w:asciiTheme="minorHAnsi" w:hAnsiTheme="minorHAnsi" w:cstheme="minorHAnsi"/>
        </w:rPr>
        <w:t xml:space="preserve">3.1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bCs/>
        </w:rPr>
        <w:t>objective</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of</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the</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financial</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audit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enable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express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independent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professional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opinion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on</w:t>
      </w:r>
      <w:proofErr w:type="spellEnd"/>
      <w:r w:rsidRPr="00263D76">
        <w:rPr>
          <w:rFonts w:asciiTheme="minorHAnsi" w:hAnsiTheme="minorHAnsi" w:cstheme="minorHAnsi"/>
        </w:rPr>
        <w:t xml:space="preserve">: </w:t>
      </w:r>
    </w:p>
    <w:p w14:paraId="1B72BE54" w14:textId="77777777" w:rsidR="00263D76" w:rsidRPr="00263D76" w:rsidRDefault="00263D76" w:rsidP="00263D76">
      <w:pPr>
        <w:spacing w:after="0" w:line="240" w:lineRule="atLeast"/>
        <w:ind w:left="1134"/>
        <w:jc w:val="both"/>
        <w:rPr>
          <w:rFonts w:asciiTheme="minorHAnsi" w:eastAsia="Calibri" w:hAnsiTheme="minorHAnsi" w:cstheme="minorHAnsi"/>
        </w:rPr>
      </w:pPr>
      <w:r w:rsidRPr="00263D76">
        <w:rPr>
          <w:rFonts w:asciiTheme="minorHAnsi" w:eastAsia="Calibri" w:hAnsiTheme="minorHAnsi" w:cstheme="minorHAnsi"/>
        </w:rPr>
        <w:t xml:space="preserve">3.1.1 </w:t>
      </w:r>
      <w:proofErr w:type="spellStart"/>
      <w:r w:rsidRPr="00263D76">
        <w:rPr>
          <w:rFonts w:asciiTheme="minorHAnsi" w:eastAsia="Calibri" w:hAnsiTheme="minorHAnsi" w:cstheme="minorHAnsi"/>
        </w:rPr>
        <w:t>Whether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Special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Purpose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 xml:space="preserve"> (SPGFS) </w:t>
      </w:r>
      <w:proofErr w:type="spellStart"/>
      <w:r w:rsidRPr="00263D76">
        <w:rPr>
          <w:rFonts w:asciiTheme="minorHAnsi" w:eastAsia="Calibri" w:hAnsiTheme="minorHAnsi" w:cstheme="minorHAnsi"/>
        </w:rPr>
        <w:t>present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fairly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material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respects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position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PR</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SRs</w:t>
      </w:r>
      <w:proofErr w:type="spellEnd"/>
      <w:r w:rsidRPr="00263D76">
        <w:rPr>
          <w:rFonts w:asciiTheme="minorHAnsi" w:eastAsia="Calibri" w:hAnsiTheme="minorHAnsi" w:cstheme="minorHAnsi"/>
          <w:vertAlign w:val="superscript"/>
        </w:rPr>
        <w:footnoteReference w:id="1"/>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and in accordance with the IPSAS cash basis.</w:t>
      </w:r>
    </w:p>
    <w:p w14:paraId="1BFC5B62" w14:textId="77777777" w:rsidR="00263D76" w:rsidRPr="00263D76" w:rsidRDefault="00263D76" w:rsidP="00263D76">
      <w:pPr>
        <w:spacing w:after="0" w:line="240" w:lineRule="atLeast"/>
        <w:ind w:left="1134"/>
        <w:jc w:val="both"/>
        <w:rPr>
          <w:rFonts w:asciiTheme="minorHAnsi" w:eastAsia="Calibri" w:hAnsiTheme="minorHAnsi" w:cstheme="minorHAnsi"/>
        </w:rPr>
      </w:pPr>
      <w:r w:rsidRPr="00263D76">
        <w:rPr>
          <w:rFonts w:asciiTheme="minorHAnsi" w:eastAsia="Calibri" w:hAnsiTheme="minorHAnsi" w:cstheme="minorHAnsi"/>
          <w:noProof/>
        </w:rPr>
        <w:t>3.1.2 Whether, in all material respects, the grant funds have been used in conformity with the provisions of the Grant Agreement, including the approved budget and workplan and any amendments thereto as contained in implementation letters.</w:t>
      </w:r>
    </w:p>
    <w:p w14:paraId="3B4A814A" w14:textId="77777777" w:rsidR="00263D76" w:rsidRPr="00263D76" w:rsidRDefault="00263D76" w:rsidP="00263D76">
      <w:pPr>
        <w:spacing w:after="0" w:line="240" w:lineRule="atLeast"/>
        <w:ind w:left="709"/>
        <w:jc w:val="both"/>
        <w:rPr>
          <w:rFonts w:asciiTheme="minorHAnsi" w:eastAsia="Calibri" w:hAnsiTheme="minorHAnsi" w:cstheme="minorHAnsi"/>
        </w:rPr>
      </w:pPr>
      <w:r w:rsidRPr="00263D76">
        <w:rPr>
          <w:rFonts w:asciiTheme="minorHAnsi" w:eastAsia="Calibri" w:hAnsiTheme="minorHAnsi" w:cstheme="minorHAnsi"/>
          <w:noProof/>
        </w:rPr>
        <w:t xml:space="preserve">3.2 The </w:t>
      </w:r>
      <w:r w:rsidRPr="00263D76">
        <w:rPr>
          <w:rFonts w:asciiTheme="minorHAnsi" w:eastAsia="Calibri" w:hAnsiTheme="minorHAnsi" w:cstheme="minorHAnsi"/>
          <w:b/>
          <w:noProof/>
        </w:rPr>
        <w:t>objective of the audit is also</w:t>
      </w:r>
      <w:r w:rsidRPr="00263D76">
        <w:rPr>
          <w:rFonts w:asciiTheme="minorHAnsi" w:eastAsia="Calibri" w:hAnsiTheme="minorHAnsi" w:cstheme="minorHAnsi"/>
          <w:noProof/>
        </w:rPr>
        <w:t xml:space="preserve"> to</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evaluate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sufficient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framework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satisfactory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weaknesses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b/>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framework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sub-recipients</w:t>
      </w:r>
      <w:proofErr w:type="spellEnd"/>
      <w:r w:rsidRPr="00263D76">
        <w:rPr>
          <w:rFonts w:asciiTheme="minorHAnsi" w:eastAsia="Calibri" w:hAnsiTheme="minorHAnsi" w:cstheme="minorHAnsi"/>
          <w:vertAlign w:val="superscript"/>
        </w:rPr>
        <w:footnoteReference w:id="2"/>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and in accordance with the applicable accounting framework</w:t>
      </w:r>
      <w:r w:rsidRPr="00263D76">
        <w:rPr>
          <w:rFonts w:asciiTheme="minorHAnsi" w:eastAsia="Calibri" w:hAnsiTheme="minorHAnsi" w:cstheme="minorHAnsi"/>
        </w:rPr>
        <w:t>.</w:t>
      </w:r>
    </w:p>
    <w:p w14:paraId="344EC0AF" w14:textId="77777777" w:rsidR="00263D76" w:rsidRPr="00263D76" w:rsidRDefault="00263D76" w:rsidP="003E6506">
      <w:pPr>
        <w:pStyle w:val="aa"/>
        <w:numPr>
          <w:ilvl w:val="1"/>
          <w:numId w:val="46"/>
        </w:numPr>
        <w:tabs>
          <w:tab w:val="left" w:pos="1134"/>
        </w:tabs>
        <w:spacing w:line="240" w:lineRule="atLeast"/>
        <w:ind w:left="709" w:right="-2" w:firstLine="0"/>
        <w:contextualSpacing w:val="0"/>
        <w:jc w:val="both"/>
        <w:rPr>
          <w:rFonts w:asciiTheme="minorHAnsi" w:hAnsiTheme="minorHAnsi" w:cstheme="minorHAnsi"/>
          <w:noProof/>
          <w:szCs w:val="20"/>
          <w:lang w:eastAsia="ru-RU"/>
        </w:rPr>
      </w:pPr>
      <w:r w:rsidRPr="00263D76">
        <w:rPr>
          <w:rFonts w:asciiTheme="minorHAnsi" w:hAnsiTheme="minorHAnsi" w:cstheme="minorHAnsi"/>
          <w:noProof/>
          <w:szCs w:val="20"/>
          <w:lang w:eastAsia="ru-RU"/>
        </w:rPr>
        <w:t>The objective of the Agreed-Upon Procedures (AUP) is to perform agreed upon procedures in accordance with the International Standard on Related Services (ISRS) 4400, Engagements to Perform Agreed-Upon Procedures Regarding Financial Information with respect to the reconciliation of records in the SPGFS and the Annual Financial Report (“AFR”) of the PRs for the Program “….” (the “Program”). PRs are responsible for the preparation of the Reconciliation report inclusive evaluation of differences. The procedures to be performed are aimed solely to assist management in evaluating the validity of the reconciliation of records between the SPGFS and the AFR. The sufficiency of these procedures is solely responsibility of management.</w:t>
      </w:r>
    </w:p>
    <w:p w14:paraId="4C42DA62" w14:textId="77777777" w:rsidR="00263D76" w:rsidRPr="00263D76" w:rsidRDefault="00263D76" w:rsidP="00263D76">
      <w:pPr>
        <w:spacing w:after="0" w:line="240" w:lineRule="atLeast"/>
        <w:ind w:left="709"/>
        <w:jc w:val="both"/>
        <w:rPr>
          <w:rFonts w:asciiTheme="minorHAnsi" w:eastAsia="Calibri" w:hAnsiTheme="minorHAnsi" w:cstheme="minorHAnsi"/>
        </w:rPr>
      </w:pPr>
    </w:p>
    <w:p w14:paraId="3BC0AF27" w14:textId="77777777" w:rsidR="00263D76" w:rsidRPr="00263D76" w:rsidRDefault="00263D76" w:rsidP="003E6506">
      <w:pPr>
        <w:pStyle w:val="aa"/>
        <w:keepNext/>
        <w:keepLines/>
        <w:numPr>
          <w:ilvl w:val="0"/>
          <w:numId w:val="46"/>
        </w:numPr>
        <w:spacing w:line="240" w:lineRule="atLeast"/>
        <w:contextualSpacing w:val="0"/>
        <w:jc w:val="both"/>
        <w:outlineLvl w:val="0"/>
        <w:rPr>
          <w:rFonts w:asciiTheme="minorHAnsi" w:hAnsiTheme="minorHAnsi" w:cstheme="minorHAnsi"/>
          <w:b/>
        </w:rPr>
      </w:pPr>
      <w:r w:rsidRPr="00263D76">
        <w:rPr>
          <w:rFonts w:asciiTheme="minorHAnsi" w:eastAsia="MS Gothic" w:hAnsiTheme="minorHAnsi" w:cstheme="minorHAnsi"/>
          <w:b/>
          <w:bCs/>
          <w:noProof/>
          <w:color w:val="000000"/>
          <w:sz w:val="24"/>
          <w:szCs w:val="28"/>
        </w:rPr>
        <w:t>Responsibility for the preparation of Special Purpose Grant Program Financial Statements (SPGPFS)</w:t>
      </w:r>
    </w:p>
    <w:p w14:paraId="6A0C44EE" w14:textId="77777777" w:rsidR="00263D76" w:rsidRPr="00263D76" w:rsidRDefault="00263D76" w:rsidP="00263D76">
      <w:pPr>
        <w:spacing w:after="0" w:line="240" w:lineRule="atLeast"/>
        <w:ind w:left="709" w:right="-2"/>
        <w:contextualSpacing/>
        <w:jc w:val="both"/>
        <w:rPr>
          <w:rFonts w:asciiTheme="minorHAnsi" w:hAnsiTheme="minorHAnsi" w:cstheme="minorHAnsi"/>
        </w:rPr>
      </w:pPr>
      <w:proofErr w:type="spellStart"/>
      <w:r w:rsidRPr="00263D76">
        <w:rPr>
          <w:rFonts w:asciiTheme="minorHAnsi" w:hAnsiTheme="minorHAnsi" w:cstheme="minorHAnsi"/>
        </w:rPr>
        <w:t>Management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PHC, </w:t>
      </w:r>
      <w:proofErr w:type="spellStart"/>
      <w:r w:rsidRPr="00263D76">
        <w:rPr>
          <w:rFonts w:asciiTheme="minorHAnsi" w:hAnsiTheme="minorHAnsi" w:cstheme="minorHAnsi"/>
        </w:rPr>
        <w:t>Alliance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Network</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as</w:t>
      </w:r>
      <w:proofErr w:type="spellEnd"/>
      <w:r w:rsidRPr="00263D76">
        <w:rPr>
          <w:rFonts w:asciiTheme="minorHAnsi" w:hAnsiTheme="minorHAnsi" w:cstheme="minorHAnsi"/>
        </w:rPr>
        <w:t xml:space="preserve"> PR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responsible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preparation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GPFS.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PHC, </w:t>
      </w:r>
      <w:proofErr w:type="spellStart"/>
      <w:r w:rsidRPr="00263D76">
        <w:rPr>
          <w:rFonts w:asciiTheme="minorHAnsi" w:hAnsiTheme="minorHAnsi" w:cstheme="minorHAnsi"/>
        </w:rPr>
        <w:t>Alliance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Network</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delegate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responsibility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sub-recipient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applicable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their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respective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sub-grants</w:t>
      </w:r>
      <w:proofErr w:type="spellEnd"/>
      <w:r w:rsidRPr="00263D76">
        <w:rPr>
          <w:rFonts w:asciiTheme="minorHAnsi" w:hAnsiTheme="minorHAnsi" w:cstheme="minorHAnsi"/>
        </w:rPr>
        <w:t>.</w:t>
      </w:r>
    </w:p>
    <w:p w14:paraId="73BD4F86" w14:textId="77777777" w:rsidR="00263D76" w:rsidRPr="00263D76" w:rsidRDefault="00263D76" w:rsidP="003E6506">
      <w:pPr>
        <w:pStyle w:val="aa"/>
        <w:keepNext/>
        <w:keepLines/>
        <w:numPr>
          <w:ilvl w:val="0"/>
          <w:numId w:val="46"/>
        </w:numPr>
        <w:spacing w:line="240" w:lineRule="atLeast"/>
        <w:contextualSpacing w:val="0"/>
        <w:jc w:val="both"/>
        <w:outlineLvl w:val="0"/>
        <w:rPr>
          <w:rFonts w:asciiTheme="minorHAnsi" w:eastAsia="MS Gothic" w:hAnsiTheme="minorHAnsi" w:cstheme="minorHAnsi"/>
          <w:b/>
          <w:bCs/>
          <w:noProof/>
          <w:color w:val="000000"/>
          <w:sz w:val="24"/>
          <w:szCs w:val="28"/>
        </w:rPr>
      </w:pPr>
      <w:bookmarkStart w:id="12" w:name="_Toc5026414"/>
      <w:bookmarkStart w:id="13" w:name="_Toc19971613"/>
      <w:bookmarkStart w:id="14" w:name="_Toc19971779"/>
      <w:bookmarkStart w:id="15" w:name="_Toc19971945"/>
      <w:bookmarkStart w:id="16" w:name="_Toc19972111"/>
      <w:bookmarkStart w:id="17" w:name="_Toc19972277"/>
      <w:bookmarkStart w:id="18" w:name="_Toc19972443"/>
      <w:bookmarkStart w:id="19" w:name="_Toc20466637"/>
      <w:bookmarkStart w:id="20" w:name="_Toc57821692"/>
      <w:r w:rsidRPr="00263D76">
        <w:rPr>
          <w:rFonts w:asciiTheme="minorHAnsi" w:eastAsia="MS Gothic" w:hAnsiTheme="minorHAnsi" w:cstheme="minorHAnsi"/>
          <w:b/>
          <w:bCs/>
          <w:noProof/>
          <w:color w:val="000000"/>
          <w:sz w:val="24"/>
          <w:szCs w:val="28"/>
        </w:rPr>
        <w:t>Special Purpose Grant Financial Statements (SPGFS).</w:t>
      </w:r>
      <w:bookmarkEnd w:id="12"/>
      <w:bookmarkEnd w:id="13"/>
      <w:bookmarkEnd w:id="14"/>
      <w:bookmarkEnd w:id="15"/>
      <w:bookmarkEnd w:id="16"/>
      <w:bookmarkEnd w:id="17"/>
      <w:bookmarkEnd w:id="18"/>
      <w:bookmarkEnd w:id="19"/>
      <w:bookmarkEnd w:id="20"/>
      <w:r w:rsidRPr="00263D76">
        <w:rPr>
          <w:rFonts w:asciiTheme="minorHAnsi" w:eastAsia="MS Gothic" w:hAnsiTheme="minorHAnsi" w:cstheme="minorHAnsi"/>
          <w:b/>
          <w:bCs/>
          <w:noProof/>
          <w:color w:val="000000"/>
          <w:sz w:val="24"/>
          <w:szCs w:val="28"/>
        </w:rPr>
        <w:t xml:space="preserve"> </w:t>
      </w:r>
    </w:p>
    <w:p w14:paraId="40A0CB8E" w14:textId="77777777" w:rsidR="00263D76" w:rsidRPr="00263D76" w:rsidRDefault="00263D76" w:rsidP="003E6506">
      <w:pPr>
        <w:pStyle w:val="aa"/>
        <w:numPr>
          <w:ilvl w:val="1"/>
          <w:numId w:val="43"/>
        </w:numPr>
        <w:tabs>
          <w:tab w:val="left" w:pos="1134"/>
        </w:tabs>
        <w:spacing w:line="240" w:lineRule="atLeast"/>
        <w:ind w:left="709" w:right="-2" w:firstLine="0"/>
        <w:jc w:val="both"/>
        <w:rPr>
          <w:rFonts w:asciiTheme="minorHAnsi" w:hAnsiTheme="minorHAnsi" w:cstheme="minorHAnsi"/>
        </w:rPr>
      </w:pPr>
      <w:r w:rsidRPr="00263D76">
        <w:rPr>
          <w:rFonts w:asciiTheme="minorHAnsi" w:hAnsiTheme="minorHAnsi" w:cstheme="minorHAnsi"/>
        </w:rPr>
        <w:t>The SPGFS should include the following components:</w:t>
      </w:r>
    </w:p>
    <w:p w14:paraId="73ADD46F" w14:textId="77777777" w:rsidR="00263D76" w:rsidRPr="00263D76" w:rsidRDefault="00263D76" w:rsidP="00263D76">
      <w:pPr>
        <w:spacing w:after="0" w:line="240" w:lineRule="atLeast"/>
        <w:ind w:left="1004"/>
        <w:jc w:val="both"/>
        <w:rPr>
          <w:rFonts w:asciiTheme="minorHAnsi" w:eastAsia="Calibri" w:hAnsiTheme="minorHAnsi" w:cstheme="minorHAnsi"/>
        </w:rPr>
      </w:pPr>
      <w:r w:rsidRPr="00263D76">
        <w:rPr>
          <w:rFonts w:asciiTheme="minorHAnsi" w:eastAsia="Calibri" w:hAnsiTheme="minorHAnsi" w:cstheme="minorHAnsi"/>
        </w:rPr>
        <w:t xml:space="preserve">5.1.1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currency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Income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(IES) </w:t>
      </w:r>
      <w:proofErr w:type="spellStart"/>
      <w:r w:rsidRPr="00263D76">
        <w:rPr>
          <w:rFonts w:asciiTheme="minorHAnsi" w:eastAsia="Calibri" w:hAnsiTheme="minorHAnsi" w:cstheme="minorHAnsi"/>
        </w:rPr>
        <w:t>showing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income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against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budget</w:t>
      </w:r>
      <w:proofErr w:type="spellEnd"/>
      <w:r w:rsidRPr="00263D76">
        <w:rPr>
          <w:rFonts w:asciiTheme="minorHAnsi" w:eastAsia="Calibri" w:hAnsiTheme="minorHAnsi" w:cstheme="minorHAnsi"/>
        </w:rPr>
        <w:t>;</w:t>
      </w:r>
    </w:p>
    <w:p w14:paraId="6EBB9BF6" w14:textId="77777777" w:rsidR="00263D76" w:rsidRPr="00263D76" w:rsidRDefault="00263D76" w:rsidP="00263D76">
      <w:pPr>
        <w:spacing w:after="0" w:line="240" w:lineRule="atLeast"/>
        <w:ind w:left="1004"/>
        <w:jc w:val="both"/>
        <w:rPr>
          <w:rFonts w:asciiTheme="minorHAnsi" w:eastAsia="MS Mincho" w:hAnsiTheme="minorHAnsi" w:cstheme="minorHAnsi"/>
          <w:noProof/>
          <w:szCs w:val="24"/>
        </w:rPr>
      </w:pPr>
      <w:r w:rsidRPr="00263D76">
        <w:rPr>
          <w:rFonts w:asciiTheme="minorHAnsi" w:eastAsia="Calibri" w:hAnsiTheme="minorHAnsi" w:cstheme="minorHAnsi"/>
        </w:rPr>
        <w:t xml:space="preserve">5.1.2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applicable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minimum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schedule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commitments</w:t>
      </w:r>
      <w:proofErr w:type="spellEnd"/>
      <w:r w:rsidRPr="00263D76">
        <w:rPr>
          <w:rFonts w:asciiTheme="minorHAnsi" w:eastAsia="Calibri" w:hAnsiTheme="minorHAnsi" w:cstheme="minorHAnsi"/>
        </w:rPr>
        <w:t>;</w:t>
      </w:r>
    </w:p>
    <w:p w14:paraId="2E5B0D1A" w14:textId="77777777" w:rsidR="00263D76" w:rsidRPr="00263D76" w:rsidRDefault="00263D76" w:rsidP="00263D76">
      <w:pPr>
        <w:spacing w:after="0" w:line="240" w:lineRule="atLeast"/>
        <w:ind w:left="1004"/>
        <w:jc w:val="both"/>
        <w:rPr>
          <w:rFonts w:asciiTheme="minorHAnsi" w:eastAsia="MS Mincho" w:hAnsiTheme="minorHAnsi" w:cstheme="minorHAnsi"/>
          <w:noProof/>
          <w:szCs w:val="24"/>
        </w:rPr>
      </w:pPr>
      <w:r w:rsidRPr="00263D76">
        <w:rPr>
          <w:rFonts w:asciiTheme="minorHAnsi" w:eastAsia="MS Mincho" w:hAnsiTheme="minorHAnsi" w:cstheme="minorHAnsi"/>
          <w:noProof/>
          <w:szCs w:val="24"/>
        </w:rPr>
        <w:t>5.1.3 Supplemental statements on advances and fixed assets, including:</w:t>
      </w:r>
      <w:r w:rsidRPr="00263D76">
        <w:rPr>
          <w:rFonts w:asciiTheme="minorHAnsi" w:eastAsia="MS Mincho" w:hAnsiTheme="minorHAnsi" w:cstheme="minorHAnsi"/>
          <w:szCs w:val="24"/>
        </w:rPr>
        <w:t xml:space="preserve"> </w:t>
      </w:r>
    </w:p>
    <w:p w14:paraId="7612651A" w14:textId="77777777" w:rsidR="00263D76" w:rsidRPr="00263D76" w:rsidRDefault="00263D76" w:rsidP="003E6506">
      <w:pPr>
        <w:numPr>
          <w:ilvl w:val="1"/>
          <w:numId w:val="35"/>
        </w:numPr>
        <w:tabs>
          <w:tab w:val="left" w:pos="1701"/>
        </w:tabs>
        <w:spacing w:after="0" w:line="240" w:lineRule="atLeast"/>
        <w:ind w:left="1276" w:firstLine="11"/>
        <w:jc w:val="both"/>
        <w:rPr>
          <w:rFonts w:asciiTheme="minorHAnsi" w:eastAsia="Calibri" w:hAnsiTheme="minorHAnsi" w:cstheme="minorHAnsi"/>
        </w:rPr>
      </w:pPr>
      <w:bookmarkStart w:id="21" w:name="_Hlk5026220"/>
      <w:r w:rsidRPr="00263D76">
        <w:rPr>
          <w:rFonts w:asciiTheme="minorHAnsi" w:eastAsia="Calibri" w:hAnsiTheme="minorHAnsi" w:cstheme="minorHAnsi"/>
        </w:rPr>
        <w:t xml:space="preserve">a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advances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reconciliation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total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advanced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total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cash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balance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SR </w:t>
      </w:r>
      <w:proofErr w:type="spellStart"/>
      <w:r w:rsidRPr="00263D76">
        <w:rPr>
          <w:rFonts w:asciiTheme="minorHAnsi" w:eastAsia="Calibri" w:hAnsiTheme="minorHAnsi" w:cstheme="minorHAnsi"/>
        </w:rPr>
        <w:t>recorded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PR/SR </w:t>
      </w:r>
      <w:proofErr w:type="spellStart"/>
      <w:r w:rsidRPr="00263D76">
        <w:rPr>
          <w:rFonts w:asciiTheme="minorHAnsi" w:eastAsia="Calibri" w:hAnsiTheme="minorHAnsi" w:cstheme="minorHAnsi"/>
        </w:rPr>
        <w:t>cash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balances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w:t>
      </w:r>
    </w:p>
    <w:p w14:paraId="3ABD7B4D" w14:textId="77777777" w:rsidR="00263D76" w:rsidRPr="00263D76" w:rsidRDefault="00263D76" w:rsidP="003E6506">
      <w:pPr>
        <w:numPr>
          <w:ilvl w:val="1"/>
          <w:numId w:val="35"/>
        </w:numPr>
        <w:tabs>
          <w:tab w:val="left" w:pos="1701"/>
        </w:tabs>
        <w:spacing w:after="0" w:line="240" w:lineRule="atLeast"/>
        <w:ind w:left="1276" w:firstLine="11"/>
        <w:jc w:val="both"/>
        <w:rPr>
          <w:rFonts w:asciiTheme="minorHAnsi" w:eastAsia="Calibri" w:hAnsiTheme="minorHAnsi" w:cstheme="minorHAnsi"/>
        </w:rPr>
      </w:pP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summary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fixed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purchased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summary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brought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forward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previous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opening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lastRenderedPageBreak/>
        <w:t>balances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additions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disposals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write-offs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being audited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closing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balance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p>
    <w:p w14:paraId="122FFF55" w14:textId="77777777" w:rsidR="00263D76" w:rsidRPr="00263D76" w:rsidRDefault="00263D76" w:rsidP="003E6506">
      <w:pPr>
        <w:numPr>
          <w:ilvl w:val="1"/>
          <w:numId w:val="35"/>
        </w:numPr>
        <w:tabs>
          <w:tab w:val="left" w:pos="1701"/>
        </w:tabs>
        <w:spacing w:after="0" w:line="240" w:lineRule="atLeast"/>
        <w:ind w:left="1276" w:firstLine="11"/>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supplemental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information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enhance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user’s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supplemental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significant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assumptions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estimates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disclosures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etc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necessary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tax</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recoverable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disclosures</w:t>
      </w:r>
      <w:proofErr w:type="spellEnd"/>
      <w:r w:rsidRPr="00263D76">
        <w:rPr>
          <w:rFonts w:asciiTheme="minorHAnsi" w:eastAsia="Calibri" w:hAnsiTheme="minorHAnsi" w:cstheme="minorHAnsi"/>
        </w:rPr>
        <w:t>.</w:t>
      </w:r>
    </w:p>
    <w:p w14:paraId="566328DC" w14:textId="77777777" w:rsidR="00263D76" w:rsidRPr="00263D76" w:rsidRDefault="00263D76" w:rsidP="00263D76">
      <w:pPr>
        <w:spacing w:after="0" w:line="240" w:lineRule="atLeast"/>
        <w:ind w:left="1440"/>
        <w:jc w:val="both"/>
        <w:rPr>
          <w:rFonts w:asciiTheme="minorHAnsi" w:eastAsia="Calibri" w:hAnsiTheme="minorHAnsi" w:cstheme="minorHAnsi"/>
        </w:rPr>
      </w:pPr>
    </w:p>
    <w:bookmarkEnd w:id="21"/>
    <w:p w14:paraId="3523569D" w14:textId="77777777" w:rsidR="00263D76" w:rsidRPr="00263D76" w:rsidRDefault="00263D76" w:rsidP="003E6506">
      <w:pPr>
        <w:pStyle w:val="aa"/>
        <w:keepNext/>
        <w:keepLines/>
        <w:numPr>
          <w:ilvl w:val="0"/>
          <w:numId w:val="46"/>
        </w:numPr>
        <w:spacing w:line="240" w:lineRule="atLeast"/>
        <w:ind w:right="-2"/>
        <w:contextualSpacing w:val="0"/>
        <w:jc w:val="both"/>
        <w:outlineLvl w:val="0"/>
        <w:rPr>
          <w:rFonts w:asciiTheme="minorHAnsi" w:hAnsiTheme="minorHAnsi" w:cstheme="minorHAnsi"/>
        </w:rPr>
      </w:pPr>
      <w:r w:rsidRPr="00263D76">
        <w:rPr>
          <w:rFonts w:asciiTheme="minorHAnsi" w:eastAsia="MS Gothic" w:hAnsiTheme="minorHAnsi" w:cstheme="minorHAnsi"/>
          <w:b/>
          <w:bCs/>
          <w:noProof/>
          <w:color w:val="000000"/>
          <w:sz w:val="24"/>
          <w:szCs w:val="28"/>
        </w:rPr>
        <w:t>Available documents and facilities</w:t>
      </w:r>
    </w:p>
    <w:p w14:paraId="27BEA4F2" w14:textId="77777777" w:rsidR="00263D76" w:rsidRPr="00263D76" w:rsidRDefault="00263D76" w:rsidP="00263D76">
      <w:pPr>
        <w:keepNext/>
        <w:keepLines/>
        <w:spacing w:after="0" w:line="240" w:lineRule="atLeast"/>
        <w:ind w:left="709" w:right="-2"/>
        <w:jc w:val="both"/>
        <w:outlineLvl w:val="0"/>
        <w:rPr>
          <w:rFonts w:asciiTheme="minorHAnsi" w:eastAsia="Calibri" w:hAnsiTheme="minorHAnsi" w:cstheme="minorHAnsi"/>
        </w:rPr>
      </w:pPr>
      <w:r w:rsidRPr="00263D76">
        <w:rPr>
          <w:rFonts w:asciiTheme="minorHAnsi" w:eastAsia="Calibri" w:hAnsiTheme="minorHAnsi" w:cstheme="minorHAnsi"/>
        </w:rPr>
        <w:t xml:space="preserve">6.1 </w:t>
      </w:r>
      <w:proofErr w:type="spellStart"/>
      <w:r w:rsidRPr="00263D76">
        <w:rPr>
          <w:rFonts w:asciiTheme="minorHAnsi" w:eastAsia="Calibri" w:hAnsiTheme="minorHAnsi" w:cstheme="minorHAnsi"/>
        </w:rPr>
        <w:t>Each</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unrestricted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books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records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pertaining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PR’s and</w:t>
      </w:r>
      <w:r w:rsidRPr="00263D76">
        <w:rPr>
          <w:rFonts w:asciiTheme="minorHAnsi" w:eastAsia="Calibri" w:hAnsiTheme="minorHAnsi" w:cstheme="minorHAnsi"/>
        </w:rPr>
        <w:t xml:space="preserve"> SR </w:t>
      </w:r>
      <w:r w:rsidRPr="00263D76">
        <w:rPr>
          <w:rFonts w:asciiTheme="minorHAnsi" w:eastAsia="Calibri" w:hAnsiTheme="minorHAnsi" w:cstheme="minorHAnsi"/>
          <w:noProof/>
        </w:rPr>
        <w:t>locations, including a list of PR and</w:t>
      </w:r>
      <w:r w:rsidRPr="00263D76">
        <w:rPr>
          <w:rFonts w:asciiTheme="minorHAnsi" w:eastAsia="Calibri" w:hAnsiTheme="minorHAnsi" w:cstheme="minorHAnsi"/>
        </w:rPr>
        <w:t xml:space="preserve"> SR </w:t>
      </w:r>
      <w:r w:rsidRPr="00263D76">
        <w:rPr>
          <w:rFonts w:asciiTheme="minorHAnsi" w:eastAsia="Calibri" w:hAnsiTheme="minorHAnsi" w:cstheme="minorHAnsi"/>
          <w:noProof/>
        </w:rPr>
        <w:t>locations, noting the key documents held at each location</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indicative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list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documents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includes</w:t>
      </w:r>
      <w:proofErr w:type="spellEnd"/>
      <w:r w:rsidRPr="00263D76">
        <w:rPr>
          <w:rFonts w:asciiTheme="minorHAnsi" w:eastAsia="Calibri" w:hAnsiTheme="minorHAnsi" w:cstheme="minorHAnsi"/>
        </w:rPr>
        <w:t>:</w:t>
      </w:r>
    </w:p>
    <w:p w14:paraId="57CA9E92"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6.1.1 The grant program financial statements;</w:t>
      </w:r>
    </w:p>
    <w:p w14:paraId="13322BE5"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6.1.2 Grant and sub-grant agreements, including the detailed budgets;</w:t>
      </w:r>
    </w:p>
    <w:p w14:paraId="06CAB667"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6.1.3. Interim monthly or quarterly grant activity reports, PU reports as applicable (programmatic as well as financial);</w:t>
      </w:r>
    </w:p>
    <w:p w14:paraId="29C44877"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6.1.4 Main supporting schedules to the financial statements including: income and expenditure, assets and liabilities, cash records;</w:t>
      </w:r>
    </w:p>
    <w:p w14:paraId="6A1CB5CD"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6.1.5 General ledger, cash book, other important books and records held at either PR or SR level;</w:t>
      </w:r>
    </w:p>
    <w:p w14:paraId="6A7758A1"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6.1.6 Original and/or scan-copy supporting documentation to all reported expenditures (invoices, full support for all procurement of health products or other procurements requiring tender procedures, payrolls, bank vouchers, journal vouchers etc.) held at either PR or SR level;</w:t>
      </w:r>
    </w:p>
    <w:p w14:paraId="7F900C8C"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6.1.7 Bank statements;</w:t>
      </w:r>
    </w:p>
    <w:p w14:paraId="543E64EC"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6.1.8 Important correspondence between Global Fund and PR, PR and SRs pertaining to grant implementation matters;</w:t>
      </w:r>
    </w:p>
    <w:p w14:paraId="78B29A8E"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6.1.9 Financial procedures manuals, systems descriptions or any other documentation explaining the processes contributing to the production of reliable financial reports and maintaining internal control, either at Principal Recipient or sub-recipient levels;</w:t>
      </w:r>
    </w:p>
    <w:p w14:paraId="76E03E35" w14:textId="77777777" w:rsidR="00263D76" w:rsidRPr="00263D76" w:rsidRDefault="00263D76" w:rsidP="00263D76">
      <w:pPr>
        <w:pStyle w:val="aa"/>
        <w:keepNext/>
        <w:keepLines/>
        <w:tabs>
          <w:tab w:val="left" w:pos="1134"/>
        </w:tabs>
        <w:spacing w:line="240" w:lineRule="atLeast"/>
        <w:ind w:left="993" w:right="-2"/>
        <w:jc w:val="both"/>
        <w:outlineLvl w:val="0"/>
        <w:rPr>
          <w:rFonts w:asciiTheme="minorHAnsi" w:hAnsiTheme="minorHAnsi" w:cstheme="minorHAnsi"/>
        </w:rPr>
      </w:pPr>
      <w:r w:rsidRPr="00263D76">
        <w:rPr>
          <w:rFonts w:asciiTheme="minorHAnsi" w:hAnsiTheme="minorHAnsi" w:cstheme="minorHAnsi"/>
        </w:rPr>
        <w:t>6.1.10 Minutes of management meetings;</w:t>
      </w:r>
    </w:p>
    <w:p w14:paraId="13BF6494" w14:textId="77777777" w:rsidR="00263D76" w:rsidRPr="00263D76" w:rsidRDefault="00263D76" w:rsidP="00263D76">
      <w:pPr>
        <w:keepNext/>
        <w:keepLines/>
        <w:tabs>
          <w:tab w:val="left" w:pos="1134"/>
        </w:tabs>
        <w:spacing w:after="0" w:line="240" w:lineRule="atLeast"/>
        <w:ind w:left="993" w:right="-2"/>
        <w:jc w:val="both"/>
        <w:outlineLvl w:val="0"/>
        <w:rPr>
          <w:rFonts w:asciiTheme="minorHAnsi" w:eastAsia="Calibri" w:hAnsiTheme="minorHAnsi" w:cstheme="minorHAnsi"/>
        </w:rPr>
      </w:pPr>
      <w:r w:rsidRPr="00263D76">
        <w:rPr>
          <w:rFonts w:asciiTheme="minorHAnsi" w:eastAsia="Calibri" w:hAnsiTheme="minorHAnsi" w:cstheme="minorHAnsi"/>
        </w:rPr>
        <w:t xml:space="preserve">6.1.11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systems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governance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issue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impinges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grants</w:t>
      </w:r>
      <w:proofErr w:type="spellEnd"/>
      <w:r w:rsidRPr="00263D76">
        <w:rPr>
          <w:rFonts w:asciiTheme="minorHAnsi" w:eastAsia="Calibri" w:hAnsiTheme="minorHAnsi" w:cstheme="minorHAnsi"/>
        </w:rPr>
        <w:t>.</w:t>
      </w:r>
    </w:p>
    <w:p w14:paraId="308235D8" w14:textId="77777777" w:rsidR="00263D76" w:rsidRPr="00263D76" w:rsidRDefault="00263D76" w:rsidP="00263D76">
      <w:pPr>
        <w:spacing w:after="0" w:line="240" w:lineRule="atLeast"/>
        <w:rPr>
          <w:rFonts w:asciiTheme="minorHAnsi" w:eastAsia="Calibri" w:hAnsiTheme="minorHAnsi" w:cstheme="minorHAnsi"/>
          <w:lang w:eastAsia="en-US"/>
        </w:rPr>
      </w:pPr>
    </w:p>
    <w:p w14:paraId="0E585C2A" w14:textId="77777777" w:rsidR="00263D76" w:rsidRPr="00263D76" w:rsidRDefault="00263D76" w:rsidP="003E6506">
      <w:pPr>
        <w:pStyle w:val="aa"/>
        <w:keepNext/>
        <w:keepLines/>
        <w:numPr>
          <w:ilvl w:val="0"/>
          <w:numId w:val="46"/>
        </w:numPr>
        <w:spacing w:line="240" w:lineRule="atLeast"/>
        <w:contextualSpacing w:val="0"/>
        <w:jc w:val="both"/>
        <w:outlineLvl w:val="0"/>
        <w:rPr>
          <w:rFonts w:asciiTheme="minorHAnsi" w:eastAsia="MS Gothic" w:hAnsiTheme="minorHAnsi" w:cstheme="minorHAnsi"/>
          <w:b/>
          <w:bCs/>
          <w:noProof/>
          <w:color w:val="000000"/>
          <w:sz w:val="24"/>
          <w:szCs w:val="28"/>
        </w:rPr>
      </w:pPr>
      <w:r w:rsidRPr="00263D76">
        <w:rPr>
          <w:rFonts w:asciiTheme="minorHAnsi" w:eastAsia="MS Gothic" w:hAnsiTheme="minorHAnsi" w:cstheme="minorHAnsi"/>
          <w:b/>
          <w:bCs/>
          <w:noProof/>
          <w:color w:val="000000"/>
          <w:sz w:val="24"/>
          <w:szCs w:val="28"/>
        </w:rPr>
        <w:t>Audit Scope of Work</w:t>
      </w:r>
    </w:p>
    <w:p w14:paraId="6ED46FAD" w14:textId="77777777" w:rsidR="00263D76" w:rsidRPr="00263D76" w:rsidRDefault="00263D76" w:rsidP="003E6506">
      <w:pPr>
        <w:pStyle w:val="aa"/>
        <w:numPr>
          <w:ilvl w:val="1"/>
          <w:numId w:val="44"/>
        </w:numPr>
        <w:tabs>
          <w:tab w:val="left" w:pos="1134"/>
        </w:tabs>
        <w:spacing w:line="240" w:lineRule="atLeast"/>
        <w:ind w:left="709" w:firstLine="0"/>
        <w:contextualSpacing w:val="0"/>
        <w:jc w:val="both"/>
        <w:rPr>
          <w:rFonts w:asciiTheme="minorHAnsi" w:hAnsiTheme="minorHAnsi" w:cstheme="minorHAnsi"/>
        </w:rPr>
      </w:pPr>
      <w:r w:rsidRPr="00263D76">
        <w:rPr>
          <w:rFonts w:asciiTheme="minorHAnsi" w:hAnsiTheme="minorHAnsi" w:cstheme="minorHAnsi"/>
        </w:rPr>
        <w:t>The audit will be carried out in accordance with International Standards on Auditing (ISA) and will include such tests and controls as the auditor considers necessary under the circumstances.</w:t>
      </w:r>
      <w:r w:rsidRPr="00263D76">
        <w:rPr>
          <w:rFonts w:asciiTheme="minorHAnsi" w:hAnsiTheme="minorHAnsi" w:cstheme="minorHAnsi"/>
          <w:color w:val="000000"/>
          <w:shd w:val="clear" w:color="auto" w:fill="FFFFFF"/>
        </w:rPr>
        <w:t xml:space="preserve"> </w:t>
      </w:r>
      <w:r w:rsidRPr="00263D76">
        <w:rPr>
          <w:rFonts w:asciiTheme="minorHAnsi" w:hAnsiTheme="minorHAnsi" w:cstheme="minorHAnsi"/>
        </w:rPr>
        <w:t>The services provided by the Auditor include the audit of the SPGFS performed in accordance with the International Standard on Auditing ISA 800 "Special Considerations - Audits of Financial Statements Prepared in Accordance with Special Purpose Frameworks" (ISA 800) and the agreed-upon procedures performed in accordance with the International Standard on Related Services ISRS 4400 "Agreed-Upon Procedures Engagements" (ISRS 4400).</w:t>
      </w:r>
      <w:r w:rsidRPr="00263D76">
        <w:rPr>
          <w:rFonts w:asciiTheme="minorHAnsi" w:hAnsiTheme="minorHAnsi" w:cstheme="minorHAnsi"/>
          <w:color w:val="000000"/>
          <w:shd w:val="clear" w:color="auto" w:fill="FFFFFF"/>
        </w:rPr>
        <w:t> </w:t>
      </w:r>
    </w:p>
    <w:p w14:paraId="66CD376E" w14:textId="77777777" w:rsidR="00263D76" w:rsidRPr="00263D76" w:rsidRDefault="00263D76" w:rsidP="003E6506">
      <w:pPr>
        <w:pStyle w:val="aa"/>
        <w:numPr>
          <w:ilvl w:val="1"/>
          <w:numId w:val="44"/>
        </w:numPr>
        <w:tabs>
          <w:tab w:val="left" w:pos="1134"/>
        </w:tabs>
        <w:spacing w:line="240" w:lineRule="atLeast"/>
        <w:ind w:left="993" w:hanging="284"/>
        <w:contextualSpacing w:val="0"/>
        <w:jc w:val="both"/>
        <w:rPr>
          <w:rFonts w:asciiTheme="minorHAnsi" w:hAnsiTheme="minorHAnsi" w:cstheme="minorHAnsi"/>
        </w:rPr>
      </w:pPr>
      <w:r w:rsidRPr="00263D76">
        <w:rPr>
          <w:rFonts w:asciiTheme="minorHAnsi" w:hAnsiTheme="minorHAnsi" w:cstheme="minorHAnsi"/>
          <w:noProof/>
        </w:rPr>
        <w:t xml:space="preserve"> As part of the comprehensive audit report, the auditor must report on the following aspects</w:t>
      </w:r>
      <w:r w:rsidRPr="00263D76">
        <w:rPr>
          <w:rFonts w:asciiTheme="minorHAnsi" w:hAnsiTheme="minorHAnsi" w:cstheme="minorHAnsi"/>
        </w:rPr>
        <w:t xml:space="preserve">: </w:t>
      </w:r>
    </w:p>
    <w:p w14:paraId="69D47344"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7.2.1</w:t>
      </w:r>
      <w:r w:rsidRPr="00263D76">
        <w:rPr>
          <w:rFonts w:asciiTheme="minorHAnsi" w:hAnsiTheme="minorHAnsi" w:cstheme="minorHAnsi"/>
          <w:b/>
          <w:bCs/>
        </w:rPr>
        <w:t xml:space="preserve"> Compliance with applicable legislation</w:t>
      </w:r>
      <w:r w:rsidRPr="00263D76">
        <w:rPr>
          <w:rFonts w:asciiTheme="minorHAnsi" w:hAnsiTheme="minorHAnsi" w:cstheme="minorHAnsi"/>
        </w:rPr>
        <w:t>: Verify that the transactions comply in all material respects with any applicable legislation;</w:t>
      </w:r>
    </w:p>
    <w:p w14:paraId="1656DEA8"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7.2.2</w:t>
      </w:r>
      <w:r w:rsidRPr="00263D76">
        <w:rPr>
          <w:rFonts w:asciiTheme="minorHAnsi" w:hAnsiTheme="minorHAnsi" w:cstheme="minorHAnsi"/>
          <w:b/>
          <w:bCs/>
        </w:rPr>
        <w:t xml:space="preserve"> Reconciliation of General ledger with SPGFS</w:t>
      </w:r>
      <w:r w:rsidRPr="00263D76">
        <w:rPr>
          <w:rFonts w:asciiTheme="minorHAnsi" w:hAnsiTheme="minorHAnsi" w:cstheme="minorHAnsi"/>
        </w:rPr>
        <w:t>: Review of the general and program ledgers to determine whether costs incurred were properly recorded ensuring that the costs charged to the grant reconcile to the program and general ledgers. Reconciliation of the SPGFS to the underlying records, principally the cash book.</w:t>
      </w:r>
    </w:p>
    <w:p w14:paraId="1DA89C8A"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 xml:space="preserve">7.2.3 </w:t>
      </w:r>
      <w:r w:rsidRPr="00263D76">
        <w:rPr>
          <w:rFonts w:asciiTheme="minorHAnsi" w:hAnsiTheme="minorHAnsi" w:cstheme="minorHAnsi"/>
          <w:b/>
          <w:bCs/>
        </w:rPr>
        <w:t>Grant expenditures</w:t>
      </w:r>
      <w:r w:rsidRPr="00263D76">
        <w:rPr>
          <w:rFonts w:asciiTheme="minorHAnsi" w:hAnsiTheme="minorHAnsi" w:cstheme="minorHAnsi"/>
        </w:rPr>
        <w:t>: Funds received by the Program</w:t>
      </w:r>
      <w:r w:rsidRPr="00263D76">
        <w:rPr>
          <w:rFonts w:asciiTheme="minorHAnsi" w:hAnsiTheme="minorHAnsi" w:cstheme="minorHAnsi"/>
          <w:vertAlign w:val="superscript"/>
        </w:rPr>
        <w:footnoteReference w:id="3"/>
      </w:r>
      <w:r w:rsidRPr="00263D76">
        <w:rPr>
          <w:rFonts w:asciiTheme="minorHAnsi" w:hAnsiTheme="minorHAnsi" w:cstheme="minorHAnsi"/>
        </w:rPr>
        <w:t xml:space="preserve"> from disbursements, or generated by the Program’s funds</w:t>
      </w:r>
      <w:r w:rsidRPr="00263D76">
        <w:rPr>
          <w:rFonts w:asciiTheme="minorHAnsi" w:hAnsiTheme="minorHAnsi" w:cstheme="minorHAnsi"/>
          <w:vertAlign w:val="superscript"/>
        </w:rPr>
        <w:footnoteReference w:id="4"/>
      </w:r>
      <w:r w:rsidRPr="00263D76">
        <w:rPr>
          <w:rFonts w:asciiTheme="minorHAnsi" w:hAnsiTheme="minorHAnsi" w:cstheme="minorHAnsi"/>
        </w:rPr>
        <w:t>, were spent in conformity with the approved budget and work plan existing at the time of the expenditure and in line with provisions of the Grant Agreement, including any applicable grant conditions (as amended by any Implementation Letters), and only for the purposes for which the funds were provided.  The auditor should also pay attention to the shared costs especially on the allocation mechanism and review these costs for accuracy, completeness and reasonableness;</w:t>
      </w:r>
    </w:p>
    <w:p w14:paraId="688A14E0"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lastRenderedPageBreak/>
        <w:t xml:space="preserve">7.2.4 </w:t>
      </w:r>
      <w:r w:rsidRPr="00263D76">
        <w:rPr>
          <w:rFonts w:asciiTheme="minorHAnsi" w:hAnsiTheme="minorHAnsi" w:cstheme="minorHAnsi"/>
          <w:b/>
          <w:bCs/>
        </w:rPr>
        <w:t>Eligible costs:</w:t>
      </w:r>
      <w:r w:rsidRPr="00263D76">
        <w:rPr>
          <w:rFonts w:asciiTheme="minorHAnsi" w:hAnsiTheme="minorHAnsi" w:cstheme="minorHAnsi"/>
        </w:rPr>
        <w:t xml:space="preserve"> Review of the costs charged to the grant identifying and quantifying any ineligible costs as well as agreeing expenditure to supporting documents on a sample basis. Compare actual expenditure with the budget, and obtain explanations for variances obtained (unapproved material budget variations should be included in the ineligible expenditure schedule)</w:t>
      </w:r>
    </w:p>
    <w:p w14:paraId="144FBECD"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 xml:space="preserve">7.2.5 </w:t>
      </w:r>
      <w:r w:rsidRPr="00263D76">
        <w:rPr>
          <w:rFonts w:asciiTheme="minorHAnsi" w:hAnsiTheme="minorHAnsi" w:cstheme="minorHAnsi"/>
          <w:b/>
          <w:bCs/>
        </w:rPr>
        <w:t>System of internal controls:</w:t>
      </w:r>
      <w:r w:rsidRPr="00263D76">
        <w:rPr>
          <w:rFonts w:asciiTheme="minorHAnsi" w:hAnsiTheme="minorHAnsi" w:cstheme="minorHAnsi"/>
        </w:rPr>
        <w:t xml:space="preserve"> Assess the PR and risky sub-recipients’ internal controls based on the COSO framework. The auditor will be requested to identify the key controls of the program (entity, process and transaction levels) for each of the main operational processes and test them for effectiveness (design and operation). Based on risk, the auditor </w:t>
      </w:r>
      <w:r w:rsidRPr="00263D76">
        <w:rPr>
          <w:rFonts w:asciiTheme="minorHAnsi" w:hAnsiTheme="minorHAnsi" w:cstheme="minorHAnsi"/>
          <w:b/>
          <w:bCs/>
        </w:rPr>
        <w:t>must</w:t>
      </w:r>
      <w:r w:rsidRPr="00263D76">
        <w:rPr>
          <w:rFonts w:asciiTheme="minorHAnsi" w:hAnsiTheme="minorHAnsi" w:cstheme="minorHAnsi"/>
        </w:rPr>
        <w:t xml:space="preserve"> review the internal control framework (financial and non-financial controls)</w:t>
      </w:r>
      <w:r w:rsidRPr="00263D76">
        <w:rPr>
          <w:rFonts w:asciiTheme="minorHAnsi" w:hAnsiTheme="minorHAnsi" w:cstheme="minorHAnsi"/>
          <w:vertAlign w:val="superscript"/>
        </w:rPr>
        <w:footnoteReference w:id="5"/>
      </w:r>
      <w:r w:rsidRPr="00263D76">
        <w:rPr>
          <w:rFonts w:asciiTheme="minorHAnsi" w:hAnsiTheme="minorHAnsi" w:cstheme="minorHAnsi"/>
        </w:rPr>
        <w:t xml:space="preserve"> of the PR. If an important process is outsourced or entrusted to a </w:t>
      </w:r>
      <w:r w:rsidRPr="00263D76">
        <w:rPr>
          <w:rFonts w:asciiTheme="minorHAnsi" w:hAnsiTheme="minorHAnsi" w:cstheme="minorHAnsi"/>
          <w:b/>
          <w:bCs/>
        </w:rPr>
        <w:t>third-party</w:t>
      </w:r>
      <w:r w:rsidRPr="00263D76">
        <w:rPr>
          <w:rFonts w:asciiTheme="minorHAnsi" w:hAnsiTheme="minorHAnsi" w:cstheme="minorHAnsi"/>
          <w:vertAlign w:val="superscript"/>
        </w:rPr>
        <w:footnoteReference w:id="6"/>
      </w:r>
      <w:r w:rsidRPr="00263D76">
        <w:rPr>
          <w:rFonts w:asciiTheme="minorHAnsi" w:hAnsiTheme="minorHAnsi" w:cstheme="minorHAnsi"/>
        </w:rPr>
        <w:t>, the auditor must also include such third-party in the scope of the review. Specific attention should also be paid to controls with respect to the risk of fraud at the PR and SRs.</w:t>
      </w:r>
      <w:r w:rsidRPr="00263D76" w:rsidDel="003972C6">
        <w:rPr>
          <w:rFonts w:asciiTheme="minorHAnsi" w:hAnsiTheme="minorHAnsi" w:cstheme="minorHAnsi"/>
        </w:rPr>
        <w:t xml:space="preserve"> </w:t>
      </w:r>
    </w:p>
    <w:p w14:paraId="525787C0"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 xml:space="preserve">7.2.6 </w:t>
      </w:r>
      <w:r w:rsidRPr="00263D76">
        <w:rPr>
          <w:rFonts w:asciiTheme="minorHAnsi" w:hAnsiTheme="minorHAnsi" w:cstheme="minorHAnsi"/>
          <w:b/>
          <w:bCs/>
        </w:rPr>
        <w:t>Follow up on the status of findings of previous audit reports</w:t>
      </w:r>
      <w:r w:rsidRPr="00263D76">
        <w:rPr>
          <w:rFonts w:asciiTheme="minorHAnsi" w:hAnsiTheme="minorHAnsi" w:cstheme="minorHAnsi"/>
        </w:rPr>
        <w:t>: The auditor should follow up on management’s intended actions to address the findings of previous audits, including external audit, relevant internal audits and audits issued by the Office of the Inspector General (OIG) of the Global Fund;</w:t>
      </w:r>
    </w:p>
    <w:p w14:paraId="02FFC352"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 xml:space="preserve">7.2.7 </w:t>
      </w:r>
      <w:r w:rsidRPr="00263D76">
        <w:rPr>
          <w:rFonts w:asciiTheme="minorHAnsi" w:hAnsiTheme="minorHAnsi" w:cstheme="minorHAnsi"/>
          <w:b/>
          <w:bCs/>
        </w:rPr>
        <w:t>Designated bank accounts</w:t>
      </w:r>
      <w:r w:rsidRPr="00263D76">
        <w:rPr>
          <w:rFonts w:asciiTheme="minorHAnsi" w:hAnsiTheme="minorHAnsi" w:cstheme="minorHAnsi"/>
        </w:rPr>
        <w:t>: Where designated accounts (including those being used under an approved pooled funding program implementation mechanism) have been used by the PR and SRs, they have been maintained and operated in accordance with the provisions of the Grant Agreement and in accordance with the Global Fund’s rules and procedures;</w:t>
      </w:r>
    </w:p>
    <w:p w14:paraId="28F4C9DA"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 xml:space="preserve">7.2.8 </w:t>
      </w:r>
      <w:r w:rsidRPr="00263D76">
        <w:rPr>
          <w:rFonts w:asciiTheme="minorHAnsi" w:hAnsiTheme="minorHAnsi" w:cstheme="minorHAnsi"/>
          <w:b/>
          <w:bCs/>
        </w:rPr>
        <w:t>Funds flow mechanisms</w:t>
      </w:r>
      <w:r w:rsidRPr="00263D76">
        <w:rPr>
          <w:rFonts w:asciiTheme="minorHAnsi" w:hAnsiTheme="minorHAnsi" w:cstheme="minorHAnsi"/>
        </w:rPr>
        <w:t>: Review of the procedures used to control the funds, including their channeling to contracted financial institutions and other implementing entities.  Review the bank accounts and the controls on those bank accounts. Perform positive confirmation of balances, as necessary.</w:t>
      </w:r>
    </w:p>
    <w:p w14:paraId="51F0785A"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 xml:space="preserve">7.2.9 </w:t>
      </w:r>
      <w:proofErr w:type="spellStart"/>
      <w:r w:rsidRPr="00263D76">
        <w:rPr>
          <w:rFonts w:asciiTheme="minorHAnsi" w:eastAsia="Calibri" w:hAnsiTheme="minorHAnsi" w:cstheme="minorHAnsi"/>
          <w:b/>
          <w:bCs/>
        </w:rPr>
        <w:t>Safeguarding</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of</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Verify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has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mechanisms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tracking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safeguarding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purchased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intended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purposes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Verify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fixed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register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exists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maintained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accordance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property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rights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beneficiaries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rights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established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accordance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standard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terms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conditions</w:t>
      </w:r>
      <w:proofErr w:type="spellEnd"/>
      <w:r w:rsidRPr="00263D76">
        <w:rPr>
          <w:rFonts w:asciiTheme="minorHAnsi" w:eastAsia="Calibri" w:hAnsiTheme="minorHAnsi" w:cstheme="minorHAnsi"/>
        </w:rPr>
        <w:t xml:space="preserve">; </w:t>
      </w:r>
    </w:p>
    <w:p w14:paraId="11460278"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7.2.10</w:t>
      </w:r>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Disbursements</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to</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Sub</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Verify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disbursements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budget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Verify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follows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validating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submitted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sub-recipients</w:t>
      </w:r>
      <w:proofErr w:type="spellEnd"/>
      <w:r w:rsidRPr="00263D76">
        <w:rPr>
          <w:rFonts w:asciiTheme="minorHAnsi" w:eastAsia="Calibri" w:hAnsiTheme="minorHAnsi" w:cstheme="minorHAnsi"/>
        </w:rPr>
        <w:t xml:space="preserve">;  </w:t>
      </w:r>
    </w:p>
    <w:p w14:paraId="45D96D0A"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7.2.11</w:t>
      </w:r>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Data</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retention</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and</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supporting</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documentation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Necessary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supporting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documents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records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retained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compliance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provisions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exist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security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electronic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data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backup</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systems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etc</w:t>
      </w:r>
      <w:proofErr w:type="spellEnd"/>
      <w:r w:rsidRPr="00263D76">
        <w:rPr>
          <w:rFonts w:asciiTheme="minorHAnsi" w:eastAsia="Calibri" w:hAnsiTheme="minorHAnsi" w:cstheme="minorHAnsi"/>
        </w:rPr>
        <w:t>.);</w:t>
      </w:r>
    </w:p>
    <w:p w14:paraId="4139025B" w14:textId="77777777" w:rsidR="00263D76" w:rsidRPr="00263D76" w:rsidRDefault="00263D76" w:rsidP="00263D76">
      <w:pPr>
        <w:pStyle w:val="aa"/>
        <w:spacing w:line="240" w:lineRule="atLeast"/>
        <w:ind w:left="993"/>
        <w:jc w:val="both"/>
        <w:rPr>
          <w:rFonts w:asciiTheme="minorHAnsi" w:hAnsiTheme="minorHAnsi" w:cstheme="minorHAnsi"/>
        </w:rPr>
      </w:pPr>
      <w:r w:rsidRPr="00263D76">
        <w:rPr>
          <w:rFonts w:asciiTheme="minorHAnsi" w:hAnsiTheme="minorHAnsi" w:cstheme="minorHAnsi"/>
        </w:rPr>
        <w:t>In addition, the auditor may be requested by GF to review the following areas of concern, in which case the additional scope should be agreed between the Global Fund and the auditors in advance:</w:t>
      </w:r>
    </w:p>
    <w:p w14:paraId="431C4236"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7.2.12</w:t>
      </w:r>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Goods</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and</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services</w:t>
      </w:r>
      <w:proofErr w:type="spellEnd"/>
      <w:r w:rsidRPr="00263D76">
        <w:rPr>
          <w:rFonts w:asciiTheme="minorHAnsi" w:eastAsia="Calibri" w:hAnsiTheme="minorHAnsi" w:cstheme="minorHAnsi"/>
        </w:rPr>
        <w:t xml:space="preserve"> -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procured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transparently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competitively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accordance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procurement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Guidelines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w:t>
      </w:r>
    </w:p>
    <w:p w14:paraId="2E24F3B3"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7.2.13</w:t>
      </w:r>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Procurement</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systems</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for</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pharmaceutical</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and</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health</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products</w:t>
      </w:r>
      <w:proofErr w:type="spellEnd"/>
      <w:r w:rsidRPr="00263D76">
        <w:rPr>
          <w:rFonts w:asciiTheme="minorHAnsi" w:eastAsia="Calibri" w:hAnsiTheme="minorHAnsi" w:cstheme="minorHAnsi"/>
          <w:vertAlign w:val="superscript"/>
        </w:rPr>
        <w:footnoteReference w:id="7"/>
      </w:r>
      <w:r w:rsidRPr="00263D76">
        <w:rPr>
          <w:rFonts w:asciiTheme="minorHAnsi" w:eastAsia="Calibri" w:hAnsiTheme="minorHAnsi" w:cstheme="minorHAnsi"/>
        </w:rPr>
        <w:t xml:space="preserve"> –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procurement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determine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sound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commercial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practices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competition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reasonable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over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quality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quantities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products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w:t>
      </w:r>
    </w:p>
    <w:p w14:paraId="5AA5EAF3"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 xml:space="preserve">7.2.14 </w:t>
      </w:r>
      <w:proofErr w:type="spellStart"/>
      <w:r w:rsidRPr="00263D76">
        <w:rPr>
          <w:rFonts w:asciiTheme="minorHAnsi" w:eastAsia="Calibri" w:hAnsiTheme="minorHAnsi" w:cstheme="minorHAnsi"/>
          <w:b/>
          <w:bCs/>
        </w:rPr>
        <w:t>Human</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Resource</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costs</w:t>
      </w:r>
      <w:proofErr w:type="spellEnd"/>
      <w:r w:rsidRPr="00263D76">
        <w:rPr>
          <w:rFonts w:asciiTheme="minorHAnsi" w:eastAsia="Calibri" w:hAnsiTheme="minorHAnsi" w:cstheme="minorHAnsi"/>
        </w:rPr>
        <w:t xml:space="preserve"> -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direct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salary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charges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determine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salary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rates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reasonable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position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accordance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those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required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supported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appropriate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payroll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records</w:t>
      </w:r>
      <w:proofErr w:type="spellEnd"/>
      <w:r w:rsidRPr="00263D76">
        <w:rPr>
          <w:rFonts w:asciiTheme="minorHAnsi" w:eastAsia="Calibri" w:hAnsiTheme="minorHAnsi" w:cstheme="minorHAnsi"/>
        </w:rPr>
        <w:t xml:space="preserve">. </w:t>
      </w:r>
    </w:p>
    <w:p w14:paraId="2A334CB6" w14:textId="77777777" w:rsidR="00263D76" w:rsidRPr="00263D76" w:rsidRDefault="00263D76" w:rsidP="00263D76">
      <w:pPr>
        <w:spacing w:after="0" w:line="240" w:lineRule="atLeast"/>
        <w:ind w:left="993"/>
        <w:jc w:val="both"/>
        <w:rPr>
          <w:rFonts w:asciiTheme="minorHAnsi" w:eastAsia="Calibri" w:hAnsiTheme="minorHAnsi" w:cstheme="minorHAnsi"/>
        </w:rPr>
      </w:pPr>
      <w:r w:rsidRPr="00263D76">
        <w:rPr>
          <w:rFonts w:asciiTheme="minorHAnsi" w:eastAsia="Calibri" w:hAnsiTheme="minorHAnsi" w:cstheme="minorHAnsi"/>
        </w:rPr>
        <w:t xml:space="preserve">7.2.15 </w:t>
      </w:r>
      <w:proofErr w:type="spellStart"/>
      <w:r w:rsidRPr="00263D76">
        <w:rPr>
          <w:rFonts w:asciiTheme="minorHAnsi" w:eastAsia="Calibri" w:hAnsiTheme="minorHAnsi" w:cstheme="minorHAnsi"/>
          <w:b/>
          <w:bCs/>
        </w:rPr>
        <w:t>Travel</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and</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related</w:t>
      </w:r>
      <w:proofErr w:type="spellEnd"/>
      <w:r w:rsidRPr="00263D76">
        <w:rPr>
          <w:rFonts w:asciiTheme="minorHAnsi" w:eastAsia="Calibri" w:hAnsiTheme="minorHAnsi" w:cstheme="minorHAnsi"/>
          <w:b/>
          <w:bCs/>
        </w:rPr>
        <w:t xml:space="preserve"> </w:t>
      </w:r>
      <w:proofErr w:type="spellStart"/>
      <w:r w:rsidRPr="00263D76">
        <w:rPr>
          <w:rFonts w:asciiTheme="minorHAnsi" w:eastAsia="Calibri" w:hAnsiTheme="minorHAnsi" w:cstheme="minorHAnsi"/>
          <w:b/>
          <w:bCs/>
        </w:rPr>
        <w:t>costs</w:t>
      </w:r>
      <w:proofErr w:type="spellEnd"/>
      <w:r w:rsidRPr="00263D76">
        <w:rPr>
          <w:rFonts w:asciiTheme="minorHAnsi" w:eastAsia="Calibri" w:hAnsiTheme="minorHAnsi" w:cstheme="minorHAnsi"/>
        </w:rPr>
        <w:t xml:space="preserve"> -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travel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transportation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charges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determine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adequately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supported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approved</w:t>
      </w:r>
      <w:proofErr w:type="spellEnd"/>
      <w:r w:rsidRPr="00263D76">
        <w:rPr>
          <w:rFonts w:asciiTheme="minorHAnsi" w:eastAsia="Calibri" w:hAnsiTheme="minorHAnsi" w:cstheme="minorHAnsi"/>
        </w:rPr>
        <w:t xml:space="preserve">.  </w:t>
      </w:r>
    </w:p>
    <w:p w14:paraId="0D12B331" w14:textId="77777777" w:rsidR="00263D76" w:rsidRPr="00263D76" w:rsidRDefault="00263D76" w:rsidP="003E6506">
      <w:pPr>
        <w:pStyle w:val="aa"/>
        <w:keepNext/>
        <w:keepLines/>
        <w:numPr>
          <w:ilvl w:val="0"/>
          <w:numId w:val="46"/>
        </w:numPr>
        <w:spacing w:line="240" w:lineRule="atLeast"/>
        <w:contextualSpacing w:val="0"/>
        <w:outlineLvl w:val="0"/>
        <w:rPr>
          <w:rFonts w:asciiTheme="minorHAnsi" w:eastAsia="MS Gothic" w:hAnsiTheme="minorHAnsi" w:cstheme="minorHAnsi"/>
          <w:b/>
          <w:bCs/>
          <w:color w:val="000000"/>
          <w:sz w:val="24"/>
          <w:szCs w:val="28"/>
        </w:rPr>
      </w:pPr>
      <w:bookmarkStart w:id="22" w:name="_Toc5026417"/>
      <w:bookmarkStart w:id="23" w:name="_Toc19971616"/>
      <w:bookmarkStart w:id="24" w:name="_Toc19971782"/>
      <w:bookmarkStart w:id="25" w:name="_Toc19971948"/>
      <w:bookmarkStart w:id="26" w:name="_Toc19972114"/>
      <w:bookmarkStart w:id="27" w:name="_Toc19972280"/>
      <w:bookmarkStart w:id="28" w:name="_Toc19972446"/>
      <w:bookmarkStart w:id="29" w:name="_Toc20466640"/>
      <w:bookmarkStart w:id="30" w:name="_Toc64900295"/>
      <w:r w:rsidRPr="00263D76">
        <w:rPr>
          <w:rFonts w:asciiTheme="minorHAnsi" w:eastAsia="MS Gothic" w:hAnsiTheme="minorHAnsi" w:cstheme="minorHAnsi"/>
          <w:b/>
          <w:bCs/>
          <w:color w:val="000000"/>
          <w:sz w:val="24"/>
          <w:szCs w:val="28"/>
        </w:rPr>
        <w:lastRenderedPageBreak/>
        <w:t>Audit Procedures</w:t>
      </w:r>
      <w:bookmarkEnd w:id="22"/>
      <w:bookmarkEnd w:id="23"/>
      <w:bookmarkEnd w:id="24"/>
      <w:bookmarkEnd w:id="25"/>
      <w:bookmarkEnd w:id="26"/>
      <w:bookmarkEnd w:id="27"/>
      <w:bookmarkEnd w:id="28"/>
      <w:bookmarkEnd w:id="29"/>
      <w:bookmarkEnd w:id="30"/>
    </w:p>
    <w:p w14:paraId="217126CF" w14:textId="77777777" w:rsidR="00263D76" w:rsidRPr="00263D76" w:rsidRDefault="00263D76" w:rsidP="003E6506">
      <w:pPr>
        <w:keepNext/>
        <w:keepLines/>
        <w:numPr>
          <w:ilvl w:val="1"/>
          <w:numId w:val="47"/>
        </w:numPr>
        <w:tabs>
          <w:tab w:val="left" w:pos="1134"/>
        </w:tabs>
        <w:spacing w:after="0" w:line="240" w:lineRule="atLeast"/>
        <w:ind w:left="709" w:firstLine="0"/>
        <w:outlineLvl w:val="0"/>
        <w:rPr>
          <w:rFonts w:asciiTheme="minorHAnsi" w:eastAsia="MS Gothic" w:hAnsiTheme="minorHAnsi" w:cstheme="minorHAnsi"/>
          <w:sz w:val="24"/>
          <w:szCs w:val="26"/>
        </w:rPr>
      </w:pPr>
      <w:bookmarkStart w:id="31" w:name="_Toc5026418"/>
      <w:bookmarkStart w:id="32" w:name="_Toc19971617"/>
      <w:bookmarkStart w:id="33" w:name="_Toc19971783"/>
      <w:bookmarkStart w:id="34" w:name="_Toc19971949"/>
      <w:bookmarkStart w:id="35" w:name="_Toc19972115"/>
      <w:bookmarkStart w:id="36" w:name="_Toc19972281"/>
      <w:bookmarkStart w:id="37" w:name="_Toc19972447"/>
      <w:bookmarkStart w:id="38" w:name="_Toc20466641"/>
      <w:bookmarkStart w:id="39" w:name="_Toc64900296"/>
      <w:r w:rsidRPr="00263D76">
        <w:rPr>
          <w:rFonts w:asciiTheme="minorHAnsi" w:eastAsia="MS Gothic" w:hAnsiTheme="minorHAnsi" w:cstheme="minorHAnsi"/>
          <w:noProof/>
          <w:color w:val="000000"/>
          <w:sz w:val="24"/>
          <w:szCs w:val="28"/>
        </w:rPr>
        <w:t>Planning</w:t>
      </w:r>
      <w:bookmarkEnd w:id="31"/>
      <w:bookmarkEnd w:id="32"/>
      <w:bookmarkEnd w:id="33"/>
      <w:bookmarkEnd w:id="34"/>
      <w:bookmarkEnd w:id="35"/>
      <w:bookmarkEnd w:id="36"/>
      <w:bookmarkEnd w:id="37"/>
      <w:bookmarkEnd w:id="38"/>
      <w:bookmarkEnd w:id="39"/>
    </w:p>
    <w:p w14:paraId="0CEA9C08" w14:textId="77777777" w:rsidR="00263D76" w:rsidRPr="00263D76" w:rsidRDefault="00263D76" w:rsidP="003E6506">
      <w:pPr>
        <w:pStyle w:val="aa"/>
        <w:keepNext/>
        <w:keepLines/>
        <w:numPr>
          <w:ilvl w:val="2"/>
          <w:numId w:val="47"/>
        </w:numPr>
        <w:tabs>
          <w:tab w:val="left" w:pos="1276"/>
        </w:tabs>
        <w:spacing w:line="240" w:lineRule="atLeast"/>
        <w:ind w:left="993" w:firstLine="0"/>
        <w:contextualSpacing w:val="0"/>
        <w:outlineLvl w:val="2"/>
        <w:rPr>
          <w:rFonts w:asciiTheme="minorHAnsi" w:eastAsia="MS Gothic" w:hAnsiTheme="minorHAnsi" w:cstheme="minorHAnsi"/>
        </w:rPr>
      </w:pPr>
      <w:bookmarkStart w:id="40" w:name="_Toc5026419"/>
      <w:bookmarkStart w:id="41" w:name="_Toc19971618"/>
      <w:bookmarkStart w:id="42" w:name="_Toc19971784"/>
      <w:bookmarkStart w:id="43" w:name="_Toc19971950"/>
      <w:bookmarkStart w:id="44" w:name="_Toc19972116"/>
      <w:bookmarkStart w:id="45" w:name="_Toc19972282"/>
      <w:bookmarkStart w:id="46" w:name="_Toc19972448"/>
      <w:bookmarkStart w:id="47" w:name="_Toc20466642"/>
      <w:bookmarkStart w:id="48" w:name="_Toc64900297"/>
      <w:r w:rsidRPr="00263D76">
        <w:rPr>
          <w:rFonts w:asciiTheme="minorHAnsi" w:eastAsia="MS Gothic" w:hAnsiTheme="minorHAnsi" w:cstheme="minorHAnsi"/>
        </w:rPr>
        <w:t xml:space="preserve"> Kick off Meeting with the Principal Recipient</w:t>
      </w:r>
      <w:bookmarkEnd w:id="40"/>
      <w:bookmarkEnd w:id="41"/>
      <w:bookmarkEnd w:id="42"/>
      <w:bookmarkEnd w:id="43"/>
      <w:bookmarkEnd w:id="44"/>
      <w:bookmarkEnd w:id="45"/>
      <w:bookmarkEnd w:id="46"/>
      <w:bookmarkEnd w:id="47"/>
      <w:bookmarkEnd w:id="48"/>
    </w:p>
    <w:p w14:paraId="1F70A7AA" w14:textId="77777777" w:rsidR="00263D76" w:rsidRPr="00263D76" w:rsidRDefault="00263D76" w:rsidP="00263D76">
      <w:pPr>
        <w:spacing w:after="0" w:line="240" w:lineRule="atLeast"/>
        <w:ind w:left="1276" w:right="26"/>
        <w:jc w:val="both"/>
        <w:rPr>
          <w:rFonts w:asciiTheme="minorHAnsi" w:eastAsia="Calibri" w:hAnsiTheme="minorHAnsi" w:cstheme="minorHAnsi"/>
        </w:rPr>
      </w:pPr>
      <w:r w:rsidRPr="00263D76">
        <w:rPr>
          <w:rFonts w:asciiTheme="minorHAnsi" w:eastAsia="Calibri" w:hAnsiTheme="minorHAnsi" w:cstheme="minorHAnsi"/>
        </w:rPr>
        <w:t xml:space="preserve">8.1.1.1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arrange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opening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meeting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Fiscal</w:t>
      </w:r>
      <w:proofErr w:type="spellEnd"/>
      <w:r w:rsidRPr="00263D76">
        <w:rPr>
          <w:rFonts w:asciiTheme="minorHAnsi" w:eastAsia="Calibri" w:hAnsiTheme="minorHAnsi" w:cstheme="minorHAnsi"/>
        </w:rPr>
        <w:t>/</w:t>
      </w:r>
      <w:proofErr w:type="spellStart"/>
      <w:r w:rsidRPr="00263D76">
        <w:rPr>
          <w:rFonts w:asciiTheme="minorHAnsi" w:eastAsia="Calibri" w:hAnsiTheme="minorHAnsi" w:cstheme="minorHAnsi"/>
        </w:rPr>
        <w:t>Fiduciary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applicable</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to discuss and explain the planning, fieldwork and reporting. The auditor will explain the nature, objectives and scope of the audit.</w:t>
      </w:r>
      <w:r w:rsidRPr="00263D76">
        <w:rPr>
          <w:rFonts w:asciiTheme="minorHAnsi" w:eastAsia="Calibri" w:hAnsiTheme="minorHAnsi" w:cstheme="minorHAnsi"/>
        </w:rPr>
        <w:t xml:space="preserve"> </w:t>
      </w:r>
    </w:p>
    <w:p w14:paraId="3FDCE68C" w14:textId="77777777" w:rsidR="00263D76" w:rsidRPr="00263D76" w:rsidRDefault="00263D76" w:rsidP="00263D76">
      <w:pPr>
        <w:spacing w:after="0" w:line="240" w:lineRule="atLeast"/>
        <w:ind w:left="1276"/>
        <w:jc w:val="both"/>
        <w:rPr>
          <w:rFonts w:asciiTheme="minorHAnsi" w:eastAsia="Calibri" w:hAnsiTheme="minorHAnsi" w:cstheme="minorHAnsi"/>
        </w:rPr>
      </w:pPr>
      <w:r w:rsidRPr="00263D76">
        <w:rPr>
          <w:rFonts w:asciiTheme="minorHAnsi" w:eastAsia="Calibri" w:hAnsiTheme="minorHAnsi" w:cstheme="minorHAnsi"/>
        </w:rPr>
        <w:t xml:space="preserve">8.1.1.2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preparatory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kick-off</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meetings</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the auditor may request additional information and documents that he/she considers necessary or useful for the planning and fieldwork of the audit. The auditor may contact the</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directly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information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attendance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Local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mandatory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High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Impact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participation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LFA </w:t>
      </w:r>
      <w:proofErr w:type="spellStart"/>
      <w:r w:rsidRPr="00263D76">
        <w:rPr>
          <w:rFonts w:asciiTheme="minorHAnsi" w:eastAsia="Calibri" w:hAnsiTheme="minorHAnsi" w:cstheme="minorHAnsi"/>
        </w:rPr>
        <w:t>would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be based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needs</w:t>
      </w:r>
      <w:proofErr w:type="spellEnd"/>
      <w:r w:rsidRPr="00263D76">
        <w:rPr>
          <w:rFonts w:asciiTheme="minorHAnsi" w:eastAsia="Calibri" w:hAnsiTheme="minorHAnsi" w:cstheme="minorHAnsi"/>
        </w:rPr>
        <w:t>.</w:t>
      </w:r>
    </w:p>
    <w:p w14:paraId="18854EC5"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4D2BA119" w14:textId="77777777" w:rsidR="00263D76" w:rsidRPr="00263D76" w:rsidRDefault="00263D76" w:rsidP="003E6506">
      <w:pPr>
        <w:pStyle w:val="aa"/>
        <w:keepNext/>
        <w:keepLines/>
        <w:numPr>
          <w:ilvl w:val="2"/>
          <w:numId w:val="47"/>
        </w:numPr>
        <w:tabs>
          <w:tab w:val="left" w:pos="1134"/>
        </w:tabs>
        <w:spacing w:line="240" w:lineRule="atLeast"/>
        <w:ind w:left="993" w:firstLine="0"/>
        <w:contextualSpacing w:val="0"/>
        <w:outlineLvl w:val="2"/>
        <w:rPr>
          <w:rFonts w:asciiTheme="minorHAnsi" w:eastAsia="MS Gothic" w:hAnsiTheme="minorHAnsi" w:cstheme="minorHAnsi"/>
        </w:rPr>
      </w:pPr>
      <w:bookmarkStart w:id="49" w:name="_Toc5026420"/>
      <w:bookmarkStart w:id="50" w:name="_Toc19971619"/>
      <w:bookmarkStart w:id="51" w:name="_Toc19971785"/>
      <w:bookmarkStart w:id="52" w:name="_Toc19971951"/>
      <w:bookmarkStart w:id="53" w:name="_Toc19972117"/>
      <w:bookmarkStart w:id="54" w:name="_Toc19972283"/>
      <w:bookmarkStart w:id="55" w:name="_Toc19972449"/>
      <w:bookmarkStart w:id="56" w:name="_Toc20466643"/>
      <w:bookmarkStart w:id="57" w:name="_Toc64900298"/>
      <w:r w:rsidRPr="00263D76">
        <w:rPr>
          <w:rFonts w:asciiTheme="minorHAnsi" w:eastAsia="MS Gothic" w:hAnsiTheme="minorHAnsi" w:cstheme="minorHAnsi"/>
        </w:rPr>
        <w:t xml:space="preserve"> Planning Activities, Audit Plan and Audit Work Programs</w:t>
      </w:r>
      <w:bookmarkEnd w:id="49"/>
      <w:bookmarkEnd w:id="50"/>
      <w:bookmarkEnd w:id="51"/>
      <w:bookmarkEnd w:id="52"/>
      <w:bookmarkEnd w:id="53"/>
      <w:bookmarkEnd w:id="54"/>
      <w:bookmarkEnd w:id="55"/>
      <w:bookmarkEnd w:id="56"/>
      <w:bookmarkEnd w:id="57"/>
    </w:p>
    <w:p w14:paraId="1DD02B81" w14:textId="77777777" w:rsidR="00263D76" w:rsidRPr="00263D76" w:rsidRDefault="00263D76" w:rsidP="00263D76">
      <w:pPr>
        <w:spacing w:after="0" w:line="240" w:lineRule="atLeast"/>
        <w:ind w:left="1276" w:right="26"/>
        <w:jc w:val="both"/>
        <w:rPr>
          <w:rFonts w:asciiTheme="minorHAnsi" w:eastAsia="Calibri" w:hAnsiTheme="minorHAnsi" w:cstheme="minorHAnsi"/>
        </w:rPr>
      </w:pPr>
      <w:r w:rsidRPr="00263D76">
        <w:rPr>
          <w:rFonts w:asciiTheme="minorHAnsi" w:eastAsia="Calibri" w:hAnsiTheme="minorHAnsi" w:cstheme="minorHAnsi"/>
        </w:rPr>
        <w:t xml:space="preserve">8.1.2.1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performed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effective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efficient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manner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involves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ensuring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appropriate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attention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devoted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important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potential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problems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resolved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timely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properly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organized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dates</w:t>
      </w:r>
      <w:proofErr w:type="spellEnd"/>
      <w:r w:rsidRPr="00263D76">
        <w:rPr>
          <w:rFonts w:asciiTheme="minorHAnsi" w:eastAsia="Calibri" w:hAnsiTheme="minorHAnsi" w:cstheme="minorHAnsi"/>
        </w:rPr>
        <w:t>.</w:t>
      </w:r>
    </w:p>
    <w:p w14:paraId="5621AB29" w14:textId="77777777" w:rsidR="00263D76" w:rsidRPr="00263D76" w:rsidRDefault="00263D76" w:rsidP="00263D76">
      <w:pPr>
        <w:spacing w:after="0" w:line="240" w:lineRule="atLeast"/>
        <w:ind w:left="1276" w:right="26"/>
        <w:jc w:val="both"/>
        <w:rPr>
          <w:rFonts w:asciiTheme="minorHAnsi" w:eastAsia="Calibri" w:hAnsiTheme="minorHAnsi" w:cstheme="minorHAnsi"/>
        </w:rPr>
      </w:pPr>
      <w:r w:rsidRPr="00263D76">
        <w:rPr>
          <w:rFonts w:asciiTheme="minorHAnsi" w:eastAsia="Calibri" w:hAnsiTheme="minorHAnsi" w:cstheme="minorHAnsi"/>
        </w:rPr>
        <w:t xml:space="preserve">8.1.2.2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assessment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material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misstatement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level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thereby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overall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responses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affected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environment</w:t>
      </w:r>
      <w:proofErr w:type="spellEnd"/>
      <w:r w:rsidRPr="00263D76">
        <w:rPr>
          <w:rFonts w:asciiTheme="minorHAnsi" w:eastAsia="Calibri" w:hAnsiTheme="minorHAnsi" w:cstheme="minorHAnsi"/>
        </w:rPr>
        <w:t xml:space="preserve">. </w:t>
      </w:r>
    </w:p>
    <w:p w14:paraId="64B01FAE" w14:textId="77777777" w:rsidR="00263D76" w:rsidRPr="00263D76" w:rsidRDefault="00263D76" w:rsidP="00263D76">
      <w:pPr>
        <w:spacing w:after="0" w:line="240" w:lineRule="atLeast"/>
        <w:ind w:left="1418" w:right="26"/>
        <w:jc w:val="both"/>
        <w:rPr>
          <w:rFonts w:asciiTheme="minorHAnsi" w:eastAsia="Calibri" w:hAnsiTheme="minorHAnsi" w:cstheme="minorHAnsi"/>
        </w:rPr>
      </w:pPr>
      <w:r w:rsidRPr="00263D76">
        <w:rPr>
          <w:rFonts w:asciiTheme="minorHAnsi" w:eastAsia="Calibri" w:hAnsiTheme="minorHAnsi" w:cstheme="minorHAnsi"/>
        </w:rPr>
        <w:t xml:space="preserve">8.1.2.3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documenting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principles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fieldwork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detail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document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
    <w:p w14:paraId="53BC439B" w14:textId="77777777" w:rsidR="00263D76" w:rsidRPr="00263D76" w:rsidRDefault="00263D76" w:rsidP="00263D76">
      <w:pPr>
        <w:spacing w:after="0" w:line="240" w:lineRule="atLeast"/>
        <w:ind w:left="1418" w:right="26"/>
        <w:jc w:val="both"/>
        <w:rPr>
          <w:rFonts w:asciiTheme="minorHAnsi" w:eastAsia="Calibri" w:hAnsiTheme="minorHAnsi" w:cstheme="minorHAnsi"/>
        </w:rPr>
      </w:pPr>
      <w:r w:rsidRPr="00263D76">
        <w:rPr>
          <w:rFonts w:asciiTheme="minorHAnsi" w:eastAsia="Calibri" w:hAnsiTheme="minorHAnsi" w:cstheme="minorHAnsi"/>
        </w:rPr>
        <w:t xml:space="preserve">8.1.2.4 </w:t>
      </w:r>
      <w:proofErr w:type="spellStart"/>
      <w:r w:rsidRPr="00263D76">
        <w:rPr>
          <w:rFonts w:asciiTheme="minorHAnsi" w:eastAsia="Calibri" w:hAnsiTheme="minorHAnsi" w:cstheme="minorHAnsi"/>
        </w:rPr>
        <w:t>Before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fieldwork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before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kick-off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meeting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Specialist</w:t>
      </w:r>
      <w:proofErr w:type="spellEnd"/>
      <w:r w:rsidRPr="00263D76">
        <w:rPr>
          <w:rFonts w:asciiTheme="minorHAnsi" w:eastAsia="Calibri" w:hAnsiTheme="minorHAnsi" w:cstheme="minorHAnsi"/>
          <w:vertAlign w:val="superscript"/>
        </w:rPr>
        <w:footnoteReference w:id="8"/>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scope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Enhanced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placed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sub-recipients</w:t>
      </w:r>
      <w:proofErr w:type="spellEnd"/>
      <w:r w:rsidRPr="00263D76">
        <w:rPr>
          <w:rFonts w:asciiTheme="minorHAnsi" w:eastAsia="Calibri" w:hAnsiTheme="minorHAnsi" w:cstheme="minorHAnsi"/>
        </w:rPr>
        <w:t>.</w:t>
      </w:r>
    </w:p>
    <w:p w14:paraId="787A72A3" w14:textId="77777777" w:rsidR="00263D76" w:rsidRPr="00263D76" w:rsidRDefault="00263D76" w:rsidP="003E6506">
      <w:pPr>
        <w:keepNext/>
        <w:keepLines/>
        <w:numPr>
          <w:ilvl w:val="1"/>
          <w:numId w:val="47"/>
        </w:numPr>
        <w:tabs>
          <w:tab w:val="left" w:pos="1134"/>
        </w:tabs>
        <w:spacing w:after="0" w:line="240" w:lineRule="atLeast"/>
        <w:ind w:left="567" w:firstLine="0"/>
        <w:outlineLvl w:val="0"/>
        <w:rPr>
          <w:rFonts w:asciiTheme="minorHAnsi" w:eastAsia="MS Gothic" w:hAnsiTheme="minorHAnsi" w:cstheme="minorHAnsi"/>
          <w:noProof/>
          <w:color w:val="000000"/>
          <w:sz w:val="24"/>
          <w:szCs w:val="28"/>
        </w:rPr>
      </w:pPr>
      <w:bookmarkStart w:id="58" w:name="_Toc5026421"/>
      <w:bookmarkStart w:id="59" w:name="_Toc19971620"/>
      <w:bookmarkStart w:id="60" w:name="_Toc19971786"/>
      <w:bookmarkStart w:id="61" w:name="_Toc19971952"/>
      <w:bookmarkStart w:id="62" w:name="_Toc19972118"/>
      <w:bookmarkStart w:id="63" w:name="_Toc19972284"/>
      <w:bookmarkStart w:id="64" w:name="_Toc19972450"/>
      <w:bookmarkStart w:id="65" w:name="_Toc20466644"/>
      <w:bookmarkStart w:id="66" w:name="_Toc64900299"/>
      <w:r w:rsidRPr="00263D76">
        <w:rPr>
          <w:rFonts w:asciiTheme="minorHAnsi" w:eastAsia="MS Gothic" w:hAnsiTheme="minorHAnsi" w:cstheme="minorHAnsi"/>
          <w:noProof/>
          <w:color w:val="000000"/>
          <w:sz w:val="24"/>
          <w:szCs w:val="28"/>
        </w:rPr>
        <w:t>Materiality</w:t>
      </w:r>
      <w:bookmarkEnd w:id="58"/>
      <w:bookmarkEnd w:id="59"/>
      <w:bookmarkEnd w:id="60"/>
      <w:bookmarkEnd w:id="61"/>
      <w:bookmarkEnd w:id="62"/>
      <w:bookmarkEnd w:id="63"/>
      <w:bookmarkEnd w:id="64"/>
      <w:bookmarkEnd w:id="65"/>
      <w:bookmarkEnd w:id="66"/>
    </w:p>
    <w:p w14:paraId="0C8CD58C" w14:textId="77777777" w:rsidR="00263D76" w:rsidRPr="00263D76" w:rsidRDefault="00263D76" w:rsidP="003E6506">
      <w:pPr>
        <w:pStyle w:val="aa"/>
        <w:keepNext/>
        <w:keepLines/>
        <w:numPr>
          <w:ilvl w:val="2"/>
          <w:numId w:val="47"/>
        </w:numPr>
        <w:tabs>
          <w:tab w:val="left" w:pos="1701"/>
        </w:tabs>
        <w:spacing w:line="240" w:lineRule="atLeast"/>
        <w:ind w:left="993" w:firstLine="0"/>
        <w:contextualSpacing w:val="0"/>
        <w:jc w:val="both"/>
        <w:outlineLvl w:val="2"/>
        <w:rPr>
          <w:rFonts w:asciiTheme="minorHAnsi" w:eastAsia="MS Gothic" w:hAnsiTheme="minorHAnsi" w:cstheme="minorHAnsi"/>
        </w:rPr>
      </w:pPr>
      <w:r w:rsidRPr="00263D76">
        <w:rPr>
          <w:rFonts w:asciiTheme="minorHAnsi" w:eastAsia="MS Gothic" w:hAnsiTheme="minorHAnsi" w:cstheme="minorHAnsi"/>
        </w:rPr>
        <w:t>The auditor should apply materiality and a risk-based approach to detect material errors and misstatements in the expenditure and revenue stated in the Grant Financial Statements, whether caused by error or fraud.</w:t>
      </w:r>
    </w:p>
    <w:p w14:paraId="11E918EE" w14:textId="77777777" w:rsidR="00263D76" w:rsidRPr="00263D76" w:rsidRDefault="00263D76" w:rsidP="003E6506">
      <w:pPr>
        <w:pStyle w:val="aa"/>
        <w:keepNext/>
        <w:keepLines/>
        <w:numPr>
          <w:ilvl w:val="2"/>
          <w:numId w:val="47"/>
        </w:numPr>
        <w:tabs>
          <w:tab w:val="left" w:pos="1701"/>
        </w:tabs>
        <w:spacing w:line="240" w:lineRule="atLeast"/>
        <w:ind w:left="993" w:firstLine="0"/>
        <w:contextualSpacing w:val="0"/>
        <w:jc w:val="both"/>
        <w:outlineLvl w:val="2"/>
        <w:rPr>
          <w:rFonts w:asciiTheme="minorHAnsi" w:eastAsia="MS Gothic" w:hAnsiTheme="minorHAnsi" w:cstheme="minorHAnsi"/>
        </w:rPr>
      </w:pPr>
      <w:r w:rsidRPr="00263D76">
        <w:rPr>
          <w:rFonts w:asciiTheme="minorHAnsi" w:eastAsia="MS Gothic" w:hAnsiTheme="minorHAnsi" w:cstheme="minorHAnsi"/>
        </w:rPr>
        <w:t>The auditor uses professional judgment to assess whether a finding of non-compliance is material. A reasonable basis should be determined as used by the auditor to set the materiality level. For instance, the threshold may be applied to the total amount of gross expenditure</w:t>
      </w:r>
      <w:bookmarkStart w:id="67" w:name="_Hlk5226260"/>
      <w:r w:rsidRPr="00263D76">
        <w:rPr>
          <w:rFonts w:asciiTheme="minorHAnsi" w:eastAsia="MS Gothic" w:hAnsiTheme="minorHAnsi" w:cstheme="minorHAnsi"/>
        </w:rPr>
        <w:footnoteReference w:id="9"/>
      </w:r>
      <w:bookmarkEnd w:id="67"/>
      <w:r w:rsidRPr="00263D76">
        <w:rPr>
          <w:rFonts w:asciiTheme="minorHAnsi" w:eastAsia="MS Gothic" w:hAnsiTheme="minorHAnsi" w:cstheme="minorHAnsi"/>
        </w:rPr>
        <w:t xml:space="preserve"> for the Grant for the period being audited. Gross expenditure is the total actual expenditure incurred for the Grant before deduction of Grant related revenue (</w:t>
      </w:r>
      <w:proofErr w:type="gramStart"/>
      <w:r w:rsidRPr="00263D76">
        <w:rPr>
          <w:rFonts w:asciiTheme="minorHAnsi" w:eastAsia="MS Gothic" w:hAnsiTheme="minorHAnsi" w:cstheme="minorHAnsi"/>
        </w:rPr>
        <w:t>e.g.</w:t>
      </w:r>
      <w:proofErr w:type="gramEnd"/>
      <w:r w:rsidRPr="00263D76">
        <w:rPr>
          <w:rFonts w:asciiTheme="minorHAnsi" w:eastAsia="MS Gothic" w:hAnsiTheme="minorHAnsi" w:cstheme="minorHAnsi"/>
        </w:rPr>
        <w:t xml:space="preserve"> interest). </w:t>
      </w:r>
    </w:p>
    <w:p w14:paraId="366E175C" w14:textId="77777777" w:rsidR="00263D76" w:rsidRPr="00263D76" w:rsidRDefault="00263D76" w:rsidP="003E6506">
      <w:pPr>
        <w:keepNext/>
        <w:keepLines/>
        <w:numPr>
          <w:ilvl w:val="1"/>
          <w:numId w:val="47"/>
        </w:numPr>
        <w:tabs>
          <w:tab w:val="left" w:pos="1134"/>
        </w:tabs>
        <w:spacing w:after="0" w:line="240" w:lineRule="atLeast"/>
        <w:ind w:left="709" w:firstLine="0"/>
        <w:outlineLvl w:val="0"/>
        <w:rPr>
          <w:rFonts w:asciiTheme="minorHAnsi" w:eastAsia="MS Gothic" w:hAnsiTheme="minorHAnsi" w:cstheme="minorHAnsi"/>
          <w:noProof/>
          <w:color w:val="000000"/>
          <w:sz w:val="24"/>
          <w:szCs w:val="28"/>
        </w:rPr>
      </w:pPr>
      <w:bookmarkStart w:id="68" w:name="_Toc5026422"/>
      <w:bookmarkStart w:id="69" w:name="_Toc19971621"/>
      <w:bookmarkStart w:id="70" w:name="_Toc19971787"/>
      <w:bookmarkStart w:id="71" w:name="_Toc19971953"/>
      <w:bookmarkStart w:id="72" w:name="_Toc19972119"/>
      <w:bookmarkStart w:id="73" w:name="_Toc19972285"/>
      <w:bookmarkStart w:id="74" w:name="_Toc19972451"/>
      <w:bookmarkStart w:id="75" w:name="_Toc20466645"/>
      <w:bookmarkStart w:id="76" w:name="_Toc64900300"/>
      <w:r w:rsidRPr="00263D76">
        <w:rPr>
          <w:rFonts w:asciiTheme="minorHAnsi" w:eastAsia="MS Gothic" w:hAnsiTheme="minorHAnsi" w:cstheme="minorHAnsi"/>
          <w:noProof/>
          <w:color w:val="000000"/>
          <w:sz w:val="24"/>
          <w:szCs w:val="28"/>
        </w:rPr>
        <w:t>Fieldwork</w:t>
      </w:r>
      <w:bookmarkEnd w:id="68"/>
      <w:bookmarkEnd w:id="69"/>
      <w:bookmarkEnd w:id="70"/>
      <w:bookmarkEnd w:id="71"/>
      <w:bookmarkEnd w:id="72"/>
      <w:bookmarkEnd w:id="73"/>
      <w:bookmarkEnd w:id="74"/>
      <w:bookmarkEnd w:id="75"/>
      <w:bookmarkEnd w:id="76"/>
    </w:p>
    <w:p w14:paraId="38830767" w14:textId="77777777" w:rsidR="00263D76" w:rsidRPr="00263D76" w:rsidRDefault="00263D76" w:rsidP="003E6506">
      <w:pPr>
        <w:pStyle w:val="aa"/>
        <w:keepNext/>
        <w:keepLines/>
        <w:numPr>
          <w:ilvl w:val="2"/>
          <w:numId w:val="47"/>
        </w:numPr>
        <w:tabs>
          <w:tab w:val="left" w:pos="1134"/>
        </w:tabs>
        <w:spacing w:line="240" w:lineRule="atLeast"/>
        <w:ind w:left="993" w:firstLine="0"/>
        <w:contextualSpacing w:val="0"/>
        <w:outlineLvl w:val="2"/>
        <w:rPr>
          <w:rFonts w:asciiTheme="minorHAnsi" w:eastAsia="MS Gothic" w:hAnsiTheme="minorHAnsi" w:cstheme="minorHAnsi"/>
        </w:rPr>
      </w:pPr>
      <w:bookmarkStart w:id="77" w:name="_Toc5026423"/>
      <w:bookmarkStart w:id="78" w:name="_Toc19971622"/>
      <w:bookmarkStart w:id="79" w:name="_Toc19971788"/>
      <w:bookmarkStart w:id="80" w:name="_Toc19971954"/>
      <w:bookmarkStart w:id="81" w:name="_Toc19972120"/>
      <w:bookmarkStart w:id="82" w:name="_Toc19972286"/>
      <w:bookmarkStart w:id="83" w:name="_Toc19972452"/>
      <w:bookmarkStart w:id="84" w:name="_Toc20466646"/>
      <w:r w:rsidRPr="00263D76">
        <w:rPr>
          <w:rFonts w:asciiTheme="minorHAnsi" w:eastAsia="MS Gothic" w:hAnsiTheme="minorHAnsi" w:cstheme="minorHAnsi"/>
        </w:rPr>
        <w:t xml:space="preserve"> </w:t>
      </w:r>
      <w:bookmarkStart w:id="85" w:name="_Toc64900301"/>
      <w:r w:rsidRPr="00263D76">
        <w:rPr>
          <w:rFonts w:asciiTheme="minorHAnsi" w:eastAsia="MS Gothic" w:hAnsiTheme="minorHAnsi" w:cstheme="minorHAnsi"/>
        </w:rPr>
        <w:t>Obtaining evidence regarding the design of controls and performing tests of controls</w:t>
      </w:r>
      <w:bookmarkEnd w:id="77"/>
      <w:bookmarkEnd w:id="78"/>
      <w:bookmarkEnd w:id="79"/>
      <w:bookmarkEnd w:id="80"/>
      <w:bookmarkEnd w:id="81"/>
      <w:bookmarkEnd w:id="82"/>
      <w:bookmarkEnd w:id="83"/>
      <w:bookmarkEnd w:id="84"/>
      <w:bookmarkEnd w:id="85"/>
    </w:p>
    <w:p w14:paraId="15BFD23D"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noProof/>
        </w:rPr>
        <w:t>8.3.1.1 The auditor</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perform procedures to obtain evidence regarding the design of controls and perform tests of controls if he/she considers this appropriate or necessary for the purpose of this financial audit.</w:t>
      </w:r>
    </w:p>
    <w:p w14:paraId="7AF11D23"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8.3.1.2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subjects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described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in the terms of</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reference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Findings of significant weaknesses and deficiencies in the design or operating effectiveness of the</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be reported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w:t>
      </w:r>
    </w:p>
    <w:p w14:paraId="0EF7C3A6"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8.3.1.3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High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Impact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selected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number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high risk</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b/>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framework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programmatic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consultation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thereon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lastRenderedPageBreak/>
        <w:t>discretion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could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be performed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b/>
        </w:rPr>
        <w:t>interim</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w:t>
      </w:r>
    </w:p>
    <w:p w14:paraId="52197B90" w14:textId="77777777" w:rsidR="00263D76" w:rsidRPr="00263D76" w:rsidRDefault="00263D76" w:rsidP="00263D76">
      <w:pPr>
        <w:spacing w:after="0" w:line="240" w:lineRule="atLeast"/>
        <w:rPr>
          <w:rFonts w:asciiTheme="minorHAnsi" w:eastAsia="MS Mincho" w:hAnsiTheme="minorHAnsi" w:cstheme="minorHAnsi"/>
          <w:szCs w:val="24"/>
          <w:lang w:val="en-GB" w:eastAsia="en-GB"/>
        </w:rPr>
      </w:pPr>
    </w:p>
    <w:p w14:paraId="36A62F5C" w14:textId="77777777" w:rsidR="00263D76" w:rsidRPr="00263D76" w:rsidRDefault="00263D76" w:rsidP="003E6506">
      <w:pPr>
        <w:pStyle w:val="aa"/>
        <w:keepNext/>
        <w:keepLines/>
        <w:numPr>
          <w:ilvl w:val="2"/>
          <w:numId w:val="47"/>
        </w:numPr>
        <w:tabs>
          <w:tab w:val="left" w:pos="1701"/>
        </w:tabs>
        <w:spacing w:line="240" w:lineRule="atLeast"/>
        <w:ind w:left="1134" w:firstLine="0"/>
        <w:contextualSpacing w:val="0"/>
        <w:outlineLvl w:val="2"/>
        <w:rPr>
          <w:rFonts w:asciiTheme="minorHAnsi" w:eastAsia="MS Gothic" w:hAnsiTheme="minorHAnsi" w:cstheme="minorHAnsi"/>
        </w:rPr>
      </w:pPr>
      <w:bookmarkStart w:id="86" w:name="_Toc5026424"/>
      <w:bookmarkStart w:id="87" w:name="_Toc19971623"/>
      <w:bookmarkStart w:id="88" w:name="_Toc19971789"/>
      <w:bookmarkStart w:id="89" w:name="_Toc19971955"/>
      <w:bookmarkStart w:id="90" w:name="_Toc19972121"/>
      <w:bookmarkStart w:id="91" w:name="_Toc19972287"/>
      <w:bookmarkStart w:id="92" w:name="_Toc19972453"/>
      <w:bookmarkStart w:id="93" w:name="_Toc20466647"/>
      <w:bookmarkStart w:id="94" w:name="_Toc64900302"/>
      <w:r w:rsidRPr="00263D76">
        <w:rPr>
          <w:rFonts w:asciiTheme="minorHAnsi" w:eastAsia="MS Gothic" w:hAnsiTheme="minorHAnsi" w:cstheme="minorHAnsi"/>
        </w:rPr>
        <w:t>Substantive Procedures</w:t>
      </w:r>
      <w:bookmarkEnd w:id="86"/>
      <w:bookmarkEnd w:id="87"/>
      <w:bookmarkEnd w:id="88"/>
      <w:bookmarkEnd w:id="89"/>
      <w:bookmarkEnd w:id="90"/>
      <w:bookmarkEnd w:id="91"/>
      <w:bookmarkEnd w:id="92"/>
      <w:bookmarkEnd w:id="93"/>
      <w:bookmarkEnd w:id="94"/>
    </w:p>
    <w:p w14:paraId="2073B36A" w14:textId="77777777" w:rsidR="00263D76" w:rsidRPr="00263D76" w:rsidRDefault="00263D76" w:rsidP="00263D76">
      <w:pPr>
        <w:spacing w:after="0" w:line="240" w:lineRule="atLeast"/>
        <w:ind w:left="1560" w:right="26"/>
        <w:jc w:val="both"/>
        <w:rPr>
          <w:rFonts w:asciiTheme="minorHAnsi" w:eastAsia="Calibri" w:hAnsiTheme="minorHAnsi" w:cstheme="minorHAnsi"/>
        </w:rPr>
      </w:pPr>
      <w:r w:rsidRPr="00263D76">
        <w:rPr>
          <w:rFonts w:asciiTheme="minorHAnsi" w:eastAsia="Calibri" w:hAnsiTheme="minorHAnsi" w:cstheme="minorHAnsi"/>
        </w:rPr>
        <w:t xml:space="preserve">8.3.2.1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perform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substantive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responsive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his</w:t>
      </w:r>
      <w:proofErr w:type="spellEnd"/>
      <w:r w:rsidRPr="00263D76">
        <w:rPr>
          <w:rFonts w:asciiTheme="minorHAnsi" w:eastAsia="Calibri" w:hAnsiTheme="minorHAnsi" w:cstheme="minorHAnsi"/>
        </w:rPr>
        <w:t>/</w:t>
      </w:r>
      <w:proofErr w:type="spellStart"/>
      <w:r w:rsidRPr="00263D76">
        <w:rPr>
          <w:rFonts w:asciiTheme="minorHAnsi" w:eastAsia="Calibri" w:hAnsiTheme="minorHAnsi" w:cstheme="minorHAnsi"/>
        </w:rPr>
        <w: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assessment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material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errors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misstatements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revenue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error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fraud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results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taken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perform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substantive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cover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subjects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described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terms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reference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vertAlign w:val="superscript"/>
        </w:rPr>
        <w:footnoteReference w:id="10"/>
      </w:r>
      <w:r w:rsidRPr="00263D76">
        <w:rPr>
          <w:rFonts w:asciiTheme="minorHAnsi" w:eastAsia="Calibri" w:hAnsiTheme="minorHAnsi" w:cstheme="minorHAnsi"/>
        </w:rPr>
        <w:t>.</w:t>
      </w:r>
    </w:p>
    <w:p w14:paraId="11B6BEEE" w14:textId="77777777" w:rsidR="00263D76" w:rsidRPr="00263D76" w:rsidRDefault="00263D76" w:rsidP="00263D76">
      <w:pPr>
        <w:spacing w:after="0" w:line="240" w:lineRule="atLeast"/>
        <w:ind w:left="1560" w:right="26"/>
        <w:jc w:val="both"/>
        <w:rPr>
          <w:rFonts w:asciiTheme="minorHAnsi" w:eastAsia="Calibri" w:hAnsiTheme="minorHAnsi" w:cstheme="minorHAnsi"/>
        </w:rPr>
      </w:pPr>
      <w:bookmarkStart w:id="95" w:name="_Hlk5226491"/>
      <w:r w:rsidRPr="00263D76">
        <w:rPr>
          <w:rFonts w:asciiTheme="minorHAnsi" w:eastAsia="Calibri" w:hAnsiTheme="minorHAnsi" w:cstheme="minorHAnsi"/>
        </w:rPr>
        <w:t xml:space="preserve">8.3.2.2 </w:t>
      </w:r>
      <w:proofErr w:type="spellStart"/>
      <w:r w:rsidRPr="00263D76">
        <w:rPr>
          <w:rFonts w:asciiTheme="minorHAnsi" w:eastAsia="Calibri" w:hAnsiTheme="minorHAnsi" w:cstheme="minorHAnsi"/>
        </w:rPr>
        <w:t>Regarding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fraud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International</w:t>
      </w:r>
      <w:proofErr w:type="spellEnd"/>
      <w:r w:rsidRPr="00263D76">
        <w:rPr>
          <w:rFonts w:asciiTheme="minorHAnsi" w:eastAsia="Calibri" w:hAnsiTheme="minorHAnsi" w:cstheme="minorHAnsi"/>
        </w:rPr>
        <w:t xml:space="preserve"> Standard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Auditing</w:t>
      </w:r>
      <w:proofErr w:type="spellEnd"/>
      <w:r w:rsidRPr="00263D76">
        <w:rPr>
          <w:rFonts w:asciiTheme="minorHAnsi" w:eastAsia="Calibri" w:hAnsiTheme="minorHAnsi" w:cstheme="minorHAnsi"/>
        </w:rPr>
        <w:t xml:space="preserve"> 240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responsibilities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fraud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w:t>
      </w:r>
    </w:p>
    <w:bookmarkEnd w:id="95"/>
    <w:p w14:paraId="2AC766A3"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3EB93B34" w14:textId="77777777" w:rsidR="00263D76" w:rsidRPr="00263D76" w:rsidRDefault="00263D76" w:rsidP="003E6506">
      <w:pPr>
        <w:pStyle w:val="aa"/>
        <w:keepNext/>
        <w:keepLines/>
        <w:numPr>
          <w:ilvl w:val="2"/>
          <w:numId w:val="47"/>
        </w:numPr>
        <w:tabs>
          <w:tab w:val="left" w:pos="1843"/>
        </w:tabs>
        <w:spacing w:line="240" w:lineRule="atLeast"/>
        <w:ind w:left="1134" w:firstLine="0"/>
        <w:contextualSpacing w:val="0"/>
        <w:outlineLvl w:val="2"/>
        <w:rPr>
          <w:rFonts w:asciiTheme="minorHAnsi" w:eastAsia="MS Gothic" w:hAnsiTheme="minorHAnsi" w:cstheme="minorHAnsi"/>
        </w:rPr>
      </w:pPr>
      <w:bookmarkStart w:id="96" w:name="_Toc64900303"/>
      <w:r w:rsidRPr="00263D76">
        <w:rPr>
          <w:rFonts w:asciiTheme="minorHAnsi" w:eastAsia="MS Gothic" w:hAnsiTheme="minorHAnsi" w:cstheme="minorHAnsi"/>
        </w:rPr>
        <w:t>Sampling and other means of selecting items for testing</w:t>
      </w:r>
      <w:bookmarkEnd w:id="96"/>
    </w:p>
    <w:p w14:paraId="63211860" w14:textId="77777777" w:rsidR="00263D76" w:rsidRPr="00263D76" w:rsidRDefault="00263D76" w:rsidP="00263D76">
      <w:pPr>
        <w:spacing w:after="0" w:line="240" w:lineRule="atLeast"/>
        <w:ind w:left="1560" w:right="26"/>
        <w:jc w:val="both"/>
        <w:rPr>
          <w:rFonts w:asciiTheme="minorHAnsi" w:eastAsia="Calibri" w:hAnsiTheme="minorHAnsi" w:cstheme="minorHAnsi"/>
        </w:rPr>
      </w:pPr>
      <w:r w:rsidRPr="00263D76">
        <w:rPr>
          <w:rFonts w:asciiTheme="minorHAnsi" w:eastAsia="Calibri" w:hAnsiTheme="minorHAnsi" w:cstheme="minorHAnsi"/>
        </w:rPr>
        <w:t xml:space="preserve">8.3.3.1 </w:t>
      </w:r>
      <w:proofErr w:type="spellStart"/>
      <w:r w:rsidRPr="00263D76">
        <w:rPr>
          <w:rFonts w:asciiTheme="minorHAnsi" w:eastAsia="Calibri" w:hAnsiTheme="minorHAnsi" w:cstheme="minorHAnsi"/>
        </w:rPr>
        <w:t>When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designing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performing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substantive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means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involves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application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than</w:t>
      </w:r>
      <w:proofErr w:type="spellEnd"/>
      <w:r w:rsidRPr="00263D76">
        <w:rPr>
          <w:rFonts w:asciiTheme="minorHAnsi" w:eastAsia="Calibri" w:hAnsiTheme="minorHAnsi" w:cstheme="minorHAnsi"/>
        </w:rPr>
        <w:t xml:space="preserve"> 100%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e.g</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class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transactions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balance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units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chance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order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reasonable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conclusions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about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entire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
    <w:p w14:paraId="07B0F697" w14:textId="77777777" w:rsidR="00263D76" w:rsidRPr="00263D76" w:rsidRDefault="00263D76" w:rsidP="00263D76">
      <w:pPr>
        <w:spacing w:after="0" w:line="240" w:lineRule="atLeast"/>
        <w:ind w:left="1560" w:right="26"/>
        <w:jc w:val="both"/>
        <w:rPr>
          <w:rFonts w:asciiTheme="minorHAnsi" w:eastAsia="Calibri" w:hAnsiTheme="minorHAnsi" w:cstheme="minorHAnsi"/>
        </w:rPr>
      </w:pPr>
      <w:r w:rsidRPr="00263D76">
        <w:rPr>
          <w:rFonts w:asciiTheme="minorHAnsi" w:eastAsia="Calibri" w:hAnsiTheme="minorHAnsi" w:cstheme="minorHAnsi"/>
        </w:rPr>
        <w:t xml:space="preserve">8.3.3.2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either</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statistical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non-statistical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judgmental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specific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high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value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over</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certain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information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activities</w:t>
      </w:r>
      <w:proofErr w:type="spellEnd"/>
      <w:r w:rsidRPr="00263D76">
        <w:rPr>
          <w:rFonts w:asciiTheme="minorHAnsi" w:eastAsia="Calibri" w:hAnsiTheme="minorHAnsi" w:cstheme="minorHAnsi"/>
        </w:rPr>
        <w:t xml:space="preserve">). </w:t>
      </w:r>
    </w:p>
    <w:p w14:paraId="2AF0BEEC" w14:textId="77777777" w:rsidR="00263D76" w:rsidRPr="00263D76" w:rsidRDefault="00263D76" w:rsidP="00263D76">
      <w:pPr>
        <w:spacing w:after="0" w:line="240" w:lineRule="atLeast"/>
        <w:ind w:left="1560" w:right="26"/>
        <w:jc w:val="both"/>
        <w:rPr>
          <w:rFonts w:asciiTheme="minorHAnsi" w:eastAsia="Calibri" w:hAnsiTheme="minorHAnsi" w:cstheme="minorHAnsi"/>
        </w:rPr>
      </w:pPr>
      <w:r w:rsidRPr="00263D76">
        <w:rPr>
          <w:rFonts w:asciiTheme="minorHAnsi" w:eastAsia="Calibri" w:hAnsiTheme="minorHAnsi" w:cstheme="minorHAnsi"/>
        </w:rPr>
        <w:t xml:space="preserve">8.3.3.3 </w:t>
      </w:r>
      <w:proofErr w:type="spellStart"/>
      <w:r w:rsidRPr="00263D76">
        <w:rPr>
          <w:rFonts w:asciiTheme="minorHAnsi" w:eastAsia="Calibri" w:hAnsiTheme="minorHAnsi" w:cstheme="minorHAnsi"/>
        </w:rPr>
        <w:t>While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examination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specific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often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efficient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means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evidence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constitute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projection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entire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results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way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possible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accordingly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examination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specific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evidence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concerning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remainder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designed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conclusions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drawn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about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entire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population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testing</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sample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drawn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w:t>
      </w:r>
      <w:proofErr w:type="spellEnd"/>
      <w:r w:rsidRPr="00263D76">
        <w:rPr>
          <w:rFonts w:asciiTheme="minorHAnsi" w:eastAsia="Calibri" w:hAnsiTheme="minorHAnsi" w:cstheme="minorHAnsi"/>
        </w:rPr>
        <w:t>.</w:t>
      </w:r>
    </w:p>
    <w:p w14:paraId="70D922D2"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 xml:space="preserve">8.3.3.4 The auditor </w:t>
      </w:r>
      <w:r w:rsidRPr="00263D76">
        <w:rPr>
          <w:rFonts w:asciiTheme="minorHAnsi" w:eastAsia="Calibri" w:hAnsiTheme="minorHAnsi" w:cstheme="minorHAnsi"/>
          <w:b/>
          <w:noProof/>
        </w:rPr>
        <w:t>must</w:t>
      </w:r>
      <w:r w:rsidRPr="00263D76">
        <w:rPr>
          <w:rFonts w:asciiTheme="minorHAnsi" w:eastAsia="Calibri" w:hAnsiTheme="minorHAnsi" w:cstheme="minorHAnsi"/>
          <w:noProof/>
        </w:rPr>
        <w:t xml:space="preserve"> clearly provide details of the expenditure coverage by budget line and recipient and the sample selection methodology. Annex 3 to these terms of reference should be used to document this information.</w:t>
      </w:r>
    </w:p>
    <w:p w14:paraId="5519D03E"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5A56C166" w14:textId="77777777" w:rsidR="00263D76" w:rsidRPr="00263D76" w:rsidRDefault="00263D76" w:rsidP="003E6506">
      <w:pPr>
        <w:pStyle w:val="aa"/>
        <w:keepNext/>
        <w:keepLines/>
        <w:numPr>
          <w:ilvl w:val="2"/>
          <w:numId w:val="47"/>
        </w:numPr>
        <w:tabs>
          <w:tab w:val="left" w:pos="1701"/>
        </w:tabs>
        <w:spacing w:line="240" w:lineRule="atLeast"/>
        <w:ind w:left="1134" w:firstLine="0"/>
        <w:contextualSpacing w:val="0"/>
        <w:outlineLvl w:val="2"/>
        <w:rPr>
          <w:rFonts w:asciiTheme="minorHAnsi" w:eastAsia="MS Gothic" w:hAnsiTheme="minorHAnsi" w:cstheme="minorHAnsi"/>
        </w:rPr>
      </w:pPr>
      <w:bookmarkStart w:id="97" w:name="_Toc5026425"/>
      <w:bookmarkStart w:id="98" w:name="_Toc19971624"/>
      <w:bookmarkStart w:id="99" w:name="_Toc19971790"/>
      <w:bookmarkStart w:id="100" w:name="_Toc19971956"/>
      <w:bookmarkStart w:id="101" w:name="_Toc19972122"/>
      <w:bookmarkStart w:id="102" w:name="_Toc19972288"/>
      <w:bookmarkStart w:id="103" w:name="_Toc19972454"/>
      <w:bookmarkStart w:id="104" w:name="_Toc20466648"/>
      <w:bookmarkStart w:id="105" w:name="_Toc64900304"/>
      <w:r w:rsidRPr="00263D76">
        <w:rPr>
          <w:rFonts w:asciiTheme="minorHAnsi" w:eastAsia="MS Gothic" w:hAnsiTheme="minorHAnsi" w:cstheme="minorHAnsi"/>
        </w:rPr>
        <w:t>Analytical procedures</w:t>
      </w:r>
      <w:bookmarkEnd w:id="97"/>
      <w:bookmarkEnd w:id="98"/>
      <w:bookmarkEnd w:id="99"/>
      <w:bookmarkEnd w:id="100"/>
      <w:bookmarkEnd w:id="101"/>
      <w:bookmarkEnd w:id="102"/>
      <w:bookmarkEnd w:id="103"/>
      <w:bookmarkEnd w:id="104"/>
      <w:bookmarkEnd w:id="105"/>
    </w:p>
    <w:p w14:paraId="4D464EF4"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noProof/>
        </w:rPr>
        <w:t>8.3.4.1 Analytical procedures must be performed by the auditor, such</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consists</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verifying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data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assessing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plausible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connections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between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both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non-financial</w:t>
      </w:r>
      <w:r w:rsidRPr="00263D76">
        <w:rPr>
          <w:rFonts w:asciiTheme="minorHAnsi" w:eastAsia="Calibri" w:hAnsiTheme="minorHAnsi" w:cstheme="minorHAnsi"/>
        </w:rPr>
        <w:t xml:space="preserve"> </w:t>
      </w:r>
      <w:r w:rsidRPr="00263D76">
        <w:rPr>
          <w:rFonts w:asciiTheme="minorHAnsi" w:eastAsia="Calibri" w:hAnsiTheme="minorHAnsi" w:cstheme="minorHAnsi"/>
          <w:noProof/>
        </w:rPr>
        <w:t>information.</w:t>
      </w:r>
      <w:r w:rsidRPr="00263D76">
        <w:rPr>
          <w:rFonts w:asciiTheme="minorHAnsi" w:eastAsia="Calibri" w:hAnsiTheme="minorHAnsi" w:cstheme="minorHAnsi"/>
        </w:rPr>
        <w:t xml:space="preserve"> </w:t>
      </w:r>
      <w:r w:rsidRPr="00263D76">
        <w:rPr>
          <w:rFonts w:asciiTheme="minorHAnsi" w:eastAsia="Calibri" w:hAnsiTheme="minorHAnsi" w:cstheme="minorHAnsi"/>
          <w:b/>
          <w:noProof/>
        </w:rPr>
        <w:t>The analytical review of actual expenditure incurred with the</w:t>
      </w:r>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Grant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budget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budget</w:t>
      </w:r>
      <w:proofErr w:type="spellEnd"/>
      <w:r w:rsidRPr="00263D76">
        <w:rPr>
          <w:rFonts w:asciiTheme="minorHAnsi" w:eastAsia="Calibri" w:hAnsiTheme="minorHAnsi" w:cstheme="minorHAnsi"/>
          <w:b/>
        </w:rPr>
        <w:t xml:space="preserve"> – </w:t>
      </w:r>
      <w:proofErr w:type="spellStart"/>
      <w:r w:rsidRPr="00263D76">
        <w:rPr>
          <w:rFonts w:asciiTheme="minorHAnsi" w:eastAsia="Calibri" w:hAnsiTheme="minorHAnsi" w:cstheme="minorHAnsi"/>
          <w:b/>
        </w:rPr>
        <w:t>actual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comparisons</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is</w:t>
      </w:r>
      <w:proofErr w:type="spellEnd"/>
      <w:r w:rsidRPr="00263D76">
        <w:rPr>
          <w:rFonts w:asciiTheme="minorHAnsi" w:eastAsia="Calibri" w:hAnsiTheme="minorHAnsi" w:cstheme="minorHAnsi"/>
          <w:b/>
        </w:rPr>
        <w:t xml:space="preserve"> a </w:t>
      </w:r>
      <w:proofErr w:type="spellStart"/>
      <w:r w:rsidRPr="00263D76">
        <w:rPr>
          <w:rFonts w:asciiTheme="minorHAnsi" w:eastAsia="Calibri" w:hAnsiTheme="minorHAnsi" w:cstheme="minorHAnsi"/>
          <w:b/>
        </w:rPr>
        <w:t>critical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compliance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check</w:t>
      </w:r>
      <w:proofErr w:type="spellEnd"/>
      <w:r w:rsidRPr="00263D76">
        <w:rPr>
          <w:rFonts w:asciiTheme="minorHAnsi" w:eastAsia="Calibri" w:hAnsiTheme="minorHAnsi" w:cstheme="minorHAnsi"/>
        </w:rPr>
        <w:t>.</w:t>
      </w:r>
    </w:p>
    <w:p w14:paraId="1D4FCBDF"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194CECB3" w14:textId="77777777" w:rsidR="00263D76" w:rsidRPr="00263D76" w:rsidRDefault="00263D76" w:rsidP="003E6506">
      <w:pPr>
        <w:pStyle w:val="aa"/>
        <w:keepNext/>
        <w:keepLines/>
        <w:numPr>
          <w:ilvl w:val="2"/>
          <w:numId w:val="47"/>
        </w:numPr>
        <w:tabs>
          <w:tab w:val="left" w:pos="1701"/>
        </w:tabs>
        <w:spacing w:line="240" w:lineRule="atLeast"/>
        <w:ind w:left="1134" w:firstLine="0"/>
        <w:contextualSpacing w:val="0"/>
        <w:outlineLvl w:val="2"/>
        <w:rPr>
          <w:rFonts w:asciiTheme="minorHAnsi" w:eastAsia="MS Gothic" w:hAnsiTheme="minorHAnsi" w:cstheme="minorHAnsi"/>
        </w:rPr>
      </w:pPr>
      <w:bookmarkStart w:id="106" w:name="_Toc5026426"/>
      <w:bookmarkStart w:id="107" w:name="_Toc19971625"/>
      <w:bookmarkStart w:id="108" w:name="_Toc19971791"/>
      <w:bookmarkStart w:id="109" w:name="_Toc19971957"/>
      <w:bookmarkStart w:id="110" w:name="_Toc19972123"/>
      <w:bookmarkStart w:id="111" w:name="_Toc19972289"/>
      <w:bookmarkStart w:id="112" w:name="_Toc19972455"/>
      <w:bookmarkStart w:id="113" w:name="_Toc20466649"/>
      <w:bookmarkStart w:id="114" w:name="_Toc64900305"/>
      <w:r w:rsidRPr="00263D76">
        <w:rPr>
          <w:rFonts w:asciiTheme="minorHAnsi" w:eastAsia="MS Gothic" w:hAnsiTheme="minorHAnsi" w:cstheme="minorHAnsi"/>
        </w:rPr>
        <w:t>Using the work of internal auditors</w:t>
      </w:r>
      <w:bookmarkEnd w:id="106"/>
      <w:bookmarkEnd w:id="107"/>
      <w:bookmarkEnd w:id="108"/>
      <w:bookmarkEnd w:id="109"/>
      <w:bookmarkEnd w:id="110"/>
      <w:bookmarkEnd w:id="111"/>
      <w:bookmarkEnd w:id="112"/>
      <w:bookmarkEnd w:id="113"/>
      <w:bookmarkEnd w:id="114"/>
    </w:p>
    <w:p w14:paraId="37215BD4"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 xml:space="preserve">8.3.5.1 If relevant for the audit, ISA 610 “Using the Work of Internal Auditors” should be used by the auditor. If the auditor assesses that the internal audit function can be relied on for the assignment, the auditor should: </w:t>
      </w:r>
    </w:p>
    <w:p w14:paraId="15CCB4D3" w14:textId="77777777" w:rsidR="00263D76" w:rsidRPr="00263D76" w:rsidRDefault="00263D76" w:rsidP="003E6506">
      <w:pPr>
        <w:pStyle w:val="aa"/>
        <w:numPr>
          <w:ilvl w:val="0"/>
          <w:numId w:val="48"/>
        </w:numPr>
        <w:spacing w:line="240" w:lineRule="atLeast"/>
        <w:ind w:left="1560" w:firstLine="141"/>
        <w:contextualSpacing w:val="0"/>
        <w:jc w:val="both"/>
        <w:rPr>
          <w:rFonts w:asciiTheme="minorHAnsi" w:hAnsiTheme="minorHAnsi" w:cstheme="minorHAnsi"/>
        </w:rPr>
      </w:pPr>
      <w:r w:rsidRPr="00263D76">
        <w:rPr>
          <w:rFonts w:asciiTheme="minorHAnsi" w:hAnsiTheme="minorHAnsi" w:cstheme="minorHAnsi"/>
        </w:rPr>
        <w:t xml:space="preserve">Evaluate the specific work of the internal auditor and to what extent such work can </w:t>
      </w:r>
      <w:r w:rsidRPr="00263D76">
        <w:rPr>
          <w:rFonts w:asciiTheme="minorHAnsi" w:hAnsiTheme="minorHAnsi" w:cstheme="minorHAnsi"/>
          <w:noProof/>
        </w:rPr>
        <w:t>be considered</w:t>
      </w:r>
      <w:r w:rsidRPr="00263D76">
        <w:rPr>
          <w:rFonts w:asciiTheme="minorHAnsi" w:hAnsiTheme="minorHAnsi" w:cstheme="minorHAnsi"/>
        </w:rPr>
        <w:t xml:space="preserve"> for the audit.</w:t>
      </w:r>
    </w:p>
    <w:p w14:paraId="6941D033" w14:textId="77777777" w:rsidR="00263D76" w:rsidRPr="00263D76" w:rsidRDefault="00263D76" w:rsidP="003E6506">
      <w:pPr>
        <w:pStyle w:val="aa"/>
        <w:numPr>
          <w:ilvl w:val="0"/>
          <w:numId w:val="48"/>
        </w:numPr>
        <w:spacing w:line="240" w:lineRule="atLeast"/>
        <w:ind w:left="1560" w:firstLine="141"/>
        <w:contextualSpacing w:val="0"/>
        <w:jc w:val="both"/>
        <w:rPr>
          <w:rFonts w:asciiTheme="minorHAnsi" w:hAnsiTheme="minorHAnsi" w:cstheme="minorHAnsi"/>
        </w:rPr>
      </w:pPr>
      <w:r w:rsidRPr="00263D76">
        <w:rPr>
          <w:rFonts w:asciiTheme="minorHAnsi" w:hAnsiTheme="minorHAnsi" w:cstheme="minorHAnsi"/>
        </w:rPr>
        <w:t>Assess if the work of the internal audit is adequate for the objective of the audit.</w:t>
      </w:r>
    </w:p>
    <w:p w14:paraId="1CDD34A8"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8.3.5.2 Where the Principal Recipient has an internal audit function and the auditor does not rely on it, the auditor will be required to provide recommendations for improvement of the internal audit function in a dedicated section in the management letter.</w:t>
      </w:r>
    </w:p>
    <w:p w14:paraId="6D39DBBB"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5FAF98CE" w14:textId="77777777" w:rsidR="00263D76" w:rsidRPr="00263D76" w:rsidRDefault="00263D76" w:rsidP="003E6506">
      <w:pPr>
        <w:pStyle w:val="aa"/>
        <w:keepNext/>
        <w:keepLines/>
        <w:numPr>
          <w:ilvl w:val="2"/>
          <w:numId w:val="47"/>
        </w:numPr>
        <w:tabs>
          <w:tab w:val="left" w:pos="1843"/>
        </w:tabs>
        <w:spacing w:line="240" w:lineRule="atLeast"/>
        <w:ind w:left="1134" w:firstLine="0"/>
        <w:contextualSpacing w:val="0"/>
        <w:outlineLvl w:val="2"/>
        <w:rPr>
          <w:rFonts w:asciiTheme="minorHAnsi" w:eastAsia="MS Gothic" w:hAnsiTheme="minorHAnsi" w:cstheme="minorHAnsi"/>
        </w:rPr>
      </w:pPr>
      <w:bookmarkStart w:id="115" w:name="_Toc5026427"/>
      <w:bookmarkStart w:id="116" w:name="_Toc20125420"/>
      <w:bookmarkStart w:id="117" w:name="_Toc20125586"/>
      <w:bookmarkStart w:id="118" w:name="_Toc20125752"/>
      <w:bookmarkStart w:id="119" w:name="_Toc20125918"/>
      <w:bookmarkStart w:id="120" w:name="_Toc20126084"/>
      <w:bookmarkStart w:id="121" w:name="_Toc20126250"/>
      <w:bookmarkStart w:id="122" w:name="_Toc20126416"/>
      <w:bookmarkStart w:id="123" w:name="_Toc20466650"/>
      <w:bookmarkStart w:id="124" w:name="_Toc64900306"/>
      <w:r w:rsidRPr="00263D76">
        <w:rPr>
          <w:rFonts w:asciiTheme="minorHAnsi" w:eastAsia="MS Gothic" w:hAnsiTheme="minorHAnsi" w:cstheme="minorHAnsi"/>
        </w:rPr>
        <w:lastRenderedPageBreak/>
        <w:t>Using the work of an expert</w:t>
      </w:r>
      <w:bookmarkEnd w:id="115"/>
      <w:bookmarkEnd w:id="116"/>
      <w:bookmarkEnd w:id="117"/>
      <w:bookmarkEnd w:id="118"/>
      <w:bookmarkEnd w:id="119"/>
      <w:bookmarkEnd w:id="120"/>
      <w:bookmarkEnd w:id="121"/>
      <w:bookmarkEnd w:id="122"/>
      <w:bookmarkEnd w:id="123"/>
      <w:bookmarkEnd w:id="124"/>
    </w:p>
    <w:p w14:paraId="6E860B0C"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8.3.6.1 The auditor may use the work of an individual or organization presenting an expertise in a field other than accounting or auditing, that is necessary to obtain sufficient evidence to reach his/ her conclusion. The auditor should comply with ISA 620 (Using the Work of an Auditor's Expert) insofar as this ISA is relevant to the audit.</w:t>
      </w:r>
    </w:p>
    <w:p w14:paraId="2762C100"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1292D75F" w14:textId="77777777" w:rsidR="00263D76" w:rsidRPr="00263D76" w:rsidRDefault="00263D76" w:rsidP="003E6506">
      <w:pPr>
        <w:pStyle w:val="aa"/>
        <w:keepNext/>
        <w:keepLines/>
        <w:numPr>
          <w:ilvl w:val="2"/>
          <w:numId w:val="47"/>
        </w:numPr>
        <w:tabs>
          <w:tab w:val="left" w:pos="1843"/>
        </w:tabs>
        <w:spacing w:line="240" w:lineRule="atLeast"/>
        <w:ind w:left="1134" w:firstLine="0"/>
        <w:contextualSpacing w:val="0"/>
        <w:outlineLvl w:val="2"/>
        <w:rPr>
          <w:rFonts w:asciiTheme="minorHAnsi" w:eastAsia="MS Gothic" w:hAnsiTheme="minorHAnsi" w:cstheme="minorHAnsi"/>
        </w:rPr>
      </w:pPr>
      <w:bookmarkStart w:id="125" w:name="_Toc5026428"/>
      <w:bookmarkStart w:id="126" w:name="_Toc19971627"/>
      <w:bookmarkStart w:id="127" w:name="_Toc19971793"/>
      <w:bookmarkStart w:id="128" w:name="_Toc19971959"/>
      <w:bookmarkStart w:id="129" w:name="_Toc19972125"/>
      <w:bookmarkStart w:id="130" w:name="_Toc19972291"/>
      <w:bookmarkStart w:id="131" w:name="_Toc19972457"/>
      <w:bookmarkStart w:id="132" w:name="_Toc20466651"/>
      <w:bookmarkStart w:id="133" w:name="_Toc64900307"/>
      <w:r w:rsidRPr="00263D76">
        <w:rPr>
          <w:rFonts w:asciiTheme="minorHAnsi" w:eastAsia="MS Gothic" w:hAnsiTheme="minorHAnsi" w:cstheme="minorHAnsi"/>
        </w:rPr>
        <w:t>Written representations</w:t>
      </w:r>
      <w:bookmarkEnd w:id="125"/>
      <w:bookmarkEnd w:id="126"/>
      <w:bookmarkEnd w:id="127"/>
      <w:bookmarkEnd w:id="128"/>
      <w:bookmarkEnd w:id="129"/>
      <w:bookmarkEnd w:id="130"/>
      <w:bookmarkEnd w:id="131"/>
      <w:bookmarkEnd w:id="132"/>
      <w:bookmarkEnd w:id="133"/>
    </w:p>
    <w:p w14:paraId="265D1E19"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noProof/>
        </w:rPr>
        <w:t xml:space="preserve">8.3.7.1 Per the standard requirement stipulated in ISA 580 - Written Representations, the Principal Recipient Management should provide the auditor with a written representation letter.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representation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signed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member</w:t>
      </w:r>
      <w:proofErr w:type="spellEnd"/>
      <w:r w:rsidRPr="00263D76">
        <w:rPr>
          <w:rFonts w:asciiTheme="minorHAnsi" w:eastAsia="Calibri" w:hAnsiTheme="minorHAnsi" w:cstheme="minorHAnsi"/>
        </w:rPr>
        <w:t xml:space="preserve">(s)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who</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has</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primary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responsibility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aspects</w:t>
      </w:r>
      <w:proofErr w:type="spellEnd"/>
      <w:r w:rsidRPr="00263D76">
        <w:rPr>
          <w:rFonts w:asciiTheme="minorHAnsi" w:eastAsia="Calibri" w:hAnsiTheme="minorHAnsi" w:cstheme="minorHAnsi"/>
        </w:rPr>
        <w:t xml:space="preserve">. </w:t>
      </w:r>
    </w:p>
    <w:p w14:paraId="5D585C9A"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21E570A4" w14:textId="77777777" w:rsidR="00263D76" w:rsidRPr="00263D76" w:rsidRDefault="00263D76" w:rsidP="003E6506">
      <w:pPr>
        <w:pStyle w:val="aa"/>
        <w:keepNext/>
        <w:keepLines/>
        <w:numPr>
          <w:ilvl w:val="2"/>
          <w:numId w:val="47"/>
        </w:numPr>
        <w:tabs>
          <w:tab w:val="left" w:pos="1701"/>
        </w:tabs>
        <w:spacing w:line="240" w:lineRule="atLeast"/>
        <w:ind w:left="1134" w:firstLine="0"/>
        <w:contextualSpacing w:val="0"/>
        <w:outlineLvl w:val="2"/>
        <w:rPr>
          <w:rFonts w:asciiTheme="minorHAnsi" w:eastAsia="MS Gothic" w:hAnsiTheme="minorHAnsi" w:cstheme="minorHAnsi"/>
        </w:rPr>
      </w:pPr>
      <w:bookmarkStart w:id="134" w:name="_Toc5026429"/>
      <w:bookmarkStart w:id="135" w:name="_Toc19971628"/>
      <w:bookmarkStart w:id="136" w:name="_Toc19971794"/>
      <w:bookmarkStart w:id="137" w:name="_Toc19971960"/>
      <w:bookmarkStart w:id="138" w:name="_Toc19972126"/>
      <w:bookmarkStart w:id="139" w:name="_Toc19972292"/>
      <w:bookmarkStart w:id="140" w:name="_Toc19972458"/>
      <w:bookmarkStart w:id="141" w:name="_Toc20466652"/>
      <w:bookmarkStart w:id="142" w:name="_Toc64900308"/>
      <w:r w:rsidRPr="00263D76">
        <w:rPr>
          <w:rFonts w:asciiTheme="minorHAnsi" w:eastAsia="MS Gothic" w:hAnsiTheme="minorHAnsi" w:cstheme="minorHAnsi"/>
        </w:rPr>
        <w:t>Complementary letter</w:t>
      </w:r>
      <w:bookmarkEnd w:id="134"/>
      <w:bookmarkEnd w:id="135"/>
      <w:bookmarkEnd w:id="136"/>
      <w:bookmarkEnd w:id="137"/>
      <w:bookmarkEnd w:id="138"/>
      <w:bookmarkEnd w:id="139"/>
      <w:bookmarkEnd w:id="140"/>
      <w:bookmarkEnd w:id="141"/>
      <w:bookmarkEnd w:id="142"/>
    </w:p>
    <w:p w14:paraId="7A1EFE3E"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rPr>
        <w:t xml:space="preserve">8.3.8.1 </w:t>
      </w:r>
      <w:r w:rsidRPr="00263D76">
        <w:rPr>
          <w:rFonts w:asciiTheme="minorHAnsi" w:eastAsia="Calibri" w:hAnsiTheme="minorHAnsi" w:cstheme="minorHAnsi"/>
          <w:noProof/>
        </w:rPr>
        <w:t xml:space="preserve">The auditor may, at any time during the audit process, draw up a complementary letter if he/she considers that the Global Fund must be made aware of facts and issues that are urgent, very unusual or of particular interest and importance to the Global Fund. </w:t>
      </w:r>
    </w:p>
    <w:p w14:paraId="120C9958"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8.3.8.2 For instance, this could be the case of any fraud or irregularity that has occurred or that is likely to occur. The Global Fund will decide on follow-up measures including, where appropriate, the launching of an investigation by its Office of Inspector General.</w:t>
      </w:r>
    </w:p>
    <w:p w14:paraId="08639286" w14:textId="77777777" w:rsidR="00263D76" w:rsidRPr="00263D76" w:rsidRDefault="00263D76" w:rsidP="00263D76">
      <w:pPr>
        <w:spacing w:after="0" w:line="240" w:lineRule="atLeast"/>
        <w:jc w:val="both"/>
        <w:rPr>
          <w:rFonts w:asciiTheme="minorHAnsi" w:eastAsia="MS Mincho" w:hAnsiTheme="minorHAnsi" w:cstheme="minorHAnsi"/>
          <w:b/>
          <w:i/>
          <w:sz w:val="6"/>
          <w:szCs w:val="6"/>
          <w:lang w:val="en-GB" w:eastAsia="en-GB"/>
        </w:rPr>
      </w:pPr>
    </w:p>
    <w:p w14:paraId="6EF8D214" w14:textId="77777777" w:rsidR="00263D76" w:rsidRPr="00263D76" w:rsidRDefault="00263D76" w:rsidP="003E6506">
      <w:pPr>
        <w:pStyle w:val="aa"/>
        <w:keepNext/>
        <w:keepLines/>
        <w:numPr>
          <w:ilvl w:val="2"/>
          <w:numId w:val="47"/>
        </w:numPr>
        <w:tabs>
          <w:tab w:val="left" w:pos="1701"/>
        </w:tabs>
        <w:spacing w:line="240" w:lineRule="atLeast"/>
        <w:ind w:left="1134" w:firstLine="0"/>
        <w:contextualSpacing w:val="0"/>
        <w:outlineLvl w:val="2"/>
        <w:rPr>
          <w:rFonts w:asciiTheme="minorHAnsi" w:eastAsia="MS Gothic" w:hAnsiTheme="minorHAnsi" w:cstheme="minorHAnsi"/>
        </w:rPr>
      </w:pPr>
      <w:bookmarkStart w:id="143" w:name="_Toc5026430"/>
      <w:bookmarkStart w:id="144" w:name="_Toc19971629"/>
      <w:bookmarkStart w:id="145" w:name="_Toc19971795"/>
      <w:bookmarkStart w:id="146" w:name="_Toc19971961"/>
      <w:bookmarkStart w:id="147" w:name="_Toc19972127"/>
      <w:bookmarkStart w:id="148" w:name="_Toc19972293"/>
      <w:bookmarkStart w:id="149" w:name="_Toc19972459"/>
      <w:bookmarkStart w:id="150" w:name="_Toc20466653"/>
      <w:bookmarkStart w:id="151" w:name="_Toc64900309"/>
      <w:r w:rsidRPr="00263D76">
        <w:rPr>
          <w:rFonts w:asciiTheme="minorHAnsi" w:eastAsia="MS Gothic" w:hAnsiTheme="minorHAnsi" w:cstheme="minorHAnsi"/>
        </w:rPr>
        <w:t xml:space="preserve">Debriefing Memorandum ('Aide </w:t>
      </w:r>
      <w:proofErr w:type="spellStart"/>
      <w:r w:rsidRPr="00263D76">
        <w:rPr>
          <w:rFonts w:asciiTheme="minorHAnsi" w:eastAsia="MS Gothic" w:hAnsiTheme="minorHAnsi" w:cstheme="minorHAnsi"/>
        </w:rPr>
        <w:t>Mémoire</w:t>
      </w:r>
      <w:proofErr w:type="spellEnd"/>
      <w:r w:rsidRPr="00263D76">
        <w:rPr>
          <w:rFonts w:asciiTheme="minorHAnsi" w:eastAsia="MS Gothic" w:hAnsiTheme="minorHAnsi" w:cstheme="minorHAnsi"/>
        </w:rPr>
        <w:t>')</w:t>
      </w:r>
      <w:bookmarkEnd w:id="143"/>
      <w:bookmarkEnd w:id="144"/>
      <w:bookmarkEnd w:id="145"/>
      <w:bookmarkEnd w:id="146"/>
      <w:bookmarkEnd w:id="147"/>
      <w:bookmarkEnd w:id="148"/>
      <w:bookmarkEnd w:id="149"/>
      <w:bookmarkEnd w:id="150"/>
      <w:bookmarkEnd w:id="151"/>
    </w:p>
    <w:p w14:paraId="5AA03A55" w14:textId="77777777" w:rsidR="00263D76" w:rsidRPr="00263D76" w:rsidRDefault="00263D76" w:rsidP="00263D76">
      <w:pPr>
        <w:spacing w:after="0" w:line="240" w:lineRule="atLeast"/>
        <w:ind w:left="1560"/>
        <w:jc w:val="both"/>
        <w:rPr>
          <w:rFonts w:asciiTheme="minorHAnsi" w:eastAsia="Calibri" w:hAnsiTheme="minorHAnsi" w:cstheme="minorHAnsi"/>
          <w:noProof/>
        </w:rPr>
      </w:pPr>
      <w:r w:rsidRPr="00263D76">
        <w:rPr>
          <w:rFonts w:asciiTheme="minorHAnsi" w:eastAsia="Calibri" w:hAnsiTheme="minorHAnsi" w:cstheme="minorHAnsi"/>
          <w:noProof/>
        </w:rPr>
        <w:t>8.3.9.1 The auditor will draft a Debriefing Memo for the closing meeting which will provide the main findings for discussion. The Principal Recipient should send a copy of the memo or draft report to the Global Fund.</w:t>
      </w:r>
    </w:p>
    <w:p w14:paraId="4FEAAC77" w14:textId="77777777" w:rsidR="00263D76" w:rsidRPr="00263D76" w:rsidRDefault="00263D76" w:rsidP="003E6506">
      <w:pPr>
        <w:pStyle w:val="aa"/>
        <w:keepNext/>
        <w:keepLines/>
        <w:numPr>
          <w:ilvl w:val="2"/>
          <w:numId w:val="47"/>
        </w:numPr>
        <w:tabs>
          <w:tab w:val="left" w:pos="1843"/>
        </w:tabs>
        <w:spacing w:line="240" w:lineRule="atLeast"/>
        <w:ind w:left="1134" w:firstLine="0"/>
        <w:contextualSpacing w:val="0"/>
        <w:outlineLvl w:val="2"/>
        <w:rPr>
          <w:rFonts w:asciiTheme="minorHAnsi" w:eastAsia="MS Gothic" w:hAnsiTheme="minorHAnsi" w:cstheme="minorHAnsi"/>
        </w:rPr>
      </w:pPr>
      <w:bookmarkStart w:id="152" w:name="_Toc5026431"/>
      <w:bookmarkStart w:id="153" w:name="_Toc19971630"/>
      <w:bookmarkStart w:id="154" w:name="_Toc19971796"/>
      <w:bookmarkStart w:id="155" w:name="_Toc19971962"/>
      <w:bookmarkStart w:id="156" w:name="_Toc19972128"/>
      <w:bookmarkStart w:id="157" w:name="_Toc19972294"/>
      <w:bookmarkStart w:id="158" w:name="_Toc19972460"/>
      <w:bookmarkStart w:id="159" w:name="_Toc20466654"/>
      <w:bookmarkStart w:id="160" w:name="_Toc64900310"/>
      <w:r w:rsidRPr="00263D76">
        <w:rPr>
          <w:rFonts w:asciiTheme="minorHAnsi" w:eastAsia="MS Gothic" w:hAnsiTheme="minorHAnsi" w:cstheme="minorHAnsi"/>
        </w:rPr>
        <w:t>Audit Exit Meeting in country</w:t>
      </w:r>
      <w:bookmarkEnd w:id="152"/>
      <w:bookmarkEnd w:id="153"/>
      <w:bookmarkEnd w:id="154"/>
      <w:bookmarkEnd w:id="155"/>
      <w:bookmarkEnd w:id="156"/>
      <w:bookmarkEnd w:id="157"/>
      <w:bookmarkEnd w:id="158"/>
      <w:bookmarkEnd w:id="159"/>
      <w:bookmarkEnd w:id="160"/>
    </w:p>
    <w:p w14:paraId="78E7260C"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8.3.10.1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organize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closing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meeting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The purpose of this meeting is to discuss the</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Debriefing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Memo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obtain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confirmation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initial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findings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recommendations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can</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agree</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outstanding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information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applicable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deadline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submission</w:t>
      </w:r>
      <w:proofErr w:type="spellEnd"/>
      <w:r w:rsidRPr="00263D76">
        <w:rPr>
          <w:rFonts w:asciiTheme="minorHAnsi" w:eastAsia="Calibri" w:hAnsiTheme="minorHAnsi" w:cstheme="minorHAnsi"/>
        </w:rPr>
        <w:t xml:space="preserve">. </w:t>
      </w:r>
    </w:p>
    <w:p w14:paraId="56AB8BE0"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8.3.10.2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debrief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Coordinating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Mechanism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conclusion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Local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invited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participate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meeting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attendance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LFA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mandatory</w:t>
      </w:r>
      <w:proofErr w:type="spellEnd"/>
      <w:r w:rsidRPr="00263D76">
        <w:rPr>
          <w:rFonts w:asciiTheme="minorHAnsi" w:eastAsia="Calibri" w:hAnsiTheme="minorHAnsi" w:cstheme="minorHAnsi"/>
        </w:rPr>
        <w:t>.</w:t>
      </w:r>
    </w:p>
    <w:p w14:paraId="0E21F169" w14:textId="77777777" w:rsidR="00263D76" w:rsidRPr="00263D76" w:rsidRDefault="00263D76" w:rsidP="00263D76">
      <w:pPr>
        <w:spacing w:after="0" w:line="240" w:lineRule="atLeast"/>
        <w:ind w:left="1843"/>
        <w:jc w:val="both"/>
        <w:rPr>
          <w:rFonts w:asciiTheme="minorHAnsi" w:eastAsia="Calibri" w:hAnsiTheme="minorHAnsi" w:cstheme="minorHAnsi"/>
        </w:rPr>
      </w:pPr>
    </w:p>
    <w:p w14:paraId="4737053D" w14:textId="77777777" w:rsidR="00263D76" w:rsidRPr="00263D76" w:rsidRDefault="00263D76" w:rsidP="003E6506">
      <w:pPr>
        <w:pStyle w:val="aa"/>
        <w:keepNext/>
        <w:keepLines/>
        <w:numPr>
          <w:ilvl w:val="0"/>
          <w:numId w:val="47"/>
        </w:numPr>
        <w:spacing w:line="240" w:lineRule="atLeast"/>
        <w:contextualSpacing w:val="0"/>
        <w:outlineLvl w:val="0"/>
        <w:rPr>
          <w:rFonts w:asciiTheme="minorHAnsi" w:eastAsia="MS Gothic" w:hAnsiTheme="minorHAnsi" w:cstheme="minorHAnsi"/>
          <w:b/>
          <w:bCs/>
          <w:color w:val="000000"/>
          <w:sz w:val="24"/>
          <w:szCs w:val="28"/>
        </w:rPr>
      </w:pPr>
      <w:bookmarkStart w:id="161" w:name="_Toc5026432"/>
      <w:bookmarkStart w:id="162" w:name="_Toc19971631"/>
      <w:bookmarkStart w:id="163" w:name="_Toc19971797"/>
      <w:bookmarkStart w:id="164" w:name="_Toc19971963"/>
      <w:bookmarkStart w:id="165" w:name="_Toc19972129"/>
      <w:bookmarkStart w:id="166" w:name="_Toc19972295"/>
      <w:bookmarkStart w:id="167" w:name="_Toc19972461"/>
      <w:bookmarkStart w:id="168" w:name="_Toc20466655"/>
      <w:bookmarkStart w:id="169" w:name="_Toc57821711"/>
      <w:r w:rsidRPr="00263D76">
        <w:rPr>
          <w:rFonts w:asciiTheme="minorHAnsi" w:eastAsia="MS Gothic" w:hAnsiTheme="minorHAnsi" w:cstheme="minorHAnsi"/>
          <w:b/>
          <w:bCs/>
          <w:color w:val="000000"/>
          <w:sz w:val="24"/>
          <w:szCs w:val="28"/>
        </w:rPr>
        <w:t>Auditor’s report and Language</w:t>
      </w:r>
      <w:bookmarkEnd w:id="161"/>
      <w:bookmarkEnd w:id="162"/>
      <w:bookmarkEnd w:id="163"/>
      <w:bookmarkEnd w:id="164"/>
      <w:bookmarkEnd w:id="165"/>
      <w:bookmarkEnd w:id="166"/>
      <w:bookmarkEnd w:id="167"/>
      <w:bookmarkEnd w:id="168"/>
      <w:bookmarkEnd w:id="169"/>
    </w:p>
    <w:p w14:paraId="24D0C290" w14:textId="77777777" w:rsidR="00263D76" w:rsidRPr="00263D76" w:rsidRDefault="00263D76" w:rsidP="00263D76">
      <w:pPr>
        <w:shd w:val="clear" w:color="auto" w:fill="FFFFFF"/>
        <w:spacing w:after="0" w:line="240" w:lineRule="atLeast"/>
        <w:ind w:left="567"/>
        <w:jc w:val="both"/>
        <w:rPr>
          <w:rFonts w:asciiTheme="minorHAnsi" w:eastAsia="Calibri" w:hAnsiTheme="minorHAnsi" w:cstheme="minorHAnsi"/>
        </w:rPr>
      </w:pPr>
      <w:r w:rsidRPr="00263D76">
        <w:rPr>
          <w:rFonts w:asciiTheme="minorHAnsi" w:eastAsia="Calibri" w:hAnsiTheme="minorHAnsi" w:cstheme="minorHAnsi"/>
        </w:rPr>
        <w:t xml:space="preserve">9.1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template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Guidelines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Annual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Annex</w:t>
      </w:r>
      <w:proofErr w:type="spellEnd"/>
      <w:r w:rsidRPr="00263D76">
        <w:rPr>
          <w:rFonts w:asciiTheme="minorHAnsi" w:eastAsia="Calibri" w:hAnsiTheme="minorHAnsi" w:cstheme="minorHAnsi"/>
        </w:rPr>
        <w:t xml:space="preserve"> 3: </w:t>
      </w:r>
      <w:proofErr w:type="spellStart"/>
      <w:r w:rsidRPr="00263D76">
        <w:rPr>
          <w:rFonts w:asciiTheme="minorHAnsi" w:eastAsia="Calibri" w:hAnsiTheme="minorHAnsi" w:cstheme="minorHAnsi"/>
        </w:rPr>
        <w:t>Comprehensive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template</w:t>
      </w:r>
      <w:proofErr w:type="spellEnd"/>
      <w:r w:rsidRPr="00263D76">
        <w:rPr>
          <w:rFonts w:asciiTheme="minorHAnsi" w:eastAsia="Calibri" w:hAnsiTheme="minorHAnsi" w:cstheme="minorHAnsi"/>
        </w:rPr>
        <w:t xml:space="preserve"> – </w:t>
      </w:r>
      <w:proofErr w:type="spellStart"/>
      <w:r w:rsidRPr="00263D76">
        <w:rPr>
          <w:rFonts w:asciiTheme="minorHAnsi" w:eastAsia="Calibri" w:hAnsiTheme="minorHAnsi" w:cstheme="minorHAnsi"/>
        </w:rPr>
        <w:t>Special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Purpose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(SPGFS)” (</w:t>
      </w:r>
      <w:proofErr w:type="spellStart"/>
      <w:r w:rsidRPr="00263D76">
        <w:rPr>
          <w:rFonts w:asciiTheme="minorHAnsi" w:eastAsia="Calibri" w:hAnsiTheme="minorHAnsi" w:cstheme="minorHAnsi"/>
        </w:rPr>
        <w:t>October</w:t>
      </w:r>
      <w:proofErr w:type="spellEnd"/>
      <w:r w:rsidRPr="00263D76">
        <w:rPr>
          <w:rFonts w:asciiTheme="minorHAnsi" w:eastAsia="Calibri" w:hAnsiTheme="minorHAnsi" w:cstheme="minorHAnsi"/>
        </w:rPr>
        <w:t xml:space="preserve"> 2019) </w:t>
      </w:r>
      <w:proofErr w:type="spellStart"/>
      <w:r w:rsidRPr="00263D76">
        <w:rPr>
          <w:rFonts w:asciiTheme="minorHAnsi" w:eastAsia="Calibri" w:hAnsiTheme="minorHAnsi" w:cstheme="minorHAnsi"/>
        </w:rPr>
        <w:t>available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website</w:t>
      </w:r>
      <w:proofErr w:type="spellEnd"/>
      <w:r w:rsidRPr="00263D76">
        <w:rPr>
          <w:rFonts w:asciiTheme="minorHAnsi" w:eastAsia="Calibri" w:hAnsiTheme="minorHAnsi" w:cstheme="minorHAnsi"/>
        </w:rPr>
        <w:t>:  </w:t>
      </w:r>
      <w:hyperlink r:id="rId19" w:tgtFrame="_blank" w:history="1">
        <w:r w:rsidRPr="00263D76">
          <w:rPr>
            <w:rFonts w:asciiTheme="minorHAnsi" w:eastAsia="Calibri" w:hAnsiTheme="minorHAnsi" w:cstheme="minorHAnsi"/>
          </w:rPr>
          <w:t>https://www.theglobalfund.org/en/funding-model/throughout-the-cycle/financial-management-strengthening/#assurance</w:t>
        </w:r>
      </w:hyperlink>
      <w:r w:rsidRPr="00263D76">
        <w:rPr>
          <w:rFonts w:asciiTheme="minorHAnsi" w:eastAsia="Calibri" w:hAnsiTheme="minorHAnsi" w:cstheme="minorHAnsi"/>
        </w:rPr>
        <w:t>.</w:t>
      </w:r>
    </w:p>
    <w:p w14:paraId="77C4DA23" w14:textId="77777777" w:rsidR="00263D76" w:rsidRPr="00263D76" w:rsidRDefault="00263D76" w:rsidP="00263D76">
      <w:pPr>
        <w:spacing w:after="0" w:line="240" w:lineRule="atLeast"/>
        <w:ind w:left="567" w:right="-2"/>
        <w:jc w:val="both"/>
        <w:rPr>
          <w:rFonts w:asciiTheme="minorHAnsi" w:eastAsia="Calibri" w:hAnsiTheme="minorHAnsi" w:cstheme="minorHAnsi"/>
        </w:rPr>
      </w:pPr>
      <w:r w:rsidRPr="00263D76">
        <w:rPr>
          <w:rFonts w:asciiTheme="minorHAnsi" w:eastAsia="Calibri" w:hAnsiTheme="minorHAnsi" w:cstheme="minorHAnsi"/>
        </w:rPr>
        <w:t xml:space="preserve">9.2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include</w:t>
      </w:r>
      <w:proofErr w:type="spellEnd"/>
      <w:r w:rsidRPr="00263D76">
        <w:rPr>
          <w:rFonts w:asciiTheme="minorHAnsi" w:eastAsia="Calibri" w:hAnsiTheme="minorHAnsi" w:cstheme="minorHAnsi"/>
        </w:rPr>
        <w:t>:</w:t>
      </w:r>
    </w:p>
    <w:p w14:paraId="55F16A06" w14:textId="77777777" w:rsidR="00263D76" w:rsidRPr="00263D76" w:rsidRDefault="00263D76" w:rsidP="003E6506">
      <w:pPr>
        <w:pStyle w:val="aa"/>
        <w:numPr>
          <w:ilvl w:val="0"/>
          <w:numId w:val="42"/>
        </w:numPr>
        <w:shd w:val="clear" w:color="auto" w:fill="FFFFFF"/>
        <w:spacing w:line="240" w:lineRule="atLeast"/>
        <w:ind w:left="1134" w:hanging="141"/>
        <w:contextualSpacing w:val="0"/>
        <w:jc w:val="both"/>
        <w:rPr>
          <w:rFonts w:asciiTheme="minorHAnsi" w:hAnsiTheme="minorHAnsi" w:cstheme="minorHAnsi"/>
        </w:rPr>
      </w:pPr>
      <w:r w:rsidRPr="00263D76">
        <w:rPr>
          <w:rFonts w:asciiTheme="minorHAnsi" w:hAnsiTheme="minorHAnsi" w:cstheme="minorHAnsi"/>
        </w:rPr>
        <w:t>an opinion on the SPGFS in accordance with ISA;</w:t>
      </w:r>
    </w:p>
    <w:p w14:paraId="297D4504" w14:textId="77777777" w:rsidR="00263D76" w:rsidRPr="00263D76" w:rsidRDefault="00263D76" w:rsidP="003E6506">
      <w:pPr>
        <w:pStyle w:val="aa"/>
        <w:numPr>
          <w:ilvl w:val="0"/>
          <w:numId w:val="42"/>
        </w:numPr>
        <w:shd w:val="clear" w:color="auto" w:fill="FFFFFF"/>
        <w:spacing w:line="240" w:lineRule="atLeast"/>
        <w:ind w:left="1134" w:hanging="141"/>
        <w:contextualSpacing w:val="0"/>
        <w:jc w:val="both"/>
        <w:rPr>
          <w:rFonts w:asciiTheme="minorHAnsi" w:hAnsiTheme="minorHAnsi" w:cstheme="minorHAnsi"/>
        </w:rPr>
      </w:pPr>
      <w:r w:rsidRPr="00263D76">
        <w:rPr>
          <w:rFonts w:asciiTheme="minorHAnsi" w:hAnsiTheme="minorHAnsi" w:cstheme="minorHAnsi"/>
        </w:rPr>
        <w:t>an opinion on the implementer’s compliance with the grant agreement in accordance with ISAE 3000;</w:t>
      </w:r>
    </w:p>
    <w:p w14:paraId="45CD8651" w14:textId="77777777" w:rsidR="00263D76" w:rsidRPr="00263D76" w:rsidRDefault="00263D76" w:rsidP="003E6506">
      <w:pPr>
        <w:pStyle w:val="aa"/>
        <w:numPr>
          <w:ilvl w:val="0"/>
          <w:numId w:val="42"/>
        </w:numPr>
        <w:shd w:val="clear" w:color="auto" w:fill="FFFFFF"/>
        <w:spacing w:line="240" w:lineRule="atLeast"/>
        <w:ind w:left="1134" w:hanging="141"/>
        <w:contextualSpacing w:val="0"/>
        <w:jc w:val="both"/>
        <w:rPr>
          <w:rFonts w:asciiTheme="minorHAnsi" w:hAnsiTheme="minorHAnsi" w:cstheme="minorHAnsi"/>
        </w:rPr>
      </w:pPr>
      <w:r w:rsidRPr="00263D76">
        <w:rPr>
          <w:rFonts w:asciiTheme="minorHAnsi" w:hAnsiTheme="minorHAnsi" w:cstheme="minorHAnsi"/>
        </w:rPr>
        <w:t>Agreed-Upon Procedures (AUP) report prepared in accordance with the ISRS 4400 with respect to the reconciliation of records in the SPGFS and the Annual Financial Report (AFR) of the PR for the Program; </w:t>
      </w:r>
    </w:p>
    <w:p w14:paraId="78A69F6C" w14:textId="77777777" w:rsidR="00263D76" w:rsidRPr="00263D76" w:rsidRDefault="00263D76" w:rsidP="003E6506">
      <w:pPr>
        <w:pStyle w:val="aa"/>
        <w:numPr>
          <w:ilvl w:val="0"/>
          <w:numId w:val="42"/>
        </w:numPr>
        <w:shd w:val="clear" w:color="auto" w:fill="FFFFFF"/>
        <w:spacing w:line="240" w:lineRule="atLeast"/>
        <w:ind w:left="1134" w:hanging="141"/>
        <w:contextualSpacing w:val="0"/>
        <w:jc w:val="both"/>
        <w:rPr>
          <w:rFonts w:asciiTheme="minorHAnsi" w:hAnsiTheme="minorHAnsi" w:cstheme="minorHAnsi"/>
        </w:rPr>
      </w:pPr>
      <w:r w:rsidRPr="00263D76">
        <w:rPr>
          <w:rFonts w:asciiTheme="minorHAnsi" w:hAnsiTheme="minorHAnsi" w:cstheme="minorHAnsi"/>
        </w:rPr>
        <w:t>Management Letter. </w:t>
      </w:r>
    </w:p>
    <w:p w14:paraId="2B3EF5CF" w14:textId="77777777" w:rsidR="00263D76" w:rsidRPr="00263D76" w:rsidRDefault="00263D76" w:rsidP="00263D76">
      <w:pPr>
        <w:spacing w:after="0" w:line="240" w:lineRule="atLeast"/>
        <w:ind w:left="567"/>
        <w:jc w:val="both"/>
        <w:rPr>
          <w:rFonts w:asciiTheme="minorHAnsi" w:eastAsia="Calibri" w:hAnsiTheme="minorHAnsi" w:cstheme="minorHAnsi"/>
        </w:rPr>
      </w:pPr>
      <w:r w:rsidRPr="00263D76">
        <w:rPr>
          <w:rFonts w:asciiTheme="minorHAnsi" w:eastAsia="Calibri" w:hAnsiTheme="minorHAnsi" w:cstheme="minorHAnsi"/>
        </w:rPr>
        <w:t xml:space="preserve">9.3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presented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official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languages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indicated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terms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reference</w:t>
      </w:r>
      <w:proofErr w:type="spellEnd"/>
      <w:r w:rsidRPr="00263D76">
        <w:rPr>
          <w:rFonts w:asciiTheme="minorHAnsi" w:eastAsia="Calibri" w:hAnsiTheme="minorHAnsi" w:cstheme="minorHAnsi"/>
        </w:rPr>
        <w:t xml:space="preserve">. </w:t>
      </w:r>
    </w:p>
    <w:p w14:paraId="2968DE8B" w14:textId="77777777" w:rsidR="00263D76" w:rsidRPr="00263D76" w:rsidRDefault="00263D76" w:rsidP="00263D76">
      <w:pPr>
        <w:spacing w:after="0" w:line="240" w:lineRule="atLeast"/>
        <w:rPr>
          <w:rFonts w:asciiTheme="minorHAnsi" w:eastAsia="MS Mincho" w:hAnsiTheme="minorHAnsi" w:cstheme="minorHAnsi"/>
          <w:lang w:eastAsia="en-US"/>
        </w:rPr>
      </w:pPr>
    </w:p>
    <w:p w14:paraId="372E33E4" w14:textId="77777777" w:rsidR="00263D76" w:rsidRPr="00263D76" w:rsidRDefault="00263D76" w:rsidP="00263D76">
      <w:pPr>
        <w:spacing w:after="0" w:line="240" w:lineRule="atLeast"/>
        <w:rPr>
          <w:rFonts w:asciiTheme="minorHAnsi" w:eastAsia="MS Mincho" w:hAnsiTheme="minorHAnsi" w:cstheme="minorHAnsi"/>
          <w:lang w:eastAsia="en-US"/>
        </w:rPr>
      </w:pPr>
    </w:p>
    <w:p w14:paraId="028990EB" w14:textId="77777777" w:rsidR="00263D76" w:rsidRPr="00263D76" w:rsidRDefault="00263D76" w:rsidP="003E6506">
      <w:pPr>
        <w:pStyle w:val="aa"/>
        <w:numPr>
          <w:ilvl w:val="0"/>
          <w:numId w:val="47"/>
        </w:numPr>
        <w:spacing w:line="240" w:lineRule="atLeast"/>
        <w:contextualSpacing w:val="0"/>
        <w:rPr>
          <w:rFonts w:asciiTheme="minorHAnsi" w:hAnsiTheme="minorHAnsi" w:cstheme="minorHAnsi"/>
          <w:b/>
        </w:rPr>
      </w:pPr>
      <w:r w:rsidRPr="00263D76">
        <w:rPr>
          <w:rFonts w:asciiTheme="minorHAnsi" w:hAnsiTheme="minorHAnsi" w:cstheme="minorHAnsi"/>
          <w:b/>
        </w:rPr>
        <w:t>Management Letter</w:t>
      </w:r>
    </w:p>
    <w:p w14:paraId="728927BD" w14:textId="77777777" w:rsidR="00263D76" w:rsidRPr="00263D76" w:rsidRDefault="00263D76" w:rsidP="00263D76">
      <w:pPr>
        <w:spacing w:after="0" w:line="240" w:lineRule="atLeast"/>
        <w:rPr>
          <w:rFonts w:asciiTheme="minorHAnsi" w:hAnsiTheme="minorHAnsi" w:cstheme="minorHAnsi"/>
          <w:lang w:eastAsia="en-US"/>
        </w:rPr>
      </w:pPr>
    </w:p>
    <w:p w14:paraId="12C6697D" w14:textId="77777777" w:rsidR="00263D76" w:rsidRPr="00263D76" w:rsidRDefault="00263D76" w:rsidP="00263D76">
      <w:pPr>
        <w:spacing w:after="0" w:line="240" w:lineRule="atLeast"/>
        <w:jc w:val="both"/>
        <w:rPr>
          <w:rFonts w:asciiTheme="minorHAnsi" w:eastAsia="Calibri" w:hAnsiTheme="minorHAnsi" w:cstheme="minorHAnsi"/>
        </w:rPr>
      </w:pPr>
      <w:proofErr w:type="spellStart"/>
      <w:r w:rsidRPr="00263D76">
        <w:rPr>
          <w:rFonts w:asciiTheme="minorHAnsi" w:eastAsia="Calibri" w:hAnsiTheme="minorHAnsi" w:cstheme="minorHAnsi"/>
        </w:rPr>
        <w:lastRenderedPageBreak/>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addition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prepares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response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profile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selected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sub-recipients</w:t>
      </w:r>
      <w:proofErr w:type="spellEnd"/>
      <w:r w:rsidRPr="00263D76">
        <w:rPr>
          <w:rFonts w:asciiTheme="minorHAnsi" w:eastAsia="Calibri" w:hAnsiTheme="minorHAnsi" w:cstheme="minorHAnsi"/>
        </w:rPr>
        <w:t>).</w:t>
      </w:r>
    </w:p>
    <w:p w14:paraId="60C99323" w14:textId="77777777" w:rsidR="00263D76" w:rsidRPr="00263D76" w:rsidRDefault="00263D76" w:rsidP="003E6506">
      <w:pPr>
        <w:pStyle w:val="aa"/>
        <w:keepNext/>
        <w:keepLines/>
        <w:numPr>
          <w:ilvl w:val="1"/>
          <w:numId w:val="47"/>
        </w:numPr>
        <w:tabs>
          <w:tab w:val="left" w:pos="993"/>
          <w:tab w:val="left" w:pos="1134"/>
        </w:tabs>
        <w:spacing w:line="240" w:lineRule="atLeast"/>
        <w:ind w:left="709" w:firstLine="0"/>
        <w:contextualSpacing w:val="0"/>
        <w:outlineLvl w:val="2"/>
        <w:rPr>
          <w:rFonts w:asciiTheme="minorHAnsi" w:eastAsia="MS Gothic" w:hAnsiTheme="minorHAnsi" w:cstheme="minorHAnsi"/>
        </w:rPr>
      </w:pPr>
      <w:bookmarkStart w:id="170" w:name="_Toc5026434"/>
      <w:bookmarkStart w:id="171" w:name="_Toc19971633"/>
      <w:bookmarkStart w:id="172" w:name="_Toc19971799"/>
      <w:bookmarkStart w:id="173" w:name="_Toc19971965"/>
      <w:bookmarkStart w:id="174" w:name="_Toc19972131"/>
      <w:bookmarkStart w:id="175" w:name="_Toc19972297"/>
      <w:bookmarkStart w:id="176" w:name="_Toc19972463"/>
      <w:bookmarkStart w:id="177" w:name="_Toc20466657"/>
      <w:bookmarkStart w:id="178" w:name="_Toc57821713"/>
      <w:r w:rsidRPr="00263D76">
        <w:rPr>
          <w:rFonts w:asciiTheme="minorHAnsi" w:eastAsia="MS Gothic" w:hAnsiTheme="minorHAnsi" w:cstheme="minorHAnsi"/>
        </w:rPr>
        <w:t>Internal Control Framework</w:t>
      </w:r>
      <w:bookmarkEnd w:id="170"/>
      <w:bookmarkEnd w:id="171"/>
      <w:bookmarkEnd w:id="172"/>
      <w:bookmarkEnd w:id="173"/>
      <w:bookmarkEnd w:id="174"/>
      <w:bookmarkEnd w:id="175"/>
      <w:bookmarkEnd w:id="176"/>
      <w:bookmarkEnd w:id="177"/>
      <w:bookmarkEnd w:id="178"/>
    </w:p>
    <w:p w14:paraId="301E7E6E" w14:textId="77777777" w:rsidR="00263D76" w:rsidRPr="00263D76" w:rsidRDefault="00263D76" w:rsidP="00263D76">
      <w:pPr>
        <w:tabs>
          <w:tab w:val="left" w:pos="1418"/>
        </w:tabs>
        <w:spacing w:after="0" w:line="240" w:lineRule="atLeast"/>
        <w:ind w:left="1134"/>
        <w:jc w:val="both"/>
        <w:rPr>
          <w:rFonts w:asciiTheme="minorHAnsi" w:eastAsia="Calibri" w:hAnsiTheme="minorHAnsi" w:cstheme="minorHAnsi"/>
        </w:rPr>
      </w:pPr>
      <w:r w:rsidRPr="00263D76">
        <w:rPr>
          <w:rFonts w:asciiTheme="minorHAnsi" w:eastAsia="Calibri" w:hAnsiTheme="minorHAnsi" w:cstheme="minorHAnsi"/>
        </w:rPr>
        <w:t xml:space="preserve">10.1.1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highlight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weaknesses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framework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respect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processes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mentioned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paragraph</w:t>
      </w:r>
      <w:proofErr w:type="spellEnd"/>
      <w:r w:rsidRPr="00263D76">
        <w:rPr>
          <w:rFonts w:asciiTheme="minorHAnsi" w:eastAsia="Calibri" w:hAnsiTheme="minorHAnsi" w:cstheme="minorHAnsi"/>
        </w:rPr>
        <w:t xml:space="preserve"> 7.2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terms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reference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each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weakness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recommendation</w:t>
      </w:r>
      <w:proofErr w:type="spellEnd"/>
      <w:r w:rsidRPr="00263D76">
        <w:rPr>
          <w:rFonts w:asciiTheme="minorHAnsi" w:eastAsia="Calibri" w:hAnsiTheme="minorHAnsi" w:cstheme="minorHAnsi"/>
        </w:rPr>
        <w:t xml:space="preserve">. </w:t>
      </w:r>
    </w:p>
    <w:p w14:paraId="1CE51E33" w14:textId="77777777" w:rsidR="00263D76" w:rsidRPr="00263D76" w:rsidRDefault="00263D76" w:rsidP="00263D76">
      <w:pPr>
        <w:tabs>
          <w:tab w:val="left" w:pos="1418"/>
        </w:tabs>
        <w:spacing w:after="0" w:line="240" w:lineRule="atLeast"/>
        <w:ind w:left="1134"/>
        <w:jc w:val="both"/>
        <w:rPr>
          <w:rFonts w:asciiTheme="minorHAnsi" w:eastAsia="Calibri" w:hAnsiTheme="minorHAnsi" w:cstheme="minorHAnsi"/>
        </w:rPr>
      </w:pPr>
      <w:r w:rsidRPr="00263D76">
        <w:rPr>
          <w:rFonts w:asciiTheme="minorHAnsi" w:eastAsia="Calibri" w:hAnsiTheme="minorHAnsi" w:cstheme="minorHAnsi"/>
        </w:rPr>
        <w:t xml:space="preserve">10.1.2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present</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summary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instances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non-compliance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records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systems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course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particular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reference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ineligible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systematic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weaknesses</w:t>
      </w:r>
      <w:proofErr w:type="spellEnd"/>
      <w:r w:rsidRPr="00263D76">
        <w:rPr>
          <w:rFonts w:asciiTheme="minorHAnsi" w:eastAsia="Calibri" w:hAnsiTheme="minorHAnsi" w:cstheme="minorHAnsi"/>
        </w:rPr>
        <w:t>.</w:t>
      </w:r>
    </w:p>
    <w:p w14:paraId="1CC45502" w14:textId="77777777" w:rsidR="00263D76" w:rsidRPr="00263D76" w:rsidRDefault="00263D76" w:rsidP="00263D76">
      <w:pPr>
        <w:spacing w:after="0" w:line="240" w:lineRule="atLeast"/>
        <w:ind w:left="1134"/>
        <w:jc w:val="both"/>
        <w:rPr>
          <w:rFonts w:asciiTheme="minorHAnsi" w:eastAsia="Calibri" w:hAnsiTheme="minorHAnsi" w:cstheme="minorHAnsi"/>
        </w:rPr>
      </w:pPr>
      <w:r w:rsidRPr="00263D76">
        <w:rPr>
          <w:rFonts w:asciiTheme="minorHAnsi" w:eastAsia="Calibri" w:hAnsiTheme="minorHAnsi" w:cstheme="minorHAnsi"/>
        </w:rPr>
        <w:t xml:space="preserve">10.1.3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communicates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matters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their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attention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might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significant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impact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implementation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sustainability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following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minimum</w:t>
      </w:r>
      <w:proofErr w:type="spellEnd"/>
      <w:r w:rsidRPr="00263D76">
        <w:rPr>
          <w:rFonts w:asciiTheme="minorHAnsi" w:eastAsia="Calibri" w:hAnsiTheme="minorHAnsi" w:cstheme="minorHAnsi"/>
        </w:rPr>
        <w:t>:</w:t>
      </w:r>
    </w:p>
    <w:p w14:paraId="32FDF655" w14:textId="77777777" w:rsidR="00263D76" w:rsidRPr="00263D76" w:rsidRDefault="00263D76" w:rsidP="003E6506">
      <w:pPr>
        <w:numPr>
          <w:ilvl w:val="1"/>
          <w:numId w:val="37"/>
        </w:numPr>
        <w:spacing w:after="0" w:line="240" w:lineRule="atLeast"/>
        <w:ind w:left="1560" w:firstLine="0"/>
        <w:jc w:val="both"/>
        <w:rPr>
          <w:rFonts w:asciiTheme="minorHAnsi" w:eastAsia="Calibri" w:hAnsiTheme="minorHAnsi" w:cstheme="minorHAnsi"/>
        </w:rPr>
      </w:pPr>
      <w:proofErr w:type="spellStart"/>
      <w:r w:rsidRPr="00263D76">
        <w:rPr>
          <w:rFonts w:asciiTheme="minorHAnsi" w:eastAsia="Calibri" w:hAnsiTheme="minorHAnsi" w:cstheme="minorHAnsi"/>
          <w:b/>
        </w:rPr>
        <w:t>Internal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control</w:t>
      </w:r>
      <w:proofErr w:type="spellEnd"/>
      <w:r w:rsidRPr="00263D76">
        <w:rPr>
          <w:rFonts w:asciiTheme="minorHAnsi" w:eastAsia="Calibri" w:hAnsiTheme="minorHAnsi" w:cstheme="minorHAnsi"/>
          <w:b/>
        </w:rPr>
        <w:t>:</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captures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issues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performing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described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scope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particularly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following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sub-categories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(b) </w:t>
      </w:r>
      <w:proofErr w:type="spellStart"/>
      <w:r w:rsidRPr="00263D76">
        <w:rPr>
          <w:rFonts w:asciiTheme="minorHAnsi" w:eastAsia="Calibri" w:hAnsiTheme="minorHAnsi" w:cstheme="minorHAnsi"/>
        </w:rPr>
        <w:t>Sub-recipient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(c) </w:t>
      </w:r>
      <w:proofErr w:type="spellStart"/>
      <w:r w:rsidRPr="00263D76">
        <w:rPr>
          <w:rFonts w:asciiTheme="minorHAnsi" w:eastAsia="Calibri" w:hAnsiTheme="minorHAnsi" w:cstheme="minorHAnsi"/>
        </w:rPr>
        <w:t>Program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(d) </w:t>
      </w:r>
      <w:proofErr w:type="spellStart"/>
      <w:r w:rsidRPr="00263D76">
        <w:rPr>
          <w:rFonts w:asciiTheme="minorHAnsi" w:eastAsia="Calibri" w:hAnsiTheme="minorHAnsi" w:cstheme="minorHAnsi"/>
        </w:rPr>
        <w:t>Stock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w:t>
      </w:r>
    </w:p>
    <w:p w14:paraId="53DFF517" w14:textId="77777777" w:rsidR="00263D76" w:rsidRPr="00263D76" w:rsidRDefault="00263D76" w:rsidP="003E6506">
      <w:pPr>
        <w:numPr>
          <w:ilvl w:val="1"/>
          <w:numId w:val="37"/>
        </w:numPr>
        <w:spacing w:after="0" w:line="240" w:lineRule="atLeast"/>
        <w:ind w:left="1560" w:firstLine="0"/>
        <w:jc w:val="both"/>
        <w:rPr>
          <w:rFonts w:asciiTheme="minorHAnsi" w:eastAsia="Calibri" w:hAnsiTheme="minorHAnsi" w:cstheme="minorHAnsi"/>
        </w:rPr>
      </w:pPr>
      <w:proofErr w:type="spellStart"/>
      <w:r w:rsidRPr="00263D76">
        <w:rPr>
          <w:rFonts w:asciiTheme="minorHAnsi" w:eastAsia="Calibri" w:hAnsiTheme="minorHAnsi" w:cstheme="minorHAnsi"/>
          <w:b/>
        </w:rPr>
        <w:t>Compliance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with</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grant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agreement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and</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applicable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law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highlights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instances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non-compliance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grant agreement that were noted by the auditor in the course of their work in forming an opinion on the SPGFS</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confirm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sample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tested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implies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ensures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corresponds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activity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detailed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budget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corresponds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subsequent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budgetary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adjustments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required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necessary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approvals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budget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reallocations</w:t>
      </w:r>
      <w:proofErr w:type="spellEnd"/>
      <w:r w:rsidRPr="00263D76">
        <w:rPr>
          <w:rFonts w:asciiTheme="minorHAnsi" w:eastAsia="Calibri" w:hAnsiTheme="minorHAnsi" w:cstheme="minorHAnsi"/>
        </w:rPr>
        <w:t>;</w:t>
      </w:r>
    </w:p>
    <w:p w14:paraId="51CA67DE" w14:textId="77777777" w:rsidR="00263D76" w:rsidRPr="00263D76" w:rsidRDefault="00263D76" w:rsidP="003E6506">
      <w:pPr>
        <w:numPr>
          <w:ilvl w:val="1"/>
          <w:numId w:val="37"/>
        </w:numPr>
        <w:spacing w:after="0" w:line="240" w:lineRule="atLeast"/>
        <w:ind w:left="1560" w:firstLine="0"/>
        <w:jc w:val="both"/>
        <w:rPr>
          <w:rFonts w:asciiTheme="minorHAnsi" w:eastAsia="Calibri" w:hAnsiTheme="minorHAnsi" w:cstheme="minorHAnsi"/>
        </w:rPr>
      </w:pPr>
      <w:proofErr w:type="spellStart"/>
      <w:r w:rsidRPr="00263D76">
        <w:rPr>
          <w:rFonts w:asciiTheme="minorHAnsi" w:eastAsia="Calibri" w:hAnsiTheme="minorHAnsi" w:cstheme="minorHAnsi"/>
          <w:b/>
        </w:rPr>
        <w:t>Value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for</w:t>
      </w:r>
      <w:proofErr w:type="spellEnd"/>
      <w:r w:rsidRPr="00263D76">
        <w:rPr>
          <w:rFonts w:asciiTheme="minorHAnsi" w:eastAsia="Calibri" w:hAnsiTheme="minorHAnsi" w:cstheme="minorHAnsi"/>
          <w:b/>
        </w:rPr>
        <w:t xml:space="preserve"> Money: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captures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considerations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regarding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economy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efficiency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issues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around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value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money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deficiency</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estimated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loss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incurred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result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inefficient</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noProof/>
        </w:rPr>
        <w:t>be stated</w:t>
      </w:r>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w:t>
      </w:r>
    </w:p>
    <w:p w14:paraId="5CFF9ACB" w14:textId="77777777" w:rsidR="00263D76" w:rsidRPr="00263D76" w:rsidRDefault="00263D76" w:rsidP="003E6506">
      <w:pPr>
        <w:numPr>
          <w:ilvl w:val="1"/>
          <w:numId w:val="37"/>
        </w:numPr>
        <w:spacing w:after="0" w:line="240" w:lineRule="atLeast"/>
        <w:ind w:left="1560" w:firstLine="0"/>
        <w:jc w:val="both"/>
        <w:rPr>
          <w:rFonts w:asciiTheme="minorHAnsi" w:eastAsia="Calibri" w:hAnsiTheme="minorHAnsi" w:cstheme="minorHAnsi"/>
        </w:rPr>
      </w:pPr>
      <w:proofErr w:type="spellStart"/>
      <w:r w:rsidRPr="00263D76">
        <w:rPr>
          <w:rFonts w:asciiTheme="minorHAnsi" w:eastAsia="Calibri" w:hAnsiTheme="minorHAnsi" w:cstheme="minorHAnsi"/>
          <w:b/>
        </w:rPr>
        <w:t>Ineligible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and</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unsupported</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schedule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non-compliant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identified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course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their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w:t>
      </w:r>
    </w:p>
    <w:p w14:paraId="54E25435" w14:textId="77777777" w:rsidR="00263D76" w:rsidRPr="00263D76" w:rsidRDefault="00263D76" w:rsidP="003E6506">
      <w:pPr>
        <w:numPr>
          <w:ilvl w:val="1"/>
          <w:numId w:val="37"/>
        </w:numPr>
        <w:spacing w:after="0" w:line="240" w:lineRule="atLeast"/>
        <w:ind w:left="1560" w:firstLine="0"/>
        <w:jc w:val="both"/>
        <w:rPr>
          <w:rFonts w:asciiTheme="minorHAnsi" w:eastAsia="Calibri" w:hAnsiTheme="minorHAnsi" w:cstheme="minorHAnsi"/>
        </w:rPr>
      </w:pPr>
      <w:proofErr w:type="spellStart"/>
      <w:r w:rsidRPr="00263D76">
        <w:rPr>
          <w:rFonts w:asciiTheme="minorHAnsi" w:eastAsia="Calibri" w:hAnsiTheme="minorHAnsi" w:cstheme="minorHAnsi"/>
          <w:b/>
        </w:rPr>
        <w:t>Follow-up</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on</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previous</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audit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section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implementation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recommendations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contained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previous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w:t>
      </w:r>
    </w:p>
    <w:p w14:paraId="09C555C4" w14:textId="77777777" w:rsidR="00263D76" w:rsidRPr="00263D76" w:rsidRDefault="00263D76" w:rsidP="00263D76">
      <w:pPr>
        <w:pStyle w:val="aa"/>
        <w:keepNext/>
        <w:keepLines/>
        <w:spacing w:line="240" w:lineRule="atLeast"/>
        <w:ind w:left="709"/>
        <w:outlineLvl w:val="2"/>
        <w:rPr>
          <w:rFonts w:asciiTheme="minorHAnsi" w:eastAsia="MS Gothic" w:hAnsiTheme="minorHAnsi" w:cstheme="minorHAnsi"/>
        </w:rPr>
      </w:pPr>
      <w:r w:rsidRPr="00263D76">
        <w:rPr>
          <w:rFonts w:asciiTheme="minorHAnsi" w:eastAsia="MS Gothic" w:hAnsiTheme="minorHAnsi" w:cstheme="minorHAnsi"/>
        </w:rPr>
        <w:t xml:space="preserve">10.2 </w:t>
      </w:r>
      <w:bookmarkStart w:id="179" w:name="_Toc5026435"/>
      <w:bookmarkStart w:id="180" w:name="_Toc19971634"/>
      <w:bookmarkStart w:id="181" w:name="_Toc19971800"/>
      <w:bookmarkStart w:id="182" w:name="_Toc19971966"/>
      <w:bookmarkStart w:id="183" w:name="_Toc19972132"/>
      <w:bookmarkStart w:id="184" w:name="_Toc19972298"/>
      <w:bookmarkStart w:id="185" w:name="_Toc19972464"/>
      <w:bookmarkStart w:id="186" w:name="_Toc20466658"/>
      <w:bookmarkStart w:id="187" w:name="_Toc57821714"/>
      <w:r w:rsidRPr="00263D76">
        <w:rPr>
          <w:rFonts w:asciiTheme="minorHAnsi" w:eastAsia="MS Gothic" w:hAnsiTheme="minorHAnsi" w:cstheme="minorHAnsi"/>
        </w:rPr>
        <w:t>Risk Management</w:t>
      </w:r>
      <w:bookmarkEnd w:id="179"/>
      <w:bookmarkEnd w:id="180"/>
      <w:bookmarkEnd w:id="181"/>
      <w:bookmarkEnd w:id="182"/>
      <w:bookmarkEnd w:id="183"/>
      <w:bookmarkEnd w:id="184"/>
      <w:bookmarkEnd w:id="185"/>
      <w:bookmarkEnd w:id="186"/>
      <w:bookmarkEnd w:id="187"/>
    </w:p>
    <w:p w14:paraId="7277F1E1" w14:textId="77777777" w:rsidR="00263D76" w:rsidRPr="00263D76" w:rsidRDefault="00263D76" w:rsidP="00263D76">
      <w:pPr>
        <w:spacing w:after="0" w:line="240" w:lineRule="atLeast"/>
        <w:ind w:left="1134" w:right="-2"/>
        <w:jc w:val="both"/>
        <w:rPr>
          <w:rFonts w:asciiTheme="minorHAnsi" w:eastAsia="Calibri" w:hAnsiTheme="minorHAnsi" w:cstheme="minorHAnsi"/>
          <w:szCs w:val="24"/>
          <w:lang w:eastAsia="en-US"/>
        </w:rPr>
      </w:pPr>
      <w:r w:rsidRPr="00263D76">
        <w:rPr>
          <w:rFonts w:asciiTheme="minorHAnsi" w:eastAsia="Calibri" w:hAnsiTheme="minorHAnsi" w:cstheme="minorHAnsi"/>
          <w:szCs w:val="24"/>
          <w:lang w:eastAsia="en-US"/>
        </w:rPr>
        <w:t xml:space="preserve">10.2.1 </w:t>
      </w:r>
      <w:proofErr w:type="spellStart"/>
      <w:r w:rsidRPr="00263D76">
        <w:rPr>
          <w:rFonts w:asciiTheme="minorHAnsi" w:eastAsia="Calibri" w:hAnsiTheme="minorHAnsi" w:cstheme="minorHAnsi"/>
          <w:szCs w:val="24"/>
          <w:lang w:eastAsia="en-US"/>
        </w:rPr>
        <w:t>Specific</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to</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Financial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management</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section</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Management</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Letter</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auditor</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should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categorize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each</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finding</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where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applicable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into</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one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of</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six</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sub-categories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of</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Global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Fund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defined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financial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risks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and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provides</w:t>
      </w:r>
      <w:proofErr w:type="spellEnd"/>
      <w:r w:rsidRPr="00263D76">
        <w:rPr>
          <w:rFonts w:asciiTheme="minorHAnsi" w:eastAsia="Calibri" w:hAnsiTheme="minorHAnsi" w:cstheme="minorHAnsi"/>
          <w:szCs w:val="24"/>
          <w:lang w:eastAsia="en-US"/>
        </w:rPr>
        <w:t xml:space="preserve"> a </w:t>
      </w:r>
      <w:proofErr w:type="spellStart"/>
      <w:r w:rsidRPr="00263D76">
        <w:rPr>
          <w:rFonts w:asciiTheme="minorHAnsi" w:eastAsia="Calibri" w:hAnsiTheme="minorHAnsi" w:cstheme="minorHAnsi"/>
          <w:szCs w:val="24"/>
          <w:lang w:eastAsia="en-US"/>
        </w:rPr>
        <w:t>summary</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table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showing</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findings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per</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sub-risk</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category</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and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grading</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six</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categories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are</w:t>
      </w:r>
      <w:proofErr w:type="spellEnd"/>
      <w:r w:rsidRPr="00263D76">
        <w:rPr>
          <w:rFonts w:asciiTheme="minorHAnsi" w:eastAsia="Calibri" w:hAnsiTheme="minorHAnsi" w:cstheme="minorHAnsi"/>
          <w:szCs w:val="24"/>
          <w:lang w:eastAsia="en-US"/>
        </w:rPr>
        <w:t>:</w:t>
      </w:r>
    </w:p>
    <w:p w14:paraId="7E872EFC"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Inadequate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Flow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Arrangements</w:t>
      </w:r>
      <w:proofErr w:type="spellEnd"/>
      <w:r w:rsidRPr="00263D76">
        <w:rPr>
          <w:rFonts w:asciiTheme="minorHAnsi" w:eastAsia="Calibri" w:hAnsiTheme="minorHAnsi" w:cstheme="minorHAnsi"/>
        </w:rPr>
        <w:t>;</w:t>
      </w:r>
    </w:p>
    <w:p w14:paraId="23226944"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Inadequate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Internal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Controls</w:t>
      </w:r>
      <w:proofErr w:type="spellEnd"/>
      <w:r w:rsidRPr="00263D76">
        <w:rPr>
          <w:rFonts w:asciiTheme="minorHAnsi" w:eastAsia="Calibri" w:hAnsiTheme="minorHAnsi" w:cstheme="minorHAnsi"/>
        </w:rPr>
        <w:t xml:space="preserve">; </w:t>
      </w:r>
    </w:p>
    <w:p w14:paraId="7A2D28F2"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Fraud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Corruption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theft</w:t>
      </w:r>
      <w:proofErr w:type="spellEnd"/>
      <w:r w:rsidRPr="00263D76">
        <w:rPr>
          <w:rFonts w:asciiTheme="minorHAnsi" w:eastAsia="Calibri" w:hAnsiTheme="minorHAnsi" w:cstheme="minorHAnsi"/>
        </w:rPr>
        <w:t xml:space="preserve">; </w:t>
      </w:r>
    </w:p>
    <w:p w14:paraId="3188C48D"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Inadequate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
    <w:p w14:paraId="66E919C8"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Limited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Value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Money; </w:t>
      </w:r>
      <w:proofErr w:type="spellStart"/>
      <w:r w:rsidRPr="00263D76">
        <w:rPr>
          <w:rFonts w:asciiTheme="minorHAnsi" w:eastAsia="Calibri" w:hAnsiTheme="minorHAnsi" w:cstheme="minorHAnsi"/>
        </w:rPr>
        <w:t>and</w:t>
      </w:r>
      <w:proofErr w:type="spellEnd"/>
    </w:p>
    <w:p w14:paraId="178EEF37" w14:textId="77777777" w:rsidR="00263D76" w:rsidRPr="00263D76" w:rsidRDefault="00263D76" w:rsidP="003E6506">
      <w:pPr>
        <w:numPr>
          <w:ilvl w:val="0"/>
          <w:numId w:val="36"/>
        </w:numPr>
        <w:spacing w:after="0" w:line="240" w:lineRule="atLeast"/>
        <w:ind w:left="1701" w:hanging="11"/>
        <w:jc w:val="both"/>
        <w:rPr>
          <w:rFonts w:asciiTheme="minorHAnsi" w:eastAsia="Calibri" w:hAnsiTheme="minorHAnsi" w:cstheme="minorHAnsi"/>
        </w:rPr>
      </w:pPr>
      <w:proofErr w:type="spellStart"/>
      <w:r w:rsidRPr="00263D76">
        <w:rPr>
          <w:rFonts w:asciiTheme="minorHAnsi" w:eastAsia="Calibri" w:hAnsiTheme="minorHAnsi" w:cstheme="minorHAnsi"/>
        </w:rPr>
        <w:t>Inadequate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Arrangements</w:t>
      </w:r>
      <w:proofErr w:type="spellEnd"/>
      <w:r w:rsidRPr="00263D76">
        <w:rPr>
          <w:rFonts w:asciiTheme="minorHAnsi" w:eastAsia="Calibri" w:hAnsiTheme="minorHAnsi" w:cstheme="minorHAnsi"/>
        </w:rPr>
        <w:t>.</w:t>
      </w:r>
    </w:p>
    <w:p w14:paraId="617BD77C" w14:textId="77777777" w:rsidR="00263D76" w:rsidRPr="00263D76" w:rsidRDefault="00263D76" w:rsidP="00263D76">
      <w:pPr>
        <w:pStyle w:val="aa"/>
        <w:spacing w:line="240" w:lineRule="atLeast"/>
        <w:ind w:left="1134"/>
        <w:jc w:val="both"/>
        <w:rPr>
          <w:rFonts w:asciiTheme="minorHAnsi" w:hAnsiTheme="minorHAnsi" w:cstheme="minorHAnsi"/>
        </w:rPr>
      </w:pPr>
      <w:r w:rsidRPr="00263D76">
        <w:rPr>
          <w:rFonts w:asciiTheme="minorHAnsi" w:hAnsiTheme="minorHAnsi" w:cstheme="minorHAnsi"/>
        </w:rPr>
        <w:t>10.2.2 The definitions of each of these categories are provided in</w:t>
      </w:r>
      <w:r w:rsidRPr="00263D76">
        <w:rPr>
          <w:rFonts w:asciiTheme="minorHAnsi" w:hAnsiTheme="minorHAnsi" w:cstheme="minorHAnsi"/>
          <w:lang w:eastAsia="en-IE"/>
        </w:rPr>
        <w:t xml:space="preserve"> </w:t>
      </w:r>
      <w:hyperlink r:id="rId20" w:history="1">
        <w:r w:rsidRPr="00263D76">
          <w:rPr>
            <w:rStyle w:val="a6"/>
            <w:rFonts w:asciiTheme="minorHAnsi" w:eastAsia="MS Gothic" w:hAnsiTheme="minorHAnsi" w:cstheme="minorHAnsi"/>
            <w:sz w:val="24"/>
            <w:lang w:eastAsia="en-IE"/>
          </w:rPr>
          <w:t>the Global Fund Financial Risk Management guidelines</w:t>
        </w:r>
      </w:hyperlink>
      <w:r w:rsidRPr="00263D76">
        <w:rPr>
          <w:rFonts w:asciiTheme="minorHAnsi" w:hAnsiTheme="minorHAnsi" w:cstheme="minorHAnsi"/>
        </w:rPr>
        <w:t xml:space="preserve"> (section 2.1 of the guidelines). </w:t>
      </w:r>
    </w:p>
    <w:p w14:paraId="6706AD53" w14:textId="77777777" w:rsidR="00263D76" w:rsidRPr="00263D76" w:rsidRDefault="00263D76" w:rsidP="00263D76">
      <w:pPr>
        <w:spacing w:after="0" w:line="240" w:lineRule="atLeast"/>
        <w:ind w:left="1134" w:right="-2" w:hanging="11"/>
        <w:jc w:val="both"/>
        <w:rPr>
          <w:rFonts w:asciiTheme="minorHAnsi" w:hAnsiTheme="minorHAnsi" w:cstheme="minorHAnsi"/>
        </w:rPr>
      </w:pPr>
      <w:r w:rsidRPr="00263D76">
        <w:rPr>
          <w:rFonts w:asciiTheme="minorHAnsi" w:hAnsiTheme="minorHAnsi" w:cstheme="minorHAnsi"/>
          <w:color w:val="000000"/>
          <w:lang w:eastAsia="en-IE"/>
        </w:rPr>
        <w:t xml:space="preserve">10.2.3 </w:t>
      </w:r>
      <w:proofErr w:type="spellStart"/>
      <w:r w:rsidRPr="00263D76">
        <w:rPr>
          <w:rFonts w:asciiTheme="minorHAnsi" w:hAnsiTheme="minorHAnsi" w:cstheme="minorHAnsi"/>
          <w:color w:val="000000"/>
          <w:lang w:eastAsia="en-IE"/>
        </w:rPr>
        <w:t>The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auditor</w:t>
      </w:r>
      <w:proofErr w:type="spellEnd"/>
      <w:r w:rsidRPr="00263D76">
        <w:rPr>
          <w:rFonts w:asciiTheme="minorHAnsi" w:hAnsiTheme="minorHAnsi" w:cstheme="minorHAnsi"/>
          <w:color w:val="000000"/>
          <w:lang w:eastAsia="en-IE"/>
        </w:rPr>
        <w:t xml:space="preserve"> </w:t>
      </w:r>
      <w:r w:rsidRPr="00263D76">
        <w:rPr>
          <w:rFonts w:asciiTheme="minorHAnsi" w:hAnsiTheme="minorHAnsi" w:cstheme="minorHAnsi"/>
          <w:noProof/>
          <w:color w:val="000000"/>
          <w:lang w:eastAsia="en-IE"/>
        </w:rPr>
        <w:t>categorizes</w:t>
      </w:r>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each</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finding</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where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applicable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into</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one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of</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these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six</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sub-categories</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and</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provides</w:t>
      </w:r>
      <w:proofErr w:type="spellEnd"/>
      <w:r w:rsidRPr="00263D76">
        <w:rPr>
          <w:rFonts w:asciiTheme="minorHAnsi" w:hAnsiTheme="minorHAnsi" w:cstheme="minorHAnsi"/>
          <w:color w:val="000000"/>
          <w:lang w:eastAsia="en-IE"/>
        </w:rPr>
        <w:t xml:space="preserve"> a </w:t>
      </w:r>
      <w:proofErr w:type="spellStart"/>
      <w:r w:rsidRPr="00263D76">
        <w:rPr>
          <w:rFonts w:asciiTheme="minorHAnsi" w:hAnsiTheme="minorHAnsi" w:cstheme="minorHAnsi"/>
          <w:color w:val="000000"/>
          <w:lang w:eastAsia="en-IE"/>
        </w:rPr>
        <w:t>summary</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table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showing</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the</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findings</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per</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sub-risk</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category</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and</w:t>
      </w:r>
      <w:proofErr w:type="spellEnd"/>
      <w:r w:rsidRPr="00263D76">
        <w:rPr>
          <w:rFonts w:asciiTheme="minorHAnsi" w:hAnsiTheme="minorHAnsi" w:cstheme="minorHAnsi"/>
          <w:color w:val="000000"/>
          <w:lang w:eastAsia="en-IE"/>
        </w:rPr>
        <w:t xml:space="preserve"> </w:t>
      </w:r>
      <w:proofErr w:type="spellStart"/>
      <w:r w:rsidRPr="00263D76">
        <w:rPr>
          <w:rFonts w:asciiTheme="minorHAnsi" w:hAnsiTheme="minorHAnsi" w:cstheme="minorHAnsi"/>
          <w:color w:val="000000"/>
          <w:lang w:eastAsia="en-IE"/>
        </w:rPr>
        <w:t>grading</w:t>
      </w:r>
      <w:proofErr w:type="spellEnd"/>
      <w:r w:rsidRPr="00263D76">
        <w:rPr>
          <w:rFonts w:asciiTheme="minorHAnsi" w:hAnsiTheme="minorHAnsi" w:cstheme="minorHAnsi"/>
          <w:color w:val="000000"/>
          <w:lang w:eastAsia="en-IE"/>
        </w:rPr>
        <w:t>.</w:t>
      </w:r>
    </w:p>
    <w:p w14:paraId="06343DF8" w14:textId="77777777" w:rsidR="00263D76" w:rsidRPr="00263D76" w:rsidRDefault="00263D76" w:rsidP="00263D76">
      <w:pPr>
        <w:keepNext/>
        <w:keepLines/>
        <w:tabs>
          <w:tab w:val="left" w:pos="1560"/>
        </w:tabs>
        <w:spacing w:after="0" w:line="240" w:lineRule="atLeast"/>
        <w:ind w:left="709"/>
        <w:outlineLvl w:val="2"/>
        <w:rPr>
          <w:rFonts w:asciiTheme="minorHAnsi" w:eastAsia="MS Gothic" w:hAnsiTheme="minorHAnsi" w:cstheme="minorHAnsi"/>
        </w:rPr>
      </w:pPr>
      <w:bookmarkStart w:id="188" w:name="_Toc5026436"/>
      <w:bookmarkStart w:id="189" w:name="_Toc19971635"/>
      <w:bookmarkStart w:id="190" w:name="_Toc19971801"/>
      <w:bookmarkStart w:id="191" w:name="_Toc19971967"/>
      <w:bookmarkStart w:id="192" w:name="_Toc19972133"/>
      <w:bookmarkStart w:id="193" w:name="_Toc19972299"/>
      <w:bookmarkStart w:id="194" w:name="_Toc19972465"/>
      <w:bookmarkStart w:id="195" w:name="_Toc20466659"/>
      <w:bookmarkStart w:id="196" w:name="_Toc57821715"/>
      <w:r w:rsidRPr="00263D76">
        <w:rPr>
          <w:rFonts w:asciiTheme="minorHAnsi" w:eastAsia="MS Gothic" w:hAnsiTheme="minorHAnsi" w:cstheme="minorHAnsi"/>
        </w:rPr>
        <w:t xml:space="preserve">10.3 </w:t>
      </w:r>
      <w:proofErr w:type="spellStart"/>
      <w:r w:rsidRPr="00263D76">
        <w:rPr>
          <w:rFonts w:asciiTheme="minorHAnsi" w:eastAsia="MS Gothic" w:hAnsiTheme="minorHAnsi" w:cstheme="minorHAnsi"/>
        </w:rPr>
        <w:t>Other</w:t>
      </w:r>
      <w:proofErr w:type="spellEnd"/>
      <w:r w:rsidRPr="00263D76">
        <w:rPr>
          <w:rFonts w:asciiTheme="minorHAnsi" w:eastAsia="MS Gothic" w:hAnsiTheme="minorHAnsi" w:cstheme="minorHAnsi"/>
        </w:rPr>
        <w:t xml:space="preserve"> </w:t>
      </w:r>
      <w:proofErr w:type="spellStart"/>
      <w:r w:rsidRPr="00263D76">
        <w:rPr>
          <w:rFonts w:asciiTheme="minorHAnsi" w:eastAsia="MS Gothic" w:hAnsiTheme="minorHAnsi" w:cstheme="minorHAnsi"/>
        </w:rPr>
        <w:t>important</w:t>
      </w:r>
      <w:proofErr w:type="spellEnd"/>
      <w:r w:rsidRPr="00263D76">
        <w:rPr>
          <w:rFonts w:asciiTheme="minorHAnsi" w:eastAsia="MS Gothic" w:hAnsiTheme="minorHAnsi" w:cstheme="minorHAnsi"/>
        </w:rPr>
        <w:t xml:space="preserve"> </w:t>
      </w:r>
      <w:proofErr w:type="spellStart"/>
      <w:r w:rsidRPr="00263D76">
        <w:rPr>
          <w:rFonts w:asciiTheme="minorHAnsi" w:eastAsia="MS Gothic" w:hAnsiTheme="minorHAnsi" w:cstheme="minorHAnsi"/>
        </w:rPr>
        <w:t>disclosures</w:t>
      </w:r>
      <w:bookmarkEnd w:id="188"/>
      <w:bookmarkEnd w:id="189"/>
      <w:bookmarkEnd w:id="190"/>
      <w:bookmarkEnd w:id="191"/>
      <w:bookmarkEnd w:id="192"/>
      <w:bookmarkEnd w:id="193"/>
      <w:bookmarkEnd w:id="194"/>
      <w:bookmarkEnd w:id="195"/>
      <w:bookmarkEnd w:id="196"/>
      <w:proofErr w:type="spellEnd"/>
    </w:p>
    <w:p w14:paraId="1D3A0D64" w14:textId="77777777" w:rsidR="00263D76" w:rsidRPr="00263D76" w:rsidRDefault="00263D76" w:rsidP="00263D76">
      <w:pPr>
        <w:spacing w:after="0" w:line="240" w:lineRule="atLeast"/>
        <w:ind w:left="1134"/>
        <w:jc w:val="both"/>
        <w:rPr>
          <w:rFonts w:asciiTheme="minorHAnsi" w:eastAsia="Calibri" w:hAnsiTheme="minorHAnsi" w:cstheme="minorHAnsi"/>
          <w:szCs w:val="24"/>
          <w:lang w:eastAsia="en-US"/>
        </w:rPr>
      </w:pPr>
      <w:r w:rsidRPr="00263D76">
        <w:rPr>
          <w:rFonts w:asciiTheme="minorHAnsi" w:eastAsia="Calibri" w:hAnsiTheme="minorHAnsi" w:cstheme="minorHAnsi"/>
          <w:szCs w:val="24"/>
          <w:lang w:eastAsia="en-US"/>
        </w:rPr>
        <w:t xml:space="preserve">10.3.1 </w:t>
      </w:r>
      <w:proofErr w:type="spellStart"/>
      <w:r w:rsidRPr="00263D76">
        <w:rPr>
          <w:rFonts w:asciiTheme="minorHAnsi" w:eastAsia="Calibri" w:hAnsiTheme="minorHAnsi" w:cstheme="minorHAnsi"/>
          <w:szCs w:val="24"/>
          <w:lang w:eastAsia="en-US"/>
        </w:rPr>
        <w:t>Based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on</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findings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of</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internal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control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framework</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review</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eventually</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including</w:t>
      </w:r>
      <w:proofErr w:type="spellEnd"/>
      <w:r w:rsidRPr="00263D76">
        <w:rPr>
          <w:rFonts w:asciiTheme="minorHAnsi" w:eastAsia="Calibri" w:hAnsiTheme="minorHAnsi" w:cstheme="minorHAnsi"/>
          <w:szCs w:val="24"/>
          <w:lang w:eastAsia="en-US"/>
        </w:rPr>
        <w:t xml:space="preserve"> a </w:t>
      </w:r>
      <w:proofErr w:type="spellStart"/>
      <w:r w:rsidRPr="00263D76">
        <w:rPr>
          <w:rFonts w:asciiTheme="minorHAnsi" w:eastAsia="Calibri" w:hAnsiTheme="minorHAnsi" w:cstheme="minorHAnsi"/>
          <w:szCs w:val="24"/>
          <w:lang w:eastAsia="en-US"/>
        </w:rPr>
        <w:t>third-party</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agent</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and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grade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of</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these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weaknesses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Management</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Letter</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must</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include</w:t>
      </w:r>
      <w:proofErr w:type="spellEnd"/>
      <w:r w:rsidRPr="00263D76">
        <w:rPr>
          <w:rFonts w:asciiTheme="minorHAnsi" w:eastAsia="Calibri" w:hAnsiTheme="minorHAnsi" w:cstheme="minorHAnsi"/>
          <w:szCs w:val="24"/>
          <w:lang w:eastAsia="en-US"/>
        </w:rPr>
        <w:t xml:space="preserve"> a </w:t>
      </w:r>
      <w:proofErr w:type="spellStart"/>
      <w:r w:rsidRPr="00263D76">
        <w:rPr>
          <w:rFonts w:asciiTheme="minorHAnsi" w:eastAsia="Calibri" w:hAnsiTheme="minorHAnsi" w:cstheme="minorHAnsi"/>
          <w:szCs w:val="24"/>
          <w:lang w:eastAsia="en-US"/>
        </w:rPr>
        <w:t>high-level</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executive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summary</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with</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the</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following</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statistics</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and</w:t>
      </w:r>
      <w:proofErr w:type="spellEnd"/>
      <w:r w:rsidRPr="00263D76">
        <w:rPr>
          <w:rFonts w:asciiTheme="minorHAnsi" w:eastAsia="Calibri" w:hAnsiTheme="minorHAnsi" w:cstheme="minorHAnsi"/>
          <w:szCs w:val="24"/>
          <w:lang w:eastAsia="en-US"/>
        </w:rPr>
        <w:t xml:space="preserve"> </w:t>
      </w:r>
      <w:proofErr w:type="spellStart"/>
      <w:r w:rsidRPr="00263D76">
        <w:rPr>
          <w:rFonts w:asciiTheme="minorHAnsi" w:eastAsia="Calibri" w:hAnsiTheme="minorHAnsi" w:cstheme="minorHAnsi"/>
          <w:szCs w:val="24"/>
          <w:lang w:eastAsia="en-US"/>
        </w:rPr>
        <w:t>information</w:t>
      </w:r>
      <w:proofErr w:type="spellEnd"/>
      <w:r w:rsidRPr="00263D76">
        <w:rPr>
          <w:rFonts w:asciiTheme="minorHAnsi" w:eastAsia="Calibri" w:hAnsiTheme="minorHAnsi" w:cstheme="minorHAnsi"/>
          <w:szCs w:val="24"/>
          <w:lang w:eastAsia="en-US"/>
        </w:rPr>
        <w:t>:</w:t>
      </w:r>
    </w:p>
    <w:p w14:paraId="572074F1"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rating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category</w:t>
      </w:r>
      <w:proofErr w:type="spellEnd"/>
      <w:r w:rsidRPr="00263D76">
        <w:rPr>
          <w:rFonts w:asciiTheme="minorHAnsi" w:eastAsia="Calibri" w:hAnsiTheme="minorHAnsi" w:cstheme="minorHAnsi"/>
        </w:rPr>
        <w:t xml:space="preserve"> </w:t>
      </w:r>
    </w:p>
    <w:p w14:paraId="1333238F"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lastRenderedPageBreak/>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quality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proposed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adjustments</w:t>
      </w:r>
      <w:proofErr w:type="spellEnd"/>
    </w:p>
    <w:p w14:paraId="2BE7EEE8"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Statistics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number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findings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their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evolution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over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time</w:t>
      </w:r>
      <w:proofErr w:type="spellEnd"/>
    </w:p>
    <w:p w14:paraId="7BC4F878"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Summary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control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procedures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policies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procurement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travel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allocation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etc</w:t>
      </w:r>
      <w:proofErr w:type="spellEnd"/>
      <w:r w:rsidRPr="00263D76">
        <w:rPr>
          <w:rFonts w:asciiTheme="minorHAnsi" w:eastAsia="Calibri" w:hAnsiTheme="minorHAnsi" w:cstheme="minorHAnsi"/>
        </w:rPr>
        <w:t>.</w:t>
      </w:r>
    </w:p>
    <w:p w14:paraId="4E7D0AA7"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judgement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methodology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address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key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risks</w:t>
      </w:r>
      <w:proofErr w:type="spellEnd"/>
      <w:r w:rsidRPr="00263D76">
        <w:rPr>
          <w:rFonts w:asciiTheme="minorHAnsi" w:eastAsia="Calibri" w:hAnsiTheme="minorHAnsi" w:cstheme="minorHAnsi"/>
        </w:rPr>
        <w:t>.</w:t>
      </w:r>
    </w:p>
    <w:p w14:paraId="2E0E9AA3"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number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recommendations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previous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solved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those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solved</w:t>
      </w:r>
      <w:proofErr w:type="spellEnd"/>
    </w:p>
    <w:p w14:paraId="014F1D42" w14:textId="77777777" w:rsidR="00263D76" w:rsidRPr="00263D76" w:rsidRDefault="00263D76" w:rsidP="003E6506">
      <w:pPr>
        <w:numPr>
          <w:ilvl w:val="0"/>
          <w:numId w:val="36"/>
        </w:numPr>
        <w:spacing w:after="0" w:line="240" w:lineRule="atLeast"/>
        <w:ind w:left="1843" w:firstLine="0"/>
        <w:jc w:val="both"/>
        <w:rPr>
          <w:rFonts w:asciiTheme="minorHAnsi" w:eastAsia="Calibri" w:hAnsiTheme="minorHAnsi" w:cstheme="minorHAnsi"/>
        </w:rPr>
      </w:pP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important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information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focus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their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attention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
    <w:p w14:paraId="53222FBD" w14:textId="77777777" w:rsidR="00263D76" w:rsidRPr="00263D76" w:rsidRDefault="00263D76" w:rsidP="00263D76">
      <w:pPr>
        <w:pStyle w:val="aa"/>
        <w:spacing w:line="240" w:lineRule="atLeast"/>
        <w:ind w:left="1276"/>
        <w:jc w:val="both"/>
        <w:rPr>
          <w:rFonts w:asciiTheme="minorHAnsi" w:hAnsiTheme="minorHAnsi" w:cstheme="minorHAnsi"/>
        </w:rPr>
      </w:pPr>
      <w:r w:rsidRPr="00263D76">
        <w:rPr>
          <w:rFonts w:asciiTheme="minorHAnsi" w:hAnsiTheme="minorHAnsi" w:cstheme="minorHAnsi"/>
        </w:rPr>
        <w:t>10.3.2 The Management Letter must include responses made by PR in discussing audit recommendations, along with a timeline for implementing agreed recommendations. In cases where either the PR does not accept an audit finding or the auditor disagrees with the adequacy of the management response, the Management Letter will acknowledge that disagreement. All observations and recommendations should be discussed with PR management before the letter is finalized.</w:t>
      </w:r>
    </w:p>
    <w:p w14:paraId="618E396E" w14:textId="77777777" w:rsidR="00263D76" w:rsidRPr="00263D76" w:rsidRDefault="00263D76" w:rsidP="003E6506">
      <w:pPr>
        <w:numPr>
          <w:ilvl w:val="0"/>
          <w:numId w:val="36"/>
        </w:numPr>
        <w:tabs>
          <w:tab w:val="left" w:pos="993"/>
        </w:tabs>
        <w:spacing w:after="0" w:line="240" w:lineRule="atLeast"/>
        <w:ind w:left="1985" w:firstLine="0"/>
        <w:jc w:val="both"/>
        <w:rPr>
          <w:rFonts w:asciiTheme="minorHAnsi" w:eastAsia="Calibri" w:hAnsiTheme="minorHAnsi" w:cstheme="minorHAnsi"/>
        </w:rPr>
      </w:pPr>
      <w:proofErr w:type="spellStart"/>
      <w:r w:rsidRPr="00263D76">
        <w:rPr>
          <w:rFonts w:asciiTheme="minorHAnsi" w:eastAsia="Calibri" w:hAnsiTheme="minorHAnsi" w:cstheme="minorHAnsi"/>
        </w:rPr>
        <w:t>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clearly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face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confidential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document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treated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such</w:t>
      </w:r>
      <w:proofErr w:type="spellEnd"/>
      <w:r w:rsidRPr="00263D76">
        <w:rPr>
          <w:rFonts w:asciiTheme="minorHAnsi" w:eastAsia="Calibri" w:hAnsiTheme="minorHAnsi" w:cstheme="minorHAnsi"/>
        </w:rPr>
        <w:t xml:space="preserve">. </w:t>
      </w:r>
    </w:p>
    <w:p w14:paraId="283E191D" w14:textId="77777777" w:rsidR="00263D76" w:rsidRPr="00263D76" w:rsidRDefault="00263D76" w:rsidP="003E6506">
      <w:pPr>
        <w:numPr>
          <w:ilvl w:val="0"/>
          <w:numId w:val="36"/>
        </w:numPr>
        <w:tabs>
          <w:tab w:val="left" w:pos="993"/>
        </w:tabs>
        <w:spacing w:after="0" w:line="240" w:lineRule="atLeast"/>
        <w:ind w:left="1985" w:firstLine="0"/>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acknowledges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shared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Local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confidential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basis</w:t>
      </w:r>
      <w:proofErr w:type="spellEnd"/>
      <w:r w:rsidRPr="00263D76">
        <w:rPr>
          <w:rFonts w:asciiTheme="minorHAnsi" w:eastAsia="Calibri" w:hAnsiTheme="minorHAnsi" w:cstheme="minorHAnsi"/>
        </w:rPr>
        <w:t xml:space="preserve">). </w:t>
      </w:r>
    </w:p>
    <w:p w14:paraId="71563371" w14:textId="77777777" w:rsidR="00263D76" w:rsidRPr="00263D76" w:rsidRDefault="00263D76" w:rsidP="003E6506">
      <w:pPr>
        <w:numPr>
          <w:ilvl w:val="0"/>
          <w:numId w:val="36"/>
        </w:numPr>
        <w:tabs>
          <w:tab w:val="left" w:pos="993"/>
        </w:tabs>
        <w:spacing w:after="0" w:line="240" w:lineRule="atLeast"/>
        <w:ind w:left="1985" w:firstLine="0"/>
        <w:jc w:val="both"/>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use</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system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points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depending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level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severity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proposed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hyperlink r:id="rId21" w:history="1">
        <w:proofErr w:type="spellStart"/>
        <w:r w:rsidRPr="00263D76">
          <w:rPr>
            <w:rFonts w:asciiTheme="minorHAnsi" w:eastAsia="Calibri" w:hAnsiTheme="minorHAnsi" w:cstheme="minorHAnsi"/>
          </w:rPr>
          <w:t>Guidelines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Annual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Program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Statements</w:t>
        </w:r>
        <w:proofErr w:type="spellEnd"/>
        <w:r w:rsidRPr="00263D76">
          <w:rPr>
            <w:rFonts w:asciiTheme="minorHAnsi" w:eastAsia="Calibri" w:hAnsiTheme="minorHAnsi" w:cstheme="minorHAnsi"/>
          </w:rPr>
          <w:t>.</w:t>
        </w:r>
      </w:hyperlink>
    </w:p>
    <w:p w14:paraId="130061F3" w14:textId="77777777" w:rsidR="00263D76" w:rsidRPr="00263D76" w:rsidRDefault="00263D76" w:rsidP="003E6506">
      <w:pPr>
        <w:pStyle w:val="aa"/>
        <w:keepNext/>
        <w:keepLines/>
        <w:numPr>
          <w:ilvl w:val="1"/>
          <w:numId w:val="49"/>
        </w:numPr>
        <w:tabs>
          <w:tab w:val="left" w:pos="1134"/>
        </w:tabs>
        <w:spacing w:line="240" w:lineRule="atLeast"/>
        <w:ind w:left="709" w:firstLine="0"/>
        <w:contextualSpacing w:val="0"/>
        <w:outlineLvl w:val="2"/>
        <w:rPr>
          <w:rFonts w:asciiTheme="minorHAnsi" w:eastAsia="MS Gothic" w:hAnsiTheme="minorHAnsi" w:cstheme="minorHAnsi"/>
        </w:rPr>
      </w:pPr>
      <w:bookmarkStart w:id="197" w:name="_Toc19971636"/>
      <w:bookmarkStart w:id="198" w:name="_Toc19971802"/>
      <w:bookmarkStart w:id="199" w:name="_Toc19971968"/>
      <w:bookmarkStart w:id="200" w:name="_Toc19972134"/>
      <w:bookmarkStart w:id="201" w:name="_Toc19972300"/>
      <w:bookmarkStart w:id="202" w:name="_Toc19972466"/>
      <w:bookmarkStart w:id="203" w:name="_Toc20466660"/>
      <w:bookmarkStart w:id="204" w:name="_Toc64900316"/>
      <w:bookmarkStart w:id="205" w:name="_Hlk5226559"/>
      <w:r w:rsidRPr="00263D76">
        <w:rPr>
          <w:rFonts w:asciiTheme="minorHAnsi" w:eastAsia="MS Gothic" w:hAnsiTheme="minorHAnsi" w:cstheme="minorHAnsi"/>
        </w:rPr>
        <w:t>Reports’ review process</w:t>
      </w:r>
      <w:bookmarkEnd w:id="197"/>
      <w:bookmarkEnd w:id="198"/>
      <w:bookmarkEnd w:id="199"/>
      <w:bookmarkEnd w:id="200"/>
      <w:bookmarkEnd w:id="201"/>
      <w:bookmarkEnd w:id="202"/>
      <w:bookmarkEnd w:id="203"/>
      <w:bookmarkEnd w:id="204"/>
    </w:p>
    <w:p w14:paraId="10BA7056" w14:textId="77777777" w:rsidR="00263D76" w:rsidRPr="00263D76" w:rsidRDefault="00263D76" w:rsidP="003E6506">
      <w:pPr>
        <w:pStyle w:val="aa"/>
        <w:keepNext/>
        <w:keepLines/>
        <w:numPr>
          <w:ilvl w:val="2"/>
          <w:numId w:val="49"/>
        </w:numPr>
        <w:tabs>
          <w:tab w:val="left" w:pos="1843"/>
        </w:tabs>
        <w:spacing w:line="240" w:lineRule="atLeast"/>
        <w:ind w:left="1276" w:firstLine="0"/>
        <w:contextualSpacing w:val="0"/>
        <w:outlineLvl w:val="2"/>
        <w:rPr>
          <w:rFonts w:asciiTheme="minorHAnsi" w:eastAsia="MS Gothic" w:hAnsiTheme="minorHAnsi" w:cstheme="minorHAnsi"/>
          <w:noProof/>
        </w:rPr>
      </w:pPr>
      <w:bookmarkStart w:id="206" w:name="_Toc815398"/>
      <w:bookmarkStart w:id="207" w:name="_Toc19971637"/>
      <w:bookmarkStart w:id="208" w:name="_Toc19971803"/>
      <w:bookmarkStart w:id="209" w:name="_Toc19971969"/>
      <w:bookmarkStart w:id="210" w:name="_Toc19972135"/>
      <w:bookmarkStart w:id="211" w:name="_Toc19972301"/>
      <w:bookmarkStart w:id="212" w:name="_Toc19972467"/>
      <w:bookmarkStart w:id="213" w:name="_Toc20466661"/>
      <w:bookmarkStart w:id="214" w:name="_Toc64900317"/>
      <w:r w:rsidRPr="00263D76">
        <w:rPr>
          <w:rFonts w:asciiTheme="minorHAnsi" w:eastAsia="MS Gothic" w:hAnsiTheme="minorHAnsi" w:cstheme="minorHAnsi"/>
          <w:noProof/>
        </w:rPr>
        <w:t>Draft report</w:t>
      </w:r>
      <w:bookmarkEnd w:id="206"/>
      <w:bookmarkEnd w:id="207"/>
      <w:bookmarkEnd w:id="208"/>
      <w:bookmarkEnd w:id="209"/>
      <w:bookmarkEnd w:id="210"/>
      <w:bookmarkEnd w:id="211"/>
      <w:bookmarkEnd w:id="212"/>
      <w:bookmarkEnd w:id="213"/>
      <w:bookmarkEnd w:id="214"/>
    </w:p>
    <w:p w14:paraId="5B744A8A" w14:textId="77777777" w:rsidR="00263D76" w:rsidRPr="00263D76" w:rsidRDefault="00263D76" w:rsidP="00263D76">
      <w:pPr>
        <w:spacing w:after="0" w:line="240" w:lineRule="atLeast"/>
        <w:ind w:left="1560"/>
        <w:jc w:val="both"/>
        <w:rPr>
          <w:rFonts w:asciiTheme="minorHAnsi" w:eastAsia="Calibri" w:hAnsiTheme="minorHAnsi" w:cstheme="minorHAnsi"/>
        </w:rPr>
      </w:pPr>
      <w:bookmarkStart w:id="215" w:name="_Hlk5217864"/>
      <w:r w:rsidRPr="00263D76">
        <w:rPr>
          <w:rFonts w:asciiTheme="minorHAnsi" w:eastAsia="Calibri" w:hAnsiTheme="minorHAnsi" w:cstheme="minorHAnsi"/>
        </w:rPr>
        <w:t xml:space="preserve">10.4.1.1The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10 </w:t>
      </w:r>
      <w:proofErr w:type="spellStart"/>
      <w:r w:rsidRPr="00263D76">
        <w:rPr>
          <w:rFonts w:asciiTheme="minorHAnsi" w:eastAsia="Calibri" w:hAnsiTheme="minorHAnsi" w:cstheme="minorHAnsi"/>
        </w:rPr>
        <w:t>calendar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days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receipt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relevant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Country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Team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also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Following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request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carry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additional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new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deadline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agreed</w:t>
      </w:r>
      <w:proofErr w:type="spellEnd"/>
      <w:r w:rsidRPr="00263D76">
        <w:rPr>
          <w:rFonts w:asciiTheme="minorHAnsi" w:eastAsia="Calibri" w:hAnsiTheme="minorHAnsi" w:cstheme="minorHAnsi"/>
        </w:rPr>
        <w:t xml:space="preserve">. </w:t>
      </w:r>
    </w:p>
    <w:p w14:paraId="175C6BEC"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10.4.1.2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updated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takes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eventually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calendar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days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receipt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provide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feedback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updated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calendar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days</w:t>
      </w:r>
      <w:proofErr w:type="spellEnd"/>
      <w:r w:rsidRPr="00263D76">
        <w:rPr>
          <w:rFonts w:asciiTheme="minorHAnsi" w:eastAsia="Calibri" w:hAnsiTheme="minorHAnsi" w:cstheme="minorHAnsi"/>
        </w:rPr>
        <w:t>.</w:t>
      </w:r>
    </w:p>
    <w:bookmarkEnd w:id="215"/>
    <w:p w14:paraId="4FA503C4"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10.4.1.3 </w:t>
      </w:r>
      <w:proofErr w:type="spellStart"/>
      <w:r w:rsidRPr="00263D76">
        <w:rPr>
          <w:rFonts w:asciiTheme="minorHAnsi" w:eastAsia="Calibri" w:hAnsiTheme="minorHAnsi" w:cstheme="minorHAnsi"/>
        </w:rPr>
        <w:t>If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's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deadline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reminds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until</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written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excessive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delays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calendar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days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contact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out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appropriate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solution</w:t>
      </w:r>
      <w:proofErr w:type="spellEnd"/>
      <w:r w:rsidRPr="00263D76">
        <w:rPr>
          <w:rFonts w:asciiTheme="minorHAnsi" w:eastAsia="Calibri" w:hAnsiTheme="minorHAnsi" w:cstheme="minorHAnsi"/>
        </w:rPr>
        <w:t xml:space="preserve">. </w:t>
      </w:r>
    </w:p>
    <w:p w14:paraId="088E578A" w14:textId="77777777" w:rsidR="00263D76" w:rsidRPr="00263D76" w:rsidRDefault="00263D76" w:rsidP="00263D76">
      <w:pPr>
        <w:spacing w:after="0" w:line="240" w:lineRule="atLeast"/>
        <w:ind w:left="1418"/>
        <w:jc w:val="both"/>
        <w:rPr>
          <w:rFonts w:asciiTheme="minorHAnsi" w:eastAsia="Calibri" w:hAnsiTheme="minorHAnsi" w:cstheme="minorHAnsi"/>
        </w:rPr>
      </w:pPr>
      <w:r w:rsidRPr="00263D76">
        <w:rPr>
          <w:rFonts w:asciiTheme="minorHAnsi" w:eastAsia="Calibri" w:hAnsiTheme="minorHAnsi" w:cstheme="minorHAnsi"/>
        </w:rPr>
        <w:t xml:space="preserve"> </w:t>
      </w:r>
    </w:p>
    <w:p w14:paraId="57C0FABC" w14:textId="77777777" w:rsidR="00263D76" w:rsidRPr="00263D76" w:rsidRDefault="00263D76" w:rsidP="003E6506">
      <w:pPr>
        <w:pStyle w:val="aa"/>
        <w:keepNext/>
        <w:keepLines/>
        <w:numPr>
          <w:ilvl w:val="2"/>
          <w:numId w:val="49"/>
        </w:numPr>
        <w:tabs>
          <w:tab w:val="left" w:pos="1843"/>
        </w:tabs>
        <w:spacing w:line="240" w:lineRule="atLeast"/>
        <w:ind w:left="1276" w:firstLine="0"/>
        <w:contextualSpacing w:val="0"/>
        <w:outlineLvl w:val="2"/>
        <w:rPr>
          <w:rFonts w:asciiTheme="minorHAnsi" w:eastAsia="MS Gothic" w:hAnsiTheme="minorHAnsi" w:cstheme="minorHAnsi"/>
          <w:noProof/>
        </w:rPr>
      </w:pPr>
      <w:bookmarkStart w:id="216" w:name="_Toc815399"/>
      <w:bookmarkStart w:id="217" w:name="_Toc19971638"/>
      <w:bookmarkStart w:id="218" w:name="_Toc19971804"/>
      <w:bookmarkStart w:id="219" w:name="_Toc19971970"/>
      <w:bookmarkStart w:id="220" w:name="_Toc19972136"/>
      <w:bookmarkStart w:id="221" w:name="_Toc19972302"/>
      <w:bookmarkStart w:id="222" w:name="_Toc19972468"/>
      <w:bookmarkStart w:id="223" w:name="_Toc20466662"/>
      <w:bookmarkStart w:id="224" w:name="_Toc64900318"/>
      <w:r w:rsidRPr="00263D76">
        <w:rPr>
          <w:rFonts w:asciiTheme="minorHAnsi" w:eastAsia="MS Gothic" w:hAnsiTheme="minorHAnsi" w:cstheme="minorHAnsi"/>
          <w:noProof/>
        </w:rPr>
        <w:t>Final report</w:t>
      </w:r>
      <w:bookmarkEnd w:id="216"/>
      <w:bookmarkEnd w:id="217"/>
      <w:bookmarkEnd w:id="218"/>
      <w:bookmarkEnd w:id="219"/>
      <w:bookmarkEnd w:id="220"/>
      <w:bookmarkEnd w:id="221"/>
      <w:bookmarkEnd w:id="222"/>
      <w:bookmarkEnd w:id="223"/>
      <w:bookmarkEnd w:id="224"/>
    </w:p>
    <w:p w14:paraId="215FE194"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10.4.2.1 </w:t>
      </w:r>
      <w:proofErr w:type="spellStart"/>
      <w:r w:rsidRPr="00263D76">
        <w:rPr>
          <w:rFonts w:asciiTheme="minorHAnsi" w:eastAsia="Calibri" w:hAnsiTheme="minorHAnsi" w:cstheme="minorHAnsi"/>
        </w:rPr>
        <w:t>Once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issued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next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calendar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days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accompanying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responses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b/>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six</w:t>
      </w:r>
      <w:proofErr w:type="spellEnd"/>
      <w:r w:rsidRPr="00263D76">
        <w:rPr>
          <w:rFonts w:asciiTheme="minorHAnsi" w:eastAsia="Calibri" w:hAnsiTheme="minorHAnsi" w:cstheme="minorHAnsi"/>
        </w:rPr>
        <w:t xml:space="preserve"> (6) </w:t>
      </w:r>
      <w:proofErr w:type="spellStart"/>
      <w:r w:rsidRPr="00263D76">
        <w:rPr>
          <w:rFonts w:asciiTheme="minorHAnsi" w:eastAsia="Calibri" w:hAnsiTheme="minorHAnsi" w:cstheme="minorHAnsi"/>
        </w:rPr>
        <w:t>months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after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Successful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reception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implies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reiterations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between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including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review</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b/>
        </w:rPr>
        <w:t>must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completed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finalized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before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six-month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submission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deadline</w:t>
      </w:r>
      <w:proofErr w:type="spellEnd"/>
      <w:r w:rsidRPr="00263D76">
        <w:rPr>
          <w:rFonts w:asciiTheme="minorHAnsi" w:eastAsia="Calibri" w:hAnsiTheme="minorHAnsi" w:cstheme="minorHAnsi"/>
        </w:rPr>
        <w:t>.</w:t>
      </w:r>
    </w:p>
    <w:p w14:paraId="765DB817"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t xml:space="preserve">10.4.2.2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three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original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hard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copies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directly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electronic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copy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version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PDF </w:t>
      </w:r>
      <w:proofErr w:type="spellStart"/>
      <w:r w:rsidRPr="00263D76">
        <w:rPr>
          <w:rFonts w:asciiTheme="minorHAnsi" w:eastAsia="Calibri" w:hAnsiTheme="minorHAnsi" w:cstheme="minorHAnsi"/>
        </w:rPr>
        <w:t>format</w:t>
      </w:r>
      <w:proofErr w:type="spellEnd"/>
      <w:r w:rsidRPr="00263D76">
        <w:rPr>
          <w:rFonts w:asciiTheme="minorHAnsi" w:eastAsia="Calibri" w:hAnsiTheme="minorHAnsi" w:cstheme="minorHAnsi"/>
          <w:vertAlign w:val="superscript"/>
        </w:rPr>
        <w:footnoteReference w:id="11"/>
      </w:r>
      <w:r w:rsidRPr="00263D76">
        <w:rPr>
          <w:rFonts w:asciiTheme="minorHAnsi" w:eastAsia="Calibri" w:hAnsiTheme="minorHAnsi" w:cstheme="minorHAnsi"/>
          <w:vertAlign w:val="superscript"/>
        </w:rPr>
        <w:t>.</w:t>
      </w:r>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submit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version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electronic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format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PDF </w:t>
      </w:r>
      <w:proofErr w:type="spellStart"/>
      <w:r w:rsidRPr="00263D76">
        <w:rPr>
          <w:rFonts w:asciiTheme="minorHAnsi" w:eastAsia="Calibri" w:hAnsiTheme="minorHAnsi" w:cstheme="minorHAnsi"/>
        </w:rPr>
        <w:t>format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w:t>
      </w:r>
    </w:p>
    <w:p w14:paraId="046C3595" w14:textId="77777777" w:rsidR="00263D76" w:rsidRPr="00263D76" w:rsidRDefault="00263D76" w:rsidP="00263D76">
      <w:pPr>
        <w:spacing w:after="0" w:line="240" w:lineRule="atLeast"/>
        <w:ind w:left="1560"/>
        <w:jc w:val="both"/>
        <w:rPr>
          <w:rFonts w:asciiTheme="minorHAnsi" w:eastAsia="Calibri" w:hAnsiTheme="minorHAnsi" w:cstheme="minorHAnsi"/>
        </w:rPr>
      </w:pPr>
      <w:r w:rsidRPr="00263D76">
        <w:rPr>
          <w:rFonts w:asciiTheme="minorHAnsi" w:eastAsia="Calibri" w:hAnsiTheme="minorHAnsi" w:cstheme="minorHAnsi"/>
        </w:rPr>
        <w:lastRenderedPageBreak/>
        <w:t xml:space="preserve">10.4.2.3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case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should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ensure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sends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directly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electronic</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copy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version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vertAlign w:val="superscript"/>
        </w:rPr>
        <w:footnoteReference w:id="12"/>
      </w:r>
      <w:r w:rsidRPr="00263D76">
        <w:rPr>
          <w:rFonts w:asciiTheme="minorHAnsi" w:eastAsia="Calibri" w:hAnsiTheme="minorHAnsi" w:cstheme="minorHAnsi"/>
        </w:rPr>
        <w:t>.</w:t>
      </w:r>
    </w:p>
    <w:bookmarkEnd w:id="205"/>
    <w:p w14:paraId="465045E8" w14:textId="77777777" w:rsidR="00263D76" w:rsidRPr="00263D76" w:rsidRDefault="00263D76" w:rsidP="003E6506">
      <w:pPr>
        <w:pStyle w:val="aa"/>
        <w:keepNext/>
        <w:keepLines/>
        <w:numPr>
          <w:ilvl w:val="2"/>
          <w:numId w:val="49"/>
        </w:numPr>
        <w:tabs>
          <w:tab w:val="left" w:pos="1843"/>
        </w:tabs>
        <w:spacing w:line="240" w:lineRule="atLeast"/>
        <w:ind w:left="1276" w:firstLine="0"/>
        <w:contextualSpacing w:val="0"/>
        <w:outlineLvl w:val="2"/>
        <w:rPr>
          <w:rFonts w:asciiTheme="minorHAnsi" w:eastAsia="MS Gothic" w:hAnsiTheme="minorHAnsi" w:cstheme="minorHAnsi"/>
          <w:noProof/>
        </w:rPr>
      </w:pPr>
      <w:r w:rsidRPr="00263D76">
        <w:rPr>
          <w:rFonts w:asciiTheme="minorHAnsi" w:eastAsia="MS Gothic" w:hAnsiTheme="minorHAnsi" w:cstheme="minorHAnsi"/>
          <w:noProof/>
        </w:rPr>
        <w:t>Terms of performance</w:t>
      </w:r>
    </w:p>
    <w:p w14:paraId="1096B8A4" w14:textId="77777777" w:rsidR="00263D76" w:rsidRPr="00263D76" w:rsidRDefault="00263D76" w:rsidP="00263D76">
      <w:pPr>
        <w:pStyle w:val="aa"/>
        <w:spacing w:line="240" w:lineRule="atLeast"/>
        <w:ind w:left="1560"/>
        <w:jc w:val="both"/>
        <w:rPr>
          <w:rFonts w:asciiTheme="minorHAnsi" w:hAnsiTheme="minorHAnsi" w:cstheme="minorHAnsi"/>
        </w:rPr>
      </w:pPr>
      <w:r w:rsidRPr="00263D76">
        <w:rPr>
          <w:rFonts w:asciiTheme="minorHAnsi" w:hAnsiTheme="minorHAnsi" w:cstheme="minorHAnsi"/>
        </w:rPr>
        <w:t>10.4.3.1 The selected audit firm will be granted timely, full and unrestricted access to PR’s (and SRs’) financial management system, accounting record, asset, property and personnel that may assist in clarifying any matter related to the audit.</w:t>
      </w:r>
    </w:p>
    <w:p w14:paraId="01361983" w14:textId="77777777" w:rsidR="00263D76" w:rsidRPr="00263D76" w:rsidRDefault="00263D76" w:rsidP="00263D76">
      <w:pPr>
        <w:pStyle w:val="aa"/>
        <w:spacing w:line="240" w:lineRule="atLeast"/>
        <w:ind w:left="1560"/>
        <w:jc w:val="both"/>
        <w:rPr>
          <w:rFonts w:asciiTheme="minorHAnsi" w:hAnsiTheme="minorHAnsi" w:cstheme="minorHAnsi"/>
        </w:rPr>
      </w:pPr>
      <w:r w:rsidRPr="00263D76">
        <w:rPr>
          <w:rFonts w:asciiTheme="minorHAnsi" w:hAnsiTheme="minorHAnsi" w:cstheme="minorHAnsi"/>
        </w:rPr>
        <w:t>10.4.3.2 Deadlines of the audit arrangements:</w:t>
      </w:r>
    </w:p>
    <w:p w14:paraId="137D7755" w14:textId="77777777" w:rsidR="00263D76" w:rsidRPr="00263D76" w:rsidRDefault="00263D76" w:rsidP="003E6506">
      <w:pPr>
        <w:numPr>
          <w:ilvl w:val="0"/>
          <w:numId w:val="36"/>
        </w:numPr>
        <w:tabs>
          <w:tab w:val="left" w:pos="993"/>
        </w:tabs>
        <w:spacing w:after="0" w:line="240" w:lineRule="atLeast"/>
        <w:ind w:left="1843" w:hanging="11"/>
        <w:jc w:val="both"/>
        <w:rPr>
          <w:rFonts w:asciiTheme="minorHAnsi" w:eastAsia="Calibri" w:hAnsiTheme="minorHAnsi" w:cstheme="minorHAnsi"/>
        </w:rPr>
      </w:pPr>
      <w:proofErr w:type="spellStart"/>
      <w:r w:rsidRPr="00263D76">
        <w:rPr>
          <w:rFonts w:asciiTheme="minorHAnsi" w:eastAsia="Calibri" w:hAnsiTheme="minorHAnsi" w:cstheme="minorHAnsi"/>
        </w:rPr>
        <w:t>Contract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negotiation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singing</w:t>
      </w:r>
      <w:proofErr w:type="spellEnd"/>
      <w:r w:rsidRPr="00263D76">
        <w:rPr>
          <w:rFonts w:asciiTheme="minorHAnsi" w:eastAsia="Calibri" w:hAnsiTheme="minorHAnsi" w:cstheme="minorHAnsi"/>
        </w:rPr>
        <w:t>:              </w:t>
      </w:r>
      <w:r w:rsidRPr="00263D76">
        <w:rPr>
          <w:rFonts w:asciiTheme="minorHAnsi" w:eastAsia="Calibri" w:hAnsiTheme="minorHAnsi" w:cstheme="minorHAnsi"/>
        </w:rPr>
        <w:tab/>
        <w:t xml:space="preserve">                 </w:t>
      </w:r>
      <w:r w:rsidRPr="00263D76">
        <w:rPr>
          <w:rFonts w:asciiTheme="minorHAnsi" w:eastAsia="Calibri" w:hAnsiTheme="minorHAnsi" w:cstheme="minorHAnsi"/>
        </w:rPr>
        <w:tab/>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 2022</w:t>
      </w:r>
    </w:p>
    <w:p w14:paraId="4F57A8F5" w14:textId="77777777" w:rsidR="00263D76" w:rsidRPr="00263D76" w:rsidRDefault="00263D76" w:rsidP="003E6506">
      <w:pPr>
        <w:numPr>
          <w:ilvl w:val="0"/>
          <w:numId w:val="36"/>
        </w:numPr>
        <w:tabs>
          <w:tab w:val="left" w:pos="993"/>
        </w:tabs>
        <w:spacing w:after="0" w:line="240" w:lineRule="atLeast"/>
        <w:ind w:left="1843" w:hanging="11"/>
        <w:jc w:val="both"/>
        <w:rPr>
          <w:rFonts w:asciiTheme="minorHAnsi" w:eastAsia="Calibri" w:hAnsiTheme="minorHAnsi" w:cstheme="minorHAnsi"/>
        </w:rPr>
      </w:pPr>
      <w:proofErr w:type="spellStart"/>
      <w:r w:rsidRPr="00263D76">
        <w:rPr>
          <w:rFonts w:asciiTheme="minorHAnsi" w:eastAsia="Calibri" w:hAnsiTheme="minorHAnsi" w:cstheme="minorHAnsi"/>
        </w:rPr>
        <w:t>Field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date</w:t>
      </w:r>
      <w:proofErr w:type="spellEnd"/>
      <w:r w:rsidRPr="00263D76">
        <w:rPr>
          <w:rFonts w:asciiTheme="minorHAnsi" w:eastAsia="Calibri" w:hAnsiTheme="minorHAnsi" w:cstheme="minorHAnsi"/>
        </w:rPr>
        <w:tab/>
      </w:r>
      <w:r w:rsidRPr="00263D76">
        <w:rPr>
          <w:rFonts w:asciiTheme="minorHAnsi" w:eastAsia="Calibri" w:hAnsiTheme="minorHAnsi" w:cstheme="minorHAnsi"/>
        </w:rPr>
        <w:tab/>
      </w:r>
      <w:r w:rsidRPr="00263D76">
        <w:rPr>
          <w:rFonts w:asciiTheme="minorHAnsi" w:eastAsia="Calibri" w:hAnsiTheme="minorHAnsi" w:cstheme="minorHAnsi"/>
        </w:rPr>
        <w:tab/>
      </w:r>
      <w:r w:rsidRPr="00263D76">
        <w:rPr>
          <w:rFonts w:asciiTheme="minorHAnsi" w:eastAsia="Calibri" w:hAnsiTheme="minorHAnsi" w:cstheme="minorHAnsi"/>
        </w:rPr>
        <w:tab/>
      </w:r>
      <w:r w:rsidRPr="00263D76">
        <w:rPr>
          <w:rFonts w:asciiTheme="minorHAnsi" w:eastAsia="Calibri" w:hAnsiTheme="minorHAnsi" w:cstheme="minorHAnsi"/>
        </w:rPr>
        <w:tab/>
      </w:r>
      <w:r w:rsidRPr="00263D76">
        <w:rPr>
          <w:rFonts w:asciiTheme="minorHAnsi" w:eastAsia="Calibri" w:hAnsiTheme="minorHAnsi" w:cstheme="minorHAnsi"/>
        </w:rPr>
        <w:tab/>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 2022</w:t>
      </w:r>
    </w:p>
    <w:p w14:paraId="70F9A35E" w14:textId="77777777" w:rsidR="00263D76" w:rsidRPr="00263D76" w:rsidRDefault="00263D76" w:rsidP="003E6506">
      <w:pPr>
        <w:numPr>
          <w:ilvl w:val="0"/>
          <w:numId w:val="36"/>
        </w:numPr>
        <w:tabs>
          <w:tab w:val="left" w:pos="993"/>
        </w:tabs>
        <w:spacing w:after="0" w:line="240" w:lineRule="atLeast"/>
        <w:ind w:left="1843" w:hanging="11"/>
        <w:jc w:val="both"/>
        <w:rPr>
          <w:rFonts w:asciiTheme="minorHAnsi" w:eastAsia="Calibri" w:hAnsiTheme="minorHAnsi" w:cstheme="minorHAnsi"/>
        </w:rPr>
      </w:pP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rPr>
        <w:tab/>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 2022</w:t>
      </w:r>
    </w:p>
    <w:p w14:paraId="33FD45EF" w14:textId="77777777" w:rsidR="00263D76" w:rsidRPr="00263D76" w:rsidRDefault="00263D76" w:rsidP="003E6506">
      <w:pPr>
        <w:numPr>
          <w:ilvl w:val="0"/>
          <w:numId w:val="36"/>
        </w:numPr>
        <w:tabs>
          <w:tab w:val="left" w:pos="993"/>
        </w:tabs>
        <w:spacing w:after="0" w:line="240" w:lineRule="atLeast"/>
        <w:ind w:left="1843" w:hanging="11"/>
        <w:jc w:val="both"/>
        <w:rPr>
          <w:rFonts w:asciiTheme="minorHAnsi" w:eastAsia="Calibri" w:hAnsiTheme="minorHAnsi" w:cstheme="minorHAnsi"/>
        </w:rPr>
      </w:pPr>
      <w:proofErr w:type="spellStart"/>
      <w:r w:rsidRPr="00263D76">
        <w:rPr>
          <w:rFonts w:asciiTheme="minorHAnsi" w:eastAsia="Calibri" w:hAnsiTheme="minorHAnsi" w:cstheme="minorHAnsi"/>
        </w:rPr>
        <w:t>Draft</w:t>
      </w:r>
      <w:proofErr w:type="spellEnd"/>
      <w:r w:rsidRPr="00263D76">
        <w:rPr>
          <w:rFonts w:asciiTheme="minorHAnsi" w:eastAsia="Calibri" w:hAnsiTheme="minorHAnsi" w:cstheme="minorHAnsi"/>
        </w:rPr>
        <w:t xml:space="preserve"> Management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xml:space="preserve">                                                        </w:t>
      </w:r>
      <w:r w:rsidRPr="00263D76">
        <w:rPr>
          <w:rFonts w:asciiTheme="minorHAnsi" w:eastAsia="Calibri" w:hAnsiTheme="minorHAnsi" w:cstheme="minorHAnsi"/>
        </w:rPr>
        <w:tab/>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 2022</w:t>
      </w:r>
    </w:p>
    <w:p w14:paraId="1670B42C" w14:textId="77777777" w:rsidR="00263D76" w:rsidRPr="00263D76" w:rsidRDefault="00263D76" w:rsidP="003E6506">
      <w:pPr>
        <w:numPr>
          <w:ilvl w:val="0"/>
          <w:numId w:val="36"/>
        </w:numPr>
        <w:tabs>
          <w:tab w:val="left" w:pos="993"/>
        </w:tabs>
        <w:spacing w:after="0" w:line="240" w:lineRule="atLeast"/>
        <w:ind w:left="1843" w:hanging="11"/>
        <w:jc w:val="both"/>
        <w:rPr>
          <w:rFonts w:asciiTheme="minorHAnsi" w:eastAsia="Calibri" w:hAnsiTheme="minorHAnsi" w:cstheme="minorHAnsi"/>
        </w:rPr>
      </w:pPr>
      <w:proofErr w:type="spellStart"/>
      <w:r w:rsidRPr="00263D76">
        <w:rPr>
          <w:rFonts w:asciiTheme="minorHAnsi" w:eastAsia="Calibri" w:hAnsiTheme="minorHAnsi" w:cstheme="minorHAnsi"/>
        </w:rPr>
        <w:t>Final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Audit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Management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letter</w:t>
      </w:r>
      <w:proofErr w:type="spellEnd"/>
      <w:r w:rsidRPr="00263D76">
        <w:rPr>
          <w:rFonts w:asciiTheme="minorHAnsi" w:eastAsia="Calibri" w:hAnsiTheme="minorHAnsi" w:cstheme="minorHAnsi"/>
        </w:rPr>
        <w:t>:     </w:t>
      </w:r>
      <w:r w:rsidRPr="00263D76">
        <w:rPr>
          <w:rFonts w:asciiTheme="minorHAnsi" w:eastAsia="Calibri" w:hAnsiTheme="minorHAnsi" w:cstheme="minorHAnsi"/>
        </w:rPr>
        <w:tab/>
      </w:r>
      <w:r w:rsidRPr="00263D76">
        <w:rPr>
          <w:rFonts w:asciiTheme="minorHAnsi" w:eastAsia="Calibri" w:hAnsiTheme="minorHAnsi" w:cstheme="minorHAnsi"/>
        </w:rPr>
        <w:tab/>
      </w:r>
      <w:r w:rsidRPr="00263D76">
        <w:rPr>
          <w:rFonts w:asciiTheme="minorHAnsi" w:eastAsia="Calibri" w:hAnsiTheme="minorHAnsi" w:cstheme="minorHAnsi"/>
        </w:rPr>
        <w:tab/>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 2022</w:t>
      </w:r>
    </w:p>
    <w:p w14:paraId="7CBCC75C" w14:textId="77777777" w:rsidR="00263D76" w:rsidRPr="00263D76" w:rsidRDefault="00263D76" w:rsidP="00263D76">
      <w:pPr>
        <w:spacing w:after="0" w:line="240" w:lineRule="atLeast"/>
        <w:ind w:left="851" w:right="-2"/>
        <w:jc w:val="both"/>
        <w:rPr>
          <w:rFonts w:asciiTheme="minorHAnsi" w:hAnsiTheme="minorHAnsi" w:cstheme="minorHAnsi"/>
          <w:lang w:eastAsia="en-US"/>
        </w:rPr>
      </w:pPr>
    </w:p>
    <w:p w14:paraId="71390A48" w14:textId="77777777" w:rsidR="00263D76" w:rsidRPr="00263D76" w:rsidRDefault="00263D76" w:rsidP="00263D76">
      <w:pPr>
        <w:pStyle w:val="aa"/>
        <w:spacing w:line="240" w:lineRule="atLeast"/>
        <w:ind w:left="1276" w:right="-2"/>
        <w:jc w:val="both"/>
        <w:rPr>
          <w:rFonts w:asciiTheme="minorHAnsi" w:hAnsiTheme="minorHAnsi" w:cstheme="minorHAnsi"/>
        </w:rPr>
      </w:pPr>
      <w:r w:rsidRPr="00263D76">
        <w:rPr>
          <w:rFonts w:asciiTheme="minorHAnsi" w:hAnsiTheme="minorHAnsi" w:cstheme="minorHAnsi"/>
        </w:rPr>
        <w:t>10.4.4. The PRs should share the Draft Audit reports and the Draft Management letters with the GF prior to final authorization of reports by the PR’s management. The GF is to review the Draft Audit Report and the Draft Management Letter within 5 (five) working days following the day of receipt of reports. The PRs should submit the final version of the Audit report and the Management Letter in electronic format in PDF to the Global Fund.</w:t>
      </w:r>
    </w:p>
    <w:p w14:paraId="344C61B8" w14:textId="77777777" w:rsidR="00263D76" w:rsidRPr="00263D76" w:rsidRDefault="00263D76" w:rsidP="00263D76">
      <w:pPr>
        <w:pStyle w:val="aa"/>
        <w:tabs>
          <w:tab w:val="left" w:pos="1701"/>
        </w:tabs>
        <w:spacing w:line="240" w:lineRule="atLeast"/>
        <w:ind w:left="1843" w:right="-2"/>
        <w:jc w:val="both"/>
        <w:rPr>
          <w:rFonts w:asciiTheme="minorHAnsi" w:hAnsiTheme="minorHAnsi" w:cstheme="minorHAnsi"/>
        </w:rPr>
      </w:pPr>
    </w:p>
    <w:p w14:paraId="714DA988" w14:textId="77777777" w:rsidR="00263D76" w:rsidRPr="00263D76" w:rsidRDefault="00263D76" w:rsidP="00263D76">
      <w:pPr>
        <w:spacing w:after="0" w:line="240" w:lineRule="atLeast"/>
        <w:rPr>
          <w:rFonts w:asciiTheme="minorHAnsi" w:hAnsiTheme="minorHAnsi" w:cstheme="minorHAnsi"/>
          <w:lang w:eastAsia="en-US"/>
        </w:rPr>
      </w:pPr>
    </w:p>
    <w:p w14:paraId="4B6DB081" w14:textId="77777777" w:rsidR="00263D76" w:rsidRPr="00263D76" w:rsidRDefault="00263D76" w:rsidP="003E6506">
      <w:pPr>
        <w:pStyle w:val="aa"/>
        <w:keepNext/>
        <w:keepLines/>
        <w:numPr>
          <w:ilvl w:val="0"/>
          <w:numId w:val="38"/>
        </w:numPr>
        <w:tabs>
          <w:tab w:val="left" w:pos="426"/>
        </w:tabs>
        <w:spacing w:line="240" w:lineRule="atLeast"/>
        <w:ind w:hanging="720"/>
        <w:contextualSpacing w:val="0"/>
        <w:outlineLvl w:val="0"/>
        <w:rPr>
          <w:rFonts w:asciiTheme="minorHAnsi" w:eastAsia="MS Gothic" w:hAnsiTheme="minorHAnsi" w:cstheme="minorHAnsi"/>
          <w:b/>
          <w:bCs/>
          <w:color w:val="000000"/>
          <w:sz w:val="24"/>
          <w:szCs w:val="28"/>
        </w:rPr>
      </w:pPr>
      <w:bookmarkStart w:id="225" w:name="_Toc536777654"/>
      <w:bookmarkStart w:id="226" w:name="_Toc5026437"/>
      <w:bookmarkStart w:id="227" w:name="_Toc19971639"/>
      <w:bookmarkStart w:id="228" w:name="_Toc19971805"/>
      <w:bookmarkStart w:id="229" w:name="_Toc19971971"/>
      <w:bookmarkStart w:id="230" w:name="_Toc19972137"/>
      <w:bookmarkStart w:id="231" w:name="_Toc19972303"/>
      <w:bookmarkStart w:id="232" w:name="_Toc19972469"/>
      <w:bookmarkStart w:id="233" w:name="_Toc20466663"/>
      <w:bookmarkStart w:id="234" w:name="_Toc57821719"/>
      <w:r w:rsidRPr="00263D76">
        <w:rPr>
          <w:rFonts w:asciiTheme="minorHAnsi" w:eastAsia="MS Gothic" w:hAnsiTheme="minorHAnsi" w:cstheme="minorHAnsi"/>
          <w:b/>
          <w:bCs/>
          <w:color w:val="000000"/>
          <w:sz w:val="24"/>
          <w:szCs w:val="28"/>
        </w:rPr>
        <w:t>Auditor performance assessment, rotation and termination</w:t>
      </w:r>
      <w:bookmarkEnd w:id="225"/>
      <w:bookmarkEnd w:id="226"/>
      <w:bookmarkEnd w:id="227"/>
      <w:bookmarkEnd w:id="228"/>
      <w:bookmarkEnd w:id="229"/>
      <w:bookmarkEnd w:id="230"/>
      <w:bookmarkEnd w:id="231"/>
      <w:bookmarkEnd w:id="232"/>
      <w:bookmarkEnd w:id="233"/>
      <w:bookmarkEnd w:id="234"/>
    </w:p>
    <w:p w14:paraId="4A19267F" w14:textId="77777777" w:rsidR="00263D76" w:rsidRPr="00263D76" w:rsidRDefault="00263D76" w:rsidP="00263D76">
      <w:pPr>
        <w:pStyle w:val="aa"/>
        <w:spacing w:line="240" w:lineRule="atLeast"/>
        <w:jc w:val="both"/>
        <w:rPr>
          <w:rFonts w:asciiTheme="minorHAnsi" w:hAnsiTheme="minorHAnsi" w:cstheme="minorHAnsi"/>
        </w:rPr>
      </w:pPr>
      <w:r w:rsidRPr="00263D76">
        <w:rPr>
          <w:rFonts w:asciiTheme="minorHAnsi" w:hAnsiTheme="minorHAnsi" w:cstheme="minorHAnsi"/>
        </w:rPr>
        <w:t>11.1 The audit must refer to the relevant sections of the Global Fund Guidelines on Grant audit regarding how their performance will be assessed and the implications thereof on the contract.</w:t>
      </w:r>
    </w:p>
    <w:p w14:paraId="41E6A39D" w14:textId="77777777" w:rsidR="00263D76" w:rsidRPr="00263D76" w:rsidRDefault="00263D76" w:rsidP="00263D76">
      <w:pPr>
        <w:pStyle w:val="aa"/>
        <w:spacing w:line="240" w:lineRule="atLeast"/>
        <w:jc w:val="both"/>
        <w:rPr>
          <w:rFonts w:asciiTheme="minorHAnsi" w:hAnsiTheme="minorHAnsi" w:cstheme="minorHAnsi"/>
        </w:rPr>
      </w:pPr>
      <w:r w:rsidRPr="00263D76">
        <w:rPr>
          <w:rFonts w:asciiTheme="minorHAnsi" w:hAnsiTheme="minorHAnsi" w:cstheme="minorHAnsi"/>
        </w:rPr>
        <w:t>11.2 The auditor should be aware of the GF’s Code of Conduct for Suppliers and comply with its provisions, namely Auditor shall cooperate with the Global Fund, its Office of the Inspector General, and other authorized agents or authorized representatives of the Global Fund, as the case may be, to allow access to relevant Auditor’s staff engaged in performance of the services, Deliverables provided to the Client and documents received from the Client during performance of the services</w:t>
      </w:r>
    </w:p>
    <w:p w14:paraId="481F90D5" w14:textId="77777777" w:rsidR="00263D76" w:rsidRPr="00263D76" w:rsidRDefault="00263D76" w:rsidP="00263D76">
      <w:pPr>
        <w:pStyle w:val="a7"/>
        <w:spacing w:after="0" w:line="240" w:lineRule="atLeast"/>
        <w:ind w:left="709"/>
        <w:rPr>
          <w:rFonts w:asciiTheme="minorHAnsi" w:eastAsia="Calibri" w:hAnsiTheme="minorHAnsi" w:cstheme="minorHAnsi"/>
          <w:i/>
          <w:sz w:val="22"/>
          <w:szCs w:val="24"/>
          <w:lang w:eastAsia="en-US"/>
        </w:rPr>
      </w:pPr>
      <w:r w:rsidRPr="00263D76">
        <w:rPr>
          <w:rFonts w:asciiTheme="minorHAnsi" w:eastAsia="Calibri" w:hAnsiTheme="minorHAnsi" w:cstheme="minorHAnsi"/>
          <w:sz w:val="22"/>
          <w:szCs w:val="24"/>
          <w:lang w:eastAsia="en-US"/>
        </w:rPr>
        <w:t xml:space="preserve">11.3 The auditor should understand that working papers under each grant can be subject to the review by the authorized GF staff. </w:t>
      </w:r>
    </w:p>
    <w:p w14:paraId="7E040A33" w14:textId="77777777" w:rsidR="00263D76" w:rsidRPr="00263D76" w:rsidRDefault="00263D76" w:rsidP="00263D76">
      <w:pPr>
        <w:pStyle w:val="36"/>
        <w:tabs>
          <w:tab w:val="left" w:pos="2869"/>
        </w:tabs>
        <w:spacing w:after="0" w:line="240" w:lineRule="atLeast"/>
        <w:rPr>
          <w:rFonts w:asciiTheme="minorHAnsi" w:eastAsia="Calibri" w:hAnsiTheme="minorHAnsi" w:cstheme="minorHAnsi"/>
          <w:sz w:val="22"/>
          <w:szCs w:val="24"/>
        </w:rPr>
      </w:pPr>
    </w:p>
    <w:p w14:paraId="7C084A06" w14:textId="77777777" w:rsidR="00263D76" w:rsidRPr="00263D76" w:rsidRDefault="00263D76" w:rsidP="00263D76">
      <w:pPr>
        <w:pStyle w:val="36"/>
        <w:tabs>
          <w:tab w:val="left" w:pos="2869"/>
        </w:tabs>
        <w:spacing w:after="0" w:line="240" w:lineRule="atLeast"/>
        <w:ind w:left="709"/>
        <w:rPr>
          <w:rFonts w:asciiTheme="minorHAnsi" w:eastAsia="Calibri" w:hAnsiTheme="minorHAnsi" w:cstheme="minorHAnsi"/>
          <w:sz w:val="22"/>
          <w:szCs w:val="24"/>
        </w:rPr>
      </w:pPr>
      <w:r w:rsidRPr="00263D76">
        <w:rPr>
          <w:rFonts w:asciiTheme="minorHAnsi" w:eastAsia="Calibri" w:hAnsiTheme="minorHAnsi" w:cstheme="minorHAnsi"/>
          <w:sz w:val="22"/>
          <w:szCs w:val="24"/>
        </w:rPr>
        <w:t xml:space="preserve">11.4 </w:t>
      </w:r>
      <w:proofErr w:type="spellStart"/>
      <w:r w:rsidRPr="00263D76">
        <w:rPr>
          <w:rFonts w:asciiTheme="minorHAnsi" w:eastAsia="Calibri" w:hAnsiTheme="minorHAnsi" w:cstheme="minorHAnsi"/>
          <w:sz w:val="22"/>
          <w:szCs w:val="24"/>
        </w:rPr>
        <w:t>This</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term</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of</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engagement</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will</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remain</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effective</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for</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future</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fiscal</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years</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unless</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it</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is</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terminated</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amended</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or</w:t>
      </w:r>
      <w:proofErr w:type="spellEnd"/>
      <w:r w:rsidRPr="00263D76">
        <w:rPr>
          <w:rFonts w:asciiTheme="minorHAnsi" w:eastAsia="Calibri" w:hAnsiTheme="minorHAnsi" w:cstheme="minorHAnsi"/>
          <w:sz w:val="22"/>
          <w:szCs w:val="24"/>
        </w:rPr>
        <w:t xml:space="preserve"> </w:t>
      </w:r>
      <w:proofErr w:type="spellStart"/>
      <w:r w:rsidRPr="00263D76">
        <w:rPr>
          <w:rFonts w:asciiTheme="minorHAnsi" w:eastAsia="Calibri" w:hAnsiTheme="minorHAnsi" w:cstheme="minorHAnsi"/>
          <w:sz w:val="22"/>
          <w:szCs w:val="24"/>
        </w:rPr>
        <w:t>superseded</w:t>
      </w:r>
      <w:proofErr w:type="spellEnd"/>
      <w:r w:rsidRPr="00263D76">
        <w:rPr>
          <w:rFonts w:asciiTheme="minorHAnsi" w:eastAsia="Calibri" w:hAnsiTheme="minorHAnsi" w:cstheme="minorHAnsi"/>
          <w:sz w:val="22"/>
          <w:szCs w:val="24"/>
        </w:rPr>
        <w:t xml:space="preserve">. </w:t>
      </w:r>
    </w:p>
    <w:p w14:paraId="650CBFFD" w14:textId="77777777" w:rsidR="00263D76" w:rsidRPr="00263D76" w:rsidRDefault="00263D76" w:rsidP="00263D76">
      <w:pPr>
        <w:spacing w:after="0" w:line="240" w:lineRule="atLeast"/>
        <w:rPr>
          <w:rFonts w:asciiTheme="minorHAnsi" w:eastAsia="Calibri" w:hAnsiTheme="minorHAnsi" w:cstheme="minorHAnsi"/>
          <w:lang w:eastAsia="en-US"/>
        </w:rPr>
      </w:pPr>
    </w:p>
    <w:p w14:paraId="352E37D5" w14:textId="77777777" w:rsidR="00263D76" w:rsidRPr="00263D76" w:rsidRDefault="00263D76" w:rsidP="00263D76">
      <w:pPr>
        <w:spacing w:after="0" w:line="240" w:lineRule="atLeast"/>
        <w:rPr>
          <w:rFonts w:asciiTheme="minorHAnsi" w:hAnsiTheme="minorHAnsi" w:cstheme="minorHAnsi"/>
          <w:b/>
        </w:rPr>
      </w:pPr>
    </w:p>
    <w:p w14:paraId="4920C7EF" w14:textId="77777777" w:rsidR="00263D76" w:rsidRPr="00263D76" w:rsidRDefault="00263D76" w:rsidP="00263D76">
      <w:pPr>
        <w:spacing w:after="0" w:line="240" w:lineRule="atLeast"/>
        <w:rPr>
          <w:rFonts w:asciiTheme="minorHAnsi" w:hAnsiTheme="minorHAnsi" w:cstheme="minorHAnsi"/>
          <w:b/>
        </w:rPr>
      </w:pPr>
    </w:p>
    <w:bookmarkEnd w:id="0"/>
    <w:p w14:paraId="09A308B3" w14:textId="77777777" w:rsidR="00263D76" w:rsidRPr="00263D76" w:rsidRDefault="00263D76" w:rsidP="00263D76">
      <w:pPr>
        <w:spacing w:after="0" w:line="240" w:lineRule="atLeast"/>
        <w:ind w:right="-2"/>
        <w:jc w:val="both"/>
        <w:rPr>
          <w:rFonts w:asciiTheme="minorHAnsi" w:hAnsiTheme="minorHAnsi" w:cstheme="minorHAnsi"/>
        </w:rPr>
      </w:pPr>
      <w:r w:rsidRPr="00263D76">
        <w:rPr>
          <w:rFonts w:asciiTheme="minorHAnsi" w:hAnsiTheme="minorHAnsi" w:cstheme="minorHAnsi"/>
          <w:b/>
        </w:rPr>
        <w:br w:type="page"/>
      </w:r>
    </w:p>
    <w:p w14:paraId="4E916B95" w14:textId="77777777" w:rsidR="00263D76" w:rsidRPr="00263D76" w:rsidRDefault="00263D76" w:rsidP="00263D76">
      <w:pPr>
        <w:spacing w:after="0" w:line="240" w:lineRule="atLeast"/>
        <w:ind w:right="-2"/>
        <w:jc w:val="both"/>
        <w:rPr>
          <w:rFonts w:asciiTheme="minorHAnsi" w:hAnsiTheme="minorHAnsi" w:cstheme="minorHAnsi"/>
          <w:b/>
        </w:rPr>
      </w:pPr>
    </w:p>
    <w:p w14:paraId="3BD90194" w14:textId="77777777" w:rsidR="00263D76" w:rsidRPr="00263D76" w:rsidRDefault="00263D76" w:rsidP="00263D76">
      <w:pPr>
        <w:pStyle w:val="1"/>
        <w:ind w:right="-2"/>
        <w:jc w:val="both"/>
        <w:rPr>
          <w:rFonts w:asciiTheme="minorHAnsi" w:hAnsiTheme="minorHAnsi" w:cstheme="minorHAnsi"/>
          <w:sz w:val="22"/>
          <w:szCs w:val="22"/>
          <w:lang w:val="en-US"/>
        </w:rPr>
      </w:pPr>
      <w:bookmarkStart w:id="235" w:name="_Toc364034100"/>
      <w:r w:rsidRPr="00263D76">
        <w:rPr>
          <w:rFonts w:asciiTheme="minorHAnsi" w:hAnsiTheme="minorHAnsi" w:cstheme="minorHAnsi"/>
          <w:sz w:val="22"/>
          <w:szCs w:val="22"/>
          <w:lang w:val="en-US"/>
        </w:rPr>
        <w:t>Annex 1:  General Guidelines for Management Letter (M/L)</w:t>
      </w:r>
      <w:bookmarkEnd w:id="235"/>
    </w:p>
    <w:p w14:paraId="0F1E6B6D" w14:textId="77777777" w:rsidR="00263D76" w:rsidRPr="00263D76" w:rsidRDefault="00263D76" w:rsidP="00263D76">
      <w:pPr>
        <w:tabs>
          <w:tab w:val="left" w:pos="993"/>
        </w:tabs>
        <w:spacing w:after="0" w:line="240" w:lineRule="atLeast"/>
        <w:ind w:left="284" w:right="-2"/>
        <w:rPr>
          <w:rFonts w:asciiTheme="minorHAnsi" w:hAnsiTheme="minorHAnsi" w:cstheme="minorHAnsi"/>
        </w:rPr>
      </w:pPr>
    </w:p>
    <w:p w14:paraId="1D0BF437"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szCs w:val="24"/>
        </w:rPr>
      </w:pPr>
      <w:r w:rsidRPr="00263D76">
        <w:rPr>
          <w:rFonts w:asciiTheme="minorHAnsi" w:eastAsia="MS Mincho" w:hAnsiTheme="minorHAnsi" w:cstheme="minorHAnsi"/>
          <w:noProof/>
          <w:szCs w:val="24"/>
        </w:rPr>
        <w:t>The following is a general guide on the essential elements of the M/L and should not be viewed as an exhaustive list of requirements.  Guidance should be sought from the IAASB’s:</w:t>
      </w:r>
    </w:p>
    <w:p w14:paraId="6EA49D9F" w14:textId="77777777" w:rsidR="00263D76" w:rsidRPr="00263D76" w:rsidRDefault="00263D76" w:rsidP="003E6506">
      <w:pPr>
        <w:numPr>
          <w:ilvl w:val="0"/>
          <w:numId w:val="39"/>
        </w:numPr>
        <w:tabs>
          <w:tab w:val="left" w:pos="3660"/>
        </w:tabs>
        <w:spacing w:after="0" w:line="240" w:lineRule="atLeast"/>
        <w:rPr>
          <w:rFonts w:asciiTheme="minorHAnsi" w:eastAsia="Calibri" w:hAnsiTheme="minorHAnsi" w:cstheme="minorHAnsi"/>
          <w:color w:val="0000FF"/>
          <w:u w:val="single"/>
        </w:rPr>
      </w:pPr>
      <w:r w:rsidRPr="00263D76">
        <w:rPr>
          <w:rFonts w:asciiTheme="minorHAnsi" w:eastAsia="Calibri" w:hAnsiTheme="minorHAnsi" w:cstheme="minorHAnsi"/>
          <w:noProof/>
        </w:rPr>
        <w:t xml:space="preserve">standard on communicating management letter issues to those charged with governance of an entity:  </w:t>
      </w:r>
      <w:hyperlink r:id="rId22" w:history="1">
        <w:r w:rsidRPr="00263D76">
          <w:rPr>
            <w:rFonts w:asciiTheme="minorHAnsi" w:eastAsia="Calibri" w:hAnsiTheme="minorHAnsi" w:cstheme="minorHAnsi"/>
            <w:noProof/>
            <w:color w:val="0000FF"/>
            <w:u w:val="single"/>
          </w:rPr>
          <w:t>http://web.ifac.org/download/ISA_260_standalone_2009_Handbook.pdf</w:t>
        </w:r>
      </w:hyperlink>
    </w:p>
    <w:p w14:paraId="3C3FCD14" w14:textId="77777777" w:rsidR="00263D76" w:rsidRPr="00263D76" w:rsidRDefault="00263D76" w:rsidP="003E6506">
      <w:pPr>
        <w:numPr>
          <w:ilvl w:val="0"/>
          <w:numId w:val="39"/>
        </w:numPr>
        <w:tabs>
          <w:tab w:val="left" w:pos="3660"/>
        </w:tabs>
        <w:spacing w:after="0" w:line="240" w:lineRule="atLeast"/>
        <w:jc w:val="both"/>
        <w:rPr>
          <w:rFonts w:asciiTheme="minorHAnsi" w:eastAsia="Calibri" w:hAnsiTheme="minorHAnsi" w:cstheme="minorHAnsi"/>
          <w:noProof/>
        </w:rPr>
      </w:pPr>
      <w:r w:rsidRPr="00263D76">
        <w:rPr>
          <w:rFonts w:asciiTheme="minorHAnsi" w:eastAsia="Calibri" w:hAnsiTheme="minorHAnsi" w:cstheme="minorHAnsi"/>
          <w:noProof/>
        </w:rPr>
        <w:t>also that on reporting internal control deficiencies:</w:t>
      </w:r>
    </w:p>
    <w:p w14:paraId="76AB5CE4" w14:textId="77777777" w:rsidR="00263D76" w:rsidRPr="00263D76" w:rsidRDefault="00504B89" w:rsidP="00263D76">
      <w:pPr>
        <w:tabs>
          <w:tab w:val="left" w:pos="3660"/>
        </w:tabs>
        <w:spacing w:after="0" w:line="240" w:lineRule="atLeast"/>
        <w:ind w:left="1004"/>
        <w:jc w:val="both"/>
        <w:rPr>
          <w:rFonts w:asciiTheme="minorHAnsi" w:eastAsia="Calibri" w:hAnsiTheme="minorHAnsi" w:cstheme="minorHAnsi"/>
          <w:noProof/>
          <w:color w:val="0000FF"/>
          <w:u w:val="single"/>
        </w:rPr>
      </w:pPr>
      <w:hyperlink r:id="rId23" w:history="1">
        <w:r w:rsidR="00263D76" w:rsidRPr="00263D76">
          <w:rPr>
            <w:rFonts w:asciiTheme="minorHAnsi" w:eastAsia="Calibri" w:hAnsiTheme="minorHAnsi" w:cstheme="minorHAnsi"/>
            <w:noProof/>
            <w:color w:val="0000FF"/>
            <w:u w:val="single"/>
          </w:rPr>
          <w:t>http://web.ifac.org/download/ISA_265_standalone_2009_Handbook.pdf</w:t>
        </w:r>
      </w:hyperlink>
      <w:r w:rsidR="00263D76" w:rsidRPr="00263D76">
        <w:rPr>
          <w:rFonts w:asciiTheme="minorHAnsi" w:eastAsia="Calibri" w:hAnsiTheme="minorHAnsi" w:cstheme="minorHAnsi"/>
          <w:noProof/>
          <w:color w:val="0000FF"/>
          <w:u w:val="single"/>
        </w:rPr>
        <w:t>.</w:t>
      </w:r>
    </w:p>
    <w:p w14:paraId="271794DC"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noProof/>
          <w:szCs w:val="24"/>
        </w:rPr>
        <w:t xml:space="preserve">In the case of public-sector or government auditors (i.e. the Supreme Audit Institution) guidance can be obtained from INTOSAI Standards (see Chapter 4’s </w:t>
      </w:r>
      <w:r w:rsidRPr="00263D76">
        <w:rPr>
          <w:rFonts w:asciiTheme="minorHAnsi" w:eastAsia="MS Mincho" w:hAnsiTheme="minorHAnsi" w:cstheme="minorHAnsi"/>
          <w:b/>
          <w:bCs/>
          <w:noProof/>
          <w:szCs w:val="24"/>
        </w:rPr>
        <w:t xml:space="preserve">Reporting Standards in Government Auditing </w:t>
      </w:r>
      <w:r w:rsidRPr="00263D76">
        <w:rPr>
          <w:rFonts w:asciiTheme="minorHAnsi" w:eastAsia="MS Mincho" w:hAnsiTheme="minorHAnsi" w:cstheme="minorHAnsi"/>
          <w:noProof/>
          <w:szCs w:val="24"/>
        </w:rPr>
        <w:t xml:space="preserve">of INTOSAI’s Code of Ethics &amp; Auditing Standards which can be found on </w:t>
      </w:r>
      <w:hyperlink r:id="rId24" w:history="1">
        <w:r w:rsidRPr="00263D76">
          <w:rPr>
            <w:rStyle w:val="a6"/>
            <w:rFonts w:asciiTheme="minorHAnsi" w:hAnsiTheme="minorHAnsi" w:cstheme="minorHAnsi"/>
          </w:rPr>
          <w:t>https://www.intosai.org/</w:t>
        </w:r>
      </w:hyperlink>
      <w:r w:rsidRPr="00263D76">
        <w:rPr>
          <w:rFonts w:asciiTheme="minorHAnsi" w:hAnsiTheme="minorHAnsi" w:cstheme="minorHAnsi"/>
        </w:rPr>
        <w:t>)</w:t>
      </w:r>
    </w:p>
    <w:p w14:paraId="4EB6837A"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p>
    <w:p w14:paraId="4ADECB11"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bCs/>
          <w:noProof/>
          <w:szCs w:val="24"/>
        </w:rPr>
      </w:pPr>
      <w:r w:rsidRPr="00263D76">
        <w:rPr>
          <w:rFonts w:asciiTheme="minorHAnsi" w:eastAsia="MS Mincho" w:hAnsiTheme="minorHAnsi" w:cstheme="minorHAnsi"/>
          <w:bCs/>
          <w:noProof/>
          <w:szCs w:val="24"/>
        </w:rPr>
        <w:t>A typical M/L format follows:</w:t>
      </w:r>
    </w:p>
    <w:p w14:paraId="60212CA8"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bCs/>
          <w:noProof/>
          <w:szCs w:val="24"/>
        </w:rPr>
      </w:pPr>
      <w:r w:rsidRPr="00263D76">
        <w:rPr>
          <w:rFonts w:asciiTheme="minorHAnsi" w:eastAsia="MS Mincho" w:hAnsiTheme="minorHAnsi" w:cstheme="minorHAnsi"/>
          <w:bCs/>
          <w:noProof/>
          <w:szCs w:val="24"/>
        </w:rPr>
        <w:t>_______________________________________________________</w:t>
      </w:r>
    </w:p>
    <w:p w14:paraId="73BB0EEE"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b/>
          <w:bCs/>
          <w:noProof/>
          <w:szCs w:val="24"/>
        </w:rPr>
        <w:t>STRICTLY PRIVATE AND CONFIDENTIAL</w:t>
      </w:r>
    </w:p>
    <w:p w14:paraId="6A38C1DC"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
          <w:iCs/>
          <w:noProof/>
          <w:szCs w:val="24"/>
        </w:rPr>
      </w:pPr>
      <w:r w:rsidRPr="00263D76">
        <w:rPr>
          <w:rFonts w:asciiTheme="minorHAnsi" w:eastAsia="MS Mincho" w:hAnsiTheme="minorHAnsi" w:cstheme="minorHAnsi"/>
          <w:bCs/>
          <w:noProof/>
          <w:szCs w:val="24"/>
        </w:rPr>
        <w:t>[</w:t>
      </w:r>
      <w:r w:rsidRPr="00263D76">
        <w:rPr>
          <w:rFonts w:asciiTheme="minorHAnsi" w:eastAsia="MS Mincho" w:hAnsiTheme="minorHAnsi" w:cstheme="minorHAnsi"/>
          <w:i/>
          <w:iCs/>
          <w:noProof/>
          <w:szCs w:val="24"/>
        </w:rPr>
        <w:t>It must clearly be noted on the face of the Management Letter that it is a confidential document</w:t>
      </w:r>
      <w:r w:rsidRPr="00263D76">
        <w:rPr>
          <w:rFonts w:asciiTheme="minorHAnsi" w:eastAsia="MS Mincho" w:hAnsiTheme="minorHAnsi" w:cstheme="minorHAnsi"/>
          <w:noProof/>
          <w:szCs w:val="24"/>
        </w:rPr>
        <w:t xml:space="preserve"> </w:t>
      </w:r>
      <w:r w:rsidRPr="00263D76">
        <w:rPr>
          <w:rFonts w:asciiTheme="minorHAnsi" w:eastAsia="MS Mincho" w:hAnsiTheme="minorHAnsi" w:cstheme="minorHAnsi"/>
          <w:i/>
          <w:iCs/>
          <w:noProof/>
          <w:szCs w:val="24"/>
        </w:rPr>
        <w:t>and must be treated as such, in accordance with Global Fund Policy]</w:t>
      </w:r>
    </w:p>
    <w:p w14:paraId="1E720970"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
          <w:iCs/>
          <w:noProof/>
          <w:szCs w:val="24"/>
        </w:rPr>
      </w:pPr>
    </w:p>
    <w:p w14:paraId="17E0D279"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noProof/>
          <w:szCs w:val="24"/>
        </w:rPr>
        <w:t>[The Management Letter should state that the auditor acknowledges and agrees that the Management Letter shall be shared with the Global Fund on a confidential basis.  The audience of the letter, however, is the PR/SR]</w:t>
      </w:r>
    </w:p>
    <w:p w14:paraId="26F73C0F"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p>
    <w:p w14:paraId="75C7C597"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b/>
          <w:bCs/>
          <w:noProof/>
          <w:szCs w:val="24"/>
        </w:rPr>
        <w:t>(</w:t>
      </w:r>
      <w:r w:rsidRPr="00263D76">
        <w:rPr>
          <w:rFonts w:asciiTheme="minorHAnsi" w:eastAsia="MS Mincho" w:hAnsiTheme="minorHAnsi" w:cstheme="minorHAnsi"/>
          <w:b/>
          <w:bCs/>
          <w:i/>
          <w:iCs/>
          <w:noProof/>
          <w:szCs w:val="24"/>
        </w:rPr>
        <w:t xml:space="preserve">Name of PR) </w:t>
      </w:r>
      <w:r w:rsidRPr="00263D76">
        <w:rPr>
          <w:rFonts w:asciiTheme="minorHAnsi" w:eastAsia="MS Mincho" w:hAnsiTheme="minorHAnsi" w:cstheme="minorHAnsi"/>
          <w:b/>
          <w:bCs/>
          <w:noProof/>
          <w:szCs w:val="24"/>
        </w:rPr>
        <w:t>- MANAGEMENT LETTER FOR THE AUDIT OF FINANCIAL STATEMENTS FOR THE YEAR ENDED …….. (</w:t>
      </w:r>
      <w:r w:rsidRPr="00263D76">
        <w:rPr>
          <w:rFonts w:asciiTheme="minorHAnsi" w:eastAsia="MS Mincho" w:hAnsiTheme="minorHAnsi" w:cstheme="minorHAnsi"/>
          <w:b/>
          <w:bCs/>
          <w:i/>
          <w:iCs/>
          <w:noProof/>
          <w:szCs w:val="24"/>
        </w:rPr>
        <w:t>Insert year end date)</w:t>
      </w:r>
    </w:p>
    <w:p w14:paraId="0BF43043"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p>
    <w:p w14:paraId="31EC3E4D"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noProof/>
          <w:szCs w:val="24"/>
        </w:rPr>
        <mc:AlternateContent>
          <mc:Choice Requires="wps">
            <w:drawing>
              <wp:anchor distT="0" distB="0" distL="114300" distR="114300" simplePos="0" relativeHeight="251659264" behindDoc="1" locked="0" layoutInCell="0" allowOverlap="1" wp14:anchorId="6E92AB17" wp14:editId="0BBA8832">
                <wp:simplePos x="0" y="0"/>
                <wp:positionH relativeFrom="page">
                  <wp:posOffset>1143000</wp:posOffset>
                </wp:positionH>
                <wp:positionV relativeFrom="paragraph">
                  <wp:posOffset>147955</wp:posOffset>
                </wp:positionV>
                <wp:extent cx="46990" cy="0"/>
                <wp:effectExtent l="9525" t="13335" r="10160" b="15240"/>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CA02E6">
              <v:polyline id="Freeform 15"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 o:spid="_x0000_s1026" o:allowincell="f" filled="f" strokeweight=".33158mm" points="90pt,11.65pt,93.7pt,11.65pt" w14:anchorId="3AF9B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fJmAIAAKMFAAAOAAAAZHJzL2Uyb0RvYy54bWysVNtu2zAMfR+wfxD0OGC1nWsT1CmGdh0G&#10;dFuBZh+gSHIsTBY1SYnTff0o2UncbE/D/CCQ5hF5eBFvbg+NJnvpvAJT0uIqp0QaDkKZbUm/rx/e&#10;X1PiAzOCaTCypC/S09vV2zc3rV3KEdSghXQEnRi/bG1J6xDsMss8r2XD/BVYadBYgWtYQNVtM+FY&#10;i94bnY3yfJa14IR1wKX3+Pe+M9JV8l9VkodvVeVlILqkyC2k06VzE89sdcOWW8dsrXhPg/0Di4Yp&#10;g0FPru5ZYGTn1B+uGsUdeKjCFYcmg6pSXKYcMJsiv8jmuWZWplywON6eyuT/n1v+df/kiBIlHVNi&#10;WIMtenBSxoKTYhrL01q/RNSzfXIxQW8fgf/waMheWaLiEUM27RcQ6IbtAqSSHCrXxJuYLDmkyr+c&#10;Ki8PgXD8OZktFtgefrRkbHm8xnc+fJKQXLD9ow9dywRKqeCip73G+1WjsXvvMpKTlswnfXdPiGKA&#10;GC2ux9ez6d+BowEwJ7McPzKbTsezS49YtEHMCyAmsT3SZPWROT+YnjpKhMV3sh6lQlnwsUAxkUEd&#10;EBXzPIPHr8CY0yUY456DOHwCl8PvKMHh33TJWBYitxgjiqQtKVYuqg3s5RqSIVx0DkOcrdoMUXh5&#10;yKgzIj46x6HphBQw8hw018CD0jp1V5tIoygW43li4kErEa2RjHfbzZ12ZM/im05fzAS9vYI52BmR&#10;vNWSiY+9HJjSnYx4jZVNUxwHt5v0DYgXHGIH3abAzYZCDe4XJS1uiZL6nzvmJCX6s8FnuCgmk7hW&#10;kjKZzkeouKFlM7Qww9FVSQPFvkfxLnSraGed2tYYqUjpGviAj6dScdQTv45Vr+AmSNn2WyuumqGe&#10;UOfduvoNAAD//wMAUEsDBBQABgAIAAAAIQB7g3dU3QAAAAkBAAAPAAAAZHJzL2Rvd25yZXYueG1s&#10;TI/NTsMwEITvSLyDtUjcqENTShTiVPyoEkfaItTjNl7iqPE62G4b3h5XHOA4s6PZb6rFaHtxJB86&#10;xwpuJxkI4sbpjlsF75vlTQEiRGSNvWNS8E0BFvXlRYWldide0XEdW5FKOJSowMQ4lFKGxpDFMHED&#10;cbp9Om8xJulbqT2eUrnt5TTL5tJix+mDwYGeDTX79cEqeMKPjfFf+ZyXL7NXG9+2d3a/Ver6anx8&#10;ABFpjH9hOOMndKgT084dWAfRJ11kaUtUMM1zEOdAcT8Dsfs1ZF3J/wvqHwAAAP//AwBQSwECLQAU&#10;AAYACAAAACEAtoM4kv4AAADhAQAAEwAAAAAAAAAAAAAAAAAAAAAAW0NvbnRlbnRfVHlwZXNdLnht&#10;bFBLAQItABQABgAIAAAAIQA4/SH/1gAAAJQBAAALAAAAAAAAAAAAAAAAAC8BAABfcmVscy8ucmVs&#10;c1BLAQItABQABgAIAAAAIQAEgKfJmAIAAKMFAAAOAAAAAAAAAAAAAAAAAC4CAABkcnMvZTJvRG9j&#10;LnhtbFBLAQItABQABgAIAAAAIQB7g3dU3QAAAAkBAAAPAAAAAAAAAAAAAAAAAPIEAABkcnMvZG93&#10;bnJldi54bWxQSwUGAAAAAAQABADzAAAA/AUAAAAA&#10;">
                <v:path arrowok="t" o:connecttype="custom" o:connectlocs="0,0;2147483646,0" o:connectangles="0,0"/>
                <w10:wrap anchorx="page"/>
              </v:polyline>
            </w:pict>
          </mc:Fallback>
        </mc:AlternateContent>
      </w:r>
      <w:r w:rsidRPr="00263D76">
        <w:rPr>
          <w:rFonts w:asciiTheme="minorHAnsi" w:eastAsia="MS Mincho" w:hAnsiTheme="minorHAnsi" w:cstheme="minorHAnsi"/>
          <w:noProof/>
          <w:szCs w:val="24"/>
        </w:rPr>
        <w:t>[</w:t>
      </w:r>
      <w:r w:rsidRPr="00263D76">
        <w:rPr>
          <w:rFonts w:asciiTheme="minorHAnsi" w:eastAsia="MS Mincho" w:hAnsiTheme="minorHAnsi" w:cstheme="minorHAnsi"/>
          <w:iCs/>
          <w:noProof/>
          <w:szCs w:val="24"/>
        </w:rPr>
        <w:t>Background information is provided on the applicable auditing framework that was employed in auditing the Financial Statements, for which there is this management letter]</w:t>
      </w:r>
    </w:p>
    <w:p w14:paraId="4F1EE025" w14:textId="77777777" w:rsidR="00263D76" w:rsidRPr="00263D76" w:rsidRDefault="00263D76" w:rsidP="00263D76">
      <w:pPr>
        <w:tabs>
          <w:tab w:val="left" w:pos="3660"/>
        </w:tabs>
        <w:spacing w:after="0" w:line="240" w:lineRule="atLeast"/>
        <w:jc w:val="both"/>
        <w:rPr>
          <w:rFonts w:asciiTheme="minorHAnsi" w:eastAsia="MS Mincho" w:hAnsiTheme="minorHAnsi" w:cstheme="minorHAnsi"/>
          <w:noProof/>
          <w:sz w:val="10"/>
          <w:szCs w:val="10"/>
        </w:rPr>
      </w:pPr>
    </w:p>
    <w:p w14:paraId="6E89D2EA"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noProof/>
          <w:szCs w:val="24"/>
        </w:rPr>
        <w:t>[</w:t>
      </w:r>
      <w:r w:rsidRPr="00263D76">
        <w:rPr>
          <w:rFonts w:asciiTheme="minorHAnsi" w:eastAsia="MS Mincho" w:hAnsiTheme="minorHAnsi" w:cstheme="minorHAnsi"/>
          <w:iCs/>
          <w:noProof/>
          <w:szCs w:val="24"/>
        </w:rPr>
        <w:t>The purpose of the financial statement audit should be stated here which is the expression of an opinion on the Financial Statements. Also, a brief description of the methodology used in carrying out the audit as regards the use of testing  as the  basis  for examining  evidence supporting the amounts and disclosures contained in the Financial Statements, inter-alia.]</w:t>
      </w:r>
    </w:p>
    <w:p w14:paraId="386D554B"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 w:val="10"/>
          <w:szCs w:val="10"/>
        </w:rPr>
      </w:pPr>
    </w:p>
    <w:p w14:paraId="556DE281"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noProof/>
          <w:szCs w:val="24"/>
        </w:rPr>
      </w:pPr>
      <w:r w:rsidRPr="00263D76">
        <w:rPr>
          <w:rFonts w:asciiTheme="minorHAnsi" w:eastAsia="MS Mincho" w:hAnsiTheme="minorHAnsi" w:cstheme="minorHAnsi"/>
          <w:iCs/>
          <w:noProof/>
          <w:szCs w:val="24"/>
        </w:rPr>
        <w:t>[An explanation of the purpose of the management letter should be provided in terms of the value-added in its provision to management for the improvement of systems and processes for the organization, thereby aiding the achievement of broader organizational goals.]</w:t>
      </w:r>
    </w:p>
    <w:p w14:paraId="73975AE8" w14:textId="77777777" w:rsidR="00263D76" w:rsidRPr="00263D76" w:rsidRDefault="00263D76" w:rsidP="00263D76">
      <w:pPr>
        <w:tabs>
          <w:tab w:val="left" w:pos="3660"/>
        </w:tabs>
        <w:spacing w:after="0" w:line="240" w:lineRule="atLeast"/>
        <w:jc w:val="both"/>
        <w:rPr>
          <w:rFonts w:asciiTheme="minorHAnsi" w:eastAsia="MS Mincho" w:hAnsiTheme="minorHAnsi" w:cstheme="minorHAnsi"/>
          <w:noProof/>
          <w:sz w:val="10"/>
          <w:szCs w:val="10"/>
        </w:rPr>
      </w:pPr>
    </w:p>
    <w:p w14:paraId="108773A4"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r w:rsidRPr="00263D76">
        <w:rPr>
          <w:rFonts w:asciiTheme="minorHAnsi" w:eastAsia="MS Mincho" w:hAnsiTheme="minorHAnsi" w:cstheme="minorHAnsi"/>
          <w:iCs/>
          <w:noProof/>
          <w:szCs w:val="24"/>
        </w:rPr>
        <w:t xml:space="preserve">[A description of system of grading of the management letter issues or findings should be provided in order that the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MS Mincho" w:hAnsiTheme="minorHAnsi" w:cstheme="minorHAnsi"/>
          <w:iCs/>
          <w:noProof/>
          <w:szCs w:val="24"/>
        </w:rPr>
        <w:t xml:space="preserve"> is able to better prioritize implementation of recommendations emanating from findings. The following system of grading is recommended:</w:t>
      </w:r>
    </w:p>
    <w:p w14:paraId="376C09B5" w14:textId="77777777" w:rsidR="00263D76" w:rsidRPr="00263D76" w:rsidRDefault="00263D76" w:rsidP="00263D76">
      <w:pPr>
        <w:tabs>
          <w:tab w:val="left" w:pos="3660"/>
        </w:tabs>
        <w:spacing w:after="0" w:line="240" w:lineRule="atLeast"/>
        <w:ind w:left="720"/>
        <w:jc w:val="both"/>
        <w:rPr>
          <w:rFonts w:asciiTheme="minorHAnsi" w:eastAsia="MS Mincho" w:hAnsiTheme="minorHAnsi" w:cstheme="minorHAnsi"/>
          <w:iCs/>
          <w:noProof/>
          <w:szCs w:val="24"/>
        </w:rPr>
      </w:pPr>
      <w:r w:rsidRPr="00263D76">
        <w:rPr>
          <w:rFonts w:asciiTheme="minorHAnsi" w:eastAsia="MS Mincho" w:hAnsiTheme="minorHAnsi" w:cstheme="minorHAnsi"/>
          <w:b/>
          <w:bCs/>
          <w:iCs/>
          <w:noProof/>
          <w:szCs w:val="24"/>
        </w:rPr>
        <w:t>Grade I findings are</w:t>
      </w:r>
      <w:r w:rsidRPr="00263D76">
        <w:rPr>
          <w:rFonts w:asciiTheme="minorHAnsi" w:eastAsia="MS Mincho" w:hAnsiTheme="minorHAnsi" w:cstheme="minorHAnsi"/>
          <w:iCs/>
          <w:noProof/>
          <w:szCs w:val="24"/>
        </w:rPr>
        <w:t xml:space="preserve"> those  which  are particularly critical and  the involvement of management may be required for their resolution. These are high-level issues which impact seriously on the achievement of overall grant goals</w:t>
      </w:r>
    </w:p>
    <w:p w14:paraId="46BD4842" w14:textId="77777777" w:rsidR="00263D76" w:rsidRPr="00263D76" w:rsidRDefault="00263D76" w:rsidP="00263D76">
      <w:pPr>
        <w:tabs>
          <w:tab w:val="left" w:pos="3660"/>
        </w:tabs>
        <w:spacing w:after="0" w:line="240" w:lineRule="atLeast"/>
        <w:ind w:left="436"/>
        <w:jc w:val="both"/>
        <w:rPr>
          <w:rFonts w:asciiTheme="minorHAnsi" w:eastAsia="MS Mincho" w:hAnsiTheme="minorHAnsi" w:cstheme="minorHAnsi"/>
          <w:iCs/>
          <w:noProof/>
          <w:sz w:val="10"/>
          <w:szCs w:val="10"/>
        </w:rPr>
      </w:pPr>
    </w:p>
    <w:p w14:paraId="6689EE35" w14:textId="77777777" w:rsidR="00263D76" w:rsidRPr="00263D76" w:rsidRDefault="00263D76" w:rsidP="00263D76">
      <w:pPr>
        <w:tabs>
          <w:tab w:val="left" w:pos="3660"/>
        </w:tabs>
        <w:spacing w:after="0" w:line="240" w:lineRule="atLeast"/>
        <w:ind w:left="720"/>
        <w:jc w:val="both"/>
        <w:rPr>
          <w:rFonts w:asciiTheme="minorHAnsi" w:eastAsia="MS Mincho" w:hAnsiTheme="minorHAnsi" w:cstheme="minorHAnsi"/>
          <w:iCs/>
          <w:noProof/>
          <w:szCs w:val="24"/>
        </w:rPr>
      </w:pPr>
      <w:r w:rsidRPr="00263D76">
        <w:rPr>
          <w:rFonts w:asciiTheme="minorHAnsi" w:eastAsia="MS Mincho" w:hAnsiTheme="minorHAnsi" w:cstheme="minorHAnsi"/>
          <w:b/>
          <w:bCs/>
          <w:iCs/>
          <w:noProof/>
          <w:szCs w:val="24"/>
        </w:rPr>
        <w:t xml:space="preserve">Grade II </w:t>
      </w:r>
      <w:r w:rsidRPr="00263D76">
        <w:rPr>
          <w:rFonts w:asciiTheme="minorHAnsi" w:eastAsia="MS Mincho" w:hAnsiTheme="minorHAnsi" w:cstheme="minorHAnsi"/>
          <w:iCs/>
          <w:noProof/>
          <w:szCs w:val="24"/>
        </w:rPr>
        <w:t xml:space="preserve">findings are those that may have significant impact on the control environment. Here control environment looks at risk factors derived from </w:t>
      </w:r>
      <w:r w:rsidRPr="00263D76">
        <w:rPr>
          <w:rFonts w:asciiTheme="minorHAnsi" w:eastAsia="MS Mincho" w:hAnsiTheme="minorHAnsi" w:cstheme="minorHAnsi"/>
          <w:b/>
          <w:bCs/>
          <w:iCs/>
          <w:noProof/>
          <w:szCs w:val="24"/>
        </w:rPr>
        <w:t xml:space="preserve">management’s attitude to risk </w:t>
      </w:r>
      <w:r w:rsidRPr="00263D76">
        <w:rPr>
          <w:rFonts w:asciiTheme="minorHAnsi" w:eastAsia="MS Mincho" w:hAnsiTheme="minorHAnsi" w:cstheme="minorHAnsi"/>
          <w:iCs/>
          <w:noProof/>
          <w:szCs w:val="24"/>
        </w:rPr>
        <w:t xml:space="preserve">regarding operational activities within the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MS Mincho" w:hAnsiTheme="minorHAnsi" w:cstheme="minorHAnsi"/>
          <w:iCs/>
          <w:noProof/>
          <w:szCs w:val="24"/>
        </w:rPr>
        <w:t>/Sub-recipient organization.</w:t>
      </w:r>
    </w:p>
    <w:p w14:paraId="5484461D" w14:textId="77777777" w:rsidR="00263D76" w:rsidRPr="00263D76" w:rsidRDefault="00263D76" w:rsidP="00263D76">
      <w:pPr>
        <w:tabs>
          <w:tab w:val="left" w:pos="3660"/>
        </w:tabs>
        <w:spacing w:after="0" w:line="240" w:lineRule="atLeast"/>
        <w:ind w:left="436"/>
        <w:jc w:val="both"/>
        <w:rPr>
          <w:rFonts w:asciiTheme="minorHAnsi" w:eastAsia="MS Mincho" w:hAnsiTheme="minorHAnsi" w:cstheme="minorHAnsi"/>
          <w:iCs/>
          <w:noProof/>
          <w:sz w:val="10"/>
          <w:szCs w:val="10"/>
        </w:rPr>
      </w:pPr>
    </w:p>
    <w:p w14:paraId="71829EB9" w14:textId="77777777" w:rsidR="00263D76" w:rsidRPr="00263D76" w:rsidRDefault="00263D76" w:rsidP="00263D76">
      <w:pPr>
        <w:tabs>
          <w:tab w:val="left" w:pos="3660"/>
        </w:tabs>
        <w:spacing w:after="0" w:line="240" w:lineRule="atLeast"/>
        <w:ind w:left="720"/>
        <w:jc w:val="both"/>
        <w:rPr>
          <w:rFonts w:asciiTheme="minorHAnsi" w:eastAsia="MS Mincho" w:hAnsiTheme="minorHAnsi" w:cstheme="minorHAnsi"/>
          <w:iCs/>
          <w:noProof/>
          <w:szCs w:val="24"/>
        </w:rPr>
      </w:pPr>
      <w:r w:rsidRPr="00263D76">
        <w:rPr>
          <w:rFonts w:asciiTheme="minorHAnsi" w:eastAsia="MS Mincho" w:hAnsiTheme="minorHAnsi" w:cstheme="minorHAnsi"/>
          <w:b/>
          <w:bCs/>
          <w:iCs/>
          <w:noProof/>
          <w:szCs w:val="24"/>
        </w:rPr>
        <w:t xml:space="preserve">Grade III </w:t>
      </w:r>
      <w:r w:rsidRPr="00263D76">
        <w:rPr>
          <w:rFonts w:asciiTheme="minorHAnsi" w:eastAsia="MS Mincho" w:hAnsiTheme="minorHAnsi" w:cstheme="minorHAnsi"/>
          <w:iCs/>
          <w:noProof/>
          <w:szCs w:val="24"/>
        </w:rPr>
        <w:t>findings are those which are less significant than Grade 1 and II but nevertheless merit attention.</w:t>
      </w:r>
    </w:p>
    <w:p w14:paraId="3B101765"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r w:rsidRPr="00263D76">
        <w:rPr>
          <w:rFonts w:asciiTheme="minorHAnsi" w:eastAsia="MS Mincho" w:hAnsiTheme="minorHAnsi" w:cstheme="minorHAnsi"/>
          <w:iCs/>
          <w:noProof/>
          <w:szCs w:val="24"/>
        </w:rPr>
        <w:t>For each finding:</w:t>
      </w:r>
    </w:p>
    <w:p w14:paraId="735E3EA7"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p>
    <w:p w14:paraId="01967905"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r w:rsidRPr="00263D76">
        <w:rPr>
          <w:rFonts w:asciiTheme="minorHAnsi" w:eastAsia="MS Mincho" w:hAnsiTheme="minorHAnsi" w:cstheme="minorHAnsi"/>
          <w:b/>
          <w:bCs/>
          <w:iCs/>
          <w:noProof/>
          <w:szCs w:val="24"/>
        </w:rPr>
        <w:t xml:space="preserve">1.0      </w:t>
      </w:r>
      <w:r w:rsidRPr="00263D76">
        <w:rPr>
          <w:rFonts w:asciiTheme="minorHAnsi" w:eastAsia="MS Mincho" w:hAnsiTheme="minorHAnsi" w:cstheme="minorHAnsi"/>
          <w:iCs/>
          <w:noProof/>
          <w:szCs w:val="24"/>
        </w:rPr>
        <w:t>[Brief heading for finding and Grade 1, 2 or 3 as is applicable]</w:t>
      </w:r>
    </w:p>
    <w:p w14:paraId="04AD5B1C"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Cs w:val="24"/>
        </w:rPr>
      </w:pPr>
      <w:r w:rsidRPr="00263D76">
        <w:rPr>
          <w:rFonts w:asciiTheme="minorHAnsi" w:eastAsia="MS Mincho" w:hAnsiTheme="minorHAnsi" w:cstheme="minorHAnsi"/>
          <w:iCs/>
          <w:noProof/>
          <w:szCs w:val="24"/>
        </w:rPr>
        <w:t xml:space="preserve">[Where there is a criteria (or criterion as the case may be) which is the object of non-compliance by the PR/Sub-recipient, then this must be stated or quoted where applicable. A criterion is defined as any law, </w:t>
      </w:r>
      <w:r w:rsidRPr="00263D76">
        <w:rPr>
          <w:rFonts w:asciiTheme="minorHAnsi" w:eastAsia="MS Mincho" w:hAnsiTheme="minorHAnsi" w:cstheme="minorHAnsi"/>
          <w:iCs/>
          <w:noProof/>
          <w:szCs w:val="24"/>
        </w:rPr>
        <w:lastRenderedPageBreak/>
        <w:t>policy, regulation or framework that an audited entity has to comply with in carrying out its activities. A deviation or complete non-compliance of it would trigger a finding. In some instances, criteria would not be present hence it would not be necessary to state it here.</w:t>
      </w:r>
      <w:r w:rsidRPr="00263D76">
        <w:rPr>
          <w:rFonts w:asciiTheme="minorHAnsi" w:eastAsia="MS Mincho" w:hAnsiTheme="minorHAnsi" w:cstheme="minorHAnsi"/>
          <w:iCs/>
          <w:szCs w:val="24"/>
        </w:rPr>
        <w:t>]</w:t>
      </w:r>
    </w:p>
    <w:p w14:paraId="098CEDAF" w14:textId="77777777" w:rsidR="00263D76" w:rsidRPr="00263D76" w:rsidRDefault="00263D76" w:rsidP="00263D76">
      <w:pPr>
        <w:tabs>
          <w:tab w:val="left" w:pos="3660"/>
        </w:tabs>
        <w:spacing w:after="0" w:line="240" w:lineRule="atLeast"/>
        <w:jc w:val="both"/>
        <w:rPr>
          <w:rFonts w:asciiTheme="minorHAnsi" w:eastAsia="MS Mincho" w:hAnsiTheme="minorHAnsi" w:cstheme="minorHAnsi"/>
          <w:iCs/>
          <w:szCs w:val="24"/>
        </w:rPr>
      </w:pPr>
    </w:p>
    <w:p w14:paraId="7E870D7F" w14:textId="77777777" w:rsidR="00263D76" w:rsidRPr="00263D76" w:rsidRDefault="00263D76" w:rsidP="003E6506">
      <w:pPr>
        <w:numPr>
          <w:ilvl w:val="1"/>
          <w:numId w:val="14"/>
        </w:numPr>
        <w:tabs>
          <w:tab w:val="left" w:pos="3660"/>
        </w:tabs>
        <w:spacing w:after="0" w:line="240" w:lineRule="atLeast"/>
        <w:jc w:val="both"/>
        <w:rPr>
          <w:rFonts w:asciiTheme="minorHAnsi" w:eastAsia="Calibri" w:hAnsiTheme="minorHAnsi" w:cstheme="minorHAnsi"/>
          <w:b/>
          <w:bCs/>
          <w:iCs/>
          <w:noProof/>
        </w:rPr>
      </w:pPr>
      <w:r w:rsidRPr="00263D76">
        <w:rPr>
          <w:rFonts w:asciiTheme="minorHAnsi" w:eastAsia="Calibri" w:hAnsiTheme="minorHAnsi" w:cstheme="minorHAnsi"/>
          <w:b/>
          <w:bCs/>
          <w:iCs/>
          <w:noProof/>
        </w:rPr>
        <w:t>FINDING</w:t>
      </w:r>
    </w:p>
    <w:p w14:paraId="1E1DC78B"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Cs w:val="24"/>
        </w:rPr>
      </w:pPr>
      <w:r w:rsidRPr="00263D76">
        <w:rPr>
          <w:rFonts w:asciiTheme="minorHAnsi" w:eastAsia="MS Mincho" w:hAnsiTheme="minorHAnsi" w:cstheme="minorHAnsi"/>
          <w:iCs/>
          <w:noProof/>
          <w:szCs w:val="24"/>
        </w:rPr>
        <w:t>[The condition or issue presently obtaining which could have been as a result of non- compliance of a criteria is stated here fully. This must be consistent with the grading level indicated above. Where possible, the reason(s)/rationale for the non-compliance to the criteria or factors responsible for the finding issue should be stated in a separate paragraph or section under FINDING.</w:t>
      </w:r>
      <w:r w:rsidRPr="00263D76">
        <w:rPr>
          <w:rFonts w:asciiTheme="minorHAnsi" w:eastAsia="MS Mincho" w:hAnsiTheme="minorHAnsi" w:cstheme="minorHAnsi"/>
          <w:iCs/>
          <w:szCs w:val="24"/>
        </w:rPr>
        <w:t>]</w:t>
      </w:r>
    </w:p>
    <w:p w14:paraId="777CD5AB"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 w:val="10"/>
          <w:szCs w:val="10"/>
        </w:rPr>
      </w:pPr>
    </w:p>
    <w:p w14:paraId="0B1DE77A" w14:textId="77777777" w:rsidR="00263D76" w:rsidRPr="00263D76" w:rsidRDefault="00263D76" w:rsidP="003E6506">
      <w:pPr>
        <w:numPr>
          <w:ilvl w:val="1"/>
          <w:numId w:val="14"/>
        </w:numPr>
        <w:tabs>
          <w:tab w:val="left" w:pos="3660"/>
        </w:tabs>
        <w:spacing w:after="0" w:line="240" w:lineRule="atLeast"/>
        <w:jc w:val="both"/>
        <w:rPr>
          <w:rFonts w:asciiTheme="minorHAnsi" w:eastAsia="Calibri" w:hAnsiTheme="minorHAnsi" w:cstheme="minorHAnsi"/>
          <w:b/>
          <w:bCs/>
          <w:iCs/>
          <w:noProof/>
        </w:rPr>
      </w:pPr>
      <w:r w:rsidRPr="00263D76">
        <w:rPr>
          <w:rFonts w:asciiTheme="minorHAnsi" w:eastAsia="Calibri" w:hAnsiTheme="minorHAnsi" w:cstheme="minorHAnsi"/>
          <w:b/>
          <w:bCs/>
          <w:iCs/>
          <w:noProof/>
        </w:rPr>
        <w:t>IMPLICATION</w:t>
      </w:r>
    </w:p>
    <w:p w14:paraId="1545EB98"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Cs w:val="24"/>
        </w:rPr>
      </w:pPr>
      <w:r w:rsidRPr="00263D76">
        <w:rPr>
          <w:rFonts w:asciiTheme="minorHAnsi" w:eastAsia="MS Mincho" w:hAnsiTheme="minorHAnsi" w:cstheme="minorHAnsi"/>
          <w:iCs/>
          <w:noProof/>
          <w:szCs w:val="24"/>
        </w:rPr>
        <w:t xml:space="preserve">[The effect of the finding both from a financial and non-financial perspective should be clearly stated here as this will provide better insights to the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r w:rsidRPr="00263D76">
        <w:rPr>
          <w:rFonts w:asciiTheme="minorHAnsi" w:eastAsia="MS Mincho" w:hAnsiTheme="minorHAnsi" w:cstheme="minorHAnsi"/>
          <w:iCs/>
          <w:noProof/>
          <w:szCs w:val="24"/>
        </w:rPr>
        <w:t>/Sub-recipient entity in formulating a robust management response and action plan for implementation of recommendations.</w:t>
      </w:r>
      <w:r w:rsidRPr="00263D76">
        <w:rPr>
          <w:rFonts w:asciiTheme="minorHAnsi" w:eastAsia="MS Mincho" w:hAnsiTheme="minorHAnsi" w:cstheme="minorHAnsi"/>
          <w:iCs/>
          <w:szCs w:val="24"/>
        </w:rPr>
        <w:t>]</w:t>
      </w:r>
    </w:p>
    <w:p w14:paraId="366BE981"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 w:val="10"/>
          <w:szCs w:val="10"/>
        </w:rPr>
      </w:pPr>
    </w:p>
    <w:p w14:paraId="64E9D80C" w14:textId="77777777" w:rsidR="00263D76" w:rsidRPr="00263D76" w:rsidRDefault="00263D76" w:rsidP="003E6506">
      <w:pPr>
        <w:numPr>
          <w:ilvl w:val="1"/>
          <w:numId w:val="14"/>
        </w:numPr>
        <w:tabs>
          <w:tab w:val="left" w:pos="3660"/>
        </w:tabs>
        <w:spacing w:after="0" w:line="240" w:lineRule="atLeast"/>
        <w:jc w:val="both"/>
        <w:rPr>
          <w:rFonts w:asciiTheme="minorHAnsi" w:eastAsia="Calibri" w:hAnsiTheme="minorHAnsi" w:cstheme="minorHAnsi"/>
          <w:b/>
          <w:bCs/>
          <w:iCs/>
          <w:noProof/>
        </w:rPr>
      </w:pPr>
      <w:r w:rsidRPr="00263D76">
        <w:rPr>
          <w:rFonts w:asciiTheme="minorHAnsi" w:eastAsia="Calibri" w:hAnsiTheme="minorHAnsi" w:cstheme="minorHAnsi"/>
          <w:b/>
          <w:bCs/>
          <w:iCs/>
          <w:noProof/>
        </w:rPr>
        <w:t>RECOMMENDATION</w:t>
      </w:r>
    </w:p>
    <w:p w14:paraId="7A122A8F" w14:textId="77777777" w:rsidR="00263D76" w:rsidRPr="00263D76" w:rsidRDefault="00263D76" w:rsidP="00263D76">
      <w:pPr>
        <w:tabs>
          <w:tab w:val="left" w:pos="3660"/>
        </w:tabs>
        <w:spacing w:after="0" w:line="240" w:lineRule="atLeast"/>
        <w:ind w:left="929"/>
        <w:jc w:val="both"/>
        <w:rPr>
          <w:rFonts w:asciiTheme="minorHAnsi" w:eastAsia="Calibri" w:hAnsiTheme="minorHAnsi" w:cstheme="minorHAnsi"/>
          <w:iCs/>
          <w:noProof/>
          <w:sz w:val="10"/>
          <w:szCs w:val="10"/>
        </w:rPr>
      </w:pPr>
    </w:p>
    <w:p w14:paraId="25F7A6DD"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Cs w:val="24"/>
        </w:rPr>
      </w:pPr>
      <w:r w:rsidRPr="00263D76">
        <w:rPr>
          <w:rFonts w:asciiTheme="minorHAnsi" w:eastAsia="MS Mincho" w:hAnsiTheme="minorHAnsi" w:cstheme="minorHAnsi"/>
          <w:iCs/>
          <w:noProof/>
          <w:szCs w:val="24"/>
        </w:rPr>
        <w:t xml:space="preserve">[Practical recommendations relevant to the findings stated in 1.1 above should be put in this category. Recommendations should be capable of eliminating or reducing the effects identified in 1.2 above (to an acceptable level) such that there will be no negative material impact on grant implementation upon its initiation by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r w:rsidRPr="00263D76">
        <w:rPr>
          <w:rFonts w:asciiTheme="minorHAnsi" w:eastAsia="MS Mincho" w:hAnsiTheme="minorHAnsi" w:cstheme="minorHAnsi"/>
          <w:iCs/>
          <w:noProof/>
          <w:szCs w:val="24"/>
        </w:rPr>
        <w:t>/Sub-recipient management.</w:t>
      </w:r>
      <w:r w:rsidRPr="00263D76">
        <w:rPr>
          <w:rFonts w:asciiTheme="minorHAnsi" w:eastAsia="MS Mincho" w:hAnsiTheme="minorHAnsi" w:cstheme="minorHAnsi"/>
          <w:iCs/>
          <w:szCs w:val="24"/>
        </w:rPr>
        <w:t>]</w:t>
      </w:r>
    </w:p>
    <w:p w14:paraId="28C929F4"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 w:val="10"/>
          <w:szCs w:val="10"/>
        </w:rPr>
      </w:pPr>
    </w:p>
    <w:p w14:paraId="485B3BEC" w14:textId="77777777" w:rsidR="00263D76" w:rsidRPr="00263D76" w:rsidRDefault="00263D76" w:rsidP="003E6506">
      <w:pPr>
        <w:numPr>
          <w:ilvl w:val="1"/>
          <w:numId w:val="14"/>
        </w:numPr>
        <w:tabs>
          <w:tab w:val="left" w:pos="3660"/>
        </w:tabs>
        <w:spacing w:after="0" w:line="240" w:lineRule="atLeast"/>
        <w:jc w:val="both"/>
        <w:rPr>
          <w:rFonts w:asciiTheme="minorHAnsi" w:eastAsia="Calibri" w:hAnsiTheme="minorHAnsi" w:cstheme="minorHAnsi"/>
          <w:b/>
          <w:bCs/>
          <w:iCs/>
          <w:noProof/>
        </w:rPr>
      </w:pPr>
      <w:r w:rsidRPr="00263D76">
        <w:rPr>
          <w:rFonts w:asciiTheme="minorHAnsi" w:eastAsia="Calibri" w:hAnsiTheme="minorHAnsi" w:cstheme="minorHAnsi"/>
          <w:b/>
          <w:bCs/>
          <w:iCs/>
          <w:noProof/>
        </w:rPr>
        <w:t>BENEFITS</w:t>
      </w:r>
    </w:p>
    <w:p w14:paraId="6F16B51B" w14:textId="77777777" w:rsidR="00263D76" w:rsidRPr="00263D76" w:rsidRDefault="00263D76" w:rsidP="00263D76">
      <w:pPr>
        <w:tabs>
          <w:tab w:val="left" w:pos="3660"/>
        </w:tabs>
        <w:spacing w:after="0" w:line="240" w:lineRule="atLeast"/>
        <w:ind w:left="929"/>
        <w:jc w:val="both"/>
        <w:rPr>
          <w:rFonts w:asciiTheme="minorHAnsi" w:eastAsia="Calibri" w:hAnsiTheme="minorHAnsi" w:cstheme="minorHAnsi"/>
          <w:iCs/>
          <w:noProof/>
          <w:sz w:val="10"/>
          <w:szCs w:val="10"/>
        </w:rPr>
      </w:pPr>
    </w:p>
    <w:p w14:paraId="552ECDFC"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Cs w:val="24"/>
        </w:rPr>
      </w:pPr>
      <w:r w:rsidRPr="00263D76">
        <w:rPr>
          <w:rFonts w:asciiTheme="minorHAnsi" w:eastAsia="MS Mincho" w:hAnsiTheme="minorHAnsi" w:cstheme="minorHAnsi"/>
          <w:iCs/>
          <w:noProof/>
          <w:szCs w:val="24"/>
        </w:rPr>
        <w:t>[The advantages of implementing the recommendations stated in 1.3 above should be highlighted here from a financial and non-financial perspective. The use of financial data in terms of for example, cost savings, should be stated here.</w:t>
      </w:r>
      <w:r w:rsidRPr="00263D76">
        <w:rPr>
          <w:rFonts w:asciiTheme="minorHAnsi" w:eastAsia="MS Mincho" w:hAnsiTheme="minorHAnsi" w:cstheme="minorHAnsi"/>
          <w:iCs/>
          <w:szCs w:val="24"/>
        </w:rPr>
        <w:t>]</w:t>
      </w:r>
    </w:p>
    <w:p w14:paraId="7FA11C14"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sz w:val="10"/>
          <w:szCs w:val="10"/>
        </w:rPr>
      </w:pPr>
    </w:p>
    <w:p w14:paraId="62BF1BCE" w14:textId="77777777" w:rsidR="00263D76" w:rsidRPr="00263D76" w:rsidRDefault="00263D76" w:rsidP="003E6506">
      <w:pPr>
        <w:numPr>
          <w:ilvl w:val="1"/>
          <w:numId w:val="14"/>
        </w:numPr>
        <w:tabs>
          <w:tab w:val="left" w:pos="3660"/>
        </w:tabs>
        <w:spacing w:after="0" w:line="240" w:lineRule="atLeast"/>
        <w:jc w:val="both"/>
        <w:rPr>
          <w:rFonts w:asciiTheme="minorHAnsi" w:eastAsia="Calibri" w:hAnsiTheme="minorHAnsi" w:cstheme="minorHAnsi"/>
          <w:b/>
          <w:bCs/>
          <w:iCs/>
          <w:noProof/>
        </w:rPr>
      </w:pPr>
      <w:r w:rsidRPr="00263D76">
        <w:rPr>
          <w:rFonts w:asciiTheme="minorHAnsi" w:eastAsia="Calibri" w:hAnsiTheme="minorHAnsi" w:cstheme="minorHAnsi"/>
          <w:b/>
          <w:bCs/>
          <w:iCs/>
          <w:noProof/>
        </w:rPr>
        <w:t>MANAGEMENT’S RESPONSE</w:t>
      </w:r>
    </w:p>
    <w:p w14:paraId="589AA772" w14:textId="77777777" w:rsidR="00263D76" w:rsidRPr="00263D76" w:rsidRDefault="00263D76" w:rsidP="00263D76">
      <w:pPr>
        <w:tabs>
          <w:tab w:val="left" w:pos="3660"/>
        </w:tabs>
        <w:spacing w:after="0" w:line="240" w:lineRule="atLeast"/>
        <w:ind w:left="929"/>
        <w:jc w:val="both"/>
        <w:rPr>
          <w:rFonts w:asciiTheme="minorHAnsi" w:eastAsia="Calibri" w:hAnsiTheme="minorHAnsi" w:cstheme="minorHAnsi"/>
          <w:iCs/>
          <w:noProof/>
          <w:sz w:val="10"/>
          <w:szCs w:val="10"/>
        </w:rPr>
      </w:pPr>
    </w:p>
    <w:p w14:paraId="401692B0"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r w:rsidRPr="00263D76">
        <w:rPr>
          <w:rFonts w:asciiTheme="minorHAnsi" w:eastAsia="MS Mincho" w:hAnsiTheme="minorHAnsi" w:cstheme="minorHAnsi"/>
          <w:iCs/>
          <w:noProof/>
          <w:szCs w:val="24"/>
        </w:rPr>
        <w:t>[PRs/SRs are required to state the extent to which they agree or disagree with the finding indicated above. This should extend further to whether they agree or disagree with all the other elements to the management letter (i.e. 1.2 to 1.4).  These should include reasons for the agreement or disagreement.</w:t>
      </w:r>
    </w:p>
    <w:p w14:paraId="3D062E59"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 w:val="10"/>
          <w:szCs w:val="10"/>
        </w:rPr>
      </w:pPr>
    </w:p>
    <w:p w14:paraId="312CDFF4"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pPr>
      <w:r w:rsidRPr="00263D76">
        <w:rPr>
          <w:rFonts w:asciiTheme="minorHAnsi" w:eastAsia="MS Mincho" w:hAnsiTheme="minorHAnsi" w:cstheme="minorHAnsi"/>
          <w:iCs/>
          <w:noProof/>
          <w:szCs w:val="24"/>
        </w:rPr>
        <w:t>As part of the management response the PR should develop an action plan to address any pertinent recommendations emanating from the PR and SR Audits.</w:t>
      </w:r>
    </w:p>
    <w:p w14:paraId="21986264" w14:textId="77777777" w:rsidR="00263D76" w:rsidRPr="00263D76" w:rsidRDefault="00263D76" w:rsidP="00263D76">
      <w:pPr>
        <w:tabs>
          <w:tab w:val="left" w:pos="3660"/>
        </w:tabs>
        <w:spacing w:after="0" w:line="240" w:lineRule="atLeast"/>
        <w:ind w:left="284"/>
        <w:jc w:val="both"/>
        <w:rPr>
          <w:rFonts w:asciiTheme="minorHAnsi" w:eastAsia="MS Mincho" w:hAnsiTheme="minorHAnsi" w:cstheme="minorHAnsi"/>
          <w:iCs/>
          <w:noProof/>
          <w:szCs w:val="24"/>
        </w:rPr>
        <w:sectPr w:rsidR="00263D76" w:rsidRPr="00263D76" w:rsidSect="00263D76">
          <w:pgSz w:w="11906" w:h="16838" w:code="9"/>
          <w:pgMar w:top="709" w:right="991" w:bottom="993" w:left="1080" w:header="709" w:footer="709" w:gutter="0"/>
          <w:cols w:space="708"/>
          <w:docGrid w:linePitch="360"/>
        </w:sectPr>
      </w:pPr>
      <w:r w:rsidRPr="00263D76">
        <w:rPr>
          <w:rFonts w:asciiTheme="minorHAnsi" w:eastAsia="MS Mincho" w:hAnsiTheme="minorHAnsi" w:cstheme="minorHAnsi"/>
          <w:iCs/>
          <w:noProof/>
          <w:szCs w:val="24"/>
        </w:rPr>
        <w:t>Finally, all M/Ls must contain a “</w:t>
      </w:r>
      <w:r w:rsidRPr="00263D76">
        <w:rPr>
          <w:rFonts w:asciiTheme="minorHAnsi" w:eastAsia="MS Mincho" w:hAnsiTheme="minorHAnsi" w:cstheme="minorHAnsi"/>
          <w:b/>
          <w:bCs/>
          <w:iCs/>
          <w:noProof/>
          <w:szCs w:val="24"/>
        </w:rPr>
        <w:t xml:space="preserve">Matters arising from previous audits” </w:t>
      </w:r>
      <w:r w:rsidRPr="00263D76">
        <w:rPr>
          <w:rFonts w:asciiTheme="minorHAnsi" w:eastAsia="MS Mincho" w:hAnsiTheme="minorHAnsi" w:cstheme="minorHAnsi"/>
          <w:iCs/>
          <w:noProof/>
          <w:szCs w:val="24"/>
        </w:rPr>
        <w:t>section in tabular form that will serve as a tracking tool in determining the status of implementation of recommendations.]. See below:</w:t>
      </w:r>
    </w:p>
    <w:p w14:paraId="6E036C7E" w14:textId="77777777" w:rsidR="00263D76" w:rsidRPr="00263D76" w:rsidRDefault="00263D76" w:rsidP="00263D76">
      <w:pPr>
        <w:tabs>
          <w:tab w:val="left" w:pos="3660"/>
        </w:tabs>
        <w:spacing w:after="0" w:line="240" w:lineRule="atLeast"/>
        <w:jc w:val="both"/>
        <w:rPr>
          <w:rFonts w:asciiTheme="minorHAnsi" w:eastAsia="MS Mincho" w:hAnsiTheme="minorHAnsi" w:cstheme="minorHAnsi"/>
          <w:b/>
          <w:bCs/>
          <w:noProof/>
          <w:szCs w:val="24"/>
        </w:rPr>
      </w:pPr>
      <w:r w:rsidRPr="00263D76">
        <w:rPr>
          <w:rFonts w:asciiTheme="minorHAnsi" w:eastAsia="MS Mincho" w:hAnsiTheme="minorHAnsi" w:cstheme="minorHAnsi"/>
          <w:b/>
          <w:bCs/>
          <w:noProof/>
          <w:szCs w:val="24"/>
        </w:rPr>
        <w:lastRenderedPageBreak/>
        <w:t>MATTERS ARISING FROM PREVIOUS AUDITS</w:t>
      </w:r>
    </w:p>
    <w:p w14:paraId="146619A2" w14:textId="77777777" w:rsidR="00263D76" w:rsidRPr="00263D76" w:rsidRDefault="00263D76" w:rsidP="00263D76">
      <w:pPr>
        <w:tabs>
          <w:tab w:val="left" w:pos="3660"/>
        </w:tabs>
        <w:spacing w:after="0" w:line="240" w:lineRule="atLeast"/>
        <w:jc w:val="both"/>
        <w:rPr>
          <w:rFonts w:asciiTheme="minorHAnsi" w:eastAsia="MS Mincho" w:hAnsiTheme="minorHAnsi" w:cstheme="minorHAnsi"/>
          <w:noProof/>
          <w:szCs w:val="24"/>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263D76" w:rsidRPr="00263D76" w14:paraId="20784041" w14:textId="77777777" w:rsidTr="00263D76">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2BF21912"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Audit period</w:t>
            </w:r>
          </w:p>
          <w:p w14:paraId="01B88A61"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covered</w:t>
            </w:r>
          </w:p>
        </w:tc>
        <w:tc>
          <w:tcPr>
            <w:tcW w:w="2126" w:type="dxa"/>
            <w:tcBorders>
              <w:top w:val="single" w:sz="4" w:space="0" w:color="000000"/>
              <w:left w:val="single" w:sz="4" w:space="0" w:color="000000"/>
              <w:bottom w:val="single" w:sz="4" w:space="0" w:color="000000"/>
              <w:right w:val="single" w:sz="4" w:space="0" w:color="000000"/>
            </w:tcBorders>
          </w:tcPr>
          <w:p w14:paraId="1FA15F9E"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Issue (i.e. the finding</w:t>
            </w:r>
          </w:p>
          <w:p w14:paraId="0CDDE29B"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identified)</w:t>
            </w:r>
          </w:p>
        </w:tc>
        <w:tc>
          <w:tcPr>
            <w:tcW w:w="2693" w:type="dxa"/>
            <w:tcBorders>
              <w:top w:val="single" w:sz="4" w:space="0" w:color="000000"/>
              <w:left w:val="single" w:sz="4" w:space="0" w:color="000000"/>
              <w:bottom w:val="single" w:sz="4" w:space="0" w:color="000000"/>
              <w:right w:val="single" w:sz="4" w:space="0" w:color="000000"/>
            </w:tcBorders>
          </w:tcPr>
          <w:p w14:paraId="374B1340"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Recommendations</w:t>
            </w:r>
          </w:p>
        </w:tc>
        <w:tc>
          <w:tcPr>
            <w:tcW w:w="4111" w:type="dxa"/>
            <w:tcBorders>
              <w:top w:val="single" w:sz="4" w:space="0" w:color="000000"/>
              <w:left w:val="single" w:sz="4" w:space="0" w:color="000000"/>
              <w:bottom w:val="single" w:sz="4" w:space="0" w:color="000000"/>
              <w:right w:val="single" w:sz="4" w:space="0" w:color="000000"/>
            </w:tcBorders>
          </w:tcPr>
          <w:p w14:paraId="562E47E7"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Status of</w:t>
            </w:r>
          </w:p>
          <w:p w14:paraId="488957F6"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Implementation</w:t>
            </w:r>
          </w:p>
        </w:tc>
        <w:tc>
          <w:tcPr>
            <w:tcW w:w="2835" w:type="dxa"/>
            <w:tcBorders>
              <w:top w:val="single" w:sz="4" w:space="0" w:color="000000"/>
              <w:left w:val="single" w:sz="4" w:space="0" w:color="000000"/>
              <w:bottom w:val="single" w:sz="4" w:space="0" w:color="000000"/>
              <w:right w:val="single" w:sz="4" w:space="0" w:color="000000"/>
            </w:tcBorders>
          </w:tcPr>
          <w:p w14:paraId="5800598C" w14:textId="77777777" w:rsidR="00263D76" w:rsidRPr="00263D76" w:rsidRDefault="00263D76" w:rsidP="00263D76">
            <w:pPr>
              <w:tabs>
                <w:tab w:val="left" w:pos="3660"/>
              </w:tabs>
              <w:spacing w:after="0" w:line="240" w:lineRule="atLeast"/>
              <w:ind w:left="284"/>
              <w:jc w:val="center"/>
              <w:rPr>
                <w:rFonts w:asciiTheme="minorHAnsi" w:eastAsia="MS Mincho" w:hAnsiTheme="minorHAnsi" w:cstheme="minorHAnsi"/>
                <w:noProof/>
                <w:sz w:val="20"/>
              </w:rPr>
            </w:pPr>
            <w:r w:rsidRPr="00263D76">
              <w:rPr>
                <w:rFonts w:asciiTheme="minorHAnsi" w:eastAsia="MS Mincho" w:hAnsiTheme="minorHAnsi" w:cstheme="minorHAnsi"/>
                <w:b/>
                <w:bCs/>
                <w:noProof/>
                <w:sz w:val="20"/>
              </w:rPr>
              <w:t>Comments</w:t>
            </w:r>
          </w:p>
        </w:tc>
      </w:tr>
      <w:tr w:rsidR="00263D76" w:rsidRPr="00263D76" w14:paraId="6B4D2986" w14:textId="77777777" w:rsidTr="00263D76">
        <w:trPr>
          <w:trHeight w:hRule="exact" w:val="3758"/>
        </w:trPr>
        <w:tc>
          <w:tcPr>
            <w:tcW w:w="2021" w:type="dxa"/>
            <w:tcBorders>
              <w:top w:val="single" w:sz="4" w:space="0" w:color="000000"/>
              <w:left w:val="single" w:sz="4" w:space="0" w:color="000000"/>
              <w:bottom w:val="single" w:sz="4" w:space="0" w:color="000000"/>
              <w:right w:val="single" w:sz="4" w:space="0" w:color="000000"/>
            </w:tcBorders>
          </w:tcPr>
          <w:p w14:paraId="4045C2C6" w14:textId="77777777" w:rsidR="00263D76" w:rsidRPr="00263D76" w:rsidRDefault="00263D76" w:rsidP="00263D76">
            <w:pPr>
              <w:spacing w:after="0" w:line="240" w:lineRule="atLeast"/>
              <w:ind w:left="284" w:right="142"/>
              <w:jc w:val="both"/>
              <w:rPr>
                <w:rFonts w:asciiTheme="minorHAnsi" w:eastAsia="MS Mincho" w:hAnsiTheme="minorHAnsi" w:cstheme="minorHAnsi"/>
                <w:iCs/>
                <w:noProof/>
                <w:sz w:val="20"/>
              </w:rPr>
            </w:pPr>
          </w:p>
          <w:p w14:paraId="4F4DF281" w14:textId="77777777" w:rsidR="00263D76" w:rsidRPr="00263D76" w:rsidRDefault="00263D76" w:rsidP="00263D76">
            <w:pPr>
              <w:spacing w:after="0" w:line="240" w:lineRule="atLeast"/>
              <w:ind w:left="178" w:right="142"/>
              <w:jc w:val="both"/>
              <w:rPr>
                <w:rFonts w:asciiTheme="minorHAnsi" w:eastAsia="MS Mincho" w:hAnsiTheme="minorHAnsi" w:cstheme="minorHAnsi"/>
                <w:noProof/>
                <w:sz w:val="20"/>
              </w:rPr>
            </w:pPr>
            <w:r w:rsidRPr="00263D76">
              <w:rPr>
                <w:rFonts w:asciiTheme="minorHAnsi" w:eastAsia="MS Mincho" w:hAnsiTheme="minorHAnsi" w:cstheme="minorHAnsi"/>
                <w:iCs/>
                <w:noProof/>
                <w:sz w:val="20"/>
              </w:rPr>
              <w:t>The period</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covering the audit is stated here: it should follow chronologically from one year to the next</w:t>
            </w:r>
          </w:p>
          <w:p w14:paraId="7C5D3120"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1E3298E8"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1620AE90"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7ED57937"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5E9827F1"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0E413739"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tc>
        <w:tc>
          <w:tcPr>
            <w:tcW w:w="2126" w:type="dxa"/>
            <w:tcBorders>
              <w:top w:val="single" w:sz="4" w:space="0" w:color="000000"/>
              <w:left w:val="single" w:sz="4" w:space="0" w:color="000000"/>
              <w:bottom w:val="single" w:sz="4" w:space="0" w:color="000000"/>
              <w:right w:val="single" w:sz="4" w:space="0" w:color="000000"/>
            </w:tcBorders>
          </w:tcPr>
          <w:p w14:paraId="76F0440B" w14:textId="77777777" w:rsidR="00263D76" w:rsidRPr="00263D76" w:rsidRDefault="00263D76" w:rsidP="00263D76">
            <w:pPr>
              <w:spacing w:after="0" w:line="240" w:lineRule="atLeast"/>
              <w:ind w:left="284" w:right="142"/>
              <w:jc w:val="both"/>
              <w:rPr>
                <w:rFonts w:asciiTheme="minorHAnsi" w:eastAsia="MS Mincho" w:hAnsiTheme="minorHAnsi" w:cstheme="minorHAnsi"/>
                <w:iCs/>
                <w:noProof/>
                <w:sz w:val="20"/>
              </w:rPr>
            </w:pPr>
          </w:p>
          <w:p w14:paraId="7A6F5EFE"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r w:rsidRPr="00263D76">
              <w:rPr>
                <w:rFonts w:asciiTheme="minorHAnsi" w:eastAsia="MS Mincho" w:hAnsiTheme="minorHAnsi" w:cstheme="minorHAnsi"/>
                <w:iCs/>
                <w:noProof/>
                <w:sz w:val="20"/>
              </w:rPr>
              <w:t>The findings of previous audits are entered here. The findings should be quoted verbatim or reproduced from the relevant management letter</w:t>
            </w:r>
          </w:p>
          <w:p w14:paraId="1D9C2000"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09845EDE"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tc>
        <w:tc>
          <w:tcPr>
            <w:tcW w:w="2693" w:type="dxa"/>
            <w:tcBorders>
              <w:top w:val="single" w:sz="4" w:space="0" w:color="000000"/>
              <w:left w:val="single" w:sz="4" w:space="0" w:color="000000"/>
              <w:bottom w:val="single" w:sz="4" w:space="0" w:color="000000"/>
              <w:right w:val="single" w:sz="4" w:space="0" w:color="000000"/>
            </w:tcBorders>
          </w:tcPr>
          <w:p w14:paraId="36382D56" w14:textId="77777777" w:rsidR="00263D76" w:rsidRPr="00263D76" w:rsidRDefault="00263D76" w:rsidP="00263D76">
            <w:pPr>
              <w:spacing w:after="0" w:line="240" w:lineRule="atLeast"/>
              <w:ind w:left="284" w:right="142"/>
              <w:jc w:val="both"/>
              <w:rPr>
                <w:rFonts w:asciiTheme="minorHAnsi" w:eastAsia="MS Mincho" w:hAnsiTheme="minorHAnsi" w:cstheme="minorHAnsi"/>
                <w:iCs/>
                <w:noProof/>
                <w:sz w:val="20"/>
              </w:rPr>
            </w:pPr>
          </w:p>
          <w:p w14:paraId="2430090C"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r w:rsidRPr="00263D76">
              <w:rPr>
                <w:rFonts w:asciiTheme="minorHAnsi" w:eastAsia="MS Mincho" w:hAnsiTheme="minorHAnsi" w:cstheme="minorHAnsi"/>
                <w:iCs/>
                <w:noProof/>
                <w:sz w:val="20"/>
              </w:rPr>
              <w:t>The</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recommendations related to the findings from the previous column are entered here quoting verbatim from the relevant</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management letter</w:t>
            </w:r>
          </w:p>
          <w:p w14:paraId="61D7CBCD"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p>
          <w:p w14:paraId="2EB26B63"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0DCE8EBB"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p w14:paraId="484666A3" w14:textId="77777777" w:rsidR="00263D76" w:rsidRPr="00263D76" w:rsidRDefault="00263D76" w:rsidP="00263D76">
            <w:pPr>
              <w:spacing w:after="0" w:line="240" w:lineRule="atLeast"/>
              <w:ind w:left="284" w:right="142"/>
              <w:jc w:val="both"/>
              <w:rPr>
                <w:rFonts w:asciiTheme="minorHAnsi" w:eastAsia="MS Mincho" w:hAnsiTheme="minorHAnsi" w:cstheme="minorHAnsi"/>
                <w:noProof/>
                <w:sz w:val="20"/>
              </w:rPr>
            </w:pPr>
          </w:p>
        </w:tc>
        <w:tc>
          <w:tcPr>
            <w:tcW w:w="4111" w:type="dxa"/>
            <w:tcBorders>
              <w:top w:val="single" w:sz="4" w:space="0" w:color="000000"/>
              <w:left w:val="single" w:sz="4" w:space="0" w:color="000000"/>
              <w:bottom w:val="single" w:sz="4" w:space="0" w:color="000000"/>
              <w:right w:val="single" w:sz="4" w:space="0" w:color="000000"/>
            </w:tcBorders>
          </w:tcPr>
          <w:p w14:paraId="4FDC58BA" w14:textId="77777777" w:rsidR="00263D76" w:rsidRPr="00263D76" w:rsidRDefault="00263D76" w:rsidP="00263D76">
            <w:pPr>
              <w:spacing w:after="0" w:line="240" w:lineRule="atLeast"/>
              <w:ind w:left="284" w:right="142"/>
              <w:jc w:val="both"/>
              <w:rPr>
                <w:rFonts w:asciiTheme="minorHAnsi" w:eastAsia="MS Mincho" w:hAnsiTheme="minorHAnsi" w:cstheme="minorHAnsi"/>
                <w:iCs/>
                <w:noProof/>
                <w:sz w:val="20"/>
              </w:rPr>
            </w:pPr>
          </w:p>
          <w:p w14:paraId="5344A56C" w14:textId="77777777" w:rsidR="00263D76" w:rsidRPr="00263D76" w:rsidRDefault="00263D76" w:rsidP="00263D76">
            <w:pPr>
              <w:spacing w:after="0" w:line="240" w:lineRule="atLeast"/>
              <w:ind w:left="142" w:right="142"/>
              <w:jc w:val="both"/>
              <w:rPr>
                <w:rFonts w:asciiTheme="minorHAnsi" w:eastAsia="MS Mincho" w:hAnsiTheme="minorHAnsi" w:cstheme="minorHAnsi"/>
                <w:iCs/>
                <w:noProof/>
                <w:sz w:val="20"/>
              </w:rPr>
            </w:pPr>
            <w:r w:rsidRPr="00263D76">
              <w:rPr>
                <w:rFonts w:asciiTheme="minorHAnsi" w:eastAsia="MS Mincho" w:hAnsiTheme="minorHAnsi" w:cstheme="minorHAnsi"/>
                <w:iCs/>
                <w:noProof/>
                <w:sz w:val="20"/>
              </w:rPr>
              <w:t>The state of</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 xml:space="preserve">implementation is entered here via the following key: </w:t>
            </w:r>
          </w:p>
          <w:p w14:paraId="0B8AEF83" w14:textId="77777777" w:rsidR="00263D76" w:rsidRPr="00263D76" w:rsidRDefault="00263D76" w:rsidP="00263D76">
            <w:pPr>
              <w:spacing w:after="0" w:line="240" w:lineRule="atLeast"/>
              <w:ind w:left="142" w:right="142"/>
              <w:jc w:val="both"/>
              <w:rPr>
                <w:rFonts w:asciiTheme="minorHAnsi" w:eastAsia="MS Mincho" w:hAnsiTheme="minorHAnsi" w:cstheme="minorHAnsi"/>
                <w:iCs/>
                <w:noProof/>
                <w:sz w:val="20"/>
              </w:rPr>
            </w:pPr>
          </w:p>
          <w:p w14:paraId="6C132ECF"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r w:rsidRPr="00263D76">
              <w:rPr>
                <w:rFonts w:asciiTheme="minorHAnsi" w:eastAsia="MS Mincho" w:hAnsiTheme="minorHAnsi" w:cstheme="minorHAnsi"/>
                <w:iCs/>
                <w:noProof/>
                <w:sz w:val="20"/>
              </w:rPr>
              <w:t>Y (Yes) – showing</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full implementation of</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recommendations</w:t>
            </w:r>
            <w:r w:rsidRPr="00263D76">
              <w:rPr>
                <w:rFonts w:asciiTheme="minorHAnsi" w:eastAsia="MS Mincho" w:hAnsiTheme="minorHAnsi" w:cstheme="minorHAnsi"/>
                <w:noProof/>
                <w:sz w:val="20"/>
              </w:rPr>
              <w:t xml:space="preserve">, </w:t>
            </w:r>
          </w:p>
          <w:p w14:paraId="36F79A36"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p>
          <w:p w14:paraId="53E3C961" w14:textId="77777777" w:rsidR="00263D76" w:rsidRPr="00263D76" w:rsidRDefault="00263D76" w:rsidP="00263D76">
            <w:pPr>
              <w:spacing w:after="0" w:line="240" w:lineRule="atLeast"/>
              <w:ind w:left="142" w:right="142"/>
              <w:jc w:val="both"/>
              <w:rPr>
                <w:rFonts w:asciiTheme="minorHAnsi" w:eastAsia="MS Mincho" w:hAnsiTheme="minorHAnsi" w:cstheme="minorHAnsi"/>
                <w:iCs/>
                <w:noProof/>
                <w:sz w:val="20"/>
              </w:rPr>
            </w:pPr>
            <w:r w:rsidRPr="00263D76">
              <w:rPr>
                <w:rFonts w:asciiTheme="minorHAnsi" w:eastAsia="MS Mincho" w:hAnsiTheme="minorHAnsi" w:cstheme="minorHAnsi"/>
                <w:iCs/>
                <w:noProof/>
                <w:sz w:val="20"/>
              </w:rPr>
              <w:t>N (No) - showing that the</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recommendation remains to be implemented and as such no steps have been taken to commence implementation,</w:t>
            </w:r>
          </w:p>
          <w:p w14:paraId="64B17E2E"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p>
          <w:p w14:paraId="084292CA" w14:textId="77777777" w:rsidR="00263D76" w:rsidRPr="00263D76" w:rsidRDefault="00263D76" w:rsidP="00263D76">
            <w:pPr>
              <w:spacing w:after="0" w:line="240" w:lineRule="atLeast"/>
              <w:ind w:left="142" w:right="142"/>
              <w:jc w:val="both"/>
              <w:rPr>
                <w:rFonts w:asciiTheme="minorHAnsi" w:eastAsia="MS Mincho" w:hAnsiTheme="minorHAnsi" w:cstheme="minorHAnsi"/>
                <w:noProof/>
                <w:sz w:val="20"/>
              </w:rPr>
            </w:pPr>
            <w:r w:rsidRPr="00263D76">
              <w:rPr>
                <w:rFonts w:asciiTheme="minorHAnsi" w:eastAsia="MS Mincho" w:hAnsiTheme="minorHAnsi" w:cstheme="minorHAnsi"/>
                <w:iCs/>
                <w:noProof/>
                <w:sz w:val="20"/>
              </w:rPr>
              <w:t>P (Partial) – showing that implementation has commenced but is yet to be completed</w:t>
            </w:r>
          </w:p>
        </w:tc>
        <w:tc>
          <w:tcPr>
            <w:tcW w:w="2835" w:type="dxa"/>
            <w:tcBorders>
              <w:top w:val="single" w:sz="4" w:space="0" w:color="000000"/>
              <w:left w:val="single" w:sz="4" w:space="0" w:color="000000"/>
              <w:bottom w:val="single" w:sz="4" w:space="0" w:color="000000"/>
              <w:right w:val="single" w:sz="4" w:space="0" w:color="000000"/>
            </w:tcBorders>
          </w:tcPr>
          <w:p w14:paraId="7D060E52" w14:textId="77777777" w:rsidR="00263D76" w:rsidRPr="00263D76" w:rsidRDefault="00263D76" w:rsidP="00263D76">
            <w:pPr>
              <w:spacing w:after="0" w:line="240" w:lineRule="atLeast"/>
              <w:ind w:left="284" w:right="142"/>
              <w:jc w:val="both"/>
              <w:rPr>
                <w:rFonts w:asciiTheme="minorHAnsi" w:eastAsia="MS Mincho" w:hAnsiTheme="minorHAnsi" w:cstheme="minorHAnsi"/>
                <w:iCs/>
                <w:noProof/>
                <w:sz w:val="20"/>
              </w:rPr>
            </w:pPr>
          </w:p>
          <w:p w14:paraId="6C604FCE" w14:textId="77777777" w:rsidR="00263D76" w:rsidRPr="00263D76" w:rsidRDefault="00263D76" w:rsidP="00263D76">
            <w:pPr>
              <w:spacing w:after="0" w:line="240" w:lineRule="atLeast"/>
              <w:ind w:left="142" w:right="142"/>
              <w:jc w:val="both"/>
              <w:rPr>
                <w:rFonts w:asciiTheme="minorHAnsi" w:eastAsia="MS Mincho" w:hAnsiTheme="minorHAnsi" w:cstheme="minorHAnsi"/>
                <w:sz w:val="20"/>
              </w:rPr>
            </w:pPr>
            <w:r w:rsidRPr="00263D76">
              <w:rPr>
                <w:rFonts w:asciiTheme="minorHAnsi" w:eastAsia="MS Mincho" w:hAnsiTheme="minorHAnsi" w:cstheme="minorHAnsi"/>
                <w:iCs/>
                <w:noProof/>
                <w:sz w:val="20"/>
              </w:rPr>
              <w:t>For N and P</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categories, an indication of the audit period from when the finding &amp;</w:t>
            </w:r>
            <w:r w:rsidRPr="00263D76">
              <w:rPr>
                <w:rFonts w:asciiTheme="minorHAnsi" w:eastAsia="MS Mincho" w:hAnsiTheme="minorHAnsi" w:cstheme="minorHAnsi"/>
                <w:noProof/>
                <w:sz w:val="20"/>
              </w:rPr>
              <w:t xml:space="preserve"> </w:t>
            </w:r>
            <w:r w:rsidRPr="00263D76">
              <w:rPr>
                <w:rFonts w:asciiTheme="minorHAnsi" w:eastAsia="MS Mincho" w:hAnsiTheme="minorHAnsi" w:cstheme="minorHAnsi"/>
                <w:iCs/>
                <w:noProof/>
                <w:sz w:val="20"/>
              </w:rPr>
              <w:t>recommendation was first identified should be stated, inter- alia</w:t>
            </w:r>
          </w:p>
          <w:p w14:paraId="45E280F4" w14:textId="77777777" w:rsidR="00263D76" w:rsidRPr="00263D76" w:rsidRDefault="00263D76" w:rsidP="00263D76">
            <w:pPr>
              <w:spacing w:after="0" w:line="240" w:lineRule="atLeast"/>
              <w:ind w:left="284" w:right="142"/>
              <w:jc w:val="both"/>
              <w:rPr>
                <w:rFonts w:asciiTheme="minorHAnsi" w:eastAsia="MS Mincho" w:hAnsiTheme="minorHAnsi" w:cstheme="minorHAnsi"/>
                <w:sz w:val="20"/>
              </w:rPr>
            </w:pPr>
          </w:p>
          <w:p w14:paraId="1D79F8DE" w14:textId="77777777" w:rsidR="00263D76" w:rsidRPr="00263D76" w:rsidRDefault="00263D76" w:rsidP="00263D76">
            <w:pPr>
              <w:spacing w:after="0" w:line="240" w:lineRule="atLeast"/>
              <w:ind w:left="284" w:right="142"/>
              <w:jc w:val="both"/>
              <w:rPr>
                <w:rFonts w:asciiTheme="minorHAnsi" w:eastAsia="MS Mincho" w:hAnsiTheme="minorHAnsi" w:cstheme="minorHAnsi"/>
                <w:sz w:val="20"/>
              </w:rPr>
            </w:pPr>
          </w:p>
        </w:tc>
      </w:tr>
    </w:tbl>
    <w:p w14:paraId="0A3EE176" w14:textId="77777777" w:rsidR="00263D76" w:rsidRPr="00263D76" w:rsidRDefault="00263D76" w:rsidP="00263D76">
      <w:pPr>
        <w:spacing w:after="0" w:line="240" w:lineRule="atLeast"/>
        <w:rPr>
          <w:rFonts w:asciiTheme="minorHAnsi" w:eastAsia="MS Mincho" w:hAnsiTheme="minorHAnsi" w:cstheme="minorHAnsi"/>
          <w:szCs w:val="24"/>
        </w:rPr>
      </w:pPr>
    </w:p>
    <w:p w14:paraId="295C0F03" w14:textId="77777777" w:rsidR="00263D76" w:rsidRPr="00263D76" w:rsidRDefault="00263D76" w:rsidP="00263D76">
      <w:pPr>
        <w:spacing w:after="0" w:line="240" w:lineRule="atLeast"/>
        <w:rPr>
          <w:rFonts w:asciiTheme="minorHAnsi" w:eastAsia="MS Mincho" w:hAnsiTheme="minorHAnsi" w:cstheme="minorHAnsi"/>
          <w:szCs w:val="24"/>
        </w:rPr>
      </w:pPr>
      <w:bookmarkStart w:id="236" w:name="_Hlk5026368"/>
    </w:p>
    <w:p w14:paraId="4BB8A0D5" w14:textId="77777777" w:rsidR="00263D76" w:rsidRPr="00263D76" w:rsidRDefault="00263D76" w:rsidP="00263D76">
      <w:pPr>
        <w:spacing w:after="0" w:line="240" w:lineRule="atLeast"/>
        <w:rPr>
          <w:rFonts w:asciiTheme="minorHAnsi" w:eastAsia="MS Mincho" w:hAnsiTheme="minorHAnsi" w:cstheme="minorHAnsi"/>
          <w:b/>
          <w:szCs w:val="24"/>
        </w:rPr>
      </w:pPr>
      <w:r w:rsidRPr="00263D76">
        <w:rPr>
          <w:rFonts w:asciiTheme="minorHAnsi" w:eastAsia="MS Mincho" w:hAnsiTheme="minorHAnsi" w:cstheme="minorHAnsi"/>
          <w:b/>
          <w:szCs w:val="24"/>
        </w:rPr>
        <w:t xml:space="preserve">Schedule </w:t>
      </w:r>
      <w:proofErr w:type="spellStart"/>
      <w:r w:rsidRPr="00263D76">
        <w:rPr>
          <w:rFonts w:asciiTheme="minorHAnsi" w:eastAsia="MS Mincho" w:hAnsiTheme="minorHAnsi" w:cstheme="minorHAnsi"/>
          <w:b/>
          <w:szCs w:val="24"/>
        </w:rPr>
        <w:t>of</w:t>
      </w:r>
      <w:proofErr w:type="spellEnd"/>
      <w:r w:rsidRPr="00263D76">
        <w:rPr>
          <w:rFonts w:asciiTheme="minorHAnsi" w:eastAsia="MS Mincho" w:hAnsiTheme="minorHAnsi" w:cstheme="minorHAnsi"/>
          <w:b/>
          <w:szCs w:val="24"/>
        </w:rPr>
        <w:t xml:space="preserve"> </w:t>
      </w:r>
      <w:proofErr w:type="spellStart"/>
      <w:r w:rsidRPr="00263D76">
        <w:rPr>
          <w:rFonts w:asciiTheme="minorHAnsi" w:eastAsia="MS Mincho" w:hAnsiTheme="minorHAnsi" w:cstheme="minorHAnsi"/>
          <w:b/>
          <w:szCs w:val="24"/>
        </w:rPr>
        <w:t>non-compliant</w:t>
      </w:r>
      <w:proofErr w:type="spellEnd"/>
      <w:r w:rsidRPr="00263D76">
        <w:rPr>
          <w:rFonts w:asciiTheme="minorHAnsi" w:eastAsia="MS Mincho" w:hAnsiTheme="minorHAnsi" w:cstheme="minorHAnsi"/>
          <w:b/>
          <w:szCs w:val="24"/>
        </w:rPr>
        <w:t xml:space="preserve"> </w:t>
      </w:r>
      <w:proofErr w:type="spellStart"/>
      <w:r w:rsidRPr="00263D76">
        <w:rPr>
          <w:rFonts w:asciiTheme="minorHAnsi" w:eastAsia="MS Mincho" w:hAnsiTheme="minorHAnsi" w:cstheme="minorHAnsi"/>
          <w:b/>
          <w:szCs w:val="24"/>
        </w:rPr>
        <w:t>expenditures</w:t>
      </w:r>
      <w:proofErr w:type="spellEnd"/>
    </w:p>
    <w:p w14:paraId="04FEF4CF" w14:textId="77777777" w:rsidR="00263D76" w:rsidRPr="00263D76" w:rsidRDefault="00263D76" w:rsidP="00263D76">
      <w:pPr>
        <w:spacing w:after="0" w:line="240" w:lineRule="atLeast"/>
        <w:rPr>
          <w:rFonts w:asciiTheme="minorHAnsi" w:eastAsia="MS Mincho" w:hAnsiTheme="minorHAnsi" w:cstheme="minorHAnsi"/>
          <w:b/>
          <w:szCs w:val="24"/>
        </w:rPr>
      </w:pPr>
    </w:p>
    <w:p w14:paraId="44024C1E" w14:textId="77777777" w:rsidR="00263D76" w:rsidRPr="00263D76" w:rsidRDefault="00263D76" w:rsidP="00263D76">
      <w:pPr>
        <w:spacing w:after="0" w:line="240" w:lineRule="atLeast"/>
        <w:rPr>
          <w:rFonts w:asciiTheme="minorHAnsi" w:hAnsiTheme="minorHAnsi" w:cstheme="minorHAnsi"/>
          <w:lang w:val="en-GB"/>
        </w:rPr>
      </w:pPr>
      <w:r w:rsidRPr="00263D76">
        <w:rPr>
          <w:rFonts w:asciiTheme="minorHAnsi" w:hAnsiTheme="minorHAnsi" w:cstheme="minorHAnsi"/>
          <w:szCs w:val="20"/>
        </w:rPr>
        <w:fldChar w:fldCharType="begin"/>
      </w:r>
      <w:r w:rsidRPr="00263D76">
        <w:rPr>
          <w:rFonts w:asciiTheme="minorHAnsi" w:hAnsiTheme="minorHAnsi" w:cstheme="minorHAnsi"/>
        </w:rPr>
        <w:instrText xml:space="preserve"> LINK Excel.Sheet.12 "C:\\Users\\elottin\\OneDrive - The Global Fund\\Documents\\Financial Risk management and Assurance\\Audit Folder\\Audit Changes\\New guidelines\\Internal Control weaknesses- table.xlsx" Sheet1!R15C24:R19C28 \a \f 4 \h  \* MERGEFORMAT </w:instrText>
      </w:r>
      <w:r w:rsidRPr="00263D76">
        <w:rPr>
          <w:rFonts w:asciiTheme="minorHAnsi" w:hAnsiTheme="minorHAnsi" w:cstheme="minorHAnsi"/>
          <w:szCs w:val="20"/>
        </w:rPr>
        <w:fldChar w:fldCharType="separate"/>
      </w:r>
    </w:p>
    <w:tbl>
      <w:tblPr>
        <w:tblW w:w="12643" w:type="dxa"/>
        <w:tblLook w:val="04A0" w:firstRow="1" w:lastRow="0" w:firstColumn="1" w:lastColumn="0" w:noHBand="0" w:noVBand="1"/>
      </w:tblPr>
      <w:tblGrid>
        <w:gridCol w:w="2862"/>
        <w:gridCol w:w="1982"/>
        <w:gridCol w:w="2267"/>
        <w:gridCol w:w="1789"/>
        <w:gridCol w:w="3743"/>
      </w:tblGrid>
      <w:tr w:rsidR="00263D76" w:rsidRPr="00263D76" w14:paraId="7C51C300" w14:textId="77777777" w:rsidTr="00263D76">
        <w:trPr>
          <w:trHeight w:val="1083"/>
        </w:trPr>
        <w:tc>
          <w:tcPr>
            <w:tcW w:w="2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2EE71A"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Description</w:t>
            </w:r>
            <w:proofErr w:type="spellEnd"/>
          </w:p>
        </w:tc>
        <w:tc>
          <w:tcPr>
            <w:tcW w:w="1982" w:type="dxa"/>
            <w:tcBorders>
              <w:top w:val="single" w:sz="8" w:space="0" w:color="auto"/>
              <w:left w:val="nil"/>
              <w:bottom w:val="single" w:sz="8" w:space="0" w:color="auto"/>
              <w:right w:val="single" w:sz="8" w:space="0" w:color="auto"/>
            </w:tcBorders>
            <w:shd w:val="clear" w:color="auto" w:fill="auto"/>
            <w:vAlign w:val="center"/>
            <w:hideMark/>
          </w:tcPr>
          <w:p w14:paraId="4D649FDE"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Unsupported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expenditures</w:t>
            </w:r>
            <w:proofErr w:type="spellEnd"/>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2855F62B"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Expenditures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incurred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outside</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of</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the</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scope</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or</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period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of</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the</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grant</w:t>
            </w:r>
            <w:proofErr w:type="spellEnd"/>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04D1A664"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Expenditures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compromised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by</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prohibited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practices</w:t>
            </w:r>
            <w:proofErr w:type="spellEnd"/>
          </w:p>
        </w:tc>
        <w:tc>
          <w:tcPr>
            <w:tcW w:w="3743" w:type="dxa"/>
            <w:tcBorders>
              <w:top w:val="single" w:sz="8" w:space="0" w:color="auto"/>
              <w:left w:val="nil"/>
              <w:bottom w:val="single" w:sz="8" w:space="0" w:color="auto"/>
              <w:right w:val="single" w:sz="8" w:space="0" w:color="auto"/>
            </w:tcBorders>
            <w:shd w:val="clear" w:color="auto" w:fill="auto"/>
            <w:vAlign w:val="center"/>
            <w:hideMark/>
          </w:tcPr>
          <w:p w14:paraId="79E90AD7" w14:textId="77777777" w:rsidR="00263D76" w:rsidRPr="00263D76" w:rsidRDefault="00263D76" w:rsidP="00263D76">
            <w:pPr>
              <w:spacing w:after="0" w:line="240" w:lineRule="atLeast"/>
              <w:jc w:val="center"/>
              <w:rPr>
                <w:rFonts w:asciiTheme="minorHAnsi" w:hAnsiTheme="minorHAnsi" w:cstheme="minorHAnsi"/>
                <w:b/>
                <w:bCs/>
                <w:color w:val="000000"/>
                <w:sz w:val="18"/>
                <w:szCs w:val="18"/>
              </w:rPr>
            </w:pPr>
            <w:proofErr w:type="spellStart"/>
            <w:r w:rsidRPr="00263D76">
              <w:rPr>
                <w:rFonts w:asciiTheme="minorHAnsi" w:hAnsiTheme="minorHAnsi" w:cstheme="minorHAnsi"/>
                <w:b/>
                <w:bCs/>
                <w:color w:val="000000"/>
                <w:sz w:val="18"/>
                <w:szCs w:val="18"/>
              </w:rPr>
              <w:t>Expenditures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relating</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to</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other</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types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of</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non-compliance</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or</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mismanagement</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of</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grant</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funds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or</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goods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or</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services</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purchased</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with</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grant</w:t>
            </w:r>
            <w:proofErr w:type="spellEnd"/>
            <w:r w:rsidRPr="00263D76">
              <w:rPr>
                <w:rFonts w:asciiTheme="minorHAnsi" w:hAnsiTheme="minorHAnsi" w:cstheme="minorHAnsi"/>
                <w:b/>
                <w:bCs/>
                <w:color w:val="000000"/>
                <w:sz w:val="18"/>
                <w:szCs w:val="18"/>
              </w:rPr>
              <w:t xml:space="preserve"> </w:t>
            </w:r>
            <w:proofErr w:type="spellStart"/>
            <w:r w:rsidRPr="00263D76">
              <w:rPr>
                <w:rFonts w:asciiTheme="minorHAnsi" w:hAnsiTheme="minorHAnsi" w:cstheme="minorHAnsi"/>
                <w:b/>
                <w:bCs/>
                <w:color w:val="000000"/>
                <w:sz w:val="18"/>
                <w:szCs w:val="18"/>
              </w:rPr>
              <w:t>funds</w:t>
            </w:r>
            <w:proofErr w:type="spellEnd"/>
            <w:r w:rsidRPr="00263D76">
              <w:rPr>
                <w:rFonts w:asciiTheme="minorHAnsi" w:hAnsiTheme="minorHAnsi" w:cstheme="minorHAnsi"/>
                <w:b/>
                <w:bCs/>
                <w:color w:val="000000"/>
                <w:sz w:val="18"/>
                <w:szCs w:val="18"/>
              </w:rPr>
              <w:t>)</w:t>
            </w:r>
          </w:p>
        </w:tc>
      </w:tr>
      <w:tr w:rsidR="00263D76" w:rsidRPr="00263D76" w14:paraId="30A7F14B" w14:textId="77777777" w:rsidTr="00263D76">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67B2E297"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Human</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Resources</w:t>
            </w:r>
            <w:proofErr w:type="spellEnd"/>
          </w:p>
        </w:tc>
        <w:tc>
          <w:tcPr>
            <w:tcW w:w="1982" w:type="dxa"/>
            <w:tcBorders>
              <w:top w:val="nil"/>
              <w:left w:val="nil"/>
              <w:bottom w:val="single" w:sz="8" w:space="0" w:color="auto"/>
              <w:right w:val="single" w:sz="8" w:space="0" w:color="auto"/>
            </w:tcBorders>
            <w:shd w:val="clear" w:color="auto" w:fill="auto"/>
            <w:vAlign w:val="center"/>
            <w:hideMark/>
          </w:tcPr>
          <w:p w14:paraId="54ABA3F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267" w:type="dxa"/>
            <w:tcBorders>
              <w:top w:val="nil"/>
              <w:left w:val="nil"/>
              <w:bottom w:val="single" w:sz="8" w:space="0" w:color="auto"/>
              <w:right w:val="single" w:sz="8" w:space="0" w:color="auto"/>
            </w:tcBorders>
            <w:shd w:val="clear" w:color="auto" w:fill="auto"/>
            <w:vAlign w:val="center"/>
            <w:hideMark/>
          </w:tcPr>
          <w:p w14:paraId="57BEA7F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9" w:type="dxa"/>
            <w:tcBorders>
              <w:top w:val="nil"/>
              <w:left w:val="nil"/>
              <w:bottom w:val="single" w:sz="8" w:space="0" w:color="auto"/>
              <w:right w:val="single" w:sz="8" w:space="0" w:color="auto"/>
            </w:tcBorders>
            <w:shd w:val="clear" w:color="auto" w:fill="auto"/>
            <w:vAlign w:val="center"/>
            <w:hideMark/>
          </w:tcPr>
          <w:p w14:paraId="483E185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3743" w:type="dxa"/>
            <w:tcBorders>
              <w:top w:val="nil"/>
              <w:left w:val="nil"/>
              <w:bottom w:val="single" w:sz="8" w:space="0" w:color="auto"/>
              <w:right w:val="single" w:sz="8" w:space="0" w:color="auto"/>
            </w:tcBorders>
            <w:shd w:val="clear" w:color="auto" w:fill="auto"/>
            <w:vAlign w:val="center"/>
            <w:hideMark/>
          </w:tcPr>
          <w:p w14:paraId="11381C7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39C32B19" w14:textId="77777777" w:rsidTr="00263D76">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35E0A6B5"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Travel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982" w:type="dxa"/>
            <w:tcBorders>
              <w:top w:val="nil"/>
              <w:left w:val="nil"/>
              <w:bottom w:val="single" w:sz="8" w:space="0" w:color="auto"/>
              <w:right w:val="single" w:sz="8" w:space="0" w:color="auto"/>
            </w:tcBorders>
            <w:shd w:val="clear" w:color="auto" w:fill="auto"/>
            <w:vAlign w:val="center"/>
            <w:hideMark/>
          </w:tcPr>
          <w:p w14:paraId="06684D2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267" w:type="dxa"/>
            <w:tcBorders>
              <w:top w:val="nil"/>
              <w:left w:val="nil"/>
              <w:bottom w:val="single" w:sz="8" w:space="0" w:color="auto"/>
              <w:right w:val="single" w:sz="8" w:space="0" w:color="auto"/>
            </w:tcBorders>
            <w:shd w:val="clear" w:color="auto" w:fill="auto"/>
            <w:vAlign w:val="center"/>
            <w:hideMark/>
          </w:tcPr>
          <w:p w14:paraId="6A641A5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9" w:type="dxa"/>
            <w:tcBorders>
              <w:top w:val="nil"/>
              <w:left w:val="nil"/>
              <w:bottom w:val="single" w:sz="8" w:space="0" w:color="auto"/>
              <w:right w:val="single" w:sz="8" w:space="0" w:color="auto"/>
            </w:tcBorders>
            <w:shd w:val="clear" w:color="auto" w:fill="auto"/>
            <w:vAlign w:val="center"/>
            <w:hideMark/>
          </w:tcPr>
          <w:p w14:paraId="1D52972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3743" w:type="dxa"/>
            <w:tcBorders>
              <w:top w:val="nil"/>
              <w:left w:val="nil"/>
              <w:bottom w:val="single" w:sz="8" w:space="0" w:color="auto"/>
              <w:right w:val="single" w:sz="8" w:space="0" w:color="auto"/>
            </w:tcBorders>
            <w:shd w:val="clear" w:color="auto" w:fill="auto"/>
            <w:vAlign w:val="center"/>
            <w:hideMark/>
          </w:tcPr>
          <w:p w14:paraId="047C909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55027E6A" w14:textId="77777777" w:rsidTr="00263D76">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0F5933CE"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Procurement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Related</w:t>
            </w:r>
            <w:proofErr w:type="spellEnd"/>
          </w:p>
        </w:tc>
        <w:tc>
          <w:tcPr>
            <w:tcW w:w="1982" w:type="dxa"/>
            <w:tcBorders>
              <w:top w:val="nil"/>
              <w:left w:val="nil"/>
              <w:bottom w:val="single" w:sz="8" w:space="0" w:color="auto"/>
              <w:right w:val="single" w:sz="8" w:space="0" w:color="auto"/>
            </w:tcBorders>
            <w:shd w:val="clear" w:color="auto" w:fill="auto"/>
            <w:vAlign w:val="center"/>
            <w:hideMark/>
          </w:tcPr>
          <w:p w14:paraId="6C25118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267" w:type="dxa"/>
            <w:tcBorders>
              <w:top w:val="nil"/>
              <w:left w:val="nil"/>
              <w:bottom w:val="single" w:sz="8" w:space="0" w:color="auto"/>
              <w:right w:val="single" w:sz="8" w:space="0" w:color="auto"/>
            </w:tcBorders>
            <w:shd w:val="clear" w:color="auto" w:fill="auto"/>
            <w:vAlign w:val="center"/>
            <w:hideMark/>
          </w:tcPr>
          <w:p w14:paraId="651DF12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9" w:type="dxa"/>
            <w:tcBorders>
              <w:top w:val="nil"/>
              <w:left w:val="nil"/>
              <w:bottom w:val="single" w:sz="8" w:space="0" w:color="auto"/>
              <w:right w:val="single" w:sz="8" w:space="0" w:color="auto"/>
            </w:tcBorders>
            <w:shd w:val="clear" w:color="auto" w:fill="auto"/>
            <w:vAlign w:val="center"/>
            <w:hideMark/>
          </w:tcPr>
          <w:p w14:paraId="48BA783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3743" w:type="dxa"/>
            <w:tcBorders>
              <w:top w:val="nil"/>
              <w:left w:val="nil"/>
              <w:bottom w:val="single" w:sz="8" w:space="0" w:color="auto"/>
              <w:right w:val="single" w:sz="8" w:space="0" w:color="auto"/>
            </w:tcBorders>
            <w:shd w:val="clear" w:color="auto" w:fill="auto"/>
            <w:vAlign w:val="center"/>
            <w:hideMark/>
          </w:tcPr>
          <w:p w14:paraId="34A264D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6A3F3F9B" w14:textId="77777777" w:rsidTr="00263D76">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5BB89634"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Other</w:t>
            </w:r>
            <w:proofErr w:type="spellEnd"/>
          </w:p>
        </w:tc>
        <w:tc>
          <w:tcPr>
            <w:tcW w:w="1982" w:type="dxa"/>
            <w:tcBorders>
              <w:top w:val="nil"/>
              <w:left w:val="nil"/>
              <w:bottom w:val="single" w:sz="8" w:space="0" w:color="auto"/>
              <w:right w:val="single" w:sz="8" w:space="0" w:color="auto"/>
            </w:tcBorders>
            <w:shd w:val="clear" w:color="auto" w:fill="auto"/>
            <w:vAlign w:val="center"/>
            <w:hideMark/>
          </w:tcPr>
          <w:p w14:paraId="53671FB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267" w:type="dxa"/>
            <w:tcBorders>
              <w:top w:val="nil"/>
              <w:left w:val="nil"/>
              <w:bottom w:val="single" w:sz="8" w:space="0" w:color="auto"/>
              <w:right w:val="single" w:sz="8" w:space="0" w:color="auto"/>
            </w:tcBorders>
            <w:shd w:val="clear" w:color="auto" w:fill="auto"/>
            <w:vAlign w:val="center"/>
            <w:hideMark/>
          </w:tcPr>
          <w:p w14:paraId="363936C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9" w:type="dxa"/>
            <w:tcBorders>
              <w:top w:val="nil"/>
              <w:left w:val="nil"/>
              <w:bottom w:val="single" w:sz="8" w:space="0" w:color="auto"/>
              <w:right w:val="single" w:sz="8" w:space="0" w:color="auto"/>
            </w:tcBorders>
            <w:shd w:val="clear" w:color="auto" w:fill="auto"/>
            <w:vAlign w:val="center"/>
            <w:hideMark/>
          </w:tcPr>
          <w:p w14:paraId="4BF7551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3743" w:type="dxa"/>
            <w:tcBorders>
              <w:top w:val="nil"/>
              <w:left w:val="nil"/>
              <w:bottom w:val="single" w:sz="8" w:space="0" w:color="auto"/>
              <w:right w:val="single" w:sz="8" w:space="0" w:color="auto"/>
            </w:tcBorders>
            <w:shd w:val="clear" w:color="auto" w:fill="auto"/>
            <w:vAlign w:val="center"/>
            <w:hideMark/>
          </w:tcPr>
          <w:p w14:paraId="6A87792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bl>
    <w:p w14:paraId="1777FBDF" w14:textId="77777777" w:rsidR="00263D76" w:rsidRPr="00263D76" w:rsidRDefault="00263D76" w:rsidP="00263D76">
      <w:pPr>
        <w:spacing w:after="0" w:line="240" w:lineRule="atLeast"/>
        <w:rPr>
          <w:rFonts w:asciiTheme="minorHAnsi" w:eastAsia="MS Mincho" w:hAnsiTheme="minorHAnsi" w:cstheme="minorHAnsi"/>
          <w:b/>
          <w:szCs w:val="24"/>
        </w:rPr>
      </w:pPr>
      <w:r w:rsidRPr="00263D76">
        <w:rPr>
          <w:rFonts w:asciiTheme="minorHAnsi" w:eastAsia="MS Mincho" w:hAnsiTheme="minorHAnsi" w:cstheme="minorHAnsi"/>
          <w:b/>
          <w:szCs w:val="24"/>
        </w:rPr>
        <w:fldChar w:fldCharType="end"/>
      </w:r>
    </w:p>
    <w:bookmarkEnd w:id="236"/>
    <w:p w14:paraId="71065654" w14:textId="77777777" w:rsidR="00263D76" w:rsidRPr="00263D76" w:rsidRDefault="00263D76" w:rsidP="00263D76">
      <w:pPr>
        <w:spacing w:after="0" w:line="240" w:lineRule="atLeast"/>
        <w:rPr>
          <w:rFonts w:asciiTheme="minorHAnsi" w:eastAsiaTheme="majorEastAsia" w:hAnsiTheme="minorHAnsi" w:cstheme="minorHAnsi"/>
          <w:bCs/>
          <w:color w:val="7F7F7F" w:themeColor="text1" w:themeTint="80"/>
        </w:rPr>
        <w:sectPr w:rsidR="00263D76" w:rsidRPr="00263D76" w:rsidSect="00263D76">
          <w:footerReference w:type="default" r:id="rId25"/>
          <w:headerReference w:type="first" r:id="rId26"/>
          <w:footerReference w:type="first" r:id="rId27"/>
          <w:pgSz w:w="16840" w:h="11900" w:orient="landscape"/>
          <w:pgMar w:top="1134" w:right="2268" w:bottom="1134" w:left="1701" w:header="851" w:footer="851" w:gutter="0"/>
          <w:cols w:space="720"/>
          <w:docGrid w:linePitch="360"/>
        </w:sectPr>
      </w:pPr>
      <w:proofErr w:type="spellStart"/>
      <w:r w:rsidRPr="00263D76">
        <w:rPr>
          <w:rFonts w:asciiTheme="minorHAnsi" w:eastAsiaTheme="majorEastAsia" w:hAnsiTheme="minorHAnsi" w:cstheme="minorHAnsi"/>
          <w:bCs/>
          <w:color w:val="7F7F7F" w:themeColor="text1" w:themeTint="80"/>
        </w:rPr>
        <w:t>ll</w:t>
      </w:r>
      <w:proofErr w:type="spellEnd"/>
    </w:p>
    <w:p w14:paraId="1B2AB6D3" w14:textId="77777777" w:rsidR="00263D76" w:rsidRPr="00263D76" w:rsidRDefault="00263D76" w:rsidP="00263D76">
      <w:pPr>
        <w:spacing w:after="0" w:line="240" w:lineRule="atLeast"/>
        <w:rPr>
          <w:rFonts w:asciiTheme="minorHAnsi" w:eastAsia="MS Mincho" w:hAnsiTheme="minorHAnsi" w:cstheme="minorHAnsi"/>
          <w:b/>
          <w:szCs w:val="24"/>
        </w:rPr>
      </w:pPr>
      <w:proofErr w:type="spellStart"/>
      <w:r w:rsidRPr="00263D76">
        <w:rPr>
          <w:rFonts w:asciiTheme="minorHAnsi" w:eastAsia="MS Mincho" w:hAnsiTheme="minorHAnsi" w:cstheme="minorHAnsi"/>
          <w:b/>
          <w:szCs w:val="24"/>
        </w:rPr>
        <w:lastRenderedPageBreak/>
        <w:t>Internal</w:t>
      </w:r>
      <w:proofErr w:type="spellEnd"/>
      <w:r w:rsidRPr="00263D76">
        <w:rPr>
          <w:rFonts w:asciiTheme="minorHAnsi" w:eastAsia="MS Mincho" w:hAnsiTheme="minorHAnsi" w:cstheme="minorHAnsi"/>
          <w:b/>
          <w:szCs w:val="24"/>
        </w:rPr>
        <w:t xml:space="preserve"> </w:t>
      </w:r>
      <w:proofErr w:type="spellStart"/>
      <w:r w:rsidRPr="00263D76">
        <w:rPr>
          <w:rFonts w:asciiTheme="minorHAnsi" w:eastAsia="MS Mincho" w:hAnsiTheme="minorHAnsi" w:cstheme="minorHAnsi"/>
          <w:b/>
          <w:szCs w:val="24"/>
        </w:rPr>
        <w:t>Control</w:t>
      </w:r>
      <w:proofErr w:type="spellEnd"/>
      <w:r w:rsidRPr="00263D76">
        <w:rPr>
          <w:rFonts w:asciiTheme="minorHAnsi" w:eastAsia="MS Mincho" w:hAnsiTheme="minorHAnsi" w:cstheme="minorHAnsi"/>
          <w:b/>
          <w:szCs w:val="24"/>
        </w:rPr>
        <w:t xml:space="preserve"> </w:t>
      </w:r>
      <w:proofErr w:type="spellStart"/>
      <w:r w:rsidRPr="00263D76">
        <w:rPr>
          <w:rFonts w:asciiTheme="minorHAnsi" w:eastAsia="MS Mincho" w:hAnsiTheme="minorHAnsi" w:cstheme="minorHAnsi"/>
          <w:b/>
          <w:szCs w:val="24"/>
        </w:rPr>
        <w:t>Findings</w:t>
      </w:r>
      <w:proofErr w:type="spellEnd"/>
    </w:p>
    <w:p w14:paraId="50B47C1E" w14:textId="77777777" w:rsidR="00263D76" w:rsidRPr="00263D76" w:rsidRDefault="00263D76" w:rsidP="00263D76">
      <w:pPr>
        <w:spacing w:after="0" w:line="240" w:lineRule="atLeast"/>
        <w:rPr>
          <w:rFonts w:asciiTheme="minorHAnsi" w:eastAsia="MS Gothic" w:hAnsiTheme="minorHAnsi" w:cstheme="minorHAnsi"/>
          <w:bCs/>
          <w:noProof/>
          <w:color w:val="7F7F7F"/>
          <w:sz w:val="40"/>
          <w:szCs w:val="28"/>
        </w:rPr>
      </w:pPr>
    </w:p>
    <w:tbl>
      <w:tblPr>
        <w:tblW w:w="4920" w:type="pct"/>
        <w:tblLayout w:type="fixed"/>
        <w:tblLook w:val="04A0" w:firstRow="1" w:lastRow="0" w:firstColumn="1" w:lastColumn="0" w:noHBand="0" w:noVBand="1"/>
      </w:tblPr>
      <w:tblGrid>
        <w:gridCol w:w="236"/>
        <w:gridCol w:w="3241"/>
        <w:gridCol w:w="431"/>
        <w:gridCol w:w="372"/>
        <w:gridCol w:w="389"/>
        <w:gridCol w:w="338"/>
        <w:gridCol w:w="323"/>
        <w:gridCol w:w="336"/>
        <w:gridCol w:w="344"/>
        <w:gridCol w:w="308"/>
        <w:gridCol w:w="323"/>
        <w:gridCol w:w="313"/>
        <w:gridCol w:w="304"/>
        <w:gridCol w:w="306"/>
        <w:gridCol w:w="241"/>
        <w:gridCol w:w="293"/>
        <w:gridCol w:w="322"/>
        <w:gridCol w:w="309"/>
        <w:gridCol w:w="371"/>
        <w:gridCol w:w="369"/>
      </w:tblGrid>
      <w:tr w:rsidR="00263D76" w:rsidRPr="00263D76" w14:paraId="5A368326" w14:textId="77777777" w:rsidTr="00263D76">
        <w:trPr>
          <w:trHeight w:val="1200"/>
        </w:trPr>
        <w:tc>
          <w:tcPr>
            <w:tcW w:w="1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0A5EF8"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w:t>
            </w:r>
          </w:p>
        </w:tc>
        <w:tc>
          <w:tcPr>
            <w:tcW w:w="1712" w:type="pct"/>
            <w:tcBorders>
              <w:top w:val="single" w:sz="4" w:space="0" w:color="auto"/>
              <w:left w:val="nil"/>
              <w:bottom w:val="single" w:sz="4" w:space="0" w:color="auto"/>
              <w:right w:val="nil"/>
            </w:tcBorders>
            <w:shd w:val="clear" w:color="000000" w:fill="FFFFFF"/>
            <w:hideMark/>
          </w:tcPr>
          <w:p w14:paraId="23EA224B"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Functional</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areas</w:t>
            </w:r>
            <w:proofErr w:type="spellEnd"/>
          </w:p>
        </w:tc>
        <w:tc>
          <w:tcPr>
            <w:tcW w:w="631" w:type="pct"/>
            <w:gridSpan w:val="3"/>
            <w:tcBorders>
              <w:top w:val="single" w:sz="8" w:space="0" w:color="auto"/>
              <w:left w:val="single" w:sz="8" w:space="0" w:color="auto"/>
              <w:bottom w:val="single" w:sz="4" w:space="0" w:color="auto"/>
              <w:right w:val="nil"/>
            </w:tcBorders>
            <w:shd w:val="clear" w:color="000000" w:fill="FFFFFF"/>
            <w:hideMark/>
          </w:tcPr>
          <w:p w14:paraId="683254AF"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Inadequate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Flow</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of</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Funds</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Arrangements</w:t>
            </w:r>
            <w:proofErr w:type="spellEnd"/>
          </w:p>
        </w:tc>
        <w:tc>
          <w:tcPr>
            <w:tcW w:w="527" w:type="pct"/>
            <w:gridSpan w:val="3"/>
            <w:tcBorders>
              <w:top w:val="single" w:sz="8" w:space="0" w:color="auto"/>
              <w:left w:val="single" w:sz="8" w:space="0" w:color="auto"/>
              <w:bottom w:val="single" w:sz="4" w:space="0" w:color="auto"/>
              <w:right w:val="single" w:sz="8" w:space="0" w:color="000000"/>
            </w:tcBorders>
            <w:shd w:val="clear" w:color="000000" w:fill="FFFFFF"/>
            <w:hideMark/>
          </w:tcPr>
          <w:p w14:paraId="6DE7BBAD"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Inadequate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Internal</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Controls</w:t>
            </w:r>
            <w:proofErr w:type="spellEnd"/>
          </w:p>
        </w:tc>
        <w:tc>
          <w:tcPr>
            <w:tcW w:w="515" w:type="pct"/>
            <w:gridSpan w:val="3"/>
            <w:tcBorders>
              <w:top w:val="single" w:sz="8" w:space="0" w:color="auto"/>
              <w:left w:val="nil"/>
              <w:bottom w:val="single" w:sz="4" w:space="0" w:color="auto"/>
              <w:right w:val="single" w:sz="8" w:space="0" w:color="000000"/>
            </w:tcBorders>
            <w:shd w:val="clear" w:color="000000" w:fill="FFFFFF"/>
            <w:hideMark/>
          </w:tcPr>
          <w:p w14:paraId="6E17D095"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Financial</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Fraud</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Corruption</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and</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theft</w:t>
            </w:r>
            <w:proofErr w:type="spellEnd"/>
          </w:p>
        </w:tc>
        <w:tc>
          <w:tcPr>
            <w:tcW w:w="488" w:type="pct"/>
            <w:gridSpan w:val="3"/>
            <w:tcBorders>
              <w:top w:val="single" w:sz="8" w:space="0" w:color="auto"/>
              <w:left w:val="nil"/>
              <w:bottom w:val="single" w:sz="4" w:space="0" w:color="auto"/>
              <w:right w:val="single" w:sz="8" w:space="0" w:color="000000"/>
            </w:tcBorders>
            <w:shd w:val="clear" w:color="000000" w:fill="FFFFFF"/>
            <w:hideMark/>
          </w:tcPr>
          <w:p w14:paraId="22A9E455"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Inadequate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Accounting</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and</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Financial</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Reporting</w:t>
            </w:r>
            <w:proofErr w:type="spellEnd"/>
          </w:p>
        </w:tc>
        <w:tc>
          <w:tcPr>
            <w:tcW w:w="453" w:type="pct"/>
            <w:gridSpan w:val="3"/>
            <w:tcBorders>
              <w:top w:val="single" w:sz="8" w:space="0" w:color="auto"/>
              <w:left w:val="nil"/>
              <w:bottom w:val="single" w:sz="4" w:space="0" w:color="auto"/>
              <w:right w:val="single" w:sz="8" w:space="0" w:color="000000"/>
            </w:tcBorders>
            <w:shd w:val="clear" w:color="000000" w:fill="FFFFFF"/>
            <w:hideMark/>
          </w:tcPr>
          <w:p w14:paraId="6AA962A0"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Limited</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Value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for</w:t>
            </w:r>
            <w:proofErr w:type="spellEnd"/>
            <w:r w:rsidRPr="00263D76">
              <w:rPr>
                <w:rFonts w:asciiTheme="minorHAnsi" w:hAnsiTheme="minorHAnsi" w:cstheme="minorHAnsi"/>
                <w:b/>
                <w:bCs/>
                <w:color w:val="000000"/>
              </w:rPr>
              <w:t xml:space="preserve"> Money</w:t>
            </w:r>
          </w:p>
        </w:tc>
        <w:tc>
          <w:tcPr>
            <w:tcW w:w="556" w:type="pct"/>
            <w:gridSpan w:val="3"/>
            <w:tcBorders>
              <w:top w:val="single" w:sz="8" w:space="0" w:color="auto"/>
              <w:left w:val="nil"/>
              <w:bottom w:val="single" w:sz="4" w:space="0" w:color="auto"/>
              <w:right w:val="single" w:sz="8" w:space="0" w:color="000000"/>
            </w:tcBorders>
            <w:shd w:val="clear" w:color="000000" w:fill="FFFFFF"/>
            <w:hideMark/>
          </w:tcPr>
          <w:p w14:paraId="7F39747B"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Inadequate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Auditing</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Arrangements</w:t>
            </w:r>
            <w:proofErr w:type="spellEnd"/>
          </w:p>
        </w:tc>
      </w:tr>
      <w:tr w:rsidR="00263D76" w:rsidRPr="00263D76" w14:paraId="094DBED2" w14:textId="77777777" w:rsidTr="00263D76">
        <w:trPr>
          <w:trHeight w:val="315"/>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78523B5E"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w:t>
            </w:r>
          </w:p>
        </w:tc>
        <w:tc>
          <w:tcPr>
            <w:tcW w:w="1712" w:type="pct"/>
            <w:tcBorders>
              <w:top w:val="nil"/>
              <w:left w:val="nil"/>
              <w:bottom w:val="single" w:sz="4" w:space="0" w:color="auto"/>
              <w:right w:val="nil"/>
            </w:tcBorders>
            <w:shd w:val="clear" w:color="000000" w:fill="FFFFFF"/>
            <w:hideMark/>
          </w:tcPr>
          <w:p w14:paraId="05BC7AF1" w14:textId="77777777" w:rsidR="00263D76" w:rsidRPr="00263D76" w:rsidRDefault="00263D76" w:rsidP="00263D76">
            <w:pPr>
              <w:spacing w:after="0" w:line="240" w:lineRule="atLeast"/>
              <w:jc w:val="center"/>
              <w:rPr>
                <w:rFonts w:asciiTheme="minorHAnsi" w:hAnsiTheme="minorHAnsi" w:cstheme="minorHAnsi"/>
                <w:b/>
                <w:bCs/>
                <w:color w:val="000000"/>
              </w:rPr>
            </w:pPr>
            <w:proofErr w:type="spellStart"/>
            <w:r w:rsidRPr="00263D76">
              <w:rPr>
                <w:rFonts w:asciiTheme="minorHAnsi" w:hAnsiTheme="minorHAnsi" w:cstheme="minorHAnsi"/>
                <w:b/>
                <w:bCs/>
                <w:color w:val="000000"/>
              </w:rPr>
              <w:t>Grading</w:t>
            </w:r>
            <w:proofErr w:type="spellEnd"/>
          </w:p>
        </w:tc>
        <w:tc>
          <w:tcPr>
            <w:tcW w:w="228" w:type="pct"/>
            <w:tcBorders>
              <w:top w:val="nil"/>
              <w:left w:val="single" w:sz="8" w:space="0" w:color="auto"/>
              <w:bottom w:val="single" w:sz="8" w:space="0" w:color="auto"/>
              <w:right w:val="single" w:sz="4" w:space="0" w:color="auto"/>
            </w:tcBorders>
            <w:shd w:val="clear" w:color="000000" w:fill="FFFFFF"/>
            <w:hideMark/>
          </w:tcPr>
          <w:p w14:paraId="2AC51158"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w:t>
            </w:r>
          </w:p>
        </w:tc>
        <w:tc>
          <w:tcPr>
            <w:tcW w:w="197" w:type="pct"/>
            <w:tcBorders>
              <w:top w:val="nil"/>
              <w:left w:val="nil"/>
              <w:bottom w:val="single" w:sz="8" w:space="0" w:color="auto"/>
              <w:right w:val="single" w:sz="4" w:space="0" w:color="auto"/>
            </w:tcBorders>
            <w:shd w:val="clear" w:color="000000" w:fill="FFFFFF"/>
            <w:hideMark/>
          </w:tcPr>
          <w:p w14:paraId="653733BC"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206" w:type="pct"/>
            <w:tcBorders>
              <w:top w:val="nil"/>
              <w:left w:val="nil"/>
              <w:bottom w:val="single" w:sz="8" w:space="0" w:color="auto"/>
              <w:right w:val="nil"/>
            </w:tcBorders>
            <w:shd w:val="clear" w:color="000000" w:fill="FFFFFF"/>
            <w:hideMark/>
          </w:tcPr>
          <w:p w14:paraId="11C89A2D"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c>
          <w:tcPr>
            <w:tcW w:w="179" w:type="pct"/>
            <w:tcBorders>
              <w:top w:val="nil"/>
              <w:left w:val="single" w:sz="8" w:space="0" w:color="auto"/>
              <w:bottom w:val="single" w:sz="8" w:space="0" w:color="auto"/>
              <w:right w:val="single" w:sz="4" w:space="0" w:color="auto"/>
            </w:tcBorders>
            <w:shd w:val="clear" w:color="000000" w:fill="FFFFFF"/>
            <w:hideMark/>
          </w:tcPr>
          <w:p w14:paraId="57CF72E2"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xml:space="preserve">I </w:t>
            </w:r>
          </w:p>
        </w:tc>
        <w:tc>
          <w:tcPr>
            <w:tcW w:w="171" w:type="pct"/>
            <w:tcBorders>
              <w:top w:val="nil"/>
              <w:left w:val="nil"/>
              <w:bottom w:val="single" w:sz="8" w:space="0" w:color="auto"/>
              <w:right w:val="single" w:sz="4" w:space="0" w:color="auto"/>
            </w:tcBorders>
            <w:shd w:val="clear" w:color="000000" w:fill="FFFFFF"/>
            <w:hideMark/>
          </w:tcPr>
          <w:p w14:paraId="4C772D54"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178" w:type="pct"/>
            <w:tcBorders>
              <w:top w:val="nil"/>
              <w:left w:val="nil"/>
              <w:bottom w:val="single" w:sz="8" w:space="0" w:color="auto"/>
              <w:right w:val="single" w:sz="8" w:space="0" w:color="auto"/>
            </w:tcBorders>
            <w:shd w:val="clear" w:color="000000" w:fill="FFFFFF"/>
            <w:hideMark/>
          </w:tcPr>
          <w:p w14:paraId="1312D891"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c>
          <w:tcPr>
            <w:tcW w:w="182" w:type="pct"/>
            <w:tcBorders>
              <w:top w:val="nil"/>
              <w:left w:val="nil"/>
              <w:bottom w:val="single" w:sz="8" w:space="0" w:color="auto"/>
              <w:right w:val="single" w:sz="4" w:space="0" w:color="auto"/>
            </w:tcBorders>
            <w:shd w:val="clear" w:color="000000" w:fill="FFFFFF"/>
            <w:hideMark/>
          </w:tcPr>
          <w:p w14:paraId="550AFF7A"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xml:space="preserve">I </w:t>
            </w:r>
          </w:p>
        </w:tc>
        <w:tc>
          <w:tcPr>
            <w:tcW w:w="163" w:type="pct"/>
            <w:tcBorders>
              <w:top w:val="nil"/>
              <w:left w:val="nil"/>
              <w:bottom w:val="single" w:sz="8" w:space="0" w:color="auto"/>
              <w:right w:val="single" w:sz="4" w:space="0" w:color="auto"/>
            </w:tcBorders>
            <w:shd w:val="clear" w:color="000000" w:fill="FFFFFF"/>
            <w:hideMark/>
          </w:tcPr>
          <w:p w14:paraId="21F7CC21"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171" w:type="pct"/>
            <w:tcBorders>
              <w:top w:val="nil"/>
              <w:left w:val="nil"/>
              <w:bottom w:val="single" w:sz="8" w:space="0" w:color="auto"/>
              <w:right w:val="single" w:sz="8" w:space="0" w:color="auto"/>
            </w:tcBorders>
            <w:shd w:val="clear" w:color="000000" w:fill="FFFFFF"/>
            <w:hideMark/>
          </w:tcPr>
          <w:p w14:paraId="3A5EDB8A"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c>
          <w:tcPr>
            <w:tcW w:w="166" w:type="pct"/>
            <w:tcBorders>
              <w:top w:val="nil"/>
              <w:left w:val="nil"/>
              <w:bottom w:val="single" w:sz="8" w:space="0" w:color="auto"/>
              <w:right w:val="single" w:sz="4" w:space="0" w:color="auto"/>
            </w:tcBorders>
            <w:shd w:val="clear" w:color="000000" w:fill="FFFFFF"/>
            <w:hideMark/>
          </w:tcPr>
          <w:p w14:paraId="641916E5"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xml:space="preserve">I </w:t>
            </w:r>
          </w:p>
        </w:tc>
        <w:tc>
          <w:tcPr>
            <w:tcW w:w="161" w:type="pct"/>
            <w:tcBorders>
              <w:top w:val="nil"/>
              <w:left w:val="nil"/>
              <w:bottom w:val="single" w:sz="8" w:space="0" w:color="auto"/>
              <w:right w:val="single" w:sz="4" w:space="0" w:color="auto"/>
            </w:tcBorders>
            <w:shd w:val="clear" w:color="000000" w:fill="FFFFFF"/>
            <w:hideMark/>
          </w:tcPr>
          <w:p w14:paraId="31904042"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162" w:type="pct"/>
            <w:tcBorders>
              <w:top w:val="nil"/>
              <w:left w:val="nil"/>
              <w:bottom w:val="single" w:sz="8" w:space="0" w:color="auto"/>
              <w:right w:val="single" w:sz="8" w:space="0" w:color="auto"/>
            </w:tcBorders>
            <w:shd w:val="clear" w:color="000000" w:fill="FFFFFF"/>
            <w:hideMark/>
          </w:tcPr>
          <w:p w14:paraId="05FE017E"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c>
          <w:tcPr>
            <w:tcW w:w="128" w:type="pct"/>
            <w:tcBorders>
              <w:top w:val="nil"/>
              <w:left w:val="nil"/>
              <w:bottom w:val="single" w:sz="8" w:space="0" w:color="auto"/>
              <w:right w:val="single" w:sz="4" w:space="0" w:color="auto"/>
            </w:tcBorders>
            <w:shd w:val="clear" w:color="000000" w:fill="FFFFFF"/>
            <w:hideMark/>
          </w:tcPr>
          <w:p w14:paraId="7C8BE642"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xml:space="preserve">I </w:t>
            </w:r>
          </w:p>
        </w:tc>
        <w:tc>
          <w:tcPr>
            <w:tcW w:w="155" w:type="pct"/>
            <w:tcBorders>
              <w:top w:val="nil"/>
              <w:left w:val="nil"/>
              <w:bottom w:val="single" w:sz="8" w:space="0" w:color="auto"/>
              <w:right w:val="single" w:sz="4" w:space="0" w:color="auto"/>
            </w:tcBorders>
            <w:shd w:val="clear" w:color="000000" w:fill="FFFFFF"/>
            <w:hideMark/>
          </w:tcPr>
          <w:p w14:paraId="1E0D679E"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170" w:type="pct"/>
            <w:tcBorders>
              <w:top w:val="nil"/>
              <w:left w:val="nil"/>
              <w:bottom w:val="single" w:sz="8" w:space="0" w:color="auto"/>
              <w:right w:val="single" w:sz="8" w:space="0" w:color="auto"/>
            </w:tcBorders>
            <w:shd w:val="clear" w:color="000000" w:fill="FFFFFF"/>
            <w:hideMark/>
          </w:tcPr>
          <w:p w14:paraId="034CD2C6"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c>
          <w:tcPr>
            <w:tcW w:w="163" w:type="pct"/>
            <w:tcBorders>
              <w:top w:val="nil"/>
              <w:left w:val="nil"/>
              <w:bottom w:val="single" w:sz="8" w:space="0" w:color="auto"/>
              <w:right w:val="single" w:sz="4" w:space="0" w:color="auto"/>
            </w:tcBorders>
            <w:shd w:val="clear" w:color="000000" w:fill="FFFFFF"/>
            <w:hideMark/>
          </w:tcPr>
          <w:p w14:paraId="353E9626"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 xml:space="preserve">I </w:t>
            </w:r>
          </w:p>
        </w:tc>
        <w:tc>
          <w:tcPr>
            <w:tcW w:w="196" w:type="pct"/>
            <w:tcBorders>
              <w:top w:val="nil"/>
              <w:left w:val="nil"/>
              <w:bottom w:val="single" w:sz="8" w:space="0" w:color="auto"/>
              <w:right w:val="single" w:sz="4" w:space="0" w:color="auto"/>
            </w:tcBorders>
            <w:shd w:val="clear" w:color="000000" w:fill="FFFFFF"/>
            <w:hideMark/>
          </w:tcPr>
          <w:p w14:paraId="3D130DB1"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w:t>
            </w:r>
          </w:p>
        </w:tc>
        <w:tc>
          <w:tcPr>
            <w:tcW w:w="197" w:type="pct"/>
            <w:tcBorders>
              <w:top w:val="nil"/>
              <w:left w:val="nil"/>
              <w:bottom w:val="single" w:sz="8" w:space="0" w:color="auto"/>
              <w:right w:val="single" w:sz="8" w:space="0" w:color="auto"/>
            </w:tcBorders>
            <w:shd w:val="clear" w:color="000000" w:fill="FFFFFF"/>
            <w:hideMark/>
          </w:tcPr>
          <w:p w14:paraId="1F0120A3"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III</w:t>
            </w:r>
          </w:p>
        </w:tc>
      </w:tr>
      <w:tr w:rsidR="00263D76" w:rsidRPr="00263D76" w14:paraId="13A01052"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069E3B36"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1</w:t>
            </w:r>
          </w:p>
        </w:tc>
        <w:tc>
          <w:tcPr>
            <w:tcW w:w="1712" w:type="pct"/>
            <w:tcBorders>
              <w:top w:val="nil"/>
              <w:left w:val="nil"/>
              <w:bottom w:val="single" w:sz="4" w:space="0" w:color="auto"/>
              <w:right w:val="single" w:sz="4" w:space="0" w:color="auto"/>
            </w:tcBorders>
            <w:shd w:val="clear" w:color="000000" w:fill="FFFFFF"/>
            <w:noWrap/>
            <w:vAlign w:val="bottom"/>
            <w:hideMark/>
          </w:tcPr>
          <w:p w14:paraId="7F522D94"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Financial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r w:rsidRPr="00263D76">
              <w:rPr>
                <w:rFonts w:asciiTheme="minorHAnsi" w:hAnsiTheme="minorHAnsi" w:cstheme="minorHAnsi"/>
                <w:color w:val="000000"/>
              </w:rPr>
              <w:t xml:space="preserve"> </w:t>
            </w:r>
          </w:p>
        </w:tc>
        <w:tc>
          <w:tcPr>
            <w:tcW w:w="228" w:type="pct"/>
            <w:tcBorders>
              <w:top w:val="nil"/>
              <w:left w:val="nil"/>
              <w:bottom w:val="single" w:sz="4" w:space="0" w:color="auto"/>
              <w:right w:val="single" w:sz="4" w:space="0" w:color="auto"/>
            </w:tcBorders>
            <w:shd w:val="clear" w:color="000000" w:fill="FFFFFF"/>
            <w:noWrap/>
            <w:vAlign w:val="bottom"/>
            <w:hideMark/>
          </w:tcPr>
          <w:p w14:paraId="0EAB71F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240CE0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6B2DAC1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522F4F8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7C0C081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74A0920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4F0F380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15E4B5B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21BF32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54C694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F6E91A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2FD740A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6FD814A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4F9DC15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720EB23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38D7EE1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4ED63AA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0B95F9E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60A8C3EB"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7E9EDC9F"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2</w:t>
            </w:r>
          </w:p>
        </w:tc>
        <w:tc>
          <w:tcPr>
            <w:tcW w:w="1712" w:type="pct"/>
            <w:tcBorders>
              <w:top w:val="nil"/>
              <w:left w:val="nil"/>
              <w:bottom w:val="single" w:sz="4" w:space="0" w:color="auto"/>
              <w:right w:val="single" w:sz="4" w:space="0" w:color="auto"/>
            </w:tcBorders>
            <w:shd w:val="clear" w:color="000000" w:fill="FFFFFF"/>
            <w:noWrap/>
            <w:vAlign w:val="bottom"/>
            <w:hideMark/>
          </w:tcPr>
          <w:p w14:paraId="2F82C0DD"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Sub-recipient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462DB6E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2CF775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4C231FB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7A85D0F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7AAF0AE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2842BC3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233AE0D9"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24D0A30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730AEDE0"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5549C4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19FBBA2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6920BDF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282459C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15946E0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7A4EA4E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3618933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67D3D36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46137DC"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6406A889"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4570F5C6"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3</w:t>
            </w:r>
          </w:p>
        </w:tc>
        <w:tc>
          <w:tcPr>
            <w:tcW w:w="1712" w:type="pct"/>
            <w:tcBorders>
              <w:top w:val="nil"/>
              <w:left w:val="nil"/>
              <w:bottom w:val="single" w:sz="4" w:space="0" w:color="auto"/>
              <w:right w:val="single" w:sz="4" w:space="0" w:color="auto"/>
            </w:tcBorders>
            <w:shd w:val="clear" w:color="000000" w:fill="FFFFFF"/>
            <w:noWrap/>
            <w:vAlign w:val="bottom"/>
            <w:hideMark/>
          </w:tcPr>
          <w:p w14:paraId="199179E2"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Program</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7CFD9B7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2842A95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2067E2A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4C6EC4E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5085DB5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3A3D771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630FAF29"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BBF9BF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30D0794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8C8709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4C93BFEC"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5B3698A0"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588A0E6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4358B02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3C69F33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47A3C61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70F4378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4030C9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0B655138"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6E7C8C00"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4</w:t>
            </w:r>
          </w:p>
        </w:tc>
        <w:tc>
          <w:tcPr>
            <w:tcW w:w="1712" w:type="pct"/>
            <w:tcBorders>
              <w:top w:val="nil"/>
              <w:left w:val="nil"/>
              <w:bottom w:val="single" w:sz="4" w:space="0" w:color="auto"/>
              <w:right w:val="single" w:sz="4" w:space="0" w:color="auto"/>
            </w:tcBorders>
            <w:shd w:val="clear" w:color="000000" w:fill="FFFFFF"/>
            <w:noWrap/>
            <w:vAlign w:val="bottom"/>
            <w:hideMark/>
          </w:tcPr>
          <w:p w14:paraId="3B13BBFC"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Stock</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7F1F803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7687D89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548CDB5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3AC690C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EAC569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6483B3B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2B91E52C"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1711883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A3D83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6AB545C"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15D009B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691279F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04DDDE90"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4EAFE80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4D64DA0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310C88E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48EC90E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3680EF3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4D2622CF"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48E99514"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5</w:t>
            </w:r>
          </w:p>
        </w:tc>
        <w:tc>
          <w:tcPr>
            <w:tcW w:w="1712" w:type="pct"/>
            <w:tcBorders>
              <w:top w:val="nil"/>
              <w:left w:val="nil"/>
              <w:bottom w:val="single" w:sz="4" w:space="0" w:color="auto"/>
              <w:right w:val="single" w:sz="4" w:space="0" w:color="auto"/>
            </w:tcBorders>
            <w:shd w:val="clear" w:color="000000" w:fill="FFFFFF"/>
            <w:noWrap/>
            <w:vAlign w:val="bottom"/>
            <w:hideMark/>
          </w:tcPr>
          <w:p w14:paraId="440901E6"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Procurement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289AA20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F46DFB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6D00CB3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5280DA1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343C8259"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106154D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00FFB08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C238294"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95564AD"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C03F81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4F509F5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62FE579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5272835C"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0E263BE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6BD52B2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BE5DC1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6C389B7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52B0367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72FD1325"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4B124626"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6</w:t>
            </w:r>
          </w:p>
        </w:tc>
        <w:tc>
          <w:tcPr>
            <w:tcW w:w="1712" w:type="pct"/>
            <w:tcBorders>
              <w:top w:val="nil"/>
              <w:left w:val="nil"/>
              <w:bottom w:val="single" w:sz="4" w:space="0" w:color="auto"/>
              <w:right w:val="single" w:sz="4" w:space="0" w:color="auto"/>
            </w:tcBorders>
            <w:shd w:val="clear" w:color="000000" w:fill="FFFFFF"/>
            <w:noWrap/>
            <w:vAlign w:val="bottom"/>
            <w:hideMark/>
          </w:tcPr>
          <w:p w14:paraId="171A0FAD"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Compliance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with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grant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agreement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applicable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law</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5DD81A9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680FC4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5D5B1F6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0BD1D7E5"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C54154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10C026C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369C2A5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2010E5C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34B060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032865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1D57BA7A"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4999A71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26AD311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5D404D17"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06DA4520"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7E9A80F6"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0852613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5B69555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016DC4BF" w14:textId="77777777" w:rsidTr="00263D76">
        <w:trPr>
          <w:trHeight w:val="300"/>
        </w:trPr>
        <w:tc>
          <w:tcPr>
            <w:tcW w:w="117" w:type="pct"/>
            <w:tcBorders>
              <w:top w:val="nil"/>
              <w:left w:val="single" w:sz="4" w:space="0" w:color="auto"/>
              <w:bottom w:val="nil"/>
              <w:right w:val="single" w:sz="4" w:space="0" w:color="auto"/>
            </w:tcBorders>
            <w:shd w:val="clear" w:color="000000" w:fill="FFFFFF"/>
            <w:vAlign w:val="center"/>
            <w:hideMark/>
          </w:tcPr>
          <w:p w14:paraId="71D47962" w14:textId="77777777" w:rsidR="00263D76" w:rsidRPr="00263D76" w:rsidRDefault="00263D76" w:rsidP="00263D76">
            <w:pPr>
              <w:spacing w:after="0" w:line="240" w:lineRule="atLeast"/>
              <w:jc w:val="center"/>
              <w:rPr>
                <w:rFonts w:asciiTheme="minorHAnsi" w:hAnsiTheme="minorHAnsi" w:cstheme="minorHAnsi"/>
                <w:b/>
                <w:bCs/>
                <w:color w:val="000000"/>
              </w:rPr>
            </w:pPr>
            <w:r w:rsidRPr="00263D76">
              <w:rPr>
                <w:rFonts w:asciiTheme="minorHAnsi" w:hAnsiTheme="minorHAnsi" w:cstheme="minorHAnsi"/>
                <w:b/>
                <w:bCs/>
                <w:color w:val="000000"/>
              </w:rPr>
              <w:t>7</w:t>
            </w:r>
          </w:p>
        </w:tc>
        <w:tc>
          <w:tcPr>
            <w:tcW w:w="1712" w:type="pct"/>
            <w:tcBorders>
              <w:top w:val="nil"/>
              <w:left w:val="nil"/>
              <w:bottom w:val="nil"/>
              <w:right w:val="single" w:sz="4" w:space="0" w:color="auto"/>
            </w:tcBorders>
            <w:shd w:val="clear" w:color="000000" w:fill="FFFFFF"/>
            <w:noWrap/>
            <w:vAlign w:val="bottom"/>
            <w:hideMark/>
          </w:tcPr>
          <w:p w14:paraId="7F41AA0C"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Follow-up</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on</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previous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audit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report</w:t>
            </w:r>
            <w:proofErr w:type="spellEnd"/>
          </w:p>
        </w:tc>
        <w:tc>
          <w:tcPr>
            <w:tcW w:w="228" w:type="pct"/>
            <w:tcBorders>
              <w:top w:val="nil"/>
              <w:left w:val="nil"/>
              <w:bottom w:val="nil"/>
              <w:right w:val="single" w:sz="4" w:space="0" w:color="auto"/>
            </w:tcBorders>
            <w:shd w:val="clear" w:color="000000" w:fill="FFFFFF"/>
            <w:noWrap/>
            <w:vAlign w:val="bottom"/>
            <w:hideMark/>
          </w:tcPr>
          <w:p w14:paraId="15257B8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nil"/>
              <w:right w:val="single" w:sz="4" w:space="0" w:color="auto"/>
            </w:tcBorders>
            <w:shd w:val="clear" w:color="000000" w:fill="FFFFFF"/>
            <w:noWrap/>
            <w:vAlign w:val="bottom"/>
            <w:hideMark/>
          </w:tcPr>
          <w:p w14:paraId="5A00DCE8"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206" w:type="pct"/>
            <w:tcBorders>
              <w:top w:val="nil"/>
              <w:left w:val="nil"/>
              <w:bottom w:val="nil"/>
              <w:right w:val="single" w:sz="4" w:space="0" w:color="auto"/>
            </w:tcBorders>
            <w:shd w:val="clear" w:color="000000" w:fill="FFFFFF"/>
            <w:noWrap/>
            <w:vAlign w:val="bottom"/>
            <w:hideMark/>
          </w:tcPr>
          <w:p w14:paraId="6E279B9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9" w:type="pct"/>
            <w:tcBorders>
              <w:top w:val="nil"/>
              <w:left w:val="nil"/>
              <w:bottom w:val="nil"/>
              <w:right w:val="single" w:sz="4" w:space="0" w:color="auto"/>
            </w:tcBorders>
            <w:shd w:val="clear" w:color="000000" w:fill="FFFFFF"/>
            <w:noWrap/>
            <w:vAlign w:val="bottom"/>
            <w:hideMark/>
          </w:tcPr>
          <w:p w14:paraId="00885AC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nil"/>
              <w:right w:val="single" w:sz="4" w:space="0" w:color="auto"/>
            </w:tcBorders>
            <w:shd w:val="clear" w:color="000000" w:fill="FFFFFF"/>
            <w:noWrap/>
            <w:vAlign w:val="bottom"/>
            <w:hideMark/>
          </w:tcPr>
          <w:p w14:paraId="0A1042D1"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8" w:type="pct"/>
            <w:tcBorders>
              <w:top w:val="nil"/>
              <w:left w:val="nil"/>
              <w:bottom w:val="nil"/>
              <w:right w:val="single" w:sz="4" w:space="0" w:color="auto"/>
            </w:tcBorders>
            <w:shd w:val="clear" w:color="000000" w:fill="FFFFFF"/>
            <w:noWrap/>
            <w:vAlign w:val="bottom"/>
            <w:hideMark/>
          </w:tcPr>
          <w:p w14:paraId="2CE00553"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82" w:type="pct"/>
            <w:tcBorders>
              <w:top w:val="nil"/>
              <w:left w:val="nil"/>
              <w:bottom w:val="nil"/>
              <w:right w:val="single" w:sz="4" w:space="0" w:color="auto"/>
            </w:tcBorders>
            <w:shd w:val="clear" w:color="000000" w:fill="FFFFFF"/>
            <w:noWrap/>
            <w:vAlign w:val="bottom"/>
            <w:hideMark/>
          </w:tcPr>
          <w:p w14:paraId="29390560"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nil"/>
              <w:right w:val="single" w:sz="4" w:space="0" w:color="auto"/>
            </w:tcBorders>
            <w:shd w:val="clear" w:color="000000" w:fill="FFFFFF"/>
            <w:noWrap/>
            <w:vAlign w:val="bottom"/>
            <w:hideMark/>
          </w:tcPr>
          <w:p w14:paraId="0B90094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1" w:type="pct"/>
            <w:tcBorders>
              <w:top w:val="nil"/>
              <w:left w:val="nil"/>
              <w:bottom w:val="nil"/>
              <w:right w:val="single" w:sz="4" w:space="0" w:color="auto"/>
            </w:tcBorders>
            <w:shd w:val="clear" w:color="000000" w:fill="FFFFFF"/>
            <w:noWrap/>
            <w:vAlign w:val="bottom"/>
            <w:hideMark/>
          </w:tcPr>
          <w:p w14:paraId="2FBFEED9"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6" w:type="pct"/>
            <w:tcBorders>
              <w:top w:val="nil"/>
              <w:left w:val="nil"/>
              <w:bottom w:val="nil"/>
              <w:right w:val="single" w:sz="4" w:space="0" w:color="auto"/>
            </w:tcBorders>
            <w:shd w:val="clear" w:color="000000" w:fill="FFFFFF"/>
            <w:noWrap/>
            <w:vAlign w:val="bottom"/>
            <w:hideMark/>
          </w:tcPr>
          <w:p w14:paraId="713AD00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1" w:type="pct"/>
            <w:tcBorders>
              <w:top w:val="nil"/>
              <w:left w:val="nil"/>
              <w:bottom w:val="nil"/>
              <w:right w:val="single" w:sz="4" w:space="0" w:color="auto"/>
            </w:tcBorders>
            <w:shd w:val="clear" w:color="000000" w:fill="FFFFFF"/>
            <w:noWrap/>
            <w:vAlign w:val="bottom"/>
            <w:hideMark/>
          </w:tcPr>
          <w:p w14:paraId="784CD41B"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2" w:type="pct"/>
            <w:tcBorders>
              <w:top w:val="nil"/>
              <w:left w:val="nil"/>
              <w:bottom w:val="nil"/>
              <w:right w:val="single" w:sz="4" w:space="0" w:color="auto"/>
            </w:tcBorders>
            <w:shd w:val="clear" w:color="000000" w:fill="FFFFFF"/>
            <w:noWrap/>
            <w:vAlign w:val="bottom"/>
            <w:hideMark/>
          </w:tcPr>
          <w:p w14:paraId="367213C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28" w:type="pct"/>
            <w:tcBorders>
              <w:top w:val="nil"/>
              <w:left w:val="nil"/>
              <w:bottom w:val="nil"/>
              <w:right w:val="single" w:sz="4" w:space="0" w:color="auto"/>
            </w:tcBorders>
            <w:shd w:val="clear" w:color="000000" w:fill="FFFFFF"/>
            <w:noWrap/>
            <w:vAlign w:val="bottom"/>
            <w:hideMark/>
          </w:tcPr>
          <w:p w14:paraId="516CCE5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55" w:type="pct"/>
            <w:tcBorders>
              <w:top w:val="nil"/>
              <w:left w:val="nil"/>
              <w:bottom w:val="nil"/>
              <w:right w:val="single" w:sz="4" w:space="0" w:color="auto"/>
            </w:tcBorders>
            <w:shd w:val="clear" w:color="000000" w:fill="FFFFFF"/>
            <w:noWrap/>
            <w:vAlign w:val="bottom"/>
            <w:hideMark/>
          </w:tcPr>
          <w:p w14:paraId="5635E4A2"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70" w:type="pct"/>
            <w:tcBorders>
              <w:top w:val="nil"/>
              <w:left w:val="nil"/>
              <w:bottom w:val="nil"/>
              <w:right w:val="single" w:sz="4" w:space="0" w:color="auto"/>
            </w:tcBorders>
            <w:shd w:val="clear" w:color="000000" w:fill="FFFFFF"/>
            <w:noWrap/>
            <w:vAlign w:val="bottom"/>
            <w:hideMark/>
          </w:tcPr>
          <w:p w14:paraId="6C90F7A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63" w:type="pct"/>
            <w:tcBorders>
              <w:top w:val="nil"/>
              <w:left w:val="nil"/>
              <w:bottom w:val="nil"/>
              <w:right w:val="single" w:sz="4" w:space="0" w:color="auto"/>
            </w:tcBorders>
            <w:shd w:val="clear" w:color="000000" w:fill="FFFFFF"/>
            <w:noWrap/>
            <w:vAlign w:val="bottom"/>
            <w:hideMark/>
          </w:tcPr>
          <w:p w14:paraId="107AF6CE"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6" w:type="pct"/>
            <w:tcBorders>
              <w:top w:val="nil"/>
              <w:left w:val="nil"/>
              <w:bottom w:val="nil"/>
              <w:right w:val="single" w:sz="4" w:space="0" w:color="auto"/>
            </w:tcBorders>
            <w:shd w:val="clear" w:color="000000" w:fill="FFFFFF"/>
            <w:noWrap/>
            <w:vAlign w:val="bottom"/>
            <w:hideMark/>
          </w:tcPr>
          <w:p w14:paraId="585AE49F"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c>
          <w:tcPr>
            <w:tcW w:w="197" w:type="pct"/>
            <w:tcBorders>
              <w:top w:val="nil"/>
              <w:left w:val="nil"/>
              <w:bottom w:val="nil"/>
              <w:right w:val="single" w:sz="4" w:space="0" w:color="auto"/>
            </w:tcBorders>
            <w:shd w:val="clear" w:color="000000" w:fill="FFFFFF"/>
            <w:noWrap/>
            <w:vAlign w:val="bottom"/>
            <w:hideMark/>
          </w:tcPr>
          <w:p w14:paraId="320192E9" w14:textId="77777777" w:rsidR="00263D76" w:rsidRPr="00263D76" w:rsidRDefault="00263D76" w:rsidP="00263D76">
            <w:pPr>
              <w:spacing w:after="0" w:line="240" w:lineRule="atLeast"/>
              <w:rPr>
                <w:rFonts w:asciiTheme="minorHAnsi" w:hAnsiTheme="minorHAnsi" w:cstheme="minorHAnsi"/>
                <w:color w:val="000000"/>
              </w:rPr>
            </w:pPr>
            <w:r w:rsidRPr="00263D76">
              <w:rPr>
                <w:rFonts w:asciiTheme="minorHAnsi" w:hAnsiTheme="minorHAnsi" w:cstheme="minorHAnsi"/>
                <w:color w:val="000000"/>
              </w:rPr>
              <w:t> </w:t>
            </w:r>
          </w:p>
        </w:tc>
      </w:tr>
      <w:tr w:rsidR="00263D76" w:rsidRPr="00263D76" w14:paraId="0AC3EB1C" w14:textId="77777777" w:rsidTr="00263D76">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tcPr>
          <w:p w14:paraId="6B218D87" w14:textId="77777777" w:rsidR="00263D76" w:rsidRPr="00263D76" w:rsidRDefault="00263D76" w:rsidP="00263D76">
            <w:pPr>
              <w:spacing w:after="0" w:line="240" w:lineRule="atLeast"/>
              <w:jc w:val="center"/>
              <w:rPr>
                <w:rFonts w:asciiTheme="minorHAnsi" w:hAnsiTheme="minorHAnsi" w:cstheme="minorHAnsi"/>
                <w:b/>
                <w:bCs/>
                <w:color w:val="000000"/>
              </w:rPr>
            </w:pPr>
          </w:p>
        </w:tc>
        <w:tc>
          <w:tcPr>
            <w:tcW w:w="1712" w:type="pct"/>
            <w:tcBorders>
              <w:top w:val="nil"/>
              <w:left w:val="nil"/>
              <w:bottom w:val="single" w:sz="4" w:space="0" w:color="auto"/>
              <w:right w:val="single" w:sz="4" w:space="0" w:color="auto"/>
            </w:tcBorders>
            <w:shd w:val="clear" w:color="000000" w:fill="FFFFFF"/>
            <w:noWrap/>
            <w:vAlign w:val="bottom"/>
          </w:tcPr>
          <w:p w14:paraId="013F7274" w14:textId="77777777" w:rsidR="00263D76" w:rsidRPr="00263D76" w:rsidRDefault="00263D76" w:rsidP="00263D76">
            <w:pPr>
              <w:spacing w:after="0" w:line="240" w:lineRule="atLeast"/>
              <w:rPr>
                <w:rFonts w:asciiTheme="minorHAnsi" w:hAnsiTheme="minorHAnsi" w:cstheme="minorHAnsi"/>
                <w:color w:val="000000"/>
              </w:rPr>
            </w:pPr>
          </w:p>
        </w:tc>
        <w:tc>
          <w:tcPr>
            <w:tcW w:w="228" w:type="pct"/>
            <w:tcBorders>
              <w:top w:val="nil"/>
              <w:left w:val="nil"/>
              <w:bottom w:val="single" w:sz="4" w:space="0" w:color="auto"/>
              <w:right w:val="single" w:sz="4" w:space="0" w:color="auto"/>
            </w:tcBorders>
            <w:shd w:val="clear" w:color="000000" w:fill="FFFFFF"/>
            <w:noWrap/>
            <w:vAlign w:val="bottom"/>
          </w:tcPr>
          <w:p w14:paraId="7A167546" w14:textId="77777777" w:rsidR="00263D76" w:rsidRPr="00263D76" w:rsidRDefault="00263D76" w:rsidP="00263D76">
            <w:pPr>
              <w:spacing w:after="0" w:line="240" w:lineRule="atLeast"/>
              <w:rPr>
                <w:rFonts w:asciiTheme="minorHAnsi" w:hAnsiTheme="minorHAnsi" w:cstheme="minorHAnsi"/>
                <w:color w:val="000000"/>
              </w:rPr>
            </w:pPr>
          </w:p>
        </w:tc>
        <w:tc>
          <w:tcPr>
            <w:tcW w:w="197" w:type="pct"/>
            <w:tcBorders>
              <w:top w:val="nil"/>
              <w:left w:val="nil"/>
              <w:bottom w:val="single" w:sz="4" w:space="0" w:color="auto"/>
              <w:right w:val="single" w:sz="4" w:space="0" w:color="auto"/>
            </w:tcBorders>
            <w:shd w:val="clear" w:color="000000" w:fill="FFFFFF"/>
            <w:noWrap/>
            <w:vAlign w:val="bottom"/>
          </w:tcPr>
          <w:p w14:paraId="4A9DF3EB" w14:textId="77777777" w:rsidR="00263D76" w:rsidRPr="00263D76" w:rsidRDefault="00263D76" w:rsidP="00263D76">
            <w:pPr>
              <w:spacing w:after="0" w:line="240" w:lineRule="atLeast"/>
              <w:rPr>
                <w:rFonts w:asciiTheme="minorHAnsi" w:hAnsiTheme="minorHAnsi" w:cstheme="minorHAnsi"/>
                <w:color w:val="000000"/>
              </w:rPr>
            </w:pPr>
          </w:p>
        </w:tc>
        <w:tc>
          <w:tcPr>
            <w:tcW w:w="206" w:type="pct"/>
            <w:tcBorders>
              <w:top w:val="nil"/>
              <w:left w:val="nil"/>
              <w:bottom w:val="single" w:sz="4" w:space="0" w:color="auto"/>
              <w:right w:val="single" w:sz="4" w:space="0" w:color="auto"/>
            </w:tcBorders>
            <w:shd w:val="clear" w:color="000000" w:fill="FFFFFF"/>
            <w:noWrap/>
            <w:vAlign w:val="bottom"/>
          </w:tcPr>
          <w:p w14:paraId="28A35C8F" w14:textId="77777777" w:rsidR="00263D76" w:rsidRPr="00263D76" w:rsidRDefault="00263D76" w:rsidP="00263D76">
            <w:pPr>
              <w:spacing w:after="0" w:line="240" w:lineRule="atLeast"/>
              <w:rPr>
                <w:rFonts w:asciiTheme="minorHAnsi" w:hAnsiTheme="minorHAnsi" w:cstheme="minorHAnsi"/>
                <w:color w:val="000000"/>
              </w:rPr>
            </w:pPr>
          </w:p>
        </w:tc>
        <w:tc>
          <w:tcPr>
            <w:tcW w:w="179" w:type="pct"/>
            <w:tcBorders>
              <w:top w:val="nil"/>
              <w:left w:val="nil"/>
              <w:bottom w:val="single" w:sz="4" w:space="0" w:color="auto"/>
              <w:right w:val="single" w:sz="4" w:space="0" w:color="auto"/>
            </w:tcBorders>
            <w:shd w:val="clear" w:color="000000" w:fill="FFFFFF"/>
            <w:noWrap/>
            <w:vAlign w:val="bottom"/>
          </w:tcPr>
          <w:p w14:paraId="1E2299CA" w14:textId="77777777" w:rsidR="00263D76" w:rsidRPr="00263D76" w:rsidRDefault="00263D76" w:rsidP="00263D76">
            <w:pPr>
              <w:spacing w:after="0" w:line="240" w:lineRule="atLeast"/>
              <w:rPr>
                <w:rFonts w:asciiTheme="minorHAnsi" w:hAnsiTheme="minorHAnsi" w:cstheme="minorHAnsi"/>
                <w:color w:val="000000"/>
              </w:rPr>
            </w:pPr>
          </w:p>
        </w:tc>
        <w:tc>
          <w:tcPr>
            <w:tcW w:w="171" w:type="pct"/>
            <w:tcBorders>
              <w:top w:val="nil"/>
              <w:left w:val="nil"/>
              <w:bottom w:val="single" w:sz="4" w:space="0" w:color="auto"/>
              <w:right w:val="single" w:sz="4" w:space="0" w:color="auto"/>
            </w:tcBorders>
            <w:shd w:val="clear" w:color="000000" w:fill="FFFFFF"/>
            <w:noWrap/>
            <w:vAlign w:val="bottom"/>
          </w:tcPr>
          <w:p w14:paraId="3072AAEF" w14:textId="77777777" w:rsidR="00263D76" w:rsidRPr="00263D76" w:rsidRDefault="00263D76" w:rsidP="00263D76">
            <w:pPr>
              <w:spacing w:after="0" w:line="240" w:lineRule="atLeast"/>
              <w:rPr>
                <w:rFonts w:asciiTheme="minorHAnsi" w:hAnsiTheme="minorHAnsi" w:cstheme="minorHAnsi"/>
                <w:color w:val="000000"/>
              </w:rPr>
            </w:pPr>
          </w:p>
        </w:tc>
        <w:tc>
          <w:tcPr>
            <w:tcW w:w="178" w:type="pct"/>
            <w:tcBorders>
              <w:top w:val="nil"/>
              <w:left w:val="nil"/>
              <w:bottom w:val="single" w:sz="4" w:space="0" w:color="auto"/>
              <w:right w:val="single" w:sz="4" w:space="0" w:color="auto"/>
            </w:tcBorders>
            <w:shd w:val="clear" w:color="000000" w:fill="FFFFFF"/>
            <w:noWrap/>
            <w:vAlign w:val="bottom"/>
          </w:tcPr>
          <w:p w14:paraId="3A14506A" w14:textId="77777777" w:rsidR="00263D76" w:rsidRPr="00263D76" w:rsidRDefault="00263D76" w:rsidP="00263D76">
            <w:pPr>
              <w:spacing w:after="0" w:line="240" w:lineRule="atLeast"/>
              <w:rPr>
                <w:rFonts w:asciiTheme="minorHAnsi" w:hAnsiTheme="minorHAnsi" w:cstheme="minorHAnsi"/>
                <w:color w:val="000000"/>
              </w:rPr>
            </w:pPr>
          </w:p>
        </w:tc>
        <w:tc>
          <w:tcPr>
            <w:tcW w:w="182" w:type="pct"/>
            <w:tcBorders>
              <w:top w:val="nil"/>
              <w:left w:val="nil"/>
              <w:bottom w:val="single" w:sz="4" w:space="0" w:color="auto"/>
              <w:right w:val="single" w:sz="4" w:space="0" w:color="auto"/>
            </w:tcBorders>
            <w:shd w:val="clear" w:color="000000" w:fill="FFFFFF"/>
            <w:noWrap/>
            <w:vAlign w:val="bottom"/>
          </w:tcPr>
          <w:p w14:paraId="385DD830" w14:textId="77777777" w:rsidR="00263D76" w:rsidRPr="00263D76" w:rsidRDefault="00263D76" w:rsidP="00263D76">
            <w:pPr>
              <w:spacing w:after="0" w:line="240" w:lineRule="atLeast"/>
              <w:rPr>
                <w:rFonts w:asciiTheme="minorHAnsi" w:hAnsiTheme="minorHAnsi" w:cstheme="minorHAnsi"/>
                <w:color w:val="000000"/>
              </w:rPr>
            </w:pPr>
          </w:p>
        </w:tc>
        <w:tc>
          <w:tcPr>
            <w:tcW w:w="163" w:type="pct"/>
            <w:tcBorders>
              <w:top w:val="nil"/>
              <w:left w:val="nil"/>
              <w:bottom w:val="single" w:sz="4" w:space="0" w:color="auto"/>
              <w:right w:val="single" w:sz="4" w:space="0" w:color="auto"/>
            </w:tcBorders>
            <w:shd w:val="clear" w:color="000000" w:fill="FFFFFF"/>
            <w:noWrap/>
            <w:vAlign w:val="bottom"/>
          </w:tcPr>
          <w:p w14:paraId="033B6F93" w14:textId="77777777" w:rsidR="00263D76" w:rsidRPr="00263D76" w:rsidRDefault="00263D76" w:rsidP="00263D76">
            <w:pPr>
              <w:spacing w:after="0" w:line="240" w:lineRule="atLeast"/>
              <w:rPr>
                <w:rFonts w:asciiTheme="minorHAnsi" w:hAnsiTheme="minorHAnsi" w:cstheme="minorHAnsi"/>
                <w:color w:val="000000"/>
              </w:rPr>
            </w:pPr>
          </w:p>
        </w:tc>
        <w:tc>
          <w:tcPr>
            <w:tcW w:w="171" w:type="pct"/>
            <w:tcBorders>
              <w:top w:val="nil"/>
              <w:left w:val="nil"/>
              <w:bottom w:val="single" w:sz="4" w:space="0" w:color="auto"/>
              <w:right w:val="single" w:sz="4" w:space="0" w:color="auto"/>
            </w:tcBorders>
            <w:shd w:val="clear" w:color="000000" w:fill="FFFFFF"/>
            <w:noWrap/>
            <w:vAlign w:val="bottom"/>
          </w:tcPr>
          <w:p w14:paraId="1A340E7B" w14:textId="77777777" w:rsidR="00263D76" w:rsidRPr="00263D76" w:rsidRDefault="00263D76" w:rsidP="00263D76">
            <w:pPr>
              <w:spacing w:after="0" w:line="240" w:lineRule="atLeast"/>
              <w:rPr>
                <w:rFonts w:asciiTheme="minorHAnsi" w:hAnsiTheme="minorHAnsi" w:cstheme="minorHAnsi"/>
                <w:color w:val="000000"/>
              </w:rPr>
            </w:pPr>
          </w:p>
        </w:tc>
        <w:tc>
          <w:tcPr>
            <w:tcW w:w="166" w:type="pct"/>
            <w:tcBorders>
              <w:top w:val="nil"/>
              <w:left w:val="nil"/>
              <w:bottom w:val="single" w:sz="4" w:space="0" w:color="auto"/>
              <w:right w:val="single" w:sz="4" w:space="0" w:color="auto"/>
            </w:tcBorders>
            <w:shd w:val="clear" w:color="000000" w:fill="FFFFFF"/>
            <w:noWrap/>
            <w:vAlign w:val="bottom"/>
          </w:tcPr>
          <w:p w14:paraId="5A1C4160" w14:textId="77777777" w:rsidR="00263D76" w:rsidRPr="00263D76" w:rsidRDefault="00263D76" w:rsidP="00263D76">
            <w:pPr>
              <w:spacing w:after="0" w:line="240" w:lineRule="atLeast"/>
              <w:rPr>
                <w:rFonts w:asciiTheme="minorHAnsi" w:hAnsiTheme="minorHAnsi" w:cstheme="minorHAnsi"/>
                <w:color w:val="000000"/>
              </w:rPr>
            </w:pPr>
          </w:p>
        </w:tc>
        <w:tc>
          <w:tcPr>
            <w:tcW w:w="161" w:type="pct"/>
            <w:tcBorders>
              <w:top w:val="nil"/>
              <w:left w:val="nil"/>
              <w:bottom w:val="single" w:sz="4" w:space="0" w:color="auto"/>
              <w:right w:val="single" w:sz="4" w:space="0" w:color="auto"/>
            </w:tcBorders>
            <w:shd w:val="clear" w:color="000000" w:fill="FFFFFF"/>
            <w:noWrap/>
            <w:vAlign w:val="bottom"/>
          </w:tcPr>
          <w:p w14:paraId="0904F5AA" w14:textId="77777777" w:rsidR="00263D76" w:rsidRPr="00263D76" w:rsidRDefault="00263D76" w:rsidP="00263D76">
            <w:pPr>
              <w:spacing w:after="0" w:line="240" w:lineRule="atLeast"/>
              <w:rPr>
                <w:rFonts w:asciiTheme="minorHAnsi" w:hAnsiTheme="minorHAnsi" w:cstheme="minorHAnsi"/>
                <w:color w:val="000000"/>
              </w:rPr>
            </w:pPr>
          </w:p>
        </w:tc>
        <w:tc>
          <w:tcPr>
            <w:tcW w:w="162" w:type="pct"/>
            <w:tcBorders>
              <w:top w:val="nil"/>
              <w:left w:val="nil"/>
              <w:bottom w:val="single" w:sz="4" w:space="0" w:color="auto"/>
              <w:right w:val="single" w:sz="4" w:space="0" w:color="auto"/>
            </w:tcBorders>
            <w:shd w:val="clear" w:color="000000" w:fill="FFFFFF"/>
            <w:noWrap/>
            <w:vAlign w:val="bottom"/>
          </w:tcPr>
          <w:p w14:paraId="1E5142EB" w14:textId="77777777" w:rsidR="00263D76" w:rsidRPr="00263D76" w:rsidRDefault="00263D76" w:rsidP="00263D76">
            <w:pPr>
              <w:spacing w:after="0" w:line="240" w:lineRule="atLeast"/>
              <w:rPr>
                <w:rFonts w:asciiTheme="minorHAnsi" w:hAnsiTheme="minorHAnsi" w:cstheme="minorHAnsi"/>
                <w:color w:val="000000"/>
              </w:rPr>
            </w:pPr>
          </w:p>
        </w:tc>
        <w:tc>
          <w:tcPr>
            <w:tcW w:w="128" w:type="pct"/>
            <w:tcBorders>
              <w:top w:val="nil"/>
              <w:left w:val="nil"/>
              <w:bottom w:val="single" w:sz="4" w:space="0" w:color="auto"/>
              <w:right w:val="single" w:sz="4" w:space="0" w:color="auto"/>
            </w:tcBorders>
            <w:shd w:val="clear" w:color="000000" w:fill="FFFFFF"/>
            <w:noWrap/>
            <w:vAlign w:val="bottom"/>
          </w:tcPr>
          <w:p w14:paraId="2E80E1C7" w14:textId="77777777" w:rsidR="00263D76" w:rsidRPr="00263D76" w:rsidRDefault="00263D76" w:rsidP="00263D76">
            <w:pPr>
              <w:spacing w:after="0" w:line="240" w:lineRule="atLeast"/>
              <w:rPr>
                <w:rFonts w:asciiTheme="minorHAnsi" w:hAnsiTheme="minorHAnsi" w:cstheme="minorHAnsi"/>
                <w:color w:val="000000"/>
              </w:rPr>
            </w:pPr>
          </w:p>
        </w:tc>
        <w:tc>
          <w:tcPr>
            <w:tcW w:w="155" w:type="pct"/>
            <w:tcBorders>
              <w:top w:val="nil"/>
              <w:left w:val="nil"/>
              <w:bottom w:val="single" w:sz="4" w:space="0" w:color="auto"/>
              <w:right w:val="single" w:sz="4" w:space="0" w:color="auto"/>
            </w:tcBorders>
            <w:shd w:val="clear" w:color="000000" w:fill="FFFFFF"/>
            <w:noWrap/>
            <w:vAlign w:val="bottom"/>
          </w:tcPr>
          <w:p w14:paraId="21624FCF" w14:textId="77777777" w:rsidR="00263D76" w:rsidRPr="00263D76" w:rsidRDefault="00263D76" w:rsidP="00263D76">
            <w:pPr>
              <w:spacing w:after="0" w:line="240" w:lineRule="atLeast"/>
              <w:rPr>
                <w:rFonts w:asciiTheme="minorHAnsi" w:hAnsiTheme="minorHAnsi" w:cstheme="minorHAnsi"/>
                <w:color w:val="000000"/>
              </w:rPr>
            </w:pPr>
          </w:p>
        </w:tc>
        <w:tc>
          <w:tcPr>
            <w:tcW w:w="170" w:type="pct"/>
            <w:tcBorders>
              <w:top w:val="nil"/>
              <w:left w:val="nil"/>
              <w:bottom w:val="single" w:sz="4" w:space="0" w:color="auto"/>
              <w:right w:val="single" w:sz="4" w:space="0" w:color="auto"/>
            </w:tcBorders>
            <w:shd w:val="clear" w:color="000000" w:fill="FFFFFF"/>
            <w:noWrap/>
            <w:vAlign w:val="bottom"/>
          </w:tcPr>
          <w:p w14:paraId="539C7ABC" w14:textId="77777777" w:rsidR="00263D76" w:rsidRPr="00263D76" w:rsidRDefault="00263D76" w:rsidP="00263D76">
            <w:pPr>
              <w:spacing w:after="0" w:line="240" w:lineRule="atLeast"/>
              <w:rPr>
                <w:rFonts w:asciiTheme="minorHAnsi" w:hAnsiTheme="minorHAnsi" w:cstheme="minorHAnsi"/>
                <w:color w:val="000000"/>
              </w:rPr>
            </w:pPr>
          </w:p>
        </w:tc>
        <w:tc>
          <w:tcPr>
            <w:tcW w:w="163" w:type="pct"/>
            <w:tcBorders>
              <w:top w:val="nil"/>
              <w:left w:val="nil"/>
              <w:bottom w:val="single" w:sz="4" w:space="0" w:color="auto"/>
              <w:right w:val="single" w:sz="4" w:space="0" w:color="auto"/>
            </w:tcBorders>
            <w:shd w:val="clear" w:color="000000" w:fill="FFFFFF"/>
            <w:noWrap/>
            <w:vAlign w:val="bottom"/>
          </w:tcPr>
          <w:p w14:paraId="351D6387" w14:textId="77777777" w:rsidR="00263D76" w:rsidRPr="00263D76" w:rsidRDefault="00263D76" w:rsidP="00263D76">
            <w:pPr>
              <w:spacing w:after="0" w:line="240" w:lineRule="atLeast"/>
              <w:rPr>
                <w:rFonts w:asciiTheme="minorHAnsi" w:hAnsiTheme="minorHAnsi" w:cstheme="minorHAnsi"/>
                <w:color w:val="000000"/>
              </w:rPr>
            </w:pPr>
          </w:p>
        </w:tc>
        <w:tc>
          <w:tcPr>
            <w:tcW w:w="196" w:type="pct"/>
            <w:tcBorders>
              <w:top w:val="nil"/>
              <w:left w:val="nil"/>
              <w:bottom w:val="single" w:sz="4" w:space="0" w:color="auto"/>
              <w:right w:val="single" w:sz="4" w:space="0" w:color="auto"/>
            </w:tcBorders>
            <w:shd w:val="clear" w:color="000000" w:fill="FFFFFF"/>
            <w:noWrap/>
            <w:vAlign w:val="bottom"/>
          </w:tcPr>
          <w:p w14:paraId="437FF4BB" w14:textId="77777777" w:rsidR="00263D76" w:rsidRPr="00263D76" w:rsidRDefault="00263D76" w:rsidP="00263D76">
            <w:pPr>
              <w:spacing w:after="0" w:line="240" w:lineRule="atLeast"/>
              <w:rPr>
                <w:rFonts w:asciiTheme="minorHAnsi" w:hAnsiTheme="minorHAnsi" w:cstheme="minorHAnsi"/>
                <w:color w:val="000000"/>
              </w:rPr>
            </w:pPr>
          </w:p>
        </w:tc>
        <w:tc>
          <w:tcPr>
            <w:tcW w:w="197" w:type="pct"/>
            <w:tcBorders>
              <w:top w:val="nil"/>
              <w:left w:val="nil"/>
              <w:bottom w:val="single" w:sz="4" w:space="0" w:color="auto"/>
              <w:right w:val="single" w:sz="4" w:space="0" w:color="auto"/>
            </w:tcBorders>
            <w:shd w:val="clear" w:color="000000" w:fill="FFFFFF"/>
            <w:noWrap/>
            <w:vAlign w:val="bottom"/>
          </w:tcPr>
          <w:p w14:paraId="1EDC76BD" w14:textId="77777777" w:rsidR="00263D76" w:rsidRPr="00263D76" w:rsidRDefault="00263D76" w:rsidP="00263D76">
            <w:pPr>
              <w:spacing w:after="0" w:line="240" w:lineRule="atLeast"/>
              <w:rPr>
                <w:rFonts w:asciiTheme="minorHAnsi" w:hAnsiTheme="minorHAnsi" w:cstheme="minorHAnsi"/>
                <w:color w:val="000000"/>
              </w:rPr>
            </w:pPr>
          </w:p>
        </w:tc>
      </w:tr>
    </w:tbl>
    <w:p w14:paraId="191F385D" w14:textId="77777777" w:rsidR="00263D76" w:rsidRPr="00263D76" w:rsidRDefault="00263D76" w:rsidP="00263D76">
      <w:pPr>
        <w:spacing w:after="0" w:line="240" w:lineRule="atLeast"/>
        <w:rPr>
          <w:rFonts w:asciiTheme="minorHAnsi" w:eastAsia="Calibri" w:hAnsiTheme="minorHAnsi" w:cstheme="minorHAnsi"/>
        </w:rPr>
      </w:pPr>
    </w:p>
    <w:p w14:paraId="5DC1FB2F" w14:textId="77777777" w:rsidR="00263D76" w:rsidRPr="00263D76" w:rsidRDefault="00263D76" w:rsidP="00263D76">
      <w:pPr>
        <w:spacing w:after="0" w:line="240" w:lineRule="atLeast"/>
        <w:rPr>
          <w:rFonts w:asciiTheme="minorHAnsi" w:eastAsia="Calibri" w:hAnsiTheme="minorHAnsi" w:cstheme="minorHAnsi"/>
        </w:rPr>
      </w:pPr>
    </w:p>
    <w:p w14:paraId="14ED6D7D" w14:textId="77777777" w:rsidR="00263D76" w:rsidRPr="00263D76" w:rsidRDefault="00263D76" w:rsidP="00263D76">
      <w:pPr>
        <w:pStyle w:val="1"/>
        <w:ind w:right="-2"/>
        <w:jc w:val="both"/>
        <w:rPr>
          <w:rFonts w:asciiTheme="minorHAnsi" w:hAnsiTheme="minorHAnsi" w:cstheme="minorHAnsi"/>
          <w:sz w:val="22"/>
          <w:szCs w:val="22"/>
          <w:lang w:val="en-US"/>
        </w:rPr>
      </w:pPr>
      <w:r w:rsidRPr="00263D76">
        <w:rPr>
          <w:rFonts w:asciiTheme="minorHAnsi" w:hAnsiTheme="minorHAnsi" w:cstheme="minorHAnsi"/>
          <w:sz w:val="22"/>
          <w:szCs w:val="22"/>
          <w:lang w:val="en-US"/>
        </w:rPr>
        <w:t>Annex 2: Financial Statements cash basis and commitments reconciliation template</w:t>
      </w:r>
    </w:p>
    <w:p w14:paraId="738E15F8" w14:textId="77777777" w:rsidR="00263D76" w:rsidRPr="00263D76" w:rsidRDefault="00263D76" w:rsidP="00263D76">
      <w:pPr>
        <w:spacing w:after="0" w:line="240" w:lineRule="atLeast"/>
        <w:jc w:val="both"/>
        <w:rPr>
          <w:rFonts w:asciiTheme="minorHAnsi" w:eastAsia="MS Gothic" w:hAnsiTheme="minorHAnsi" w:cstheme="minorHAnsi"/>
          <w:bCs/>
          <w:color w:val="7F7F7F"/>
          <w:sz w:val="48"/>
          <w:szCs w:val="28"/>
        </w:rPr>
      </w:pPr>
    </w:p>
    <w:p w14:paraId="2CEDC8D3" w14:textId="77777777" w:rsidR="00263D76" w:rsidRPr="00263D76" w:rsidRDefault="00263D76" w:rsidP="00263D76">
      <w:pPr>
        <w:tabs>
          <w:tab w:val="left" w:pos="7530"/>
        </w:tabs>
        <w:spacing w:after="0" w:line="240" w:lineRule="atLeast"/>
        <w:rPr>
          <w:rFonts w:asciiTheme="minorHAnsi" w:hAnsiTheme="minorHAnsi" w:cstheme="minorHAnsi"/>
          <w:b/>
        </w:rPr>
      </w:pPr>
      <w:proofErr w:type="spellStart"/>
      <w:r w:rsidRPr="00263D76">
        <w:rPr>
          <w:rFonts w:asciiTheme="minorHAnsi" w:hAnsiTheme="minorHAnsi" w:cstheme="minorHAnsi"/>
          <w:b/>
        </w:rPr>
        <w:t>Guiding</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note</w:t>
      </w:r>
      <w:proofErr w:type="spellEnd"/>
    </w:p>
    <w:p w14:paraId="393E18B3" w14:textId="77777777" w:rsidR="00263D76" w:rsidRPr="00263D76" w:rsidRDefault="00263D76" w:rsidP="00263D76">
      <w:pPr>
        <w:tabs>
          <w:tab w:val="left" w:pos="7530"/>
        </w:tabs>
        <w:spacing w:after="0" w:line="240" w:lineRule="atLeast"/>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included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Figure</w:t>
      </w:r>
      <w:proofErr w:type="spellEnd"/>
      <w:r w:rsidRPr="00263D76">
        <w:rPr>
          <w:rFonts w:asciiTheme="minorHAnsi" w:hAnsiTheme="minorHAnsi" w:cstheme="minorHAnsi"/>
        </w:rPr>
        <w:t xml:space="preserve"> 1 </w:t>
      </w:r>
      <w:proofErr w:type="spellStart"/>
      <w:r w:rsidRPr="00263D76">
        <w:rPr>
          <w:rFonts w:asciiTheme="minorHAnsi" w:hAnsiTheme="minorHAnsi" w:cstheme="minorHAnsi"/>
        </w:rPr>
        <w:t>here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below</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represent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illustrative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which</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expected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their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auditors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Special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Purpose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Grant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w:t>
      </w:r>
      <w:proofErr w:type="spellEnd"/>
      <w:r w:rsidRPr="00263D76">
        <w:rPr>
          <w:rFonts w:asciiTheme="minorHAnsi" w:hAnsiTheme="minorHAnsi" w:cstheme="minorHAnsi"/>
        </w:rPr>
        <w:t>.</w:t>
      </w:r>
    </w:p>
    <w:p w14:paraId="1E4660E6" w14:textId="77777777" w:rsidR="00263D76" w:rsidRPr="00263D76" w:rsidRDefault="00263D76" w:rsidP="00263D76">
      <w:pPr>
        <w:tabs>
          <w:tab w:val="left" w:pos="7530"/>
        </w:tabs>
        <w:spacing w:after="0" w:line="240" w:lineRule="atLeast"/>
        <w:rPr>
          <w:rFonts w:asciiTheme="minorHAnsi" w:hAnsiTheme="minorHAnsi" w:cstheme="minorHAnsi"/>
        </w:rPr>
      </w:pPr>
    </w:p>
    <w:p w14:paraId="0D00112E" w14:textId="77777777" w:rsidR="00263D76" w:rsidRPr="00263D76" w:rsidRDefault="00263D76" w:rsidP="00263D76">
      <w:pPr>
        <w:tabs>
          <w:tab w:val="left" w:pos="7530"/>
        </w:tabs>
        <w:spacing w:after="0" w:line="240" w:lineRule="atLeast"/>
        <w:rPr>
          <w:rFonts w:asciiTheme="minorHAnsi" w:hAnsiTheme="minorHAnsi" w:cstheme="minorHAnsi"/>
          <w:b/>
        </w:rPr>
      </w:pPr>
      <w:proofErr w:type="spellStart"/>
      <w:r w:rsidRPr="00263D76">
        <w:rPr>
          <w:rFonts w:asciiTheme="minorHAnsi" w:hAnsiTheme="minorHAnsi" w:cstheme="minorHAnsi"/>
          <w:b/>
        </w:rPr>
        <w:t>Mandatory</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statements</w:t>
      </w:r>
      <w:proofErr w:type="spellEnd"/>
    </w:p>
    <w:p w14:paraId="569FB8F9" w14:textId="77777777" w:rsidR="00263D76" w:rsidRPr="00263D76" w:rsidRDefault="00263D76" w:rsidP="00263D76">
      <w:pPr>
        <w:tabs>
          <w:tab w:val="left" w:pos="7530"/>
        </w:tabs>
        <w:spacing w:after="0" w:line="240" w:lineRule="atLeast"/>
        <w:rPr>
          <w:rFonts w:asciiTheme="minorHAnsi" w:hAnsiTheme="minorHAnsi" w:cstheme="minorHAnsi"/>
        </w:rPr>
      </w:pPr>
      <w:proofErr w:type="spellStart"/>
      <w:r w:rsidRPr="00263D76">
        <w:rPr>
          <w:rFonts w:asciiTheme="minorHAnsi" w:hAnsiTheme="minorHAnsi" w:cstheme="minorHAnsi"/>
        </w:rPr>
        <w:t>All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required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Guidelines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Terms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reference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must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auditors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carry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out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their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work</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appropriately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namely</w:t>
      </w:r>
      <w:proofErr w:type="spellEnd"/>
      <w:r w:rsidRPr="00263D76">
        <w:rPr>
          <w:rFonts w:asciiTheme="minorHAnsi" w:hAnsiTheme="minorHAnsi" w:cstheme="minorHAnsi"/>
        </w:rPr>
        <w:t>:</w:t>
      </w:r>
    </w:p>
    <w:p w14:paraId="48880930" w14:textId="77777777" w:rsidR="00263D76" w:rsidRPr="00263D76" w:rsidRDefault="00263D76" w:rsidP="003E6506">
      <w:pPr>
        <w:numPr>
          <w:ilvl w:val="0"/>
          <w:numId w:val="45"/>
        </w:numPr>
        <w:tabs>
          <w:tab w:val="left" w:pos="7530"/>
        </w:tabs>
        <w:spacing w:after="0" w:line="240" w:lineRule="atLeast"/>
        <w:ind w:left="1170"/>
        <w:contextualSpacing/>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format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Income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Expenditures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Figure</w:t>
      </w:r>
      <w:proofErr w:type="spellEnd"/>
      <w:r w:rsidRPr="00263D76">
        <w:rPr>
          <w:rFonts w:asciiTheme="minorHAnsi" w:hAnsiTheme="minorHAnsi" w:cstheme="minorHAnsi"/>
        </w:rPr>
        <w:t xml:space="preserve"> 1 </w:t>
      </w:r>
      <w:proofErr w:type="spellStart"/>
      <w:r w:rsidRPr="00263D76">
        <w:rPr>
          <w:rFonts w:asciiTheme="minorHAnsi" w:hAnsiTheme="minorHAnsi" w:cstheme="minorHAnsi"/>
        </w:rPr>
        <w:t>is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mandatory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must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used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all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Recipients</w:t>
      </w:r>
      <w:proofErr w:type="spellEnd"/>
      <w:r w:rsidRPr="00263D76">
        <w:rPr>
          <w:rFonts w:asciiTheme="minorHAnsi" w:hAnsiTheme="minorHAnsi" w:cstheme="minorHAnsi"/>
        </w:rPr>
        <w:t>;</w:t>
      </w:r>
    </w:p>
    <w:p w14:paraId="25D56363" w14:textId="77777777" w:rsidR="00263D76" w:rsidRPr="00263D76" w:rsidRDefault="00263D76" w:rsidP="003E6506">
      <w:pPr>
        <w:numPr>
          <w:ilvl w:val="0"/>
          <w:numId w:val="45"/>
        </w:numPr>
        <w:tabs>
          <w:tab w:val="left" w:pos="7530"/>
        </w:tabs>
        <w:spacing w:after="0" w:line="240" w:lineRule="atLeast"/>
        <w:ind w:left="1170"/>
        <w:contextualSpacing/>
        <w:rPr>
          <w:rFonts w:asciiTheme="minorHAnsi" w:hAnsiTheme="minorHAnsi" w:cstheme="minorHAnsi"/>
        </w:rPr>
      </w:pPr>
      <w:proofErr w:type="spellStart"/>
      <w:r w:rsidRPr="00263D76">
        <w:rPr>
          <w:rFonts w:asciiTheme="minorHAnsi" w:hAnsiTheme="minorHAnsi" w:cstheme="minorHAnsi"/>
        </w:rPr>
        <w:t>Similarly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notes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specific</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information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accounting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principles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used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preparation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mandatory</w:t>
      </w:r>
      <w:proofErr w:type="spellEnd"/>
      <w:r w:rsidRPr="00263D76">
        <w:rPr>
          <w:rFonts w:asciiTheme="minorHAnsi" w:hAnsiTheme="minorHAnsi" w:cstheme="minorHAnsi"/>
        </w:rPr>
        <w:t>;</w:t>
      </w:r>
    </w:p>
    <w:p w14:paraId="0652847E" w14:textId="77777777" w:rsidR="00263D76" w:rsidRPr="00263D76" w:rsidRDefault="00263D76" w:rsidP="003E6506">
      <w:pPr>
        <w:numPr>
          <w:ilvl w:val="0"/>
          <w:numId w:val="45"/>
        </w:numPr>
        <w:tabs>
          <w:tab w:val="left" w:pos="7530"/>
        </w:tabs>
        <w:spacing w:after="0" w:line="240" w:lineRule="atLeast"/>
        <w:ind w:left="1170"/>
        <w:contextualSpacing/>
        <w:rPr>
          <w:rFonts w:asciiTheme="minorHAnsi" w:hAnsiTheme="minorHAnsi" w:cstheme="minorHAnsi"/>
        </w:rPr>
      </w:pPr>
      <w:proofErr w:type="spellStart"/>
      <w:r w:rsidRPr="00263D76">
        <w:rPr>
          <w:rFonts w:asciiTheme="minorHAnsi" w:hAnsiTheme="minorHAnsi" w:cstheme="minorHAnsi"/>
        </w:rPr>
        <w:t>Supplemental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schedule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commitments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Note</w:t>
      </w:r>
      <w:proofErr w:type="spellEnd"/>
      <w:r w:rsidRPr="00263D76">
        <w:rPr>
          <w:rFonts w:asciiTheme="minorHAnsi" w:hAnsiTheme="minorHAnsi" w:cstheme="minorHAnsi"/>
          <w:b/>
        </w:rPr>
        <w:t xml:space="preserve"> 9</w:t>
      </w:r>
      <w:r w:rsidRPr="00263D76">
        <w:rPr>
          <w:rFonts w:asciiTheme="minorHAnsi" w:hAnsiTheme="minorHAnsi" w:cstheme="minorHAnsi"/>
        </w:rPr>
        <w:t xml:space="preserve">) </w:t>
      </w:r>
      <w:proofErr w:type="spellStart"/>
      <w:r w:rsidRPr="00263D76">
        <w:rPr>
          <w:rFonts w:asciiTheme="minorHAnsi" w:hAnsiTheme="minorHAnsi" w:cstheme="minorHAnsi"/>
          <w:b/>
        </w:rPr>
        <w:t>must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audited</w:t>
      </w:r>
      <w:proofErr w:type="spellEnd"/>
      <w:r w:rsidRPr="00263D76">
        <w:rPr>
          <w:rFonts w:asciiTheme="minorHAnsi" w:hAnsiTheme="minorHAnsi" w:cstheme="minorHAnsi"/>
        </w:rPr>
        <w:t>;</w:t>
      </w:r>
    </w:p>
    <w:p w14:paraId="26B179BE" w14:textId="77777777" w:rsidR="00263D76" w:rsidRPr="00263D76" w:rsidRDefault="00263D76" w:rsidP="003E6506">
      <w:pPr>
        <w:numPr>
          <w:ilvl w:val="0"/>
          <w:numId w:val="45"/>
        </w:numPr>
        <w:tabs>
          <w:tab w:val="left" w:pos="7530"/>
        </w:tabs>
        <w:spacing w:after="0" w:line="240" w:lineRule="atLeast"/>
        <w:ind w:left="1170"/>
        <w:contextualSpacing/>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different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tables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SRs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advances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Notes</w:t>
      </w:r>
      <w:proofErr w:type="spellEnd"/>
      <w:r w:rsidRPr="00263D76">
        <w:rPr>
          <w:rFonts w:asciiTheme="minorHAnsi" w:hAnsiTheme="minorHAnsi" w:cstheme="minorHAnsi"/>
          <w:b/>
        </w:rPr>
        <w:t xml:space="preserve"> 11</w:t>
      </w:r>
      <w:r w:rsidRPr="00263D76">
        <w:rPr>
          <w:rFonts w:asciiTheme="minorHAnsi" w:hAnsiTheme="minorHAnsi" w:cstheme="minorHAnsi"/>
        </w:rPr>
        <w:t xml:space="preserve">) </w:t>
      </w:r>
      <w:proofErr w:type="spellStart"/>
      <w:r w:rsidRPr="00263D76">
        <w:rPr>
          <w:rFonts w:asciiTheme="minorHAnsi" w:hAnsiTheme="minorHAnsi" w:cstheme="minorHAnsi"/>
        </w:rPr>
        <w:t>and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Fixed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assets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b/>
        </w:rPr>
        <w:t>Note</w:t>
      </w:r>
      <w:proofErr w:type="spellEnd"/>
      <w:r w:rsidRPr="00263D76">
        <w:rPr>
          <w:rFonts w:asciiTheme="minorHAnsi" w:hAnsiTheme="minorHAnsi" w:cstheme="minorHAnsi"/>
          <w:b/>
        </w:rPr>
        <w:t xml:space="preserve"> 12</w:t>
      </w:r>
      <w:r w:rsidRPr="00263D76">
        <w:rPr>
          <w:rFonts w:asciiTheme="minorHAnsi" w:hAnsiTheme="minorHAnsi" w:cstheme="minorHAnsi"/>
        </w:rPr>
        <w:t xml:space="preserve">) </w:t>
      </w:r>
      <w:proofErr w:type="spellStart"/>
      <w:r w:rsidRPr="00263D76">
        <w:rPr>
          <w:rFonts w:asciiTheme="minorHAnsi" w:hAnsiTheme="minorHAnsi" w:cstheme="minorHAnsi"/>
        </w:rPr>
        <w:t>must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provided</w:t>
      </w:r>
      <w:proofErr w:type="spellEnd"/>
      <w:r w:rsidRPr="00263D76">
        <w:rPr>
          <w:rFonts w:asciiTheme="minorHAnsi" w:hAnsiTheme="minorHAnsi" w:cstheme="minorHAnsi"/>
        </w:rPr>
        <w:t>.</w:t>
      </w:r>
    </w:p>
    <w:p w14:paraId="019828B2" w14:textId="77777777" w:rsidR="00263D76" w:rsidRPr="00263D76" w:rsidRDefault="00263D76" w:rsidP="003E6506">
      <w:pPr>
        <w:numPr>
          <w:ilvl w:val="0"/>
          <w:numId w:val="45"/>
        </w:numPr>
        <w:tabs>
          <w:tab w:val="left" w:pos="7530"/>
        </w:tabs>
        <w:spacing w:after="0" w:line="240" w:lineRule="atLeast"/>
        <w:ind w:left="1170"/>
        <w:contextualSpacing/>
        <w:rPr>
          <w:rFonts w:asciiTheme="minorHAnsi" w:hAnsiTheme="minorHAnsi" w:cstheme="minorHAnsi"/>
        </w:rPr>
      </w:pPr>
      <w:proofErr w:type="spellStart"/>
      <w:r w:rsidRPr="00263D76">
        <w:rPr>
          <w:rFonts w:asciiTheme="minorHAnsi" w:hAnsiTheme="minorHAnsi" w:cstheme="minorHAnsi"/>
        </w:rPr>
        <w:t>Tax</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recoverable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disclosures</w:t>
      </w:r>
      <w:proofErr w:type="spellEnd"/>
      <w:r w:rsidRPr="00263D76">
        <w:rPr>
          <w:rFonts w:asciiTheme="minorHAnsi" w:hAnsiTheme="minorHAnsi" w:cstheme="minorHAnsi"/>
        </w:rPr>
        <w:t>.</w:t>
      </w:r>
    </w:p>
    <w:p w14:paraId="455DF0C2" w14:textId="77777777" w:rsidR="00263D76" w:rsidRPr="00263D76" w:rsidRDefault="00263D76" w:rsidP="00263D76">
      <w:pPr>
        <w:tabs>
          <w:tab w:val="left" w:pos="7530"/>
        </w:tabs>
        <w:spacing w:after="0" w:line="240" w:lineRule="atLeast"/>
        <w:rPr>
          <w:rFonts w:asciiTheme="minorHAnsi" w:hAnsiTheme="minorHAnsi" w:cstheme="minorHAnsi"/>
        </w:rPr>
      </w:pPr>
    </w:p>
    <w:p w14:paraId="3FEA0FE1" w14:textId="77777777" w:rsidR="00263D76" w:rsidRPr="00263D76" w:rsidRDefault="00263D76" w:rsidP="00263D76">
      <w:pPr>
        <w:tabs>
          <w:tab w:val="left" w:pos="7530"/>
        </w:tabs>
        <w:spacing w:after="0" w:line="240" w:lineRule="atLeast"/>
        <w:rPr>
          <w:rFonts w:asciiTheme="minorHAnsi" w:hAnsiTheme="minorHAnsi" w:cstheme="minorHAnsi"/>
          <w:b/>
        </w:rPr>
      </w:pPr>
      <w:proofErr w:type="spellStart"/>
      <w:r w:rsidRPr="00263D76">
        <w:rPr>
          <w:rFonts w:asciiTheme="minorHAnsi" w:hAnsiTheme="minorHAnsi" w:cstheme="minorHAnsi"/>
          <w:b/>
        </w:rPr>
        <w:t>Other</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notes</w:t>
      </w:r>
      <w:proofErr w:type="spellEnd"/>
    </w:p>
    <w:p w14:paraId="11700208" w14:textId="77777777" w:rsidR="00263D76" w:rsidRPr="00263D76" w:rsidRDefault="00263D76" w:rsidP="00263D76">
      <w:pPr>
        <w:tabs>
          <w:tab w:val="left" w:pos="7530"/>
        </w:tabs>
        <w:spacing w:after="0" w:line="240" w:lineRule="atLeast"/>
        <w:rPr>
          <w:rFonts w:asciiTheme="minorHAnsi" w:hAnsiTheme="minorHAnsi" w:cstheme="minorHAnsi"/>
        </w:rPr>
      </w:pP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notes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integral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parts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Principal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Recipient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must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ensure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that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notes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are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wherever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they</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would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provide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additional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information</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stakeholder's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understanding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of</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following</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could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cases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where</w:t>
      </w:r>
      <w:proofErr w:type="spellEnd"/>
      <w:r w:rsidRPr="00263D76">
        <w:rPr>
          <w:rFonts w:asciiTheme="minorHAnsi" w:hAnsiTheme="minorHAnsi" w:cstheme="minorHAnsi"/>
        </w:rPr>
        <w:t xml:space="preserve"> a </w:t>
      </w:r>
      <w:proofErr w:type="spellStart"/>
      <w:r w:rsidRPr="00263D76">
        <w:rPr>
          <w:rFonts w:asciiTheme="minorHAnsi" w:hAnsiTheme="minorHAnsi" w:cstheme="minorHAnsi"/>
        </w:rPr>
        <w:t>note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to</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financial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statements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would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expected</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material</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amount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significant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change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from</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previous</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year</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significant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variance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with</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the</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budget</w:t>
      </w:r>
      <w:proofErr w:type="spellEnd"/>
      <w:r w:rsidRPr="00263D76">
        <w:rPr>
          <w:rFonts w:asciiTheme="minorHAnsi" w:hAnsiTheme="minorHAnsi" w:cstheme="minorHAnsi"/>
        </w:rPr>
        <w:t xml:space="preserve">, </w:t>
      </w:r>
      <w:proofErr w:type="spellStart"/>
      <w:r w:rsidRPr="00263D76">
        <w:rPr>
          <w:rFonts w:asciiTheme="minorHAnsi" w:hAnsiTheme="minorHAnsi" w:cstheme="minorHAnsi"/>
        </w:rPr>
        <w:t>etc</w:t>
      </w:r>
      <w:proofErr w:type="spellEnd"/>
      <w:r w:rsidRPr="00263D76">
        <w:rPr>
          <w:rFonts w:asciiTheme="minorHAnsi" w:hAnsiTheme="minorHAnsi" w:cstheme="minorHAnsi"/>
        </w:rPr>
        <w:t>.</w:t>
      </w:r>
    </w:p>
    <w:p w14:paraId="76CA4B98" w14:textId="77777777" w:rsidR="00263D76" w:rsidRPr="00263D76" w:rsidRDefault="00263D76" w:rsidP="00263D76">
      <w:pPr>
        <w:tabs>
          <w:tab w:val="left" w:pos="7530"/>
        </w:tabs>
        <w:spacing w:after="0" w:line="240" w:lineRule="atLeast"/>
        <w:rPr>
          <w:rFonts w:asciiTheme="minorHAnsi" w:hAnsiTheme="minorHAnsi" w:cstheme="minorHAnsi"/>
        </w:rPr>
        <w:sectPr w:rsidR="00263D76" w:rsidRPr="00263D76" w:rsidSect="00263D76">
          <w:headerReference w:type="default" r:id="rId28"/>
          <w:footerReference w:type="default" r:id="rId29"/>
          <w:endnotePr>
            <w:numFmt w:val="chicago"/>
          </w:endnotePr>
          <w:pgSz w:w="11906" w:h="16838" w:code="9"/>
          <w:pgMar w:top="851" w:right="1134" w:bottom="1559" w:left="1134" w:header="0" w:footer="0" w:gutter="0"/>
          <w:cols w:space="708"/>
          <w:docGrid w:linePitch="360"/>
        </w:sectPr>
      </w:pPr>
    </w:p>
    <w:p w14:paraId="49C2FCFB" w14:textId="77777777" w:rsidR="00263D76" w:rsidRPr="00263D76" w:rsidRDefault="00263D76" w:rsidP="00263D76">
      <w:pPr>
        <w:tabs>
          <w:tab w:val="left" w:pos="7530"/>
        </w:tabs>
        <w:spacing w:after="0" w:line="240" w:lineRule="atLeast"/>
        <w:ind w:left="-720"/>
        <w:rPr>
          <w:rFonts w:asciiTheme="minorHAnsi" w:hAnsiTheme="minorHAnsi" w:cstheme="minorHAnsi"/>
          <w:b/>
        </w:rPr>
      </w:pPr>
      <w:proofErr w:type="spellStart"/>
      <w:r w:rsidRPr="00263D76">
        <w:rPr>
          <w:rFonts w:asciiTheme="minorHAnsi" w:hAnsiTheme="minorHAnsi" w:cstheme="minorHAnsi"/>
          <w:b/>
        </w:rPr>
        <w:lastRenderedPageBreak/>
        <w:t>Figure</w:t>
      </w:r>
      <w:proofErr w:type="spellEnd"/>
      <w:r w:rsidRPr="00263D76">
        <w:rPr>
          <w:rFonts w:asciiTheme="minorHAnsi" w:hAnsiTheme="minorHAnsi" w:cstheme="minorHAnsi"/>
          <w:b/>
        </w:rPr>
        <w:t xml:space="preserve"> 1: </w:t>
      </w:r>
      <w:proofErr w:type="spellStart"/>
      <w:r w:rsidRPr="00263D76">
        <w:rPr>
          <w:rFonts w:asciiTheme="minorHAnsi" w:hAnsiTheme="minorHAnsi" w:cstheme="minorHAnsi"/>
          <w:b/>
        </w:rPr>
        <w:t>Income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and</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Expenditures</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Statement</w:t>
      </w:r>
      <w:proofErr w:type="spellEnd"/>
    </w:p>
    <w:tbl>
      <w:tblPr>
        <w:tblW w:w="14399" w:type="dxa"/>
        <w:tblInd w:w="-740" w:type="dxa"/>
        <w:tblLook w:val="04A0" w:firstRow="1" w:lastRow="0" w:firstColumn="1" w:lastColumn="0" w:noHBand="0" w:noVBand="1"/>
      </w:tblPr>
      <w:tblGrid>
        <w:gridCol w:w="2449"/>
        <w:gridCol w:w="1095"/>
        <w:gridCol w:w="970"/>
        <w:gridCol w:w="1069"/>
        <w:gridCol w:w="1003"/>
        <w:gridCol w:w="1235"/>
        <w:gridCol w:w="1166"/>
        <w:gridCol w:w="1147"/>
        <w:gridCol w:w="554"/>
        <w:gridCol w:w="241"/>
        <w:gridCol w:w="1166"/>
        <w:gridCol w:w="1147"/>
        <w:gridCol w:w="1157"/>
      </w:tblGrid>
      <w:tr w:rsidR="00263D76" w:rsidRPr="00263D76" w14:paraId="59526073" w14:textId="77777777" w:rsidTr="00263D76">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586FFF46"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Gant</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Number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A11551" w14:textId="77777777" w:rsidR="00263D76" w:rsidRPr="00263D76" w:rsidRDefault="00263D76" w:rsidP="00263D76">
            <w:pPr>
              <w:spacing w:after="0" w:line="240" w:lineRule="atLeast"/>
              <w:jc w:val="center"/>
              <w:rPr>
                <w:rFonts w:asciiTheme="minorHAnsi" w:hAnsiTheme="minorHAnsi" w:cstheme="minorHAnsi"/>
                <w:b/>
                <w:bCs/>
                <w:sz w:val="12"/>
                <w:szCs w:val="12"/>
              </w:rPr>
            </w:pPr>
            <w:r w:rsidRPr="00263D76">
              <w:rPr>
                <w:rFonts w:asciiTheme="minorHAnsi" w:hAnsiTheme="minorHAnsi" w:cstheme="minorHAnsi"/>
                <w:b/>
                <w:bCs/>
                <w:sz w:val="12"/>
                <w:szCs w:val="12"/>
              </w:rPr>
              <w:t>FIC-C-MOH</w:t>
            </w:r>
          </w:p>
        </w:tc>
        <w:tc>
          <w:tcPr>
            <w:tcW w:w="0" w:type="auto"/>
            <w:tcBorders>
              <w:top w:val="nil"/>
              <w:left w:val="nil"/>
              <w:bottom w:val="nil"/>
              <w:right w:val="nil"/>
            </w:tcBorders>
            <w:shd w:val="clear" w:color="auto" w:fill="auto"/>
            <w:noWrap/>
            <w:vAlign w:val="bottom"/>
            <w:hideMark/>
          </w:tcPr>
          <w:p w14:paraId="4DBBAC0D" w14:textId="77777777" w:rsidR="00263D76" w:rsidRPr="00263D76" w:rsidRDefault="00263D76" w:rsidP="00263D76">
            <w:pPr>
              <w:spacing w:after="0" w:line="240" w:lineRule="atLeast"/>
              <w:jc w:val="center"/>
              <w:rPr>
                <w:rFonts w:asciiTheme="minorHAnsi"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33C45094"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D542026"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F62183C"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148AC1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BFF80D0"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3FDB92E"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7B5D8E1"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64DE7EF"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5C79E81"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6189D2B"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1938FD74" w14:textId="77777777" w:rsidTr="00263D76">
        <w:trPr>
          <w:trHeight w:val="84"/>
        </w:trPr>
        <w:tc>
          <w:tcPr>
            <w:tcW w:w="0" w:type="auto"/>
            <w:tcBorders>
              <w:top w:val="nil"/>
              <w:left w:val="single" w:sz="8" w:space="0" w:color="auto"/>
              <w:bottom w:val="nil"/>
              <w:right w:val="nil"/>
            </w:tcBorders>
            <w:shd w:val="clear" w:color="000000" w:fill="F2F2F2"/>
            <w:vAlign w:val="center"/>
            <w:hideMark/>
          </w:tcPr>
          <w:p w14:paraId="484AEFD9"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Accounting</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Methodology</w:t>
            </w:r>
            <w:proofErr w:type="spellEnd"/>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7DE02A06" w14:textId="77777777" w:rsidR="00263D76" w:rsidRPr="00263D76" w:rsidRDefault="00263D76" w:rsidP="00263D76">
            <w:pPr>
              <w:spacing w:after="0" w:line="240" w:lineRule="atLeast"/>
              <w:jc w:val="center"/>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Cash</w:t>
            </w:r>
            <w:proofErr w:type="spellEnd"/>
          </w:p>
        </w:tc>
        <w:tc>
          <w:tcPr>
            <w:tcW w:w="0" w:type="auto"/>
            <w:tcBorders>
              <w:top w:val="nil"/>
              <w:left w:val="nil"/>
              <w:bottom w:val="nil"/>
              <w:right w:val="nil"/>
            </w:tcBorders>
            <w:shd w:val="clear" w:color="auto" w:fill="auto"/>
            <w:noWrap/>
            <w:vAlign w:val="bottom"/>
            <w:hideMark/>
          </w:tcPr>
          <w:p w14:paraId="1BB9325A"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2ACD5813"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nil"/>
              <w:bottom w:val="nil"/>
              <w:right w:val="nil"/>
            </w:tcBorders>
            <w:shd w:val="clear" w:color="auto" w:fill="auto"/>
            <w:noWrap/>
            <w:vAlign w:val="bottom"/>
            <w:hideMark/>
          </w:tcPr>
          <w:p w14:paraId="22B89F48"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FC3407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8D98C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32B124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6696E5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5BB925F"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7EAFCE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CF54B8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95FBF41"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0F1C1A09" w14:textId="77777777" w:rsidTr="00263D76">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A6000A4"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Grant's</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Currency</w:t>
            </w:r>
            <w:proofErr w:type="spellEnd"/>
          </w:p>
        </w:tc>
        <w:tc>
          <w:tcPr>
            <w:tcW w:w="0" w:type="auto"/>
            <w:tcBorders>
              <w:top w:val="single" w:sz="4" w:space="0" w:color="auto"/>
              <w:left w:val="nil"/>
              <w:bottom w:val="nil"/>
              <w:right w:val="single" w:sz="4" w:space="0" w:color="auto"/>
            </w:tcBorders>
            <w:shd w:val="clear" w:color="000000" w:fill="FFFFFF"/>
            <w:noWrap/>
            <w:vAlign w:val="center"/>
            <w:hideMark/>
          </w:tcPr>
          <w:p w14:paraId="10056195" w14:textId="77777777" w:rsidR="00263D76" w:rsidRPr="00263D76" w:rsidRDefault="00263D76" w:rsidP="00263D76">
            <w:pPr>
              <w:spacing w:after="0" w:line="240" w:lineRule="atLeast"/>
              <w:jc w:val="right"/>
              <w:rPr>
                <w:rFonts w:asciiTheme="minorHAnsi" w:hAnsiTheme="minorHAnsi" w:cstheme="minorHAnsi"/>
                <w:b/>
                <w:bCs/>
                <w:sz w:val="12"/>
                <w:szCs w:val="12"/>
              </w:rPr>
            </w:pPr>
            <w:r w:rsidRPr="00263D76">
              <w:rPr>
                <w:rFonts w:asciiTheme="minorHAnsi"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397D47FA" w14:textId="77777777" w:rsidR="00263D76" w:rsidRPr="00263D76" w:rsidRDefault="00263D76" w:rsidP="00263D76">
            <w:pPr>
              <w:spacing w:after="0" w:line="240" w:lineRule="atLeast"/>
              <w:jc w:val="right"/>
              <w:rPr>
                <w:rFonts w:asciiTheme="minorHAnsi"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163F1A2A"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DDB76A8"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763C3C1"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95989D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B0A0F4A"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BF97255"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BA408AA"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EED16CF"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890CDC0"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63234B0"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007EDA90" w14:textId="77777777" w:rsidTr="00263D76">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41F736E"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Implementation</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Period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Start</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59C2A97" w14:textId="77777777" w:rsidR="00263D76" w:rsidRPr="00263D76" w:rsidRDefault="00263D76" w:rsidP="00263D76">
            <w:pPr>
              <w:spacing w:after="0" w:line="240" w:lineRule="atLeast"/>
              <w:jc w:val="right"/>
              <w:rPr>
                <w:rFonts w:asciiTheme="minorHAnsi" w:hAnsiTheme="minorHAnsi" w:cstheme="minorHAnsi"/>
                <w:b/>
                <w:bCs/>
                <w:sz w:val="12"/>
                <w:szCs w:val="12"/>
              </w:rPr>
            </w:pPr>
            <w:r w:rsidRPr="00263D76">
              <w:rPr>
                <w:rFonts w:asciiTheme="minorHAnsi"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531A9E59" w14:textId="77777777" w:rsidR="00263D76" w:rsidRPr="00263D76" w:rsidRDefault="00263D76" w:rsidP="00263D76">
            <w:pPr>
              <w:spacing w:after="0" w:line="240" w:lineRule="atLeast"/>
              <w:jc w:val="right"/>
              <w:rPr>
                <w:rFonts w:asciiTheme="minorHAnsi"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3F399EB7"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8A98EA"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01918F6"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DDF4193"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8E384AF"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B6624B6"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89B2C9E"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40B5C5A"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2E2AFF5"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D84F384"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03C1EA99" w14:textId="77777777" w:rsidTr="00263D76">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D9374FF"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Implementation</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Period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End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3CFC1455" w14:textId="77777777" w:rsidR="00263D76" w:rsidRPr="00263D76" w:rsidRDefault="00263D76" w:rsidP="00263D76">
            <w:pPr>
              <w:spacing w:after="0" w:line="240" w:lineRule="atLeast"/>
              <w:jc w:val="right"/>
              <w:rPr>
                <w:rFonts w:asciiTheme="minorHAnsi" w:hAnsiTheme="minorHAnsi" w:cstheme="minorHAnsi"/>
                <w:b/>
                <w:bCs/>
                <w:sz w:val="12"/>
                <w:szCs w:val="12"/>
              </w:rPr>
            </w:pPr>
            <w:r w:rsidRPr="00263D76">
              <w:rPr>
                <w:rFonts w:asciiTheme="minorHAnsi"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2DA4E0FA" w14:textId="77777777" w:rsidR="00263D76" w:rsidRPr="00263D76" w:rsidRDefault="00263D76" w:rsidP="00263D76">
            <w:pPr>
              <w:spacing w:after="0" w:line="240" w:lineRule="atLeast"/>
              <w:jc w:val="right"/>
              <w:rPr>
                <w:rFonts w:asciiTheme="minorHAnsi"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29579BC2"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FF1927"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5749F11"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6074E55"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154CFC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DB49270"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362978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85CACED"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662DC7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B15976"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7659D211" w14:textId="77777777" w:rsidTr="00263D76">
        <w:trPr>
          <w:trHeight w:val="188"/>
        </w:trPr>
        <w:tc>
          <w:tcPr>
            <w:tcW w:w="0" w:type="auto"/>
            <w:tcBorders>
              <w:top w:val="nil"/>
              <w:left w:val="single" w:sz="8" w:space="0" w:color="auto"/>
              <w:bottom w:val="nil"/>
              <w:right w:val="nil"/>
            </w:tcBorders>
            <w:shd w:val="clear" w:color="auto" w:fill="auto"/>
            <w:vAlign w:val="center"/>
            <w:hideMark/>
          </w:tcPr>
          <w:p w14:paraId="4151A42F" w14:textId="77777777" w:rsidR="00263D76" w:rsidRPr="00263D76" w:rsidRDefault="00263D76" w:rsidP="00263D76">
            <w:pPr>
              <w:spacing w:after="0" w:line="240" w:lineRule="atLeast"/>
              <w:jc w:val="center"/>
              <w:rPr>
                <w:rFonts w:asciiTheme="minorHAnsi" w:hAnsiTheme="minorHAnsi" w:cstheme="minorHAnsi"/>
                <w:b/>
                <w:bCs/>
                <w:sz w:val="12"/>
                <w:szCs w:val="12"/>
              </w:rPr>
            </w:pPr>
            <w:r w:rsidRPr="00263D76">
              <w:rPr>
                <w:rFonts w:asciiTheme="minorHAnsi" w:hAnsiTheme="minorHAnsi" w:cstheme="minorHAnsi"/>
                <w:b/>
                <w:bCs/>
                <w:sz w:val="12"/>
                <w:szCs w:val="12"/>
              </w:rPr>
              <w:t> </w:t>
            </w:r>
          </w:p>
        </w:tc>
        <w:tc>
          <w:tcPr>
            <w:tcW w:w="0" w:type="auto"/>
            <w:tcBorders>
              <w:top w:val="nil"/>
              <w:left w:val="nil"/>
              <w:bottom w:val="nil"/>
              <w:right w:val="nil"/>
            </w:tcBorders>
            <w:shd w:val="clear" w:color="auto" w:fill="auto"/>
            <w:vAlign w:val="center"/>
            <w:hideMark/>
          </w:tcPr>
          <w:p w14:paraId="7414662E" w14:textId="77777777" w:rsidR="00263D76" w:rsidRPr="00263D76" w:rsidRDefault="00263D76" w:rsidP="00263D76">
            <w:pPr>
              <w:spacing w:after="0" w:line="240" w:lineRule="atLeast"/>
              <w:jc w:val="center"/>
              <w:rPr>
                <w:rFonts w:asciiTheme="minorHAnsi"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4DA0DB03" w14:textId="77777777" w:rsidR="00263D76" w:rsidRPr="00263D76" w:rsidRDefault="00263D76" w:rsidP="00263D76">
            <w:pPr>
              <w:spacing w:after="0" w:line="240" w:lineRule="atLeast"/>
              <w:jc w:val="cente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EFED5F0"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162157C"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ADED97D"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24A6707"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B5F5BF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458AC03"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8CBC448"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C35EC26"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BB16084"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D0ABC1"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15E78B41" w14:textId="77777777" w:rsidTr="00263D76">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6EDCD6E6"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Period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of</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Financial</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Reporting</w:t>
            </w:r>
            <w:proofErr w:type="spellEnd"/>
          </w:p>
        </w:tc>
        <w:tc>
          <w:tcPr>
            <w:tcW w:w="0" w:type="auto"/>
            <w:tcBorders>
              <w:top w:val="single" w:sz="8" w:space="0" w:color="auto"/>
              <w:left w:val="nil"/>
              <w:bottom w:val="single" w:sz="4" w:space="0" w:color="auto"/>
              <w:right w:val="nil"/>
            </w:tcBorders>
            <w:shd w:val="clear" w:color="000000" w:fill="D9D9D9"/>
            <w:vAlign w:val="center"/>
            <w:hideMark/>
          </w:tcPr>
          <w:p w14:paraId="292D3828"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Beginning</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r w:rsidRPr="00263D76">
              <w:rPr>
                <w:rFonts w:asciiTheme="minorHAnsi" w:hAnsiTheme="minorHAnsi" w:cstheme="minorHAnsi"/>
                <w:b/>
                <w:bCs/>
                <w:sz w:val="12"/>
                <w:szCs w:val="12"/>
              </w:rPr>
              <w:t>:</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46D02116" w14:textId="77777777" w:rsidR="00263D76" w:rsidRPr="00263D76" w:rsidRDefault="00263D76" w:rsidP="00263D76">
            <w:pPr>
              <w:spacing w:after="0" w:line="240" w:lineRule="atLeast"/>
              <w:jc w:val="right"/>
              <w:rPr>
                <w:rFonts w:asciiTheme="minorHAnsi" w:hAnsiTheme="minorHAnsi" w:cstheme="minorHAnsi"/>
                <w:sz w:val="12"/>
                <w:szCs w:val="12"/>
              </w:rPr>
            </w:pPr>
            <w:r w:rsidRPr="00263D76">
              <w:rPr>
                <w:rFonts w:asciiTheme="minorHAnsi" w:hAnsiTheme="minorHAnsi" w:cstheme="minorHAnsi"/>
                <w:sz w:val="12"/>
                <w:szCs w:val="12"/>
              </w:rPr>
              <w:t>01-Jan-19</w:t>
            </w:r>
          </w:p>
        </w:tc>
        <w:tc>
          <w:tcPr>
            <w:tcW w:w="0" w:type="auto"/>
            <w:tcBorders>
              <w:top w:val="single" w:sz="8" w:space="0" w:color="auto"/>
              <w:left w:val="nil"/>
              <w:bottom w:val="single" w:sz="4" w:space="0" w:color="auto"/>
              <w:right w:val="nil"/>
            </w:tcBorders>
            <w:shd w:val="clear" w:color="000000" w:fill="D9D9D9"/>
            <w:vAlign w:val="center"/>
            <w:hideMark/>
          </w:tcPr>
          <w:p w14:paraId="39921891"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End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r w:rsidRPr="00263D76">
              <w:rPr>
                <w:rFonts w:asciiTheme="minorHAnsi" w:hAnsiTheme="minorHAnsi" w:cstheme="minorHAnsi"/>
                <w:b/>
                <w:bCs/>
                <w:sz w:val="12"/>
                <w:szCs w:val="12"/>
              </w:rPr>
              <w:t>:</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34C548C5" w14:textId="77777777" w:rsidR="00263D76" w:rsidRPr="00263D76" w:rsidRDefault="00263D76" w:rsidP="00263D76">
            <w:pPr>
              <w:spacing w:after="0" w:line="240" w:lineRule="atLeast"/>
              <w:jc w:val="right"/>
              <w:rPr>
                <w:rFonts w:asciiTheme="minorHAnsi" w:hAnsiTheme="minorHAnsi" w:cstheme="minorHAnsi"/>
                <w:sz w:val="12"/>
                <w:szCs w:val="12"/>
              </w:rPr>
            </w:pPr>
            <w:r w:rsidRPr="00263D76">
              <w:rPr>
                <w:rFonts w:asciiTheme="minorHAnsi" w:hAnsiTheme="minorHAnsi" w:cstheme="minorHAnsi"/>
                <w:sz w:val="12"/>
                <w:szCs w:val="12"/>
              </w:rPr>
              <w:t>31-Dec-19</w:t>
            </w:r>
          </w:p>
        </w:tc>
        <w:tc>
          <w:tcPr>
            <w:tcW w:w="0" w:type="auto"/>
            <w:tcBorders>
              <w:top w:val="nil"/>
              <w:left w:val="nil"/>
              <w:bottom w:val="nil"/>
              <w:right w:val="nil"/>
            </w:tcBorders>
            <w:shd w:val="clear" w:color="auto" w:fill="auto"/>
            <w:noWrap/>
            <w:vAlign w:val="bottom"/>
            <w:hideMark/>
          </w:tcPr>
          <w:p w14:paraId="0F857C18"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F665FC"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DB3300B"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E46D203"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DF3A9E2"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7C9396B"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DAC6A27"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A71416B"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536AB7EB" w14:textId="77777777" w:rsidTr="00263D76">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6ED5E6DF"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Cumulative</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Period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of</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Financial</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Reporting</w:t>
            </w:r>
            <w:proofErr w:type="spellEnd"/>
          </w:p>
        </w:tc>
        <w:tc>
          <w:tcPr>
            <w:tcW w:w="0" w:type="auto"/>
            <w:tcBorders>
              <w:top w:val="nil"/>
              <w:left w:val="nil"/>
              <w:bottom w:val="single" w:sz="8" w:space="0" w:color="auto"/>
              <w:right w:val="nil"/>
            </w:tcBorders>
            <w:shd w:val="clear" w:color="000000" w:fill="D9D9D9"/>
            <w:vAlign w:val="center"/>
            <w:hideMark/>
          </w:tcPr>
          <w:p w14:paraId="1F06E3F0"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Beginning</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r w:rsidRPr="00263D76">
              <w:rPr>
                <w:rFonts w:asciiTheme="minorHAnsi" w:hAnsiTheme="minorHAnsi" w:cstheme="minorHAnsi"/>
                <w:b/>
                <w:bCs/>
                <w:sz w:val="12"/>
                <w:szCs w:val="12"/>
              </w:rPr>
              <w:t>:</w:t>
            </w:r>
          </w:p>
        </w:tc>
        <w:tc>
          <w:tcPr>
            <w:tcW w:w="0" w:type="auto"/>
            <w:tcBorders>
              <w:top w:val="nil"/>
              <w:left w:val="nil"/>
              <w:bottom w:val="single" w:sz="8" w:space="0" w:color="auto"/>
              <w:right w:val="single" w:sz="8" w:space="0" w:color="auto"/>
            </w:tcBorders>
            <w:shd w:val="clear" w:color="000000" w:fill="FFFFFF"/>
            <w:vAlign w:val="center"/>
            <w:hideMark/>
          </w:tcPr>
          <w:p w14:paraId="66632974" w14:textId="77777777" w:rsidR="00263D76" w:rsidRPr="00263D76" w:rsidRDefault="00263D76" w:rsidP="00263D76">
            <w:pPr>
              <w:spacing w:after="0" w:line="240" w:lineRule="atLeast"/>
              <w:jc w:val="right"/>
              <w:rPr>
                <w:rFonts w:asciiTheme="minorHAnsi" w:hAnsiTheme="minorHAnsi" w:cstheme="minorHAnsi"/>
                <w:sz w:val="12"/>
                <w:szCs w:val="12"/>
              </w:rPr>
            </w:pPr>
            <w:r w:rsidRPr="00263D76">
              <w:rPr>
                <w:rFonts w:asciiTheme="minorHAnsi" w:hAnsiTheme="minorHAnsi" w:cstheme="minorHAnsi"/>
                <w:sz w:val="12"/>
                <w:szCs w:val="12"/>
              </w:rPr>
              <w:t>01-Jan-18</w:t>
            </w:r>
          </w:p>
        </w:tc>
        <w:tc>
          <w:tcPr>
            <w:tcW w:w="0" w:type="auto"/>
            <w:tcBorders>
              <w:top w:val="nil"/>
              <w:left w:val="nil"/>
              <w:bottom w:val="single" w:sz="8" w:space="0" w:color="auto"/>
              <w:right w:val="nil"/>
            </w:tcBorders>
            <w:shd w:val="clear" w:color="000000" w:fill="D9D9D9"/>
            <w:vAlign w:val="center"/>
            <w:hideMark/>
          </w:tcPr>
          <w:p w14:paraId="053A3AFC" w14:textId="77777777" w:rsidR="00263D76" w:rsidRPr="00263D76" w:rsidRDefault="00263D76" w:rsidP="00263D76">
            <w:pPr>
              <w:spacing w:after="0" w:line="240" w:lineRule="atLeast"/>
              <w:rPr>
                <w:rFonts w:asciiTheme="minorHAnsi" w:hAnsiTheme="minorHAnsi" w:cstheme="minorHAnsi"/>
                <w:b/>
                <w:bCs/>
                <w:sz w:val="12"/>
                <w:szCs w:val="12"/>
              </w:rPr>
            </w:pPr>
            <w:proofErr w:type="spellStart"/>
            <w:r w:rsidRPr="00263D76">
              <w:rPr>
                <w:rFonts w:asciiTheme="minorHAnsi" w:hAnsiTheme="minorHAnsi" w:cstheme="minorHAnsi"/>
                <w:b/>
                <w:bCs/>
                <w:sz w:val="12"/>
                <w:szCs w:val="12"/>
              </w:rPr>
              <w:t>End</w:t>
            </w:r>
            <w:proofErr w:type="spellEnd"/>
            <w:r w:rsidRPr="00263D76">
              <w:rPr>
                <w:rFonts w:asciiTheme="minorHAnsi" w:hAnsiTheme="minorHAnsi" w:cstheme="minorHAnsi"/>
                <w:b/>
                <w:bCs/>
                <w:sz w:val="12"/>
                <w:szCs w:val="12"/>
              </w:rPr>
              <w:t xml:space="preserve"> </w:t>
            </w:r>
            <w:proofErr w:type="spellStart"/>
            <w:r w:rsidRPr="00263D76">
              <w:rPr>
                <w:rFonts w:asciiTheme="minorHAnsi" w:hAnsiTheme="minorHAnsi" w:cstheme="minorHAnsi"/>
                <w:b/>
                <w:bCs/>
                <w:sz w:val="12"/>
                <w:szCs w:val="12"/>
              </w:rPr>
              <w:t>Date</w:t>
            </w:r>
            <w:proofErr w:type="spellEnd"/>
            <w:r w:rsidRPr="00263D76">
              <w:rPr>
                <w:rFonts w:asciiTheme="minorHAnsi" w:hAnsiTheme="minorHAnsi" w:cstheme="minorHAnsi"/>
                <w:b/>
                <w:bCs/>
                <w:sz w:val="12"/>
                <w:szCs w:val="12"/>
              </w:rPr>
              <w:t>:</w:t>
            </w:r>
          </w:p>
        </w:tc>
        <w:tc>
          <w:tcPr>
            <w:tcW w:w="0" w:type="auto"/>
            <w:tcBorders>
              <w:top w:val="nil"/>
              <w:left w:val="nil"/>
              <w:bottom w:val="single" w:sz="8" w:space="0" w:color="auto"/>
              <w:right w:val="single" w:sz="8" w:space="0" w:color="auto"/>
            </w:tcBorders>
            <w:shd w:val="clear" w:color="000000" w:fill="FFFFFF"/>
            <w:vAlign w:val="center"/>
            <w:hideMark/>
          </w:tcPr>
          <w:p w14:paraId="25F581FB" w14:textId="77777777" w:rsidR="00263D76" w:rsidRPr="00263D76" w:rsidRDefault="00263D76" w:rsidP="00263D76">
            <w:pPr>
              <w:spacing w:after="0" w:line="240" w:lineRule="atLeast"/>
              <w:jc w:val="right"/>
              <w:rPr>
                <w:rFonts w:asciiTheme="minorHAnsi" w:hAnsiTheme="minorHAnsi" w:cstheme="minorHAnsi"/>
                <w:sz w:val="12"/>
                <w:szCs w:val="12"/>
              </w:rPr>
            </w:pPr>
            <w:r w:rsidRPr="00263D76">
              <w:rPr>
                <w:rFonts w:asciiTheme="minorHAnsi" w:hAnsiTheme="minorHAnsi" w:cstheme="minorHAnsi"/>
                <w:sz w:val="12"/>
                <w:szCs w:val="12"/>
              </w:rPr>
              <w:t>31-Dec-19</w:t>
            </w:r>
          </w:p>
        </w:tc>
        <w:tc>
          <w:tcPr>
            <w:tcW w:w="0" w:type="auto"/>
            <w:tcBorders>
              <w:top w:val="nil"/>
              <w:left w:val="nil"/>
              <w:bottom w:val="nil"/>
              <w:right w:val="nil"/>
            </w:tcBorders>
            <w:shd w:val="clear" w:color="auto" w:fill="auto"/>
            <w:noWrap/>
            <w:vAlign w:val="bottom"/>
            <w:hideMark/>
          </w:tcPr>
          <w:p w14:paraId="56884902" w14:textId="77777777" w:rsidR="00263D76" w:rsidRPr="00263D76" w:rsidRDefault="00263D76" w:rsidP="00263D76">
            <w:pPr>
              <w:spacing w:after="0" w:line="240" w:lineRule="atLeast"/>
              <w:jc w:val="righ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565AEDD"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8F225A8"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C9B81EA"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4D3A65A"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6A1BB50"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59BC621"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40CA033"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68E3158F" w14:textId="77777777" w:rsidTr="00263D76">
        <w:trPr>
          <w:trHeight w:val="254"/>
        </w:trPr>
        <w:tc>
          <w:tcPr>
            <w:tcW w:w="0" w:type="auto"/>
            <w:gridSpan w:val="3"/>
            <w:tcBorders>
              <w:top w:val="nil"/>
              <w:left w:val="nil"/>
              <w:bottom w:val="nil"/>
              <w:right w:val="nil"/>
            </w:tcBorders>
            <w:shd w:val="clear" w:color="auto" w:fill="auto"/>
            <w:noWrap/>
            <w:vAlign w:val="bottom"/>
            <w:hideMark/>
          </w:tcPr>
          <w:p w14:paraId="401E81B8" w14:textId="77777777" w:rsidR="00263D76" w:rsidRPr="00263D76" w:rsidRDefault="00263D76" w:rsidP="00263D76">
            <w:pPr>
              <w:spacing w:after="0" w:line="240" w:lineRule="atLeas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Financial</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Statements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all</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figures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are</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in</w:t>
            </w:r>
            <w:proofErr w:type="spellEnd"/>
            <w:r w:rsidRPr="00263D76">
              <w:rPr>
                <w:rFonts w:asciiTheme="minorHAnsi" w:hAnsiTheme="minorHAnsi" w:cstheme="minorHAnsi"/>
                <w:b/>
                <w:bCs/>
                <w:color w:val="000000"/>
                <w:sz w:val="12"/>
                <w:szCs w:val="12"/>
              </w:rPr>
              <w:t xml:space="preserve"> US$ </w:t>
            </w:r>
            <w:proofErr w:type="spellStart"/>
            <w:r w:rsidRPr="00263D76">
              <w:rPr>
                <w:rFonts w:asciiTheme="minorHAnsi" w:hAnsiTheme="minorHAnsi" w:cstheme="minorHAnsi"/>
                <w:b/>
                <w:bCs/>
                <w:color w:val="000000"/>
                <w:sz w:val="12"/>
                <w:szCs w:val="12"/>
              </w:rPr>
              <w:t>unless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otherwise</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stated</w:t>
            </w:r>
            <w:proofErr w:type="spellEnd"/>
            <w:r w:rsidRPr="00263D76">
              <w:rPr>
                <w:rFonts w:asciiTheme="minorHAnsi" w:hAnsiTheme="minorHAnsi" w:cstheme="minorHAnsi"/>
                <w:b/>
                <w:bCs/>
                <w:color w:val="000000"/>
                <w:sz w:val="12"/>
                <w:szCs w:val="12"/>
              </w:rPr>
              <w:t>)</w:t>
            </w:r>
          </w:p>
        </w:tc>
        <w:tc>
          <w:tcPr>
            <w:tcW w:w="0" w:type="auto"/>
            <w:tcBorders>
              <w:top w:val="nil"/>
              <w:left w:val="nil"/>
              <w:bottom w:val="nil"/>
              <w:right w:val="nil"/>
            </w:tcBorders>
            <w:shd w:val="clear" w:color="auto" w:fill="auto"/>
            <w:noWrap/>
            <w:vAlign w:val="bottom"/>
            <w:hideMark/>
          </w:tcPr>
          <w:p w14:paraId="6D635764" w14:textId="77777777" w:rsidR="00263D76" w:rsidRPr="00263D76" w:rsidRDefault="00263D76" w:rsidP="00263D76">
            <w:pPr>
              <w:spacing w:after="0" w:line="240" w:lineRule="atLeast"/>
              <w:rPr>
                <w:rFonts w:asciiTheme="minorHAnsi" w:hAnsiTheme="minorHAnsi" w:cstheme="minorHAnsi"/>
                <w:b/>
                <w:bCs/>
                <w:color w:val="000000"/>
                <w:sz w:val="12"/>
                <w:szCs w:val="12"/>
              </w:rPr>
            </w:pPr>
          </w:p>
        </w:tc>
        <w:tc>
          <w:tcPr>
            <w:tcW w:w="0" w:type="auto"/>
            <w:tcBorders>
              <w:top w:val="nil"/>
              <w:left w:val="nil"/>
              <w:bottom w:val="nil"/>
              <w:right w:val="nil"/>
            </w:tcBorders>
            <w:shd w:val="clear" w:color="auto" w:fill="auto"/>
            <w:noWrap/>
            <w:vAlign w:val="bottom"/>
            <w:hideMark/>
          </w:tcPr>
          <w:p w14:paraId="171C9895"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F164C58"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57B98FE"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1A93DFD"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4BBD41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4C49DF9"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5ED250F"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5B394DB" w14:textId="77777777" w:rsidR="00263D76" w:rsidRPr="00263D76" w:rsidRDefault="00263D76" w:rsidP="00263D76">
            <w:pPr>
              <w:spacing w:after="0" w:line="240" w:lineRule="atLeast"/>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5625852" w14:textId="77777777" w:rsidR="00263D76" w:rsidRPr="00263D76" w:rsidRDefault="00263D76" w:rsidP="00263D76">
            <w:pPr>
              <w:spacing w:after="0" w:line="240" w:lineRule="atLeast"/>
              <w:rPr>
                <w:rFonts w:asciiTheme="minorHAnsi" w:hAnsiTheme="minorHAnsi" w:cstheme="minorHAnsi"/>
                <w:sz w:val="12"/>
                <w:szCs w:val="12"/>
              </w:rPr>
            </w:pPr>
          </w:p>
        </w:tc>
      </w:tr>
      <w:tr w:rsidR="00263D76" w:rsidRPr="00263D76" w14:paraId="63A269D7" w14:textId="77777777" w:rsidTr="00263D76">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6ABEEBA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gridSpan w:val="4"/>
            <w:tcBorders>
              <w:top w:val="double" w:sz="6" w:space="0" w:color="auto"/>
              <w:left w:val="nil"/>
              <w:bottom w:val="dotted" w:sz="4" w:space="0" w:color="auto"/>
              <w:right w:val="single" w:sz="8" w:space="0" w:color="000000"/>
            </w:tcBorders>
            <w:shd w:val="clear" w:color="auto" w:fill="auto"/>
            <w:vAlign w:val="center"/>
            <w:hideMark/>
          </w:tcPr>
          <w:p w14:paraId="39629A24"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Current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Period</w:t>
            </w:r>
            <w:proofErr w:type="spellEnd"/>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16C02D53"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Cumulative</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Period</w:t>
            </w:r>
            <w:proofErr w:type="spellEnd"/>
          </w:p>
        </w:tc>
        <w:tc>
          <w:tcPr>
            <w:tcW w:w="0" w:type="auto"/>
            <w:tcBorders>
              <w:top w:val="nil"/>
              <w:left w:val="nil"/>
              <w:bottom w:val="nil"/>
              <w:right w:val="nil"/>
            </w:tcBorders>
            <w:shd w:val="clear" w:color="auto" w:fill="auto"/>
            <w:noWrap/>
            <w:vAlign w:val="bottom"/>
            <w:hideMark/>
          </w:tcPr>
          <w:p w14:paraId="65977F40"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7FF999A1"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Previous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year</w:t>
            </w:r>
            <w:proofErr w:type="spellEnd"/>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2587BE76"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r>
      <w:tr w:rsidR="00263D76" w:rsidRPr="00263D76" w14:paraId="73AFF9FE" w14:textId="77777777" w:rsidTr="00263D76">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8C3470D" w14:textId="77777777" w:rsidR="00263D76" w:rsidRPr="00263D76" w:rsidRDefault="00263D76" w:rsidP="00263D76">
            <w:pPr>
              <w:spacing w:after="0" w:line="240" w:lineRule="atLeas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689B7C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Budget</w:t>
            </w:r>
            <w:proofErr w:type="spellEnd"/>
            <w:r w:rsidRPr="00263D76">
              <w:rPr>
                <w:rFonts w:asciiTheme="minorHAnsi" w:hAnsiTheme="minorHAnsi" w:cstheme="minorHAnsi"/>
                <w:b/>
                <w:bCs/>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0C5C4961"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Actual</w:t>
            </w:r>
            <w:proofErr w:type="spellEnd"/>
          </w:p>
        </w:tc>
        <w:tc>
          <w:tcPr>
            <w:tcW w:w="0" w:type="auto"/>
            <w:tcBorders>
              <w:top w:val="nil"/>
              <w:left w:val="nil"/>
              <w:bottom w:val="dotted" w:sz="4" w:space="0" w:color="auto"/>
              <w:right w:val="dotted" w:sz="4" w:space="0" w:color="auto"/>
            </w:tcBorders>
            <w:shd w:val="clear" w:color="auto" w:fill="auto"/>
            <w:noWrap/>
            <w:vAlign w:val="center"/>
            <w:hideMark/>
          </w:tcPr>
          <w:p w14:paraId="4B77B9EC"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Variance</w:t>
            </w:r>
            <w:proofErr w:type="spellEnd"/>
          </w:p>
        </w:tc>
        <w:tc>
          <w:tcPr>
            <w:tcW w:w="0" w:type="auto"/>
            <w:tcBorders>
              <w:top w:val="dotted" w:sz="4" w:space="0" w:color="auto"/>
              <w:left w:val="dotted" w:sz="4" w:space="0" w:color="auto"/>
              <w:bottom w:val="dotted" w:sz="4" w:space="0" w:color="auto"/>
              <w:right w:val="single" w:sz="8" w:space="0" w:color="auto"/>
            </w:tcBorders>
            <w:shd w:val="clear" w:color="auto" w:fill="auto"/>
            <w:vAlign w:val="center"/>
            <w:hideMark/>
          </w:tcPr>
          <w:p w14:paraId="4B24689A"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Commitments</w:t>
            </w:r>
            <w:proofErr w:type="spellEnd"/>
            <w:r w:rsidRPr="00263D76">
              <w:rPr>
                <w:rFonts w:asciiTheme="minorHAnsi" w:hAnsiTheme="minorHAnsi" w:cstheme="minorHAnsi"/>
                <w:b/>
                <w:bCs/>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noWrap/>
            <w:vAlign w:val="center"/>
            <w:hideMark/>
          </w:tcPr>
          <w:p w14:paraId="4ECDBBEE" w14:textId="77777777" w:rsidR="00263D76" w:rsidRPr="00263D76" w:rsidRDefault="00263D76" w:rsidP="00263D76">
            <w:pPr>
              <w:spacing w:after="0" w:line="240" w:lineRule="atLeas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Budget</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45AF6716"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Actual</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751297B9"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Variance</w:t>
            </w:r>
            <w:proofErr w:type="spellEnd"/>
          </w:p>
        </w:tc>
        <w:tc>
          <w:tcPr>
            <w:tcW w:w="0" w:type="auto"/>
            <w:tcBorders>
              <w:top w:val="nil"/>
              <w:left w:val="nil"/>
              <w:bottom w:val="dotted" w:sz="4" w:space="0" w:color="auto"/>
              <w:right w:val="double" w:sz="6" w:space="0" w:color="auto"/>
            </w:tcBorders>
            <w:shd w:val="clear" w:color="auto" w:fill="auto"/>
            <w:vAlign w:val="center"/>
            <w:hideMark/>
          </w:tcPr>
          <w:p w14:paraId="6553812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Notes</w:t>
            </w:r>
            <w:proofErr w:type="spellEnd"/>
          </w:p>
        </w:tc>
        <w:tc>
          <w:tcPr>
            <w:tcW w:w="0" w:type="auto"/>
            <w:tcBorders>
              <w:top w:val="nil"/>
              <w:left w:val="nil"/>
              <w:bottom w:val="nil"/>
              <w:right w:val="nil"/>
            </w:tcBorders>
            <w:shd w:val="clear" w:color="auto" w:fill="auto"/>
            <w:noWrap/>
            <w:vAlign w:val="bottom"/>
            <w:hideMark/>
          </w:tcPr>
          <w:p w14:paraId="4F8E9334"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2BB20A2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Budget</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683C7952"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Actual</w:t>
            </w:r>
            <w:proofErr w:type="spellEnd"/>
          </w:p>
        </w:tc>
        <w:tc>
          <w:tcPr>
            <w:tcW w:w="0" w:type="auto"/>
            <w:tcBorders>
              <w:top w:val="nil"/>
              <w:left w:val="nil"/>
              <w:bottom w:val="dotted" w:sz="4" w:space="0" w:color="auto"/>
              <w:right w:val="double" w:sz="6" w:space="0" w:color="auto"/>
            </w:tcBorders>
            <w:shd w:val="clear" w:color="auto" w:fill="auto"/>
            <w:vAlign w:val="center"/>
            <w:hideMark/>
          </w:tcPr>
          <w:p w14:paraId="730721F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variance</w:t>
            </w:r>
            <w:proofErr w:type="spellEnd"/>
          </w:p>
        </w:tc>
      </w:tr>
      <w:tr w:rsidR="00263D76" w:rsidRPr="00263D76" w14:paraId="0CE16223" w14:textId="77777777" w:rsidTr="00263D76">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11674B1" w14:textId="77777777" w:rsidR="00263D76" w:rsidRPr="00263D76" w:rsidRDefault="00263D76" w:rsidP="00263D76">
            <w:pPr>
              <w:spacing w:after="0" w:line="240" w:lineRule="atLeast"/>
              <w:jc w:val="both"/>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Sources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of</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Grant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funds</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1587880A"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B7AA40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AF36373"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663B3AD8" w14:textId="77777777" w:rsidR="00263D76" w:rsidRPr="00263D76" w:rsidRDefault="00263D76" w:rsidP="00263D76">
            <w:pPr>
              <w:spacing w:after="0" w:line="240" w:lineRule="atLeast"/>
              <w:jc w:val="center"/>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94D6B48" w14:textId="77777777" w:rsidR="00263D76" w:rsidRPr="00263D76" w:rsidRDefault="00263D76" w:rsidP="00263D76">
            <w:pPr>
              <w:spacing w:after="0" w:line="240" w:lineRule="atLeas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A19517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85737CB"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05044070"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nil"/>
              <w:right w:val="nil"/>
            </w:tcBorders>
            <w:shd w:val="clear" w:color="auto" w:fill="auto"/>
            <w:noWrap/>
            <w:vAlign w:val="bottom"/>
            <w:hideMark/>
          </w:tcPr>
          <w:p w14:paraId="0F28CC6D"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2B372CD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EC10E1F"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4F47B46C"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r>
      <w:tr w:rsidR="00263D76" w:rsidRPr="00263D76" w14:paraId="790FC522" w14:textId="77777777" w:rsidTr="00263D76">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D7E9675" w14:textId="77777777" w:rsidR="00263D76" w:rsidRPr="00263D76" w:rsidRDefault="00263D76" w:rsidP="00263D76">
            <w:pPr>
              <w:spacing w:after="0" w:line="240" w:lineRule="atLeast"/>
              <w:jc w:val="both"/>
              <w:rPr>
                <w:rFonts w:asciiTheme="minorHAnsi" w:hAnsiTheme="minorHAnsi" w:cstheme="minorHAnsi"/>
                <w:color w:val="000000"/>
                <w:sz w:val="12"/>
                <w:szCs w:val="12"/>
              </w:rPr>
            </w:pPr>
            <w:proofErr w:type="spellStart"/>
            <w:r w:rsidRPr="00263D76">
              <w:rPr>
                <w:rFonts w:asciiTheme="minorHAnsi" w:hAnsiTheme="minorHAnsi" w:cstheme="minorHAnsi"/>
                <w:color w:val="000000"/>
                <w:sz w:val="12"/>
                <w:szCs w:val="12"/>
              </w:rPr>
              <w:t>Opening</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cash</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balance</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3C5ED3C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CEE775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1,382,089 </w:t>
            </w:r>
          </w:p>
        </w:tc>
        <w:tc>
          <w:tcPr>
            <w:tcW w:w="0" w:type="auto"/>
            <w:tcBorders>
              <w:top w:val="nil"/>
              <w:left w:val="nil"/>
              <w:bottom w:val="dotted" w:sz="4" w:space="0" w:color="auto"/>
              <w:right w:val="dotted" w:sz="4" w:space="0" w:color="auto"/>
            </w:tcBorders>
            <w:shd w:val="clear" w:color="auto" w:fill="auto"/>
            <w:vAlign w:val="center"/>
            <w:hideMark/>
          </w:tcPr>
          <w:p w14:paraId="03662C5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1BFBB4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37F888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3EA65E3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0F786DE6"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1A1CB9D8"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5B124A2A"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67B41E06"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03F0B42F"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443D270C"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r>
      <w:tr w:rsidR="00263D76" w:rsidRPr="00263D76" w14:paraId="59A77D89" w14:textId="77777777" w:rsidTr="00263D76">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D0A9805" w14:textId="77777777" w:rsidR="00263D76" w:rsidRPr="00263D76" w:rsidRDefault="00263D76" w:rsidP="00263D76">
            <w:pPr>
              <w:spacing w:after="0" w:line="240" w:lineRule="atLeast"/>
              <w:rPr>
                <w:rFonts w:asciiTheme="minorHAnsi" w:hAnsiTheme="minorHAnsi" w:cstheme="minorHAnsi"/>
                <w:color w:val="000000"/>
                <w:sz w:val="12"/>
                <w:szCs w:val="12"/>
              </w:rPr>
            </w:pPr>
            <w:proofErr w:type="spellStart"/>
            <w:r w:rsidRPr="00263D76">
              <w:rPr>
                <w:rFonts w:asciiTheme="minorHAnsi" w:hAnsiTheme="minorHAnsi" w:cstheme="minorHAnsi"/>
                <w:color w:val="000000"/>
                <w:sz w:val="12"/>
                <w:szCs w:val="12"/>
              </w:rPr>
              <w:t>Receipts</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from</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Global</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fund</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4A76DC9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38,496,894</w:t>
            </w:r>
          </w:p>
        </w:tc>
        <w:tc>
          <w:tcPr>
            <w:tcW w:w="0" w:type="auto"/>
            <w:tcBorders>
              <w:top w:val="nil"/>
              <w:left w:val="nil"/>
              <w:bottom w:val="dotted" w:sz="4" w:space="0" w:color="auto"/>
              <w:right w:val="dotted" w:sz="4" w:space="0" w:color="auto"/>
            </w:tcBorders>
            <w:shd w:val="clear" w:color="auto" w:fill="auto"/>
            <w:vAlign w:val="center"/>
            <w:hideMark/>
          </w:tcPr>
          <w:p w14:paraId="4CF998E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14,700,000</w:t>
            </w:r>
          </w:p>
        </w:tc>
        <w:tc>
          <w:tcPr>
            <w:tcW w:w="0" w:type="auto"/>
            <w:tcBorders>
              <w:top w:val="nil"/>
              <w:left w:val="nil"/>
              <w:bottom w:val="dotted" w:sz="4" w:space="0" w:color="auto"/>
              <w:right w:val="dotted" w:sz="4" w:space="0" w:color="auto"/>
            </w:tcBorders>
            <w:shd w:val="clear" w:color="auto" w:fill="auto"/>
            <w:noWrap/>
            <w:vAlign w:val="center"/>
            <w:hideMark/>
          </w:tcPr>
          <w:p w14:paraId="1E6B75B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23,796,894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B8EBB6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4DB734E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08766D4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26,960,000</w:t>
            </w:r>
          </w:p>
        </w:tc>
        <w:tc>
          <w:tcPr>
            <w:tcW w:w="0" w:type="auto"/>
            <w:tcBorders>
              <w:top w:val="nil"/>
              <w:left w:val="nil"/>
              <w:bottom w:val="dotted" w:sz="4" w:space="0" w:color="auto"/>
              <w:right w:val="dotted" w:sz="4" w:space="0" w:color="auto"/>
            </w:tcBorders>
            <w:shd w:val="clear" w:color="auto" w:fill="auto"/>
            <w:noWrap/>
            <w:vAlign w:val="center"/>
            <w:hideMark/>
          </w:tcPr>
          <w:p w14:paraId="4249DB1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27,436,894</w:t>
            </w:r>
          </w:p>
        </w:tc>
        <w:tc>
          <w:tcPr>
            <w:tcW w:w="0" w:type="auto"/>
            <w:tcBorders>
              <w:top w:val="nil"/>
              <w:left w:val="nil"/>
              <w:bottom w:val="dotted" w:sz="4" w:space="0" w:color="auto"/>
              <w:right w:val="double" w:sz="6" w:space="0" w:color="auto"/>
            </w:tcBorders>
            <w:shd w:val="clear" w:color="auto" w:fill="auto"/>
            <w:noWrap/>
            <w:vAlign w:val="bottom"/>
            <w:hideMark/>
          </w:tcPr>
          <w:p w14:paraId="2667971E"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6F1D1A7C"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A8DF6E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4346503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7B7F31D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3,640,000 </w:t>
            </w:r>
          </w:p>
        </w:tc>
      </w:tr>
      <w:tr w:rsidR="00263D76" w:rsidRPr="00263D76" w14:paraId="157E659E" w14:textId="77777777" w:rsidTr="00263D76">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987E3CA" w14:textId="77777777" w:rsidR="00263D76" w:rsidRPr="00263D76" w:rsidRDefault="00263D76" w:rsidP="00263D76">
            <w:pPr>
              <w:spacing w:after="0" w:line="240" w:lineRule="atLeast"/>
              <w:rPr>
                <w:rFonts w:asciiTheme="minorHAnsi" w:hAnsiTheme="minorHAnsi" w:cstheme="minorHAnsi"/>
                <w:color w:val="000000"/>
                <w:sz w:val="12"/>
                <w:szCs w:val="12"/>
              </w:rPr>
            </w:pPr>
            <w:proofErr w:type="spellStart"/>
            <w:r w:rsidRPr="00263D76">
              <w:rPr>
                <w:rFonts w:asciiTheme="minorHAnsi" w:hAnsiTheme="minorHAnsi" w:cstheme="minorHAnsi"/>
                <w:color w:val="000000"/>
                <w:sz w:val="12"/>
                <w:szCs w:val="12"/>
              </w:rPr>
              <w:t>Insurance</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Proceeds</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from</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damaged</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goods</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3D3A68E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4D6C8A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3EDB54C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(300,000)</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7F50280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411CE7F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CFCC58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5832A61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(300,000)</w:t>
            </w:r>
          </w:p>
        </w:tc>
        <w:tc>
          <w:tcPr>
            <w:tcW w:w="0" w:type="auto"/>
            <w:tcBorders>
              <w:top w:val="nil"/>
              <w:left w:val="nil"/>
              <w:bottom w:val="dotted" w:sz="4" w:space="0" w:color="auto"/>
              <w:right w:val="double" w:sz="6" w:space="0" w:color="auto"/>
            </w:tcBorders>
            <w:shd w:val="clear" w:color="auto" w:fill="auto"/>
            <w:noWrap/>
            <w:vAlign w:val="bottom"/>
            <w:hideMark/>
          </w:tcPr>
          <w:p w14:paraId="2A1B4063"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281E2FD"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BEDF99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38E306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30E327E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   </w:t>
            </w:r>
          </w:p>
        </w:tc>
      </w:tr>
      <w:tr w:rsidR="00263D76" w:rsidRPr="00263D76" w14:paraId="0378FA87" w14:textId="77777777" w:rsidTr="00263D76">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D0D27AE"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CB80A6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_______</w:t>
            </w:r>
          </w:p>
        </w:tc>
        <w:tc>
          <w:tcPr>
            <w:tcW w:w="0" w:type="auto"/>
            <w:tcBorders>
              <w:top w:val="nil"/>
              <w:left w:val="nil"/>
              <w:bottom w:val="dotted" w:sz="4" w:space="0" w:color="auto"/>
              <w:right w:val="dotted" w:sz="4" w:space="0" w:color="auto"/>
            </w:tcBorders>
            <w:shd w:val="clear" w:color="auto" w:fill="auto"/>
            <w:vAlign w:val="center"/>
            <w:hideMark/>
          </w:tcPr>
          <w:p w14:paraId="6B7453E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68C4BFF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F05D70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7E16EF0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50DC9DF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3AA4A5A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5974F0B5"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6432A30"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09B67CD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38E0BC7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c>
          <w:tcPr>
            <w:tcW w:w="0" w:type="auto"/>
            <w:tcBorders>
              <w:top w:val="nil"/>
              <w:left w:val="nil"/>
              <w:bottom w:val="dotted" w:sz="4" w:space="0" w:color="auto"/>
              <w:right w:val="double" w:sz="6" w:space="0" w:color="auto"/>
            </w:tcBorders>
            <w:shd w:val="clear" w:color="auto" w:fill="auto"/>
            <w:vAlign w:val="center"/>
            <w:hideMark/>
          </w:tcPr>
          <w:p w14:paraId="20AC0CE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______</w:t>
            </w:r>
          </w:p>
        </w:tc>
      </w:tr>
      <w:tr w:rsidR="00263D76" w:rsidRPr="00263D76" w14:paraId="416FF338" w14:textId="77777777" w:rsidTr="00263D76">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32FCE61" w14:textId="77777777" w:rsidR="00263D76" w:rsidRPr="00263D76" w:rsidRDefault="00263D76" w:rsidP="00263D76">
            <w:pPr>
              <w:spacing w:after="0" w:line="240" w:lineRule="atLeas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Total</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sources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of</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Grant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Funds</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6C0D4810"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38,496,894</w:t>
            </w:r>
          </w:p>
        </w:tc>
        <w:tc>
          <w:tcPr>
            <w:tcW w:w="0" w:type="auto"/>
            <w:tcBorders>
              <w:top w:val="nil"/>
              <w:left w:val="nil"/>
              <w:bottom w:val="dotted" w:sz="4" w:space="0" w:color="auto"/>
              <w:right w:val="dotted" w:sz="4" w:space="0" w:color="auto"/>
            </w:tcBorders>
            <w:shd w:val="clear" w:color="auto" w:fill="auto"/>
            <w:vAlign w:val="center"/>
            <w:hideMark/>
          </w:tcPr>
          <w:p w14:paraId="54926C12"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16,382,089</w:t>
            </w:r>
          </w:p>
        </w:tc>
        <w:tc>
          <w:tcPr>
            <w:tcW w:w="0" w:type="auto"/>
            <w:tcBorders>
              <w:top w:val="nil"/>
              <w:left w:val="nil"/>
              <w:bottom w:val="dotted" w:sz="4" w:space="0" w:color="auto"/>
              <w:right w:val="dotted" w:sz="4" w:space="0" w:color="auto"/>
            </w:tcBorders>
            <w:shd w:val="clear" w:color="auto" w:fill="auto"/>
            <w:vAlign w:val="center"/>
            <w:hideMark/>
          </w:tcPr>
          <w:p w14:paraId="1048DBDD"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23,496,894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6276149"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3FCC099B"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1199623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27,260,000</w:t>
            </w:r>
          </w:p>
        </w:tc>
        <w:tc>
          <w:tcPr>
            <w:tcW w:w="0" w:type="auto"/>
            <w:tcBorders>
              <w:top w:val="nil"/>
              <w:left w:val="nil"/>
              <w:bottom w:val="dotted" w:sz="4" w:space="0" w:color="auto"/>
              <w:right w:val="dotted" w:sz="4" w:space="0" w:color="auto"/>
            </w:tcBorders>
            <w:shd w:val="clear" w:color="auto" w:fill="auto"/>
            <w:noWrap/>
            <w:vAlign w:val="center"/>
            <w:hideMark/>
          </w:tcPr>
          <w:p w14:paraId="4459A8D4"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27,136,894</w:t>
            </w:r>
          </w:p>
        </w:tc>
        <w:tc>
          <w:tcPr>
            <w:tcW w:w="0" w:type="auto"/>
            <w:tcBorders>
              <w:top w:val="nil"/>
              <w:left w:val="nil"/>
              <w:bottom w:val="dotted" w:sz="4" w:space="0" w:color="auto"/>
              <w:right w:val="double" w:sz="6" w:space="0" w:color="auto"/>
            </w:tcBorders>
            <w:shd w:val="clear" w:color="auto" w:fill="auto"/>
            <w:noWrap/>
            <w:vAlign w:val="bottom"/>
            <w:hideMark/>
          </w:tcPr>
          <w:p w14:paraId="3EAEA67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D3591E0"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B2A2C5F"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3BF504DD"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41C86FA5"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3,640,000 </w:t>
            </w:r>
          </w:p>
        </w:tc>
      </w:tr>
      <w:tr w:rsidR="00263D76" w:rsidRPr="00263D76" w14:paraId="675179EE" w14:textId="77777777" w:rsidTr="00263D76">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ED282D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CF311C1"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43FCFF3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5BD8B72D"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3F82865"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2326584"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626D1C9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EEFC4ED"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uble" w:sz="6" w:space="0" w:color="auto"/>
            </w:tcBorders>
            <w:shd w:val="clear" w:color="auto" w:fill="auto"/>
            <w:noWrap/>
            <w:vAlign w:val="bottom"/>
            <w:hideMark/>
          </w:tcPr>
          <w:p w14:paraId="1F627551"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F3B6744"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4F55014"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120DE7D6"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tted" w:sz="4" w:space="0" w:color="auto"/>
              <w:right w:val="double" w:sz="6" w:space="0" w:color="auto"/>
            </w:tcBorders>
            <w:shd w:val="clear" w:color="auto" w:fill="auto"/>
            <w:vAlign w:val="center"/>
            <w:hideMark/>
          </w:tcPr>
          <w:p w14:paraId="3A83A4A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r>
      <w:tr w:rsidR="00263D76" w:rsidRPr="00263D76" w14:paraId="0564E542" w14:textId="77777777" w:rsidTr="00263D76">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BBF8DAE" w14:textId="77777777" w:rsidR="00263D76" w:rsidRPr="00263D76" w:rsidRDefault="00263D76" w:rsidP="00263D76">
            <w:pPr>
              <w:spacing w:after="0" w:line="240" w:lineRule="atLeast"/>
              <w:jc w:val="both"/>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Uses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of</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Grant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Funds</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3EAB2D7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47FC259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F3AF942"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47925EF"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6B0E3D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3B219AC7"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133B9ECF"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71482ED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93A8895"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596B43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18D689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78F2604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   </w:t>
            </w:r>
          </w:p>
        </w:tc>
      </w:tr>
      <w:tr w:rsidR="00263D76" w:rsidRPr="00263D76" w14:paraId="50B56EC9" w14:textId="77777777" w:rsidTr="00263D76">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ABBB786"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1.0 </w:t>
            </w:r>
            <w:proofErr w:type="spellStart"/>
            <w:r w:rsidRPr="00263D76">
              <w:rPr>
                <w:rFonts w:asciiTheme="minorHAnsi" w:hAnsiTheme="minorHAnsi" w:cstheme="minorHAnsi"/>
                <w:color w:val="000000"/>
                <w:sz w:val="12"/>
                <w:szCs w:val="12"/>
              </w:rPr>
              <w:t>Human</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Resources</w:t>
            </w:r>
            <w:proofErr w:type="spellEnd"/>
            <w:r w:rsidRPr="00263D76">
              <w:rPr>
                <w:rFonts w:asciiTheme="minorHAnsi" w:hAnsiTheme="minorHAnsi" w:cstheme="minorHAnsi"/>
                <w:color w:val="000000"/>
                <w:sz w:val="12"/>
                <w:szCs w:val="12"/>
              </w:rPr>
              <w:t xml:space="preserve"> (HR)</w:t>
            </w:r>
          </w:p>
        </w:tc>
        <w:tc>
          <w:tcPr>
            <w:tcW w:w="0" w:type="auto"/>
            <w:tcBorders>
              <w:top w:val="nil"/>
              <w:left w:val="nil"/>
              <w:bottom w:val="dotted" w:sz="4" w:space="0" w:color="auto"/>
              <w:right w:val="dotted" w:sz="4" w:space="0" w:color="auto"/>
            </w:tcBorders>
            <w:shd w:val="clear" w:color="auto" w:fill="auto"/>
            <w:vAlign w:val="center"/>
            <w:hideMark/>
          </w:tcPr>
          <w:p w14:paraId="5E7C390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5EA518A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7EAFF80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2,222,954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3FCB800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CFAA79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7,472,508 </w:t>
            </w:r>
          </w:p>
        </w:tc>
        <w:tc>
          <w:tcPr>
            <w:tcW w:w="0" w:type="auto"/>
            <w:tcBorders>
              <w:top w:val="nil"/>
              <w:left w:val="nil"/>
              <w:bottom w:val="dotted" w:sz="4" w:space="0" w:color="auto"/>
              <w:right w:val="dotted" w:sz="4" w:space="0" w:color="auto"/>
            </w:tcBorders>
            <w:shd w:val="clear" w:color="auto" w:fill="auto"/>
            <w:noWrap/>
            <w:vAlign w:val="center"/>
            <w:hideMark/>
          </w:tcPr>
          <w:p w14:paraId="36FD188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3,026,600 </w:t>
            </w:r>
          </w:p>
        </w:tc>
        <w:tc>
          <w:tcPr>
            <w:tcW w:w="0" w:type="auto"/>
            <w:tcBorders>
              <w:top w:val="nil"/>
              <w:left w:val="nil"/>
              <w:bottom w:val="dotted" w:sz="4" w:space="0" w:color="auto"/>
              <w:right w:val="dotted" w:sz="4" w:space="0" w:color="auto"/>
            </w:tcBorders>
            <w:shd w:val="clear" w:color="auto" w:fill="auto"/>
            <w:noWrap/>
            <w:vAlign w:val="center"/>
            <w:hideMark/>
          </w:tcPr>
          <w:p w14:paraId="26A32C3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4,445,908 </w:t>
            </w:r>
          </w:p>
        </w:tc>
        <w:tc>
          <w:tcPr>
            <w:tcW w:w="0" w:type="auto"/>
            <w:tcBorders>
              <w:top w:val="nil"/>
              <w:left w:val="nil"/>
              <w:bottom w:val="dotted" w:sz="4" w:space="0" w:color="auto"/>
              <w:right w:val="double" w:sz="6" w:space="0" w:color="auto"/>
            </w:tcBorders>
            <w:shd w:val="clear" w:color="auto" w:fill="auto"/>
            <w:noWrap/>
            <w:vAlign w:val="bottom"/>
            <w:hideMark/>
          </w:tcPr>
          <w:p w14:paraId="5CE32745"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1166693F"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0E04DE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3,736,254 </w:t>
            </w:r>
          </w:p>
        </w:tc>
        <w:tc>
          <w:tcPr>
            <w:tcW w:w="0" w:type="auto"/>
            <w:tcBorders>
              <w:top w:val="nil"/>
              <w:left w:val="nil"/>
              <w:bottom w:val="dotted" w:sz="4" w:space="0" w:color="auto"/>
              <w:right w:val="dotted" w:sz="4" w:space="0" w:color="auto"/>
            </w:tcBorders>
            <w:shd w:val="clear" w:color="auto" w:fill="auto"/>
            <w:noWrap/>
            <w:vAlign w:val="center"/>
            <w:hideMark/>
          </w:tcPr>
          <w:p w14:paraId="581A9E9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1,513,300 </w:t>
            </w:r>
          </w:p>
        </w:tc>
        <w:tc>
          <w:tcPr>
            <w:tcW w:w="0" w:type="auto"/>
            <w:tcBorders>
              <w:top w:val="nil"/>
              <w:left w:val="nil"/>
              <w:bottom w:val="dotted" w:sz="4" w:space="0" w:color="auto"/>
              <w:right w:val="double" w:sz="6" w:space="0" w:color="auto"/>
            </w:tcBorders>
            <w:shd w:val="clear" w:color="auto" w:fill="auto"/>
            <w:noWrap/>
            <w:vAlign w:val="center"/>
            <w:hideMark/>
          </w:tcPr>
          <w:p w14:paraId="10420B3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2,222,954 </w:t>
            </w:r>
          </w:p>
        </w:tc>
      </w:tr>
      <w:tr w:rsidR="00263D76" w:rsidRPr="00263D76" w14:paraId="608C8243" w14:textId="77777777" w:rsidTr="00263D76">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B67F02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2.0 </w:t>
            </w:r>
            <w:proofErr w:type="spellStart"/>
            <w:r w:rsidRPr="00263D76">
              <w:rPr>
                <w:rFonts w:asciiTheme="minorHAnsi" w:hAnsiTheme="minorHAnsi" w:cstheme="minorHAnsi"/>
                <w:color w:val="000000"/>
                <w:sz w:val="12"/>
                <w:szCs w:val="12"/>
              </w:rPr>
              <w:t>Travel</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related</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costs</w:t>
            </w:r>
            <w:proofErr w:type="spellEnd"/>
            <w:r w:rsidRPr="00263D76">
              <w:rPr>
                <w:rFonts w:asciiTheme="minorHAnsi" w:hAnsiTheme="minorHAnsi" w:cstheme="minorHAnsi"/>
                <w:color w:val="000000"/>
                <w:sz w:val="12"/>
                <w:szCs w:val="12"/>
              </w:rPr>
              <w:t xml:space="preserve"> (TRC)</w:t>
            </w:r>
          </w:p>
        </w:tc>
        <w:tc>
          <w:tcPr>
            <w:tcW w:w="0" w:type="auto"/>
            <w:tcBorders>
              <w:top w:val="nil"/>
              <w:left w:val="nil"/>
              <w:bottom w:val="dotted" w:sz="4" w:space="0" w:color="auto"/>
              <w:right w:val="dotted" w:sz="4" w:space="0" w:color="auto"/>
            </w:tcBorders>
            <w:shd w:val="clear" w:color="auto" w:fill="auto"/>
            <w:vAlign w:val="center"/>
            <w:hideMark/>
          </w:tcPr>
          <w:p w14:paraId="3D741D6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2A988BC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3936195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3,770,729</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6B77219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450181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5,632,724 </w:t>
            </w:r>
          </w:p>
        </w:tc>
        <w:tc>
          <w:tcPr>
            <w:tcW w:w="0" w:type="auto"/>
            <w:tcBorders>
              <w:top w:val="nil"/>
              <w:left w:val="nil"/>
              <w:bottom w:val="dotted" w:sz="4" w:space="0" w:color="auto"/>
              <w:right w:val="dotted" w:sz="4" w:space="0" w:color="auto"/>
            </w:tcBorders>
            <w:shd w:val="clear" w:color="auto" w:fill="auto"/>
            <w:noWrap/>
            <w:vAlign w:val="center"/>
            <w:hideMark/>
          </w:tcPr>
          <w:p w14:paraId="1FB8DE6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1,982,649 </w:t>
            </w:r>
          </w:p>
        </w:tc>
        <w:tc>
          <w:tcPr>
            <w:tcW w:w="0" w:type="auto"/>
            <w:tcBorders>
              <w:top w:val="nil"/>
              <w:left w:val="nil"/>
              <w:bottom w:val="dotted" w:sz="4" w:space="0" w:color="auto"/>
              <w:right w:val="dotted" w:sz="4" w:space="0" w:color="auto"/>
            </w:tcBorders>
            <w:shd w:val="clear" w:color="auto" w:fill="auto"/>
            <w:noWrap/>
            <w:vAlign w:val="center"/>
            <w:hideMark/>
          </w:tcPr>
          <w:p w14:paraId="123A050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3,650,075 </w:t>
            </w:r>
          </w:p>
        </w:tc>
        <w:tc>
          <w:tcPr>
            <w:tcW w:w="0" w:type="auto"/>
            <w:tcBorders>
              <w:top w:val="nil"/>
              <w:left w:val="nil"/>
              <w:bottom w:val="dotted" w:sz="4" w:space="0" w:color="auto"/>
              <w:right w:val="double" w:sz="6" w:space="0" w:color="auto"/>
            </w:tcBorders>
            <w:shd w:val="clear" w:color="auto" w:fill="auto"/>
            <w:noWrap/>
            <w:vAlign w:val="bottom"/>
            <w:hideMark/>
          </w:tcPr>
          <w:p w14:paraId="56DF493D"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4F097A62"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9A8D78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1,200,345 </w:t>
            </w:r>
          </w:p>
        </w:tc>
        <w:tc>
          <w:tcPr>
            <w:tcW w:w="0" w:type="auto"/>
            <w:tcBorders>
              <w:top w:val="nil"/>
              <w:left w:val="nil"/>
              <w:bottom w:val="dotted" w:sz="4" w:space="0" w:color="auto"/>
              <w:right w:val="dotted" w:sz="4" w:space="0" w:color="auto"/>
            </w:tcBorders>
            <w:shd w:val="clear" w:color="auto" w:fill="auto"/>
            <w:noWrap/>
            <w:vAlign w:val="center"/>
            <w:hideMark/>
          </w:tcPr>
          <w:p w14:paraId="1D61D67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1,320,999 </w:t>
            </w:r>
          </w:p>
        </w:tc>
        <w:tc>
          <w:tcPr>
            <w:tcW w:w="0" w:type="auto"/>
            <w:tcBorders>
              <w:top w:val="nil"/>
              <w:left w:val="nil"/>
              <w:bottom w:val="dotted" w:sz="4" w:space="0" w:color="auto"/>
              <w:right w:val="double" w:sz="6" w:space="0" w:color="auto"/>
            </w:tcBorders>
            <w:shd w:val="clear" w:color="auto" w:fill="auto"/>
            <w:noWrap/>
            <w:vAlign w:val="center"/>
            <w:hideMark/>
          </w:tcPr>
          <w:p w14:paraId="4D6CC34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(120,654)</w:t>
            </w:r>
          </w:p>
        </w:tc>
      </w:tr>
      <w:tr w:rsidR="00263D76" w:rsidRPr="00263D76" w14:paraId="5E93C484" w14:textId="77777777" w:rsidTr="00263D76">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96E2DC5"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3.0 </w:t>
            </w:r>
            <w:proofErr w:type="spellStart"/>
            <w:r w:rsidRPr="00263D76">
              <w:rPr>
                <w:rFonts w:asciiTheme="minorHAnsi" w:hAnsiTheme="minorHAnsi" w:cstheme="minorHAnsi"/>
                <w:color w:val="000000"/>
                <w:sz w:val="12"/>
                <w:szCs w:val="12"/>
              </w:rPr>
              <w:t>External</w:t>
            </w:r>
            <w:proofErr w:type="spellEnd"/>
            <w:r w:rsidRPr="00263D76">
              <w:rPr>
                <w:rFonts w:asciiTheme="minorHAnsi" w:hAnsiTheme="minorHAnsi" w:cstheme="minorHAnsi"/>
                <w:color w:val="000000"/>
                <w:sz w:val="12"/>
                <w:szCs w:val="12"/>
              </w:rPr>
              <w:t xml:space="preserve"> Professional </w:t>
            </w:r>
            <w:proofErr w:type="spellStart"/>
            <w:r w:rsidRPr="00263D76">
              <w:rPr>
                <w:rFonts w:asciiTheme="minorHAnsi" w:hAnsiTheme="minorHAnsi" w:cstheme="minorHAnsi"/>
                <w:color w:val="000000"/>
                <w:sz w:val="12"/>
                <w:szCs w:val="12"/>
              </w:rPr>
              <w:t>services</w:t>
            </w:r>
            <w:proofErr w:type="spellEnd"/>
            <w:r w:rsidRPr="00263D76">
              <w:rPr>
                <w:rFonts w:asciiTheme="minorHAnsi" w:hAnsiTheme="minorHAnsi" w:cstheme="minorHAnsi"/>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62DE817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0D1A3E4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42D2ECA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345,803</w:t>
            </w:r>
          </w:p>
        </w:tc>
        <w:tc>
          <w:tcPr>
            <w:tcW w:w="0" w:type="auto"/>
            <w:tcBorders>
              <w:top w:val="dotted" w:sz="4" w:space="0" w:color="auto"/>
              <w:left w:val="nil"/>
              <w:bottom w:val="dotted" w:sz="4" w:space="0" w:color="auto"/>
              <w:right w:val="nil"/>
            </w:tcBorders>
            <w:shd w:val="clear" w:color="auto" w:fill="auto"/>
            <w:vAlign w:val="center"/>
            <w:hideMark/>
          </w:tcPr>
          <w:p w14:paraId="30CE710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AD20A2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752,527 </w:t>
            </w:r>
          </w:p>
        </w:tc>
        <w:tc>
          <w:tcPr>
            <w:tcW w:w="0" w:type="auto"/>
            <w:tcBorders>
              <w:top w:val="nil"/>
              <w:left w:val="nil"/>
              <w:bottom w:val="dotted" w:sz="4" w:space="0" w:color="auto"/>
              <w:right w:val="dotted" w:sz="4" w:space="0" w:color="auto"/>
            </w:tcBorders>
            <w:shd w:val="clear" w:color="auto" w:fill="auto"/>
            <w:noWrap/>
            <w:vAlign w:val="center"/>
            <w:hideMark/>
          </w:tcPr>
          <w:p w14:paraId="66DB7AD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185,724 </w:t>
            </w:r>
          </w:p>
        </w:tc>
        <w:tc>
          <w:tcPr>
            <w:tcW w:w="0" w:type="auto"/>
            <w:tcBorders>
              <w:top w:val="nil"/>
              <w:left w:val="nil"/>
              <w:bottom w:val="dotted" w:sz="4" w:space="0" w:color="auto"/>
              <w:right w:val="dotted" w:sz="4" w:space="0" w:color="auto"/>
            </w:tcBorders>
            <w:shd w:val="clear" w:color="auto" w:fill="auto"/>
            <w:noWrap/>
            <w:vAlign w:val="center"/>
            <w:hideMark/>
          </w:tcPr>
          <w:p w14:paraId="0D05594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566,803 </w:t>
            </w:r>
          </w:p>
        </w:tc>
        <w:tc>
          <w:tcPr>
            <w:tcW w:w="0" w:type="auto"/>
            <w:tcBorders>
              <w:top w:val="nil"/>
              <w:left w:val="nil"/>
              <w:bottom w:val="dotted" w:sz="4" w:space="0" w:color="auto"/>
              <w:right w:val="double" w:sz="6" w:space="0" w:color="auto"/>
            </w:tcBorders>
            <w:shd w:val="clear" w:color="auto" w:fill="auto"/>
            <w:noWrap/>
            <w:vAlign w:val="bottom"/>
            <w:hideMark/>
          </w:tcPr>
          <w:p w14:paraId="213E252D"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6824EDE9"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BC7F72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231,000 </w:t>
            </w:r>
          </w:p>
        </w:tc>
        <w:tc>
          <w:tcPr>
            <w:tcW w:w="0" w:type="auto"/>
            <w:tcBorders>
              <w:top w:val="nil"/>
              <w:left w:val="nil"/>
              <w:bottom w:val="dotted" w:sz="4" w:space="0" w:color="auto"/>
              <w:right w:val="dotted" w:sz="4" w:space="0" w:color="auto"/>
            </w:tcBorders>
            <w:shd w:val="clear" w:color="auto" w:fill="auto"/>
            <w:noWrap/>
            <w:vAlign w:val="center"/>
            <w:hideMark/>
          </w:tcPr>
          <w:p w14:paraId="7162A35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10,000 </w:t>
            </w:r>
          </w:p>
        </w:tc>
        <w:tc>
          <w:tcPr>
            <w:tcW w:w="0" w:type="auto"/>
            <w:tcBorders>
              <w:top w:val="nil"/>
              <w:left w:val="nil"/>
              <w:bottom w:val="dotted" w:sz="4" w:space="0" w:color="auto"/>
              <w:right w:val="double" w:sz="6" w:space="0" w:color="auto"/>
            </w:tcBorders>
            <w:shd w:val="clear" w:color="auto" w:fill="auto"/>
            <w:noWrap/>
            <w:vAlign w:val="center"/>
            <w:hideMark/>
          </w:tcPr>
          <w:p w14:paraId="7021DFC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221,000 </w:t>
            </w:r>
          </w:p>
        </w:tc>
      </w:tr>
      <w:tr w:rsidR="00263D76" w:rsidRPr="00263D76" w14:paraId="58D78BE8" w14:textId="77777777" w:rsidTr="00263D76">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5E6DE55"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4.0 </w:t>
            </w:r>
            <w:proofErr w:type="spellStart"/>
            <w:r w:rsidRPr="00263D76">
              <w:rPr>
                <w:rFonts w:asciiTheme="minorHAnsi" w:hAnsiTheme="minorHAnsi" w:cstheme="minorHAnsi"/>
                <w:color w:val="000000"/>
                <w:sz w:val="12"/>
                <w:szCs w:val="12"/>
              </w:rPr>
              <w:t>Health</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Products</w:t>
            </w:r>
            <w:proofErr w:type="spellEnd"/>
            <w:r w:rsidRPr="00263D76">
              <w:rPr>
                <w:rFonts w:asciiTheme="minorHAnsi" w:hAnsiTheme="minorHAnsi" w:cstheme="minorHAnsi"/>
                <w:color w:val="000000"/>
                <w:sz w:val="12"/>
                <w:szCs w:val="12"/>
              </w:rPr>
              <w:t xml:space="preserve"> (HPPP)</w:t>
            </w:r>
          </w:p>
        </w:tc>
        <w:tc>
          <w:tcPr>
            <w:tcW w:w="0" w:type="auto"/>
            <w:tcBorders>
              <w:top w:val="nil"/>
              <w:left w:val="nil"/>
              <w:bottom w:val="dotted" w:sz="4" w:space="0" w:color="auto"/>
              <w:right w:val="dotted" w:sz="4" w:space="0" w:color="auto"/>
            </w:tcBorders>
            <w:shd w:val="clear" w:color="auto" w:fill="auto"/>
            <w:vAlign w:val="center"/>
            <w:hideMark/>
          </w:tcPr>
          <w:p w14:paraId="64EC4FA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58B96FC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5D02B7A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4C4D6E7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1,205,187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194C14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6,704,988 </w:t>
            </w:r>
          </w:p>
        </w:tc>
        <w:tc>
          <w:tcPr>
            <w:tcW w:w="0" w:type="auto"/>
            <w:tcBorders>
              <w:top w:val="nil"/>
              <w:left w:val="nil"/>
              <w:bottom w:val="dotted" w:sz="4" w:space="0" w:color="auto"/>
              <w:right w:val="dotted" w:sz="4" w:space="0" w:color="auto"/>
            </w:tcBorders>
            <w:shd w:val="clear" w:color="auto" w:fill="auto"/>
            <w:noWrap/>
            <w:vAlign w:val="center"/>
            <w:hideMark/>
          </w:tcPr>
          <w:p w14:paraId="52C76AA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3,813,859 </w:t>
            </w:r>
          </w:p>
        </w:tc>
        <w:tc>
          <w:tcPr>
            <w:tcW w:w="0" w:type="auto"/>
            <w:tcBorders>
              <w:top w:val="nil"/>
              <w:left w:val="nil"/>
              <w:bottom w:val="dotted" w:sz="4" w:space="0" w:color="auto"/>
              <w:right w:val="dotted" w:sz="4" w:space="0" w:color="auto"/>
            </w:tcBorders>
            <w:shd w:val="clear" w:color="auto" w:fill="auto"/>
            <w:noWrap/>
            <w:vAlign w:val="center"/>
            <w:hideMark/>
          </w:tcPr>
          <w:p w14:paraId="47545D4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2,891,129 </w:t>
            </w:r>
          </w:p>
        </w:tc>
        <w:tc>
          <w:tcPr>
            <w:tcW w:w="0" w:type="auto"/>
            <w:tcBorders>
              <w:top w:val="nil"/>
              <w:left w:val="nil"/>
              <w:bottom w:val="dotted" w:sz="4" w:space="0" w:color="auto"/>
              <w:right w:val="double" w:sz="6" w:space="0" w:color="auto"/>
            </w:tcBorders>
            <w:shd w:val="clear" w:color="auto" w:fill="auto"/>
            <w:noWrap/>
            <w:vAlign w:val="bottom"/>
            <w:hideMark/>
          </w:tcPr>
          <w:p w14:paraId="0A8BD60C"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19F4EFF"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7A64EC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2,968,734 </w:t>
            </w:r>
          </w:p>
        </w:tc>
        <w:tc>
          <w:tcPr>
            <w:tcW w:w="0" w:type="auto"/>
            <w:tcBorders>
              <w:top w:val="nil"/>
              <w:left w:val="nil"/>
              <w:bottom w:val="dotted" w:sz="4" w:space="0" w:color="auto"/>
              <w:right w:val="dotted" w:sz="4" w:space="0" w:color="auto"/>
            </w:tcBorders>
            <w:shd w:val="clear" w:color="auto" w:fill="auto"/>
            <w:noWrap/>
            <w:vAlign w:val="center"/>
            <w:hideMark/>
          </w:tcPr>
          <w:p w14:paraId="5229D0D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2,300,559 </w:t>
            </w:r>
          </w:p>
        </w:tc>
        <w:tc>
          <w:tcPr>
            <w:tcW w:w="0" w:type="auto"/>
            <w:tcBorders>
              <w:top w:val="nil"/>
              <w:left w:val="nil"/>
              <w:bottom w:val="dotted" w:sz="4" w:space="0" w:color="auto"/>
              <w:right w:val="double" w:sz="6" w:space="0" w:color="auto"/>
            </w:tcBorders>
            <w:shd w:val="clear" w:color="auto" w:fill="auto"/>
            <w:noWrap/>
            <w:vAlign w:val="center"/>
            <w:hideMark/>
          </w:tcPr>
          <w:p w14:paraId="293E5F3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668,175 </w:t>
            </w:r>
          </w:p>
        </w:tc>
      </w:tr>
      <w:tr w:rsidR="00263D76" w:rsidRPr="00263D76" w14:paraId="308315B7" w14:textId="77777777" w:rsidTr="00263D76">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01F35B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5.0 </w:t>
            </w:r>
            <w:proofErr w:type="spellStart"/>
            <w:r w:rsidRPr="00263D76">
              <w:rPr>
                <w:rFonts w:asciiTheme="minorHAnsi" w:hAnsiTheme="minorHAnsi" w:cstheme="minorHAnsi"/>
                <w:color w:val="000000"/>
                <w:sz w:val="12"/>
                <w:szCs w:val="12"/>
              </w:rPr>
              <w:t>Health</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Products</w:t>
            </w:r>
            <w:proofErr w:type="spellEnd"/>
            <w:r w:rsidRPr="00263D76">
              <w:rPr>
                <w:rFonts w:asciiTheme="minorHAnsi" w:hAnsiTheme="minorHAnsi" w:cstheme="minorHAnsi"/>
                <w:color w:val="000000"/>
                <w:sz w:val="12"/>
                <w:szCs w:val="12"/>
              </w:rPr>
              <w:t xml:space="preserve"> (HPNP)</w:t>
            </w:r>
          </w:p>
        </w:tc>
        <w:tc>
          <w:tcPr>
            <w:tcW w:w="0" w:type="auto"/>
            <w:tcBorders>
              <w:top w:val="nil"/>
              <w:left w:val="nil"/>
              <w:bottom w:val="dotted" w:sz="4" w:space="0" w:color="auto"/>
              <w:right w:val="dotted" w:sz="4" w:space="0" w:color="auto"/>
            </w:tcBorders>
            <w:shd w:val="clear" w:color="auto" w:fill="auto"/>
            <w:vAlign w:val="center"/>
            <w:hideMark/>
          </w:tcPr>
          <w:p w14:paraId="285BD58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661AF95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33DCC7B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37E67F0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0A4680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6,233,367 </w:t>
            </w:r>
          </w:p>
        </w:tc>
        <w:tc>
          <w:tcPr>
            <w:tcW w:w="0" w:type="auto"/>
            <w:tcBorders>
              <w:top w:val="nil"/>
              <w:left w:val="nil"/>
              <w:bottom w:val="dotted" w:sz="4" w:space="0" w:color="auto"/>
              <w:right w:val="dotted" w:sz="4" w:space="0" w:color="auto"/>
            </w:tcBorders>
            <w:shd w:val="clear" w:color="auto" w:fill="auto"/>
            <w:noWrap/>
            <w:vAlign w:val="center"/>
            <w:hideMark/>
          </w:tcPr>
          <w:p w14:paraId="5E3742E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2,451,871 </w:t>
            </w:r>
          </w:p>
        </w:tc>
        <w:tc>
          <w:tcPr>
            <w:tcW w:w="0" w:type="auto"/>
            <w:tcBorders>
              <w:top w:val="nil"/>
              <w:left w:val="nil"/>
              <w:bottom w:val="dotted" w:sz="4" w:space="0" w:color="auto"/>
              <w:right w:val="dotted" w:sz="4" w:space="0" w:color="auto"/>
            </w:tcBorders>
            <w:shd w:val="clear" w:color="auto" w:fill="auto"/>
            <w:noWrap/>
            <w:vAlign w:val="center"/>
            <w:hideMark/>
          </w:tcPr>
          <w:p w14:paraId="090FB0B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3,781,496 </w:t>
            </w:r>
          </w:p>
        </w:tc>
        <w:tc>
          <w:tcPr>
            <w:tcW w:w="0" w:type="auto"/>
            <w:tcBorders>
              <w:top w:val="nil"/>
              <w:left w:val="nil"/>
              <w:bottom w:val="dotted" w:sz="4" w:space="0" w:color="auto"/>
              <w:right w:val="double" w:sz="6" w:space="0" w:color="auto"/>
            </w:tcBorders>
            <w:shd w:val="clear" w:color="auto" w:fill="auto"/>
            <w:noWrap/>
            <w:vAlign w:val="bottom"/>
            <w:hideMark/>
          </w:tcPr>
          <w:p w14:paraId="39FBAA9C"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06CCF0C0"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F3CB39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1,800,988 </w:t>
            </w:r>
          </w:p>
        </w:tc>
        <w:tc>
          <w:tcPr>
            <w:tcW w:w="0" w:type="auto"/>
            <w:tcBorders>
              <w:top w:val="nil"/>
              <w:left w:val="nil"/>
              <w:bottom w:val="dotted" w:sz="4" w:space="0" w:color="auto"/>
              <w:right w:val="dotted" w:sz="4" w:space="0" w:color="auto"/>
            </w:tcBorders>
            <w:shd w:val="clear" w:color="auto" w:fill="auto"/>
            <w:noWrap/>
            <w:vAlign w:val="center"/>
            <w:hideMark/>
          </w:tcPr>
          <w:p w14:paraId="56C195E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1,790,221 </w:t>
            </w:r>
          </w:p>
        </w:tc>
        <w:tc>
          <w:tcPr>
            <w:tcW w:w="0" w:type="auto"/>
            <w:tcBorders>
              <w:top w:val="nil"/>
              <w:left w:val="nil"/>
              <w:bottom w:val="dotted" w:sz="4" w:space="0" w:color="auto"/>
              <w:right w:val="double" w:sz="6" w:space="0" w:color="auto"/>
            </w:tcBorders>
            <w:shd w:val="clear" w:color="auto" w:fill="auto"/>
            <w:noWrap/>
            <w:vAlign w:val="center"/>
            <w:hideMark/>
          </w:tcPr>
          <w:p w14:paraId="5BA0525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10,767 </w:t>
            </w:r>
          </w:p>
        </w:tc>
      </w:tr>
      <w:tr w:rsidR="00263D76" w:rsidRPr="00263D76" w14:paraId="48A31CA4" w14:textId="77777777" w:rsidTr="00263D76">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FE4E5F9"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6.0 </w:t>
            </w:r>
            <w:proofErr w:type="spellStart"/>
            <w:r w:rsidRPr="00263D76">
              <w:rPr>
                <w:rFonts w:asciiTheme="minorHAnsi" w:hAnsiTheme="minorHAnsi" w:cstheme="minorHAnsi"/>
                <w:color w:val="000000"/>
                <w:sz w:val="12"/>
                <w:szCs w:val="12"/>
              </w:rPr>
              <w:t>Health</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Products</w:t>
            </w:r>
            <w:proofErr w:type="spellEnd"/>
            <w:r w:rsidRPr="00263D76">
              <w:rPr>
                <w:rFonts w:asciiTheme="minorHAnsi" w:hAnsiTheme="minorHAnsi" w:cstheme="minorHAnsi"/>
                <w:color w:val="000000"/>
                <w:sz w:val="12"/>
                <w:szCs w:val="12"/>
              </w:rPr>
              <w:t xml:space="preserve"> (HPE)</w:t>
            </w:r>
          </w:p>
        </w:tc>
        <w:tc>
          <w:tcPr>
            <w:tcW w:w="0" w:type="auto"/>
            <w:tcBorders>
              <w:top w:val="nil"/>
              <w:left w:val="nil"/>
              <w:bottom w:val="dotted" w:sz="4" w:space="0" w:color="auto"/>
              <w:right w:val="dotted" w:sz="4" w:space="0" w:color="auto"/>
            </w:tcBorders>
            <w:shd w:val="clear" w:color="auto" w:fill="auto"/>
            <w:vAlign w:val="center"/>
            <w:hideMark/>
          </w:tcPr>
          <w:p w14:paraId="7B5748C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5E90443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5F962CA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1F3AE1E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0F8097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649,426 </w:t>
            </w:r>
          </w:p>
        </w:tc>
        <w:tc>
          <w:tcPr>
            <w:tcW w:w="0" w:type="auto"/>
            <w:tcBorders>
              <w:top w:val="nil"/>
              <w:left w:val="nil"/>
              <w:bottom w:val="dotted" w:sz="4" w:space="0" w:color="auto"/>
              <w:right w:val="dotted" w:sz="4" w:space="0" w:color="auto"/>
            </w:tcBorders>
            <w:shd w:val="clear" w:color="auto" w:fill="auto"/>
            <w:noWrap/>
            <w:vAlign w:val="center"/>
            <w:hideMark/>
          </w:tcPr>
          <w:p w14:paraId="36910CA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175,724 </w:t>
            </w:r>
          </w:p>
        </w:tc>
        <w:tc>
          <w:tcPr>
            <w:tcW w:w="0" w:type="auto"/>
            <w:tcBorders>
              <w:top w:val="nil"/>
              <w:left w:val="nil"/>
              <w:bottom w:val="dotted" w:sz="4" w:space="0" w:color="auto"/>
              <w:right w:val="dotted" w:sz="4" w:space="0" w:color="auto"/>
            </w:tcBorders>
            <w:shd w:val="clear" w:color="auto" w:fill="auto"/>
            <w:noWrap/>
            <w:vAlign w:val="center"/>
            <w:hideMark/>
          </w:tcPr>
          <w:p w14:paraId="75A023E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473,702 </w:t>
            </w:r>
          </w:p>
        </w:tc>
        <w:tc>
          <w:tcPr>
            <w:tcW w:w="0" w:type="auto"/>
            <w:tcBorders>
              <w:top w:val="nil"/>
              <w:left w:val="nil"/>
              <w:bottom w:val="dotted" w:sz="4" w:space="0" w:color="auto"/>
              <w:right w:val="double" w:sz="6" w:space="0" w:color="auto"/>
            </w:tcBorders>
            <w:shd w:val="clear" w:color="auto" w:fill="auto"/>
            <w:noWrap/>
            <w:vAlign w:val="bottom"/>
            <w:hideMark/>
          </w:tcPr>
          <w:p w14:paraId="1B8D898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FE25777"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9422C0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127,899 </w:t>
            </w:r>
          </w:p>
        </w:tc>
        <w:tc>
          <w:tcPr>
            <w:tcW w:w="0" w:type="auto"/>
            <w:tcBorders>
              <w:top w:val="nil"/>
              <w:left w:val="nil"/>
              <w:bottom w:val="dotted" w:sz="4" w:space="0" w:color="auto"/>
              <w:right w:val="dotted" w:sz="4" w:space="0" w:color="auto"/>
            </w:tcBorders>
            <w:shd w:val="clear" w:color="auto" w:fill="auto"/>
            <w:noWrap/>
            <w:vAlign w:val="center"/>
            <w:hideMark/>
          </w:tcPr>
          <w:p w14:paraId="0A9FBA1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2CB220D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127,899 </w:t>
            </w:r>
          </w:p>
        </w:tc>
      </w:tr>
      <w:tr w:rsidR="00263D76" w:rsidRPr="00263D76" w14:paraId="2C28E035" w14:textId="77777777" w:rsidTr="00263D76">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48EAA6D"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7.0 </w:t>
            </w:r>
            <w:proofErr w:type="spellStart"/>
            <w:r w:rsidRPr="00263D76">
              <w:rPr>
                <w:rFonts w:asciiTheme="minorHAnsi" w:hAnsiTheme="minorHAnsi" w:cstheme="minorHAnsi"/>
                <w:color w:val="000000"/>
                <w:sz w:val="12"/>
                <w:szCs w:val="12"/>
              </w:rPr>
              <w:t>Procurement</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and</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Supply-Chain</w:t>
            </w:r>
            <w:proofErr w:type="spellEnd"/>
            <w:r w:rsidRPr="00263D76">
              <w:rPr>
                <w:rFonts w:asciiTheme="minorHAnsi" w:hAnsiTheme="minorHAnsi" w:cstheme="minorHAnsi"/>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602CF22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3753E61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28ADF0B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33F894D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875,000</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271E4D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4,508,652 </w:t>
            </w:r>
          </w:p>
        </w:tc>
        <w:tc>
          <w:tcPr>
            <w:tcW w:w="0" w:type="auto"/>
            <w:tcBorders>
              <w:top w:val="nil"/>
              <w:left w:val="nil"/>
              <w:bottom w:val="dotted" w:sz="4" w:space="0" w:color="auto"/>
              <w:right w:val="dotted" w:sz="4" w:space="0" w:color="auto"/>
            </w:tcBorders>
            <w:shd w:val="clear" w:color="auto" w:fill="auto"/>
            <w:noWrap/>
            <w:vAlign w:val="center"/>
            <w:hideMark/>
          </w:tcPr>
          <w:p w14:paraId="466456C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2,165,312 </w:t>
            </w:r>
          </w:p>
        </w:tc>
        <w:tc>
          <w:tcPr>
            <w:tcW w:w="0" w:type="auto"/>
            <w:tcBorders>
              <w:top w:val="nil"/>
              <w:left w:val="nil"/>
              <w:bottom w:val="dotted" w:sz="4" w:space="0" w:color="auto"/>
              <w:right w:val="dotted" w:sz="4" w:space="0" w:color="auto"/>
            </w:tcBorders>
            <w:shd w:val="clear" w:color="auto" w:fill="auto"/>
            <w:noWrap/>
            <w:vAlign w:val="center"/>
            <w:hideMark/>
          </w:tcPr>
          <w:p w14:paraId="12611DB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2,343,340 </w:t>
            </w:r>
          </w:p>
        </w:tc>
        <w:tc>
          <w:tcPr>
            <w:tcW w:w="0" w:type="auto"/>
            <w:tcBorders>
              <w:top w:val="nil"/>
              <w:left w:val="nil"/>
              <w:bottom w:val="dotted" w:sz="4" w:space="0" w:color="auto"/>
              <w:right w:val="double" w:sz="6" w:space="0" w:color="auto"/>
            </w:tcBorders>
            <w:shd w:val="clear" w:color="auto" w:fill="auto"/>
            <w:noWrap/>
            <w:vAlign w:val="bottom"/>
            <w:hideMark/>
          </w:tcPr>
          <w:p w14:paraId="32BE4CD3"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99615D7"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DD0B51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772,398 </w:t>
            </w:r>
          </w:p>
        </w:tc>
        <w:tc>
          <w:tcPr>
            <w:tcW w:w="0" w:type="auto"/>
            <w:tcBorders>
              <w:top w:val="nil"/>
              <w:left w:val="nil"/>
              <w:bottom w:val="dotted" w:sz="4" w:space="0" w:color="auto"/>
              <w:right w:val="dotted" w:sz="4" w:space="0" w:color="auto"/>
            </w:tcBorders>
            <w:shd w:val="clear" w:color="auto" w:fill="auto"/>
            <w:noWrap/>
            <w:vAlign w:val="center"/>
            <w:hideMark/>
          </w:tcPr>
          <w:p w14:paraId="6AC11BD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652,012 </w:t>
            </w:r>
          </w:p>
        </w:tc>
        <w:tc>
          <w:tcPr>
            <w:tcW w:w="0" w:type="auto"/>
            <w:tcBorders>
              <w:top w:val="nil"/>
              <w:left w:val="nil"/>
              <w:bottom w:val="dotted" w:sz="4" w:space="0" w:color="auto"/>
              <w:right w:val="double" w:sz="6" w:space="0" w:color="auto"/>
            </w:tcBorders>
            <w:shd w:val="clear" w:color="auto" w:fill="auto"/>
            <w:noWrap/>
            <w:vAlign w:val="center"/>
            <w:hideMark/>
          </w:tcPr>
          <w:p w14:paraId="0D55B5B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120,386 </w:t>
            </w:r>
          </w:p>
        </w:tc>
      </w:tr>
      <w:tr w:rsidR="00263D76" w:rsidRPr="00263D76" w14:paraId="1AB63821" w14:textId="77777777" w:rsidTr="00263D76">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72E29F8"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8.0 </w:t>
            </w:r>
            <w:proofErr w:type="spellStart"/>
            <w:r w:rsidRPr="00263D76">
              <w:rPr>
                <w:rFonts w:asciiTheme="minorHAnsi" w:hAnsiTheme="minorHAnsi" w:cstheme="minorHAnsi"/>
                <w:color w:val="000000"/>
                <w:sz w:val="12"/>
                <w:szCs w:val="12"/>
              </w:rPr>
              <w:t>Infrastructure</w:t>
            </w:r>
            <w:proofErr w:type="spellEnd"/>
            <w:r w:rsidRPr="00263D76">
              <w:rPr>
                <w:rFonts w:asciiTheme="minorHAnsi" w:hAnsiTheme="minorHAnsi" w:cstheme="minorHAnsi"/>
                <w:color w:val="000000"/>
                <w:sz w:val="12"/>
                <w:szCs w:val="12"/>
              </w:rPr>
              <w:t xml:space="preserve"> (INF)</w:t>
            </w:r>
          </w:p>
        </w:tc>
        <w:tc>
          <w:tcPr>
            <w:tcW w:w="0" w:type="auto"/>
            <w:tcBorders>
              <w:top w:val="nil"/>
              <w:left w:val="nil"/>
              <w:bottom w:val="dotted" w:sz="4" w:space="0" w:color="auto"/>
              <w:right w:val="dotted" w:sz="4" w:space="0" w:color="auto"/>
            </w:tcBorders>
            <w:shd w:val="clear" w:color="auto" w:fill="auto"/>
            <w:vAlign w:val="center"/>
            <w:hideMark/>
          </w:tcPr>
          <w:p w14:paraId="010CEB5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67ACE65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6F0E200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0BEF923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235,847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0C95AE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5,521,612 </w:t>
            </w:r>
          </w:p>
        </w:tc>
        <w:tc>
          <w:tcPr>
            <w:tcW w:w="0" w:type="auto"/>
            <w:tcBorders>
              <w:top w:val="nil"/>
              <w:left w:val="nil"/>
              <w:bottom w:val="dotted" w:sz="4" w:space="0" w:color="auto"/>
              <w:right w:val="dotted" w:sz="4" w:space="0" w:color="auto"/>
            </w:tcBorders>
            <w:shd w:val="clear" w:color="auto" w:fill="auto"/>
            <w:noWrap/>
            <w:vAlign w:val="center"/>
            <w:hideMark/>
          </w:tcPr>
          <w:p w14:paraId="47B1A46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1,862,414 </w:t>
            </w:r>
          </w:p>
        </w:tc>
        <w:tc>
          <w:tcPr>
            <w:tcW w:w="0" w:type="auto"/>
            <w:tcBorders>
              <w:top w:val="nil"/>
              <w:left w:val="nil"/>
              <w:bottom w:val="dotted" w:sz="4" w:space="0" w:color="auto"/>
              <w:right w:val="dotted" w:sz="4" w:space="0" w:color="auto"/>
            </w:tcBorders>
            <w:shd w:val="clear" w:color="auto" w:fill="auto"/>
            <w:noWrap/>
            <w:vAlign w:val="center"/>
            <w:hideMark/>
          </w:tcPr>
          <w:p w14:paraId="04FD557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3,659,198 </w:t>
            </w:r>
          </w:p>
        </w:tc>
        <w:tc>
          <w:tcPr>
            <w:tcW w:w="0" w:type="auto"/>
            <w:tcBorders>
              <w:top w:val="nil"/>
              <w:left w:val="nil"/>
              <w:bottom w:val="dotted" w:sz="4" w:space="0" w:color="auto"/>
              <w:right w:val="double" w:sz="6" w:space="0" w:color="auto"/>
            </w:tcBorders>
            <w:shd w:val="clear" w:color="auto" w:fill="auto"/>
            <w:noWrap/>
            <w:vAlign w:val="bottom"/>
            <w:hideMark/>
          </w:tcPr>
          <w:p w14:paraId="05C3BAAD"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0DD4488"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39AEC6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1,089,233 </w:t>
            </w:r>
          </w:p>
        </w:tc>
        <w:tc>
          <w:tcPr>
            <w:tcW w:w="0" w:type="auto"/>
            <w:tcBorders>
              <w:top w:val="nil"/>
              <w:left w:val="nil"/>
              <w:bottom w:val="dotted" w:sz="4" w:space="0" w:color="auto"/>
              <w:right w:val="dotted" w:sz="4" w:space="0" w:color="auto"/>
            </w:tcBorders>
            <w:shd w:val="clear" w:color="auto" w:fill="auto"/>
            <w:noWrap/>
            <w:vAlign w:val="center"/>
            <w:hideMark/>
          </w:tcPr>
          <w:p w14:paraId="696BDA7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1,200,764 </w:t>
            </w:r>
          </w:p>
        </w:tc>
        <w:tc>
          <w:tcPr>
            <w:tcW w:w="0" w:type="auto"/>
            <w:tcBorders>
              <w:top w:val="nil"/>
              <w:left w:val="nil"/>
              <w:bottom w:val="dotted" w:sz="4" w:space="0" w:color="auto"/>
              <w:right w:val="double" w:sz="6" w:space="0" w:color="auto"/>
            </w:tcBorders>
            <w:shd w:val="clear" w:color="auto" w:fill="auto"/>
            <w:noWrap/>
            <w:vAlign w:val="center"/>
            <w:hideMark/>
          </w:tcPr>
          <w:p w14:paraId="69A9307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(111,531)</w:t>
            </w:r>
          </w:p>
        </w:tc>
      </w:tr>
      <w:tr w:rsidR="00263D76" w:rsidRPr="00263D76" w14:paraId="03D23F62" w14:textId="77777777" w:rsidTr="00263D76">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B94021C"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9.0 </w:t>
            </w:r>
            <w:proofErr w:type="spellStart"/>
            <w:r w:rsidRPr="00263D76">
              <w:rPr>
                <w:rFonts w:asciiTheme="minorHAnsi" w:hAnsiTheme="minorHAnsi" w:cstheme="minorHAnsi"/>
                <w:color w:val="000000"/>
                <w:sz w:val="12"/>
                <w:szCs w:val="12"/>
              </w:rPr>
              <w:t>Non-health</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equipment</w:t>
            </w:r>
            <w:proofErr w:type="spellEnd"/>
            <w:r w:rsidRPr="00263D76">
              <w:rPr>
                <w:rFonts w:asciiTheme="minorHAnsi" w:hAnsiTheme="minorHAnsi" w:cstheme="minorHAnsi"/>
                <w:color w:val="000000"/>
                <w:sz w:val="12"/>
                <w:szCs w:val="12"/>
              </w:rPr>
              <w:t xml:space="preserve"> (NHP)</w:t>
            </w:r>
          </w:p>
        </w:tc>
        <w:tc>
          <w:tcPr>
            <w:tcW w:w="0" w:type="auto"/>
            <w:tcBorders>
              <w:top w:val="nil"/>
              <w:left w:val="nil"/>
              <w:bottom w:val="dotted" w:sz="4" w:space="0" w:color="auto"/>
              <w:right w:val="dotted" w:sz="4" w:space="0" w:color="auto"/>
            </w:tcBorders>
            <w:shd w:val="clear" w:color="auto" w:fill="auto"/>
            <w:vAlign w:val="center"/>
            <w:hideMark/>
          </w:tcPr>
          <w:p w14:paraId="5821C7E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22FE0F8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07A6938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1C7546B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A27345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645,304 </w:t>
            </w:r>
          </w:p>
        </w:tc>
        <w:tc>
          <w:tcPr>
            <w:tcW w:w="0" w:type="auto"/>
            <w:tcBorders>
              <w:top w:val="nil"/>
              <w:left w:val="nil"/>
              <w:bottom w:val="dotted" w:sz="4" w:space="0" w:color="auto"/>
              <w:right w:val="dotted" w:sz="4" w:space="0" w:color="auto"/>
            </w:tcBorders>
            <w:shd w:val="clear" w:color="auto" w:fill="auto"/>
            <w:noWrap/>
            <w:vAlign w:val="center"/>
            <w:hideMark/>
          </w:tcPr>
          <w:p w14:paraId="2D11027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310,724 </w:t>
            </w:r>
          </w:p>
        </w:tc>
        <w:tc>
          <w:tcPr>
            <w:tcW w:w="0" w:type="auto"/>
            <w:tcBorders>
              <w:top w:val="nil"/>
              <w:left w:val="nil"/>
              <w:bottom w:val="dotted" w:sz="4" w:space="0" w:color="auto"/>
              <w:right w:val="dotted" w:sz="4" w:space="0" w:color="auto"/>
            </w:tcBorders>
            <w:shd w:val="clear" w:color="auto" w:fill="auto"/>
            <w:noWrap/>
            <w:vAlign w:val="center"/>
            <w:hideMark/>
          </w:tcPr>
          <w:p w14:paraId="0097926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334,580 </w:t>
            </w:r>
          </w:p>
        </w:tc>
        <w:tc>
          <w:tcPr>
            <w:tcW w:w="0" w:type="auto"/>
            <w:tcBorders>
              <w:top w:val="nil"/>
              <w:left w:val="nil"/>
              <w:bottom w:val="dotted" w:sz="4" w:space="0" w:color="auto"/>
              <w:right w:val="double" w:sz="6" w:space="0" w:color="auto"/>
            </w:tcBorders>
            <w:shd w:val="clear" w:color="auto" w:fill="auto"/>
            <w:noWrap/>
            <w:vAlign w:val="bottom"/>
            <w:hideMark/>
          </w:tcPr>
          <w:p w14:paraId="51D83BB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6F784541"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405CF7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123,777 </w:t>
            </w:r>
          </w:p>
        </w:tc>
        <w:tc>
          <w:tcPr>
            <w:tcW w:w="0" w:type="auto"/>
            <w:tcBorders>
              <w:top w:val="nil"/>
              <w:left w:val="nil"/>
              <w:bottom w:val="dotted" w:sz="4" w:space="0" w:color="auto"/>
              <w:right w:val="dotted" w:sz="4" w:space="0" w:color="auto"/>
            </w:tcBorders>
            <w:shd w:val="clear" w:color="auto" w:fill="auto"/>
            <w:noWrap/>
            <w:vAlign w:val="center"/>
            <w:hideMark/>
          </w:tcPr>
          <w:p w14:paraId="1DF5D87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135,000 </w:t>
            </w:r>
          </w:p>
        </w:tc>
        <w:tc>
          <w:tcPr>
            <w:tcW w:w="0" w:type="auto"/>
            <w:tcBorders>
              <w:top w:val="nil"/>
              <w:left w:val="nil"/>
              <w:bottom w:val="dotted" w:sz="4" w:space="0" w:color="auto"/>
              <w:right w:val="double" w:sz="6" w:space="0" w:color="auto"/>
            </w:tcBorders>
            <w:shd w:val="clear" w:color="auto" w:fill="auto"/>
            <w:noWrap/>
            <w:vAlign w:val="center"/>
            <w:hideMark/>
          </w:tcPr>
          <w:p w14:paraId="7B7CF50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(11,223)</w:t>
            </w:r>
          </w:p>
        </w:tc>
      </w:tr>
      <w:tr w:rsidR="00263D76" w:rsidRPr="00263D76" w14:paraId="61EFB4E4" w14:textId="77777777" w:rsidTr="00263D76">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3D63AB0"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10.0 </w:t>
            </w:r>
            <w:proofErr w:type="spellStart"/>
            <w:r w:rsidRPr="00263D76">
              <w:rPr>
                <w:rFonts w:asciiTheme="minorHAnsi" w:hAnsiTheme="minorHAnsi" w:cstheme="minorHAnsi"/>
                <w:color w:val="000000"/>
                <w:sz w:val="12"/>
                <w:szCs w:val="12"/>
              </w:rPr>
              <w:t>Communication</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Material</w:t>
            </w:r>
            <w:proofErr w:type="spellEnd"/>
            <w:r w:rsidRPr="00263D76">
              <w:rPr>
                <w:rFonts w:asciiTheme="minorHAnsi" w:hAnsiTheme="minorHAnsi" w:cstheme="minorHAnsi"/>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3C96529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6DEB773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7D489B2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6575B0F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F11CBD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4,535,009 </w:t>
            </w:r>
          </w:p>
        </w:tc>
        <w:tc>
          <w:tcPr>
            <w:tcW w:w="0" w:type="auto"/>
            <w:tcBorders>
              <w:top w:val="nil"/>
              <w:left w:val="nil"/>
              <w:bottom w:val="dotted" w:sz="4" w:space="0" w:color="auto"/>
              <w:right w:val="dotted" w:sz="4" w:space="0" w:color="auto"/>
            </w:tcBorders>
            <w:shd w:val="clear" w:color="auto" w:fill="auto"/>
            <w:noWrap/>
            <w:vAlign w:val="center"/>
            <w:hideMark/>
          </w:tcPr>
          <w:p w14:paraId="18C4E89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2,081,299 </w:t>
            </w:r>
          </w:p>
        </w:tc>
        <w:tc>
          <w:tcPr>
            <w:tcW w:w="0" w:type="auto"/>
            <w:tcBorders>
              <w:top w:val="nil"/>
              <w:left w:val="nil"/>
              <w:bottom w:val="dotted" w:sz="4" w:space="0" w:color="auto"/>
              <w:right w:val="dotted" w:sz="4" w:space="0" w:color="auto"/>
            </w:tcBorders>
            <w:shd w:val="clear" w:color="auto" w:fill="auto"/>
            <w:noWrap/>
            <w:vAlign w:val="center"/>
            <w:hideMark/>
          </w:tcPr>
          <w:p w14:paraId="551BD6C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2,453,710 </w:t>
            </w:r>
          </w:p>
        </w:tc>
        <w:tc>
          <w:tcPr>
            <w:tcW w:w="0" w:type="auto"/>
            <w:tcBorders>
              <w:top w:val="nil"/>
              <w:left w:val="nil"/>
              <w:bottom w:val="dotted" w:sz="4" w:space="0" w:color="auto"/>
              <w:right w:val="double" w:sz="6" w:space="0" w:color="auto"/>
            </w:tcBorders>
            <w:shd w:val="clear" w:color="auto" w:fill="auto"/>
            <w:noWrap/>
            <w:vAlign w:val="bottom"/>
            <w:hideMark/>
          </w:tcPr>
          <w:p w14:paraId="280B55AE"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55E2AF54"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46D0F6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798,755 </w:t>
            </w:r>
          </w:p>
        </w:tc>
        <w:tc>
          <w:tcPr>
            <w:tcW w:w="0" w:type="auto"/>
            <w:tcBorders>
              <w:top w:val="nil"/>
              <w:left w:val="nil"/>
              <w:bottom w:val="dotted" w:sz="4" w:space="0" w:color="auto"/>
              <w:right w:val="dotted" w:sz="4" w:space="0" w:color="auto"/>
            </w:tcBorders>
            <w:shd w:val="clear" w:color="auto" w:fill="auto"/>
            <w:noWrap/>
            <w:vAlign w:val="center"/>
            <w:hideMark/>
          </w:tcPr>
          <w:p w14:paraId="16F556E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567,999 </w:t>
            </w:r>
          </w:p>
        </w:tc>
        <w:tc>
          <w:tcPr>
            <w:tcW w:w="0" w:type="auto"/>
            <w:tcBorders>
              <w:top w:val="nil"/>
              <w:left w:val="nil"/>
              <w:bottom w:val="dotted" w:sz="4" w:space="0" w:color="auto"/>
              <w:right w:val="double" w:sz="6" w:space="0" w:color="auto"/>
            </w:tcBorders>
            <w:shd w:val="clear" w:color="auto" w:fill="auto"/>
            <w:noWrap/>
            <w:vAlign w:val="center"/>
            <w:hideMark/>
          </w:tcPr>
          <w:p w14:paraId="5D13F6CB"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230,756 </w:t>
            </w:r>
          </w:p>
        </w:tc>
      </w:tr>
      <w:tr w:rsidR="00263D76" w:rsidRPr="00263D76" w14:paraId="673870F3" w14:textId="77777777" w:rsidTr="00263D76">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3FB854A"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11.0 </w:t>
            </w:r>
            <w:proofErr w:type="spellStart"/>
            <w:r w:rsidRPr="00263D76">
              <w:rPr>
                <w:rFonts w:asciiTheme="minorHAnsi" w:hAnsiTheme="minorHAnsi" w:cstheme="minorHAnsi"/>
                <w:color w:val="000000"/>
                <w:sz w:val="12"/>
                <w:szCs w:val="12"/>
              </w:rPr>
              <w:t>Program</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Administration</w:t>
            </w:r>
            <w:proofErr w:type="spellEnd"/>
            <w:r w:rsidRPr="00263D76">
              <w:rPr>
                <w:rFonts w:asciiTheme="minorHAnsi" w:hAnsiTheme="minorHAnsi" w:cstheme="minorHAnsi"/>
                <w:color w:val="000000"/>
                <w:sz w:val="12"/>
                <w:szCs w:val="12"/>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2335486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4E26FC5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48AC8C6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1E92EE4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125,789</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5CB459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6,521,610 </w:t>
            </w:r>
          </w:p>
        </w:tc>
        <w:tc>
          <w:tcPr>
            <w:tcW w:w="0" w:type="auto"/>
            <w:tcBorders>
              <w:top w:val="nil"/>
              <w:left w:val="nil"/>
              <w:bottom w:val="dotted" w:sz="4" w:space="0" w:color="auto"/>
              <w:right w:val="dotted" w:sz="4" w:space="0" w:color="auto"/>
            </w:tcBorders>
            <w:shd w:val="clear" w:color="auto" w:fill="auto"/>
            <w:noWrap/>
            <w:vAlign w:val="center"/>
            <w:hideMark/>
          </w:tcPr>
          <w:p w14:paraId="6238EBF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1,950,556 </w:t>
            </w:r>
          </w:p>
        </w:tc>
        <w:tc>
          <w:tcPr>
            <w:tcW w:w="0" w:type="auto"/>
            <w:tcBorders>
              <w:top w:val="nil"/>
              <w:left w:val="nil"/>
              <w:bottom w:val="dotted" w:sz="4" w:space="0" w:color="auto"/>
              <w:right w:val="dotted" w:sz="4" w:space="0" w:color="auto"/>
            </w:tcBorders>
            <w:shd w:val="clear" w:color="auto" w:fill="auto"/>
            <w:noWrap/>
            <w:vAlign w:val="center"/>
            <w:hideMark/>
          </w:tcPr>
          <w:p w14:paraId="3CC0910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4,571,054 </w:t>
            </w:r>
          </w:p>
        </w:tc>
        <w:tc>
          <w:tcPr>
            <w:tcW w:w="0" w:type="auto"/>
            <w:tcBorders>
              <w:top w:val="nil"/>
              <w:left w:val="nil"/>
              <w:bottom w:val="dotted" w:sz="4" w:space="0" w:color="auto"/>
              <w:right w:val="double" w:sz="6" w:space="0" w:color="auto"/>
            </w:tcBorders>
            <w:shd w:val="clear" w:color="auto" w:fill="auto"/>
            <w:noWrap/>
            <w:vAlign w:val="bottom"/>
            <w:hideMark/>
          </w:tcPr>
          <w:p w14:paraId="4289C6BD"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A9A15C8"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4425A5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2,089,231 </w:t>
            </w:r>
          </w:p>
        </w:tc>
        <w:tc>
          <w:tcPr>
            <w:tcW w:w="0" w:type="auto"/>
            <w:tcBorders>
              <w:top w:val="nil"/>
              <w:left w:val="nil"/>
              <w:bottom w:val="dotted" w:sz="4" w:space="0" w:color="auto"/>
              <w:right w:val="dotted" w:sz="4" w:space="0" w:color="auto"/>
            </w:tcBorders>
            <w:shd w:val="clear" w:color="auto" w:fill="auto"/>
            <w:noWrap/>
            <w:vAlign w:val="center"/>
            <w:hideMark/>
          </w:tcPr>
          <w:p w14:paraId="408FCC4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1,288,906 </w:t>
            </w:r>
          </w:p>
        </w:tc>
        <w:tc>
          <w:tcPr>
            <w:tcW w:w="0" w:type="auto"/>
            <w:tcBorders>
              <w:top w:val="nil"/>
              <w:left w:val="nil"/>
              <w:bottom w:val="dotted" w:sz="4" w:space="0" w:color="auto"/>
              <w:right w:val="double" w:sz="6" w:space="0" w:color="auto"/>
            </w:tcBorders>
            <w:shd w:val="clear" w:color="auto" w:fill="auto"/>
            <w:noWrap/>
            <w:vAlign w:val="center"/>
            <w:hideMark/>
          </w:tcPr>
          <w:p w14:paraId="679C035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800,325 </w:t>
            </w:r>
          </w:p>
        </w:tc>
      </w:tr>
      <w:tr w:rsidR="00263D76" w:rsidRPr="00263D76" w14:paraId="09AFE89C" w14:textId="77777777" w:rsidTr="00263D76">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B520665"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12.0 </w:t>
            </w:r>
            <w:proofErr w:type="spellStart"/>
            <w:r w:rsidRPr="00263D76">
              <w:rPr>
                <w:rFonts w:asciiTheme="minorHAnsi" w:hAnsiTheme="minorHAnsi" w:cstheme="minorHAnsi"/>
                <w:color w:val="000000"/>
                <w:sz w:val="12"/>
                <w:szCs w:val="12"/>
              </w:rPr>
              <w:t>Living</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support</w:t>
            </w:r>
            <w:proofErr w:type="spellEnd"/>
            <w:r w:rsidRPr="00263D76">
              <w:rPr>
                <w:rFonts w:asciiTheme="minorHAnsi" w:hAnsiTheme="minorHAnsi" w:cstheme="minorHAnsi"/>
                <w:color w:val="000000"/>
                <w:sz w:val="12"/>
                <w:szCs w:val="12"/>
              </w:rPr>
              <w:t xml:space="preserve"> (LSCTP)</w:t>
            </w:r>
          </w:p>
        </w:tc>
        <w:tc>
          <w:tcPr>
            <w:tcW w:w="0" w:type="auto"/>
            <w:tcBorders>
              <w:top w:val="nil"/>
              <w:left w:val="nil"/>
              <w:bottom w:val="dotted" w:sz="4" w:space="0" w:color="auto"/>
              <w:right w:val="dotted" w:sz="4" w:space="0" w:color="auto"/>
            </w:tcBorders>
            <w:shd w:val="clear" w:color="auto" w:fill="auto"/>
            <w:vAlign w:val="center"/>
            <w:hideMark/>
          </w:tcPr>
          <w:p w14:paraId="14CC550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7DE64BE6"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06FAA16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580EC72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9FB221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752,815 </w:t>
            </w:r>
          </w:p>
        </w:tc>
        <w:tc>
          <w:tcPr>
            <w:tcW w:w="0" w:type="auto"/>
            <w:tcBorders>
              <w:top w:val="nil"/>
              <w:left w:val="nil"/>
              <w:bottom w:val="dotted" w:sz="4" w:space="0" w:color="auto"/>
              <w:right w:val="dotted" w:sz="4" w:space="0" w:color="auto"/>
            </w:tcBorders>
            <w:shd w:val="clear" w:color="auto" w:fill="auto"/>
            <w:noWrap/>
            <w:vAlign w:val="center"/>
            <w:hideMark/>
          </w:tcPr>
          <w:p w14:paraId="4257E762"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273,875 </w:t>
            </w:r>
          </w:p>
        </w:tc>
        <w:tc>
          <w:tcPr>
            <w:tcW w:w="0" w:type="auto"/>
            <w:tcBorders>
              <w:top w:val="nil"/>
              <w:left w:val="nil"/>
              <w:bottom w:val="dotted" w:sz="4" w:space="0" w:color="auto"/>
              <w:right w:val="dotted" w:sz="4" w:space="0" w:color="auto"/>
            </w:tcBorders>
            <w:shd w:val="clear" w:color="auto" w:fill="auto"/>
            <w:noWrap/>
            <w:vAlign w:val="center"/>
            <w:hideMark/>
          </w:tcPr>
          <w:p w14:paraId="41546D5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478,940 </w:t>
            </w:r>
          </w:p>
        </w:tc>
        <w:tc>
          <w:tcPr>
            <w:tcW w:w="0" w:type="auto"/>
            <w:tcBorders>
              <w:top w:val="nil"/>
              <w:left w:val="nil"/>
              <w:bottom w:val="dotted" w:sz="4" w:space="0" w:color="auto"/>
              <w:right w:val="double" w:sz="6" w:space="0" w:color="auto"/>
            </w:tcBorders>
            <w:shd w:val="clear" w:color="auto" w:fill="auto"/>
            <w:noWrap/>
            <w:vAlign w:val="bottom"/>
            <w:hideMark/>
          </w:tcPr>
          <w:p w14:paraId="5EF2D10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24491AFC"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39D068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231,288 </w:t>
            </w:r>
          </w:p>
        </w:tc>
        <w:tc>
          <w:tcPr>
            <w:tcW w:w="0" w:type="auto"/>
            <w:tcBorders>
              <w:top w:val="nil"/>
              <w:left w:val="nil"/>
              <w:bottom w:val="dotted" w:sz="4" w:space="0" w:color="auto"/>
              <w:right w:val="dotted" w:sz="4" w:space="0" w:color="auto"/>
            </w:tcBorders>
            <w:shd w:val="clear" w:color="auto" w:fill="auto"/>
            <w:noWrap/>
            <w:vAlign w:val="center"/>
            <w:hideMark/>
          </w:tcPr>
          <w:p w14:paraId="5A10E9E5"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98,151 </w:t>
            </w:r>
          </w:p>
        </w:tc>
        <w:tc>
          <w:tcPr>
            <w:tcW w:w="0" w:type="auto"/>
            <w:tcBorders>
              <w:top w:val="nil"/>
              <w:left w:val="nil"/>
              <w:bottom w:val="dotted" w:sz="4" w:space="0" w:color="auto"/>
              <w:right w:val="double" w:sz="6" w:space="0" w:color="auto"/>
            </w:tcBorders>
            <w:shd w:val="clear" w:color="auto" w:fill="auto"/>
            <w:noWrap/>
            <w:vAlign w:val="center"/>
            <w:hideMark/>
          </w:tcPr>
          <w:p w14:paraId="55E9E981"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133,137 </w:t>
            </w:r>
          </w:p>
        </w:tc>
      </w:tr>
      <w:tr w:rsidR="00263D76" w:rsidRPr="00263D76" w14:paraId="3FD77387" w14:textId="77777777" w:rsidTr="00263D76">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C7B6DFB"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13.0 </w:t>
            </w:r>
            <w:proofErr w:type="spellStart"/>
            <w:r w:rsidRPr="00263D76">
              <w:rPr>
                <w:rFonts w:asciiTheme="minorHAnsi" w:hAnsiTheme="minorHAnsi" w:cstheme="minorHAnsi"/>
                <w:color w:val="000000"/>
                <w:sz w:val="12"/>
                <w:szCs w:val="12"/>
              </w:rPr>
              <w:t>Payment</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for</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Results</w:t>
            </w:r>
            <w:proofErr w:type="spellEnd"/>
          </w:p>
        </w:tc>
        <w:tc>
          <w:tcPr>
            <w:tcW w:w="0" w:type="auto"/>
            <w:tcBorders>
              <w:top w:val="nil"/>
              <w:left w:val="nil"/>
              <w:bottom w:val="dotted" w:sz="4" w:space="0" w:color="auto"/>
              <w:right w:val="dotted" w:sz="4" w:space="0" w:color="auto"/>
            </w:tcBorders>
            <w:shd w:val="clear" w:color="auto" w:fill="auto"/>
            <w:vAlign w:val="center"/>
            <w:hideMark/>
          </w:tcPr>
          <w:p w14:paraId="663710B2" w14:textId="77777777" w:rsidR="00263D76" w:rsidRPr="00263D76" w:rsidRDefault="00263D76" w:rsidP="00263D76">
            <w:pPr>
              <w:spacing w:after="0" w:line="240" w:lineRule="atLeast"/>
              <w:jc w:val="right"/>
              <w:rPr>
                <w:rFonts w:asciiTheme="minorHAnsi" w:hAnsiTheme="minorHAnsi" w:cstheme="minorHAnsi"/>
                <w:color w:val="000000"/>
                <w:sz w:val="12"/>
                <w:szCs w:val="12"/>
                <w:u w:val="single"/>
              </w:rPr>
            </w:pPr>
            <w:r w:rsidRPr="00263D76">
              <w:rPr>
                <w:rFonts w:asciiTheme="minorHAnsi" w:hAnsiTheme="minorHAnsi" w:cstheme="minorHAnsi"/>
                <w:color w:val="000000"/>
                <w:sz w:val="12"/>
                <w:szCs w:val="12"/>
                <w:u w:val="single"/>
              </w:rPr>
              <w:t>3,736,254</w:t>
            </w:r>
          </w:p>
        </w:tc>
        <w:tc>
          <w:tcPr>
            <w:tcW w:w="0" w:type="auto"/>
            <w:tcBorders>
              <w:top w:val="nil"/>
              <w:left w:val="nil"/>
              <w:bottom w:val="dotted" w:sz="4" w:space="0" w:color="auto"/>
              <w:right w:val="dotted" w:sz="4" w:space="0" w:color="auto"/>
            </w:tcBorders>
            <w:shd w:val="clear" w:color="auto" w:fill="auto"/>
            <w:vAlign w:val="center"/>
            <w:hideMark/>
          </w:tcPr>
          <w:p w14:paraId="698866AF" w14:textId="77777777" w:rsidR="00263D76" w:rsidRPr="00263D76" w:rsidRDefault="00263D76" w:rsidP="00263D76">
            <w:pPr>
              <w:spacing w:after="0" w:line="240" w:lineRule="atLeast"/>
              <w:jc w:val="right"/>
              <w:rPr>
                <w:rFonts w:asciiTheme="minorHAnsi" w:hAnsiTheme="minorHAnsi" w:cstheme="minorHAnsi"/>
                <w:color w:val="000000"/>
                <w:sz w:val="12"/>
                <w:szCs w:val="12"/>
                <w:u w:val="single"/>
              </w:rPr>
            </w:pPr>
            <w:r w:rsidRPr="00263D76">
              <w:rPr>
                <w:rFonts w:asciiTheme="minorHAnsi" w:hAnsiTheme="minorHAnsi" w:cstheme="minorHAnsi"/>
                <w:color w:val="000000"/>
                <w:sz w:val="12"/>
                <w:szCs w:val="12"/>
                <w:u w:val="single"/>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30D8489A" w14:textId="77777777" w:rsidR="00263D76" w:rsidRPr="00263D76" w:rsidRDefault="00263D76" w:rsidP="00263D76">
            <w:pPr>
              <w:spacing w:after="0" w:line="240" w:lineRule="atLeast"/>
              <w:jc w:val="right"/>
              <w:rPr>
                <w:rFonts w:asciiTheme="minorHAnsi" w:hAnsiTheme="minorHAnsi" w:cstheme="minorHAnsi"/>
                <w:color w:val="000000"/>
                <w:sz w:val="12"/>
                <w:szCs w:val="12"/>
                <w:u w:val="single"/>
              </w:rPr>
            </w:pPr>
            <w:r w:rsidRPr="00263D76">
              <w:rPr>
                <w:rFonts w:asciiTheme="minorHAnsi" w:hAnsiTheme="minorHAnsi" w:cstheme="minorHAnsi"/>
                <w:color w:val="000000"/>
                <w:sz w:val="12"/>
                <w:szCs w:val="12"/>
                <w:u w:val="single"/>
              </w:rPr>
              <w:t>2,222,954</w:t>
            </w:r>
          </w:p>
        </w:tc>
        <w:tc>
          <w:tcPr>
            <w:tcW w:w="0" w:type="auto"/>
            <w:tcBorders>
              <w:top w:val="nil"/>
              <w:left w:val="nil"/>
              <w:bottom w:val="dotted" w:sz="4" w:space="0" w:color="auto"/>
              <w:right w:val="nil"/>
            </w:tcBorders>
            <w:shd w:val="clear" w:color="auto" w:fill="auto"/>
            <w:vAlign w:val="center"/>
            <w:hideMark/>
          </w:tcPr>
          <w:p w14:paraId="74660D8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A225FEC"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4,466,352 </w:t>
            </w:r>
          </w:p>
        </w:tc>
        <w:tc>
          <w:tcPr>
            <w:tcW w:w="0" w:type="auto"/>
            <w:tcBorders>
              <w:top w:val="nil"/>
              <w:left w:val="nil"/>
              <w:bottom w:val="dotted" w:sz="4" w:space="0" w:color="auto"/>
              <w:right w:val="dotted" w:sz="4" w:space="0" w:color="auto"/>
            </w:tcBorders>
            <w:shd w:val="clear" w:color="auto" w:fill="auto"/>
            <w:noWrap/>
            <w:vAlign w:val="center"/>
            <w:hideMark/>
          </w:tcPr>
          <w:p w14:paraId="63C68CB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1,513,300 </w:t>
            </w:r>
          </w:p>
        </w:tc>
        <w:tc>
          <w:tcPr>
            <w:tcW w:w="0" w:type="auto"/>
            <w:tcBorders>
              <w:top w:val="nil"/>
              <w:left w:val="nil"/>
              <w:bottom w:val="dotted" w:sz="4" w:space="0" w:color="auto"/>
              <w:right w:val="dotted" w:sz="4" w:space="0" w:color="auto"/>
            </w:tcBorders>
            <w:shd w:val="clear" w:color="auto" w:fill="auto"/>
            <w:noWrap/>
            <w:vAlign w:val="center"/>
            <w:hideMark/>
          </w:tcPr>
          <w:p w14:paraId="53113A3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2,953,052 </w:t>
            </w:r>
          </w:p>
        </w:tc>
        <w:tc>
          <w:tcPr>
            <w:tcW w:w="0" w:type="auto"/>
            <w:tcBorders>
              <w:top w:val="nil"/>
              <w:left w:val="nil"/>
              <w:bottom w:val="dotted" w:sz="4" w:space="0" w:color="auto"/>
              <w:right w:val="double" w:sz="6" w:space="0" w:color="auto"/>
            </w:tcBorders>
            <w:shd w:val="clear" w:color="auto" w:fill="auto"/>
            <w:noWrap/>
            <w:vAlign w:val="bottom"/>
            <w:hideMark/>
          </w:tcPr>
          <w:p w14:paraId="56F36C34"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538AFC61"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600E7E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730,098 </w:t>
            </w:r>
          </w:p>
        </w:tc>
        <w:tc>
          <w:tcPr>
            <w:tcW w:w="0" w:type="auto"/>
            <w:tcBorders>
              <w:top w:val="nil"/>
              <w:left w:val="nil"/>
              <w:bottom w:val="dotted" w:sz="4" w:space="0" w:color="auto"/>
              <w:right w:val="dotted" w:sz="4" w:space="0" w:color="auto"/>
            </w:tcBorders>
            <w:shd w:val="clear" w:color="auto" w:fill="auto"/>
            <w:noWrap/>
            <w:vAlign w:val="center"/>
            <w:hideMark/>
          </w:tcPr>
          <w:p w14:paraId="3BCCB05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3696521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730,098 </w:t>
            </w:r>
          </w:p>
        </w:tc>
      </w:tr>
      <w:tr w:rsidR="00263D76" w:rsidRPr="00263D76" w14:paraId="531CC85B" w14:textId="77777777" w:rsidTr="00263D76">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777C69A"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90AE38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1C6926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9EA1D6F"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nil"/>
            </w:tcBorders>
            <w:shd w:val="clear" w:color="auto" w:fill="auto"/>
            <w:vAlign w:val="center"/>
            <w:hideMark/>
          </w:tcPr>
          <w:p w14:paraId="7577D368"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0F643C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5293F599"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141DE8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2702A2C2"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2B2AAB6B"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EFEF187"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58490B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39B0EA64"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xml:space="preserve">                          -   </w:t>
            </w:r>
          </w:p>
        </w:tc>
      </w:tr>
      <w:tr w:rsidR="00263D76" w:rsidRPr="00263D76" w14:paraId="603FF74E" w14:textId="77777777" w:rsidTr="00263D76">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23F3695" w14:textId="77777777" w:rsidR="00263D76" w:rsidRPr="00263D76" w:rsidRDefault="00263D76" w:rsidP="00263D76">
            <w:pPr>
              <w:spacing w:after="0" w:line="240" w:lineRule="atLeas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Total</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uses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of</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Grant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Funds</w:t>
            </w:r>
            <w:proofErr w:type="spellEnd"/>
          </w:p>
        </w:tc>
        <w:tc>
          <w:tcPr>
            <w:tcW w:w="0" w:type="auto"/>
            <w:tcBorders>
              <w:top w:val="nil"/>
              <w:left w:val="nil"/>
              <w:bottom w:val="dotted" w:sz="4" w:space="0" w:color="auto"/>
              <w:right w:val="dotted" w:sz="4" w:space="0" w:color="auto"/>
            </w:tcBorders>
            <w:shd w:val="clear" w:color="auto" w:fill="auto"/>
            <w:noWrap/>
            <w:vAlign w:val="center"/>
            <w:hideMark/>
          </w:tcPr>
          <w:p w14:paraId="1E1DBEB5"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38,496,894</w:t>
            </w:r>
          </w:p>
        </w:tc>
        <w:tc>
          <w:tcPr>
            <w:tcW w:w="0" w:type="auto"/>
            <w:tcBorders>
              <w:top w:val="nil"/>
              <w:left w:val="nil"/>
              <w:bottom w:val="dotted" w:sz="4" w:space="0" w:color="auto"/>
              <w:right w:val="dotted" w:sz="4" w:space="0" w:color="auto"/>
            </w:tcBorders>
            <w:shd w:val="clear" w:color="auto" w:fill="auto"/>
            <w:noWrap/>
            <w:vAlign w:val="center"/>
            <w:hideMark/>
          </w:tcPr>
          <w:p w14:paraId="7629F1A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10,915,996</w:t>
            </w:r>
          </w:p>
        </w:tc>
        <w:tc>
          <w:tcPr>
            <w:tcW w:w="0" w:type="auto"/>
            <w:tcBorders>
              <w:top w:val="nil"/>
              <w:left w:val="nil"/>
              <w:bottom w:val="dotted" w:sz="4" w:space="0" w:color="auto"/>
              <w:right w:val="dotted" w:sz="4" w:space="0" w:color="auto"/>
            </w:tcBorders>
            <w:shd w:val="clear" w:color="auto" w:fill="auto"/>
            <w:noWrap/>
            <w:vAlign w:val="center"/>
            <w:hideMark/>
          </w:tcPr>
          <w:p w14:paraId="422893F2"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27,580,898</w:t>
            </w:r>
          </w:p>
        </w:tc>
        <w:tc>
          <w:tcPr>
            <w:tcW w:w="0" w:type="auto"/>
            <w:tcBorders>
              <w:top w:val="nil"/>
              <w:left w:val="nil"/>
              <w:bottom w:val="dotted" w:sz="4" w:space="0" w:color="auto"/>
              <w:right w:val="nil"/>
            </w:tcBorders>
            <w:shd w:val="clear" w:color="auto" w:fill="auto"/>
            <w:vAlign w:val="center"/>
            <w:hideMark/>
          </w:tcPr>
          <w:p w14:paraId="29C0838E"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983B3DA"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54,396,894 </w:t>
            </w:r>
          </w:p>
        </w:tc>
        <w:tc>
          <w:tcPr>
            <w:tcW w:w="0" w:type="auto"/>
            <w:tcBorders>
              <w:top w:val="nil"/>
              <w:left w:val="nil"/>
              <w:bottom w:val="dotted" w:sz="4" w:space="0" w:color="auto"/>
              <w:right w:val="dotted" w:sz="4" w:space="0" w:color="auto"/>
            </w:tcBorders>
            <w:shd w:val="clear" w:color="auto" w:fill="auto"/>
            <w:noWrap/>
            <w:vAlign w:val="center"/>
            <w:hideMark/>
          </w:tcPr>
          <w:p w14:paraId="2C97A729"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21,793,907 </w:t>
            </w:r>
          </w:p>
        </w:tc>
        <w:tc>
          <w:tcPr>
            <w:tcW w:w="0" w:type="auto"/>
            <w:tcBorders>
              <w:top w:val="nil"/>
              <w:left w:val="nil"/>
              <w:bottom w:val="dotted" w:sz="4" w:space="0" w:color="auto"/>
              <w:right w:val="dotted" w:sz="4" w:space="0" w:color="auto"/>
            </w:tcBorders>
            <w:shd w:val="clear" w:color="auto" w:fill="auto"/>
            <w:noWrap/>
            <w:vAlign w:val="center"/>
            <w:hideMark/>
          </w:tcPr>
          <w:p w14:paraId="50F49820"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32,602,987 </w:t>
            </w:r>
          </w:p>
        </w:tc>
        <w:tc>
          <w:tcPr>
            <w:tcW w:w="0" w:type="auto"/>
            <w:tcBorders>
              <w:top w:val="nil"/>
              <w:left w:val="nil"/>
              <w:bottom w:val="dotted" w:sz="4" w:space="0" w:color="auto"/>
              <w:right w:val="double" w:sz="6" w:space="0" w:color="auto"/>
            </w:tcBorders>
            <w:shd w:val="clear" w:color="auto" w:fill="auto"/>
            <w:noWrap/>
            <w:vAlign w:val="bottom"/>
            <w:hideMark/>
          </w:tcPr>
          <w:p w14:paraId="527CE15C"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BDE692E"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E75CC9F"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4837D17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10,877,911 </w:t>
            </w:r>
          </w:p>
        </w:tc>
        <w:tc>
          <w:tcPr>
            <w:tcW w:w="0" w:type="auto"/>
            <w:tcBorders>
              <w:top w:val="nil"/>
              <w:left w:val="nil"/>
              <w:bottom w:val="dotted" w:sz="4" w:space="0" w:color="auto"/>
              <w:right w:val="double" w:sz="6" w:space="0" w:color="auto"/>
            </w:tcBorders>
            <w:shd w:val="clear" w:color="auto" w:fill="auto"/>
            <w:noWrap/>
            <w:vAlign w:val="center"/>
            <w:hideMark/>
          </w:tcPr>
          <w:p w14:paraId="206BBD0A"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xml:space="preserve">          5,022,089 </w:t>
            </w:r>
          </w:p>
        </w:tc>
      </w:tr>
      <w:tr w:rsidR="00263D76" w:rsidRPr="00263D76" w14:paraId="6DC54A73" w14:textId="77777777" w:rsidTr="00263D76">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0FF60E7" w14:textId="77777777" w:rsidR="00263D76" w:rsidRPr="00263D76" w:rsidRDefault="00263D76" w:rsidP="00263D76">
            <w:pPr>
              <w:spacing w:after="0" w:line="240" w:lineRule="atLeast"/>
              <w:rPr>
                <w:rFonts w:asciiTheme="minorHAnsi" w:hAnsiTheme="minorHAnsi" w:cstheme="minorHAnsi"/>
                <w:color w:val="000000"/>
                <w:sz w:val="12"/>
                <w:szCs w:val="12"/>
              </w:rPr>
            </w:pPr>
            <w:proofErr w:type="spellStart"/>
            <w:r w:rsidRPr="00263D76">
              <w:rPr>
                <w:rFonts w:asciiTheme="minorHAnsi" w:hAnsiTheme="minorHAnsi" w:cstheme="minorHAnsi"/>
                <w:color w:val="000000"/>
                <w:sz w:val="12"/>
                <w:szCs w:val="12"/>
              </w:rPr>
              <w:t>Total</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commitments</w:t>
            </w:r>
            <w:proofErr w:type="spellEnd"/>
            <w:r w:rsidRPr="00263D76">
              <w:rPr>
                <w:rFonts w:asciiTheme="minorHAnsi" w:hAnsiTheme="minorHAnsi" w:cstheme="minorHAnsi"/>
                <w:color w:val="000000"/>
                <w:sz w:val="12"/>
                <w:szCs w:val="12"/>
              </w:rPr>
              <w:t xml:space="preserve"> </w:t>
            </w:r>
            <w:proofErr w:type="spellStart"/>
            <w:r w:rsidRPr="00263D76">
              <w:rPr>
                <w:rFonts w:asciiTheme="minorHAnsi" w:hAnsiTheme="minorHAnsi" w:cstheme="minorHAnsi"/>
                <w:color w:val="000000"/>
                <w:sz w:val="12"/>
                <w:szCs w:val="12"/>
              </w:rPr>
              <w:t>at</w:t>
            </w:r>
            <w:proofErr w:type="spellEnd"/>
            <w:r w:rsidRPr="00263D76">
              <w:rPr>
                <w:rFonts w:asciiTheme="minorHAnsi" w:hAnsiTheme="minorHAnsi" w:cstheme="minorHAnsi"/>
                <w:color w:val="000000"/>
                <w:sz w:val="12"/>
                <w:szCs w:val="12"/>
              </w:rPr>
              <w:t xml:space="preserve"> 31.12.2019</w:t>
            </w:r>
          </w:p>
        </w:tc>
        <w:tc>
          <w:tcPr>
            <w:tcW w:w="0" w:type="auto"/>
            <w:tcBorders>
              <w:top w:val="nil"/>
              <w:left w:val="nil"/>
              <w:bottom w:val="dotted" w:sz="4" w:space="0" w:color="auto"/>
              <w:right w:val="dotted" w:sz="4" w:space="0" w:color="auto"/>
            </w:tcBorders>
            <w:shd w:val="clear" w:color="auto" w:fill="auto"/>
            <w:vAlign w:val="center"/>
            <w:hideMark/>
          </w:tcPr>
          <w:p w14:paraId="3035312C" w14:textId="77777777" w:rsidR="00263D76" w:rsidRPr="00263D76" w:rsidRDefault="00263D76" w:rsidP="00263D76">
            <w:pPr>
              <w:spacing w:after="0" w:line="240" w:lineRule="atLeas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3AC21C1" w14:textId="77777777" w:rsidR="00263D76" w:rsidRPr="00263D76" w:rsidRDefault="00263D76" w:rsidP="00263D76">
            <w:pPr>
              <w:spacing w:after="0" w:line="240" w:lineRule="atLeas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D97A880"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tted" w:sz="4" w:space="0" w:color="auto"/>
              <w:right w:val="nil"/>
            </w:tcBorders>
            <w:shd w:val="clear" w:color="auto" w:fill="auto"/>
            <w:vAlign w:val="center"/>
            <w:hideMark/>
          </w:tcPr>
          <w:p w14:paraId="3E2829F7"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2,441,823</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5DEBF2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D56F2A8"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3BA81489"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3A28AF33"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5D612CA"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09BB25D"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016719A"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6810F649"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r>
      <w:tr w:rsidR="00263D76" w:rsidRPr="00263D76" w14:paraId="0A5AC640" w14:textId="77777777" w:rsidTr="00263D76">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44C60840" w14:textId="77777777" w:rsidR="00263D76" w:rsidRPr="00263D76" w:rsidRDefault="00263D76" w:rsidP="00263D76">
            <w:pPr>
              <w:spacing w:after="0" w:line="240" w:lineRule="atLeast"/>
              <w:rPr>
                <w:rFonts w:asciiTheme="minorHAnsi" w:hAnsiTheme="minorHAnsi" w:cstheme="minorHAnsi"/>
                <w:b/>
                <w:bCs/>
                <w:color w:val="000000"/>
                <w:sz w:val="12"/>
                <w:szCs w:val="12"/>
              </w:rPr>
            </w:pPr>
            <w:proofErr w:type="spellStart"/>
            <w:r w:rsidRPr="00263D76">
              <w:rPr>
                <w:rFonts w:asciiTheme="minorHAnsi" w:hAnsiTheme="minorHAnsi" w:cstheme="minorHAnsi"/>
                <w:b/>
                <w:bCs/>
                <w:color w:val="000000"/>
                <w:sz w:val="12"/>
                <w:szCs w:val="12"/>
              </w:rPr>
              <w:t>Net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sources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uses</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of</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Grant</w:t>
            </w:r>
            <w:proofErr w:type="spellEnd"/>
            <w:r w:rsidRPr="00263D76">
              <w:rPr>
                <w:rFonts w:asciiTheme="minorHAnsi" w:hAnsiTheme="minorHAnsi" w:cstheme="minorHAnsi"/>
                <w:b/>
                <w:bCs/>
                <w:color w:val="000000"/>
                <w:sz w:val="12"/>
                <w:szCs w:val="12"/>
              </w:rPr>
              <w:t xml:space="preserve"> </w:t>
            </w:r>
            <w:proofErr w:type="spellStart"/>
            <w:r w:rsidRPr="00263D76">
              <w:rPr>
                <w:rFonts w:asciiTheme="minorHAnsi" w:hAnsiTheme="minorHAnsi" w:cstheme="minorHAnsi"/>
                <w:b/>
                <w:bCs/>
                <w:color w:val="000000"/>
                <w:sz w:val="12"/>
                <w:szCs w:val="12"/>
              </w:rPr>
              <w:t>Funds</w:t>
            </w:r>
            <w:proofErr w:type="spellEnd"/>
          </w:p>
        </w:tc>
        <w:tc>
          <w:tcPr>
            <w:tcW w:w="0" w:type="auto"/>
            <w:tcBorders>
              <w:top w:val="nil"/>
              <w:left w:val="nil"/>
              <w:bottom w:val="double" w:sz="6" w:space="0" w:color="auto"/>
              <w:right w:val="dotted" w:sz="4" w:space="0" w:color="auto"/>
            </w:tcBorders>
            <w:shd w:val="clear" w:color="auto" w:fill="auto"/>
            <w:vAlign w:val="center"/>
            <w:hideMark/>
          </w:tcPr>
          <w:p w14:paraId="7C375D6E"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w:t>
            </w:r>
          </w:p>
        </w:tc>
        <w:tc>
          <w:tcPr>
            <w:tcW w:w="0" w:type="auto"/>
            <w:tcBorders>
              <w:top w:val="nil"/>
              <w:left w:val="nil"/>
              <w:bottom w:val="double" w:sz="6" w:space="0" w:color="auto"/>
              <w:right w:val="dotted" w:sz="4" w:space="0" w:color="auto"/>
            </w:tcBorders>
            <w:shd w:val="clear" w:color="auto" w:fill="auto"/>
            <w:vAlign w:val="center"/>
            <w:hideMark/>
          </w:tcPr>
          <w:p w14:paraId="73085186" w14:textId="77777777" w:rsidR="00263D76" w:rsidRPr="00263D76" w:rsidRDefault="00263D76" w:rsidP="00263D76">
            <w:pPr>
              <w:spacing w:after="0" w:line="240" w:lineRule="atLeast"/>
              <w:jc w:val="right"/>
              <w:rPr>
                <w:rFonts w:asciiTheme="minorHAnsi" w:hAnsiTheme="minorHAnsi" w:cstheme="minorHAnsi"/>
                <w:b/>
                <w:bCs/>
                <w:color w:val="000000"/>
                <w:sz w:val="12"/>
                <w:szCs w:val="12"/>
                <w:u w:val="single"/>
              </w:rPr>
            </w:pPr>
            <w:r w:rsidRPr="00263D76">
              <w:rPr>
                <w:rFonts w:asciiTheme="minorHAnsi" w:hAnsiTheme="minorHAnsi" w:cstheme="minorHAnsi"/>
                <w:b/>
                <w:bCs/>
                <w:color w:val="000000"/>
                <w:sz w:val="12"/>
                <w:szCs w:val="12"/>
                <w:u w:val="single"/>
              </w:rPr>
              <w:t>5,466,093</w:t>
            </w:r>
          </w:p>
        </w:tc>
        <w:tc>
          <w:tcPr>
            <w:tcW w:w="0" w:type="auto"/>
            <w:tcBorders>
              <w:top w:val="nil"/>
              <w:left w:val="nil"/>
              <w:bottom w:val="double" w:sz="6" w:space="0" w:color="auto"/>
              <w:right w:val="dotted" w:sz="4" w:space="0" w:color="auto"/>
            </w:tcBorders>
            <w:shd w:val="clear" w:color="auto" w:fill="auto"/>
            <w:noWrap/>
            <w:vAlign w:val="center"/>
            <w:hideMark/>
          </w:tcPr>
          <w:p w14:paraId="212C7898"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nil"/>
              <w:bottom w:val="double" w:sz="6" w:space="0" w:color="auto"/>
              <w:right w:val="nil"/>
            </w:tcBorders>
            <w:shd w:val="clear" w:color="auto" w:fill="auto"/>
            <w:vAlign w:val="center"/>
            <w:hideMark/>
          </w:tcPr>
          <w:p w14:paraId="421B1CE3" w14:textId="77777777" w:rsidR="00263D76" w:rsidRPr="00263D76" w:rsidRDefault="00263D76" w:rsidP="00263D76">
            <w:pPr>
              <w:spacing w:after="0" w:line="240" w:lineRule="atLeast"/>
              <w:jc w:val="right"/>
              <w:rPr>
                <w:rFonts w:asciiTheme="minorHAnsi" w:hAnsiTheme="minorHAnsi" w:cstheme="minorHAnsi"/>
                <w:b/>
                <w:bCs/>
                <w:color w:val="000000"/>
                <w:sz w:val="12"/>
                <w:szCs w:val="12"/>
              </w:rPr>
            </w:pPr>
            <w:r w:rsidRPr="00263D76">
              <w:rPr>
                <w:rFonts w:asciiTheme="minorHAnsi" w:hAnsiTheme="minorHAnsi" w:cstheme="minorHAnsi"/>
                <w:b/>
                <w:bCs/>
                <w:color w:val="000000"/>
                <w:sz w:val="12"/>
                <w:szCs w:val="12"/>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252FF6C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uble" w:sz="6" w:space="0" w:color="auto"/>
              <w:right w:val="dotted" w:sz="4" w:space="0" w:color="auto"/>
            </w:tcBorders>
            <w:shd w:val="clear" w:color="auto" w:fill="auto"/>
            <w:vAlign w:val="center"/>
            <w:hideMark/>
          </w:tcPr>
          <w:p w14:paraId="3C19E5C3" w14:textId="77777777" w:rsidR="00263D76" w:rsidRPr="00263D76" w:rsidRDefault="00263D76" w:rsidP="00263D76">
            <w:pPr>
              <w:spacing w:after="0" w:line="240" w:lineRule="atLeast"/>
              <w:jc w:val="right"/>
              <w:rPr>
                <w:rFonts w:asciiTheme="minorHAnsi" w:hAnsiTheme="minorHAnsi" w:cstheme="minorHAnsi"/>
                <w:b/>
                <w:bCs/>
                <w:color w:val="000000"/>
                <w:sz w:val="12"/>
                <w:szCs w:val="12"/>
                <w:u w:val="single"/>
              </w:rPr>
            </w:pPr>
            <w:r w:rsidRPr="00263D76">
              <w:rPr>
                <w:rFonts w:asciiTheme="minorHAnsi" w:hAnsiTheme="minorHAnsi" w:cstheme="minorHAnsi"/>
                <w:b/>
                <w:bCs/>
                <w:color w:val="000000"/>
                <w:sz w:val="12"/>
                <w:szCs w:val="12"/>
                <w:u w:val="single"/>
              </w:rPr>
              <w:t>5,466,093</w:t>
            </w:r>
          </w:p>
        </w:tc>
        <w:tc>
          <w:tcPr>
            <w:tcW w:w="0" w:type="auto"/>
            <w:tcBorders>
              <w:top w:val="nil"/>
              <w:left w:val="nil"/>
              <w:bottom w:val="double" w:sz="6" w:space="0" w:color="auto"/>
              <w:right w:val="dotted" w:sz="4" w:space="0" w:color="auto"/>
            </w:tcBorders>
            <w:shd w:val="clear" w:color="auto" w:fill="auto"/>
            <w:noWrap/>
            <w:vAlign w:val="bottom"/>
            <w:hideMark/>
          </w:tcPr>
          <w:p w14:paraId="489044A7"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uble" w:sz="6" w:space="0" w:color="auto"/>
              <w:right w:val="double" w:sz="6" w:space="0" w:color="auto"/>
            </w:tcBorders>
            <w:shd w:val="clear" w:color="auto" w:fill="auto"/>
            <w:noWrap/>
            <w:vAlign w:val="bottom"/>
            <w:hideMark/>
          </w:tcPr>
          <w:p w14:paraId="61A69A33" w14:textId="77777777" w:rsidR="00263D76" w:rsidRPr="00263D76" w:rsidRDefault="00263D76" w:rsidP="00263D76">
            <w:pPr>
              <w:spacing w:after="0" w:line="240" w:lineRule="atLeast"/>
              <w:rPr>
                <w:rFonts w:asciiTheme="minorHAnsi" w:hAnsiTheme="minorHAnsi" w:cstheme="minorHAnsi"/>
                <w:color w:val="000000"/>
                <w:sz w:val="12"/>
                <w:szCs w:val="12"/>
              </w:rPr>
            </w:pPr>
            <w:r w:rsidRPr="00263D76">
              <w:rPr>
                <w:rFonts w:asciiTheme="minorHAnsi"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4F768712" w14:textId="77777777" w:rsidR="00263D76" w:rsidRPr="00263D76" w:rsidRDefault="00263D76" w:rsidP="00263D76">
            <w:pPr>
              <w:spacing w:after="0" w:line="240" w:lineRule="atLeast"/>
              <w:rPr>
                <w:rFonts w:asciiTheme="minorHAnsi" w:hAnsiTheme="minorHAnsi" w:cstheme="minorHAnsi"/>
                <w:color w:val="000000"/>
                <w:sz w:val="12"/>
                <w:szCs w:val="12"/>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112890A3"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c>
          <w:tcPr>
            <w:tcW w:w="0" w:type="auto"/>
            <w:tcBorders>
              <w:top w:val="nil"/>
              <w:left w:val="nil"/>
              <w:bottom w:val="double" w:sz="6" w:space="0" w:color="auto"/>
              <w:right w:val="dotted" w:sz="4" w:space="0" w:color="auto"/>
            </w:tcBorders>
            <w:shd w:val="clear" w:color="auto" w:fill="auto"/>
            <w:noWrap/>
            <w:vAlign w:val="center"/>
            <w:hideMark/>
          </w:tcPr>
          <w:p w14:paraId="5C41818C" w14:textId="77777777" w:rsidR="00263D76" w:rsidRPr="00263D76" w:rsidRDefault="00263D76" w:rsidP="00263D76">
            <w:pPr>
              <w:spacing w:after="0" w:line="240" w:lineRule="atLeast"/>
              <w:jc w:val="right"/>
              <w:rPr>
                <w:rFonts w:asciiTheme="minorHAnsi" w:hAnsiTheme="minorHAnsi" w:cstheme="minorHAnsi"/>
                <w:b/>
                <w:bCs/>
                <w:color w:val="000000"/>
                <w:sz w:val="12"/>
                <w:szCs w:val="12"/>
                <w:u w:val="single"/>
              </w:rPr>
            </w:pPr>
            <w:r w:rsidRPr="00263D76">
              <w:rPr>
                <w:rFonts w:asciiTheme="minorHAnsi" w:hAnsiTheme="minorHAnsi" w:cstheme="minorHAnsi"/>
                <w:b/>
                <w:bCs/>
                <w:color w:val="000000"/>
                <w:sz w:val="12"/>
                <w:szCs w:val="12"/>
                <w:u w:val="single"/>
              </w:rPr>
              <w:t xml:space="preserve">          1,382,089 </w:t>
            </w:r>
          </w:p>
        </w:tc>
        <w:tc>
          <w:tcPr>
            <w:tcW w:w="0" w:type="auto"/>
            <w:tcBorders>
              <w:top w:val="nil"/>
              <w:left w:val="nil"/>
              <w:bottom w:val="double" w:sz="6" w:space="0" w:color="auto"/>
              <w:right w:val="double" w:sz="6" w:space="0" w:color="auto"/>
            </w:tcBorders>
            <w:shd w:val="clear" w:color="auto" w:fill="auto"/>
            <w:noWrap/>
            <w:vAlign w:val="center"/>
            <w:hideMark/>
          </w:tcPr>
          <w:p w14:paraId="5813CAE0" w14:textId="77777777" w:rsidR="00263D76" w:rsidRPr="00263D76" w:rsidRDefault="00263D76" w:rsidP="00263D76">
            <w:pPr>
              <w:spacing w:after="0" w:line="240" w:lineRule="atLeast"/>
              <w:jc w:val="right"/>
              <w:rPr>
                <w:rFonts w:asciiTheme="minorHAnsi" w:hAnsiTheme="minorHAnsi" w:cstheme="minorHAnsi"/>
                <w:color w:val="000000"/>
                <w:sz w:val="12"/>
                <w:szCs w:val="12"/>
              </w:rPr>
            </w:pPr>
            <w:r w:rsidRPr="00263D76">
              <w:rPr>
                <w:rFonts w:asciiTheme="minorHAnsi" w:hAnsiTheme="minorHAnsi" w:cstheme="minorHAnsi"/>
                <w:color w:val="000000"/>
                <w:sz w:val="12"/>
                <w:szCs w:val="12"/>
              </w:rPr>
              <w:t> </w:t>
            </w:r>
          </w:p>
        </w:tc>
      </w:tr>
    </w:tbl>
    <w:p w14:paraId="577434AE" w14:textId="77777777" w:rsidR="00263D76" w:rsidRPr="00263D76" w:rsidRDefault="00263D76" w:rsidP="00263D76">
      <w:pPr>
        <w:spacing w:after="0" w:line="240" w:lineRule="atLeast"/>
        <w:rPr>
          <w:rFonts w:asciiTheme="minorHAnsi" w:eastAsia="Calibri" w:hAnsiTheme="minorHAnsi" w:cstheme="minorHAnsi"/>
          <w:b/>
        </w:rPr>
      </w:pPr>
      <w:r w:rsidRPr="00263D76">
        <w:rPr>
          <w:rFonts w:asciiTheme="minorHAnsi" w:eastAsia="Calibri" w:hAnsiTheme="minorHAnsi" w:cstheme="minorHAnsi"/>
          <w:b/>
        </w:rPr>
        <w:br w:type="page"/>
      </w:r>
    </w:p>
    <w:p w14:paraId="2015D03A" w14:textId="77777777" w:rsidR="00263D76" w:rsidRPr="00263D76" w:rsidRDefault="00263D76" w:rsidP="00263D76">
      <w:pPr>
        <w:tabs>
          <w:tab w:val="left" w:pos="7530"/>
        </w:tabs>
        <w:spacing w:after="0" w:line="240" w:lineRule="atLeast"/>
        <w:rPr>
          <w:rFonts w:asciiTheme="minorHAnsi" w:hAnsiTheme="minorHAnsi" w:cstheme="minorHAnsi"/>
        </w:rPr>
        <w:sectPr w:rsidR="00263D76" w:rsidRPr="00263D76" w:rsidSect="00263D76">
          <w:endnotePr>
            <w:numFmt w:val="chicago"/>
          </w:endnotePr>
          <w:pgSz w:w="16838" w:h="11906" w:orient="landscape" w:code="9"/>
          <w:pgMar w:top="1138" w:right="850" w:bottom="1138" w:left="1555" w:header="0" w:footer="0" w:gutter="0"/>
          <w:cols w:space="708"/>
          <w:docGrid w:linePitch="360"/>
        </w:sectPr>
      </w:pPr>
    </w:p>
    <w:p w14:paraId="7FE212D0"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Notes</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to</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the</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financial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statements</w:t>
      </w:r>
      <w:proofErr w:type="spellEnd"/>
    </w:p>
    <w:p w14:paraId="1EF8BC49"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All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US$ </w:t>
      </w:r>
      <w:proofErr w:type="spellStart"/>
      <w:r w:rsidRPr="00263D76">
        <w:rPr>
          <w:rFonts w:asciiTheme="minorHAnsi" w:eastAsia="Calibri" w:hAnsiTheme="minorHAnsi" w:cstheme="minorHAnsi"/>
        </w:rPr>
        <w:t>unless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otherwise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stated</w:t>
      </w:r>
      <w:proofErr w:type="spellEnd"/>
    </w:p>
    <w:p w14:paraId="475C06C6" w14:textId="77777777" w:rsidR="00263D76" w:rsidRPr="00263D76" w:rsidRDefault="00263D76" w:rsidP="00263D76">
      <w:pPr>
        <w:spacing w:after="0" w:line="240" w:lineRule="atLeast"/>
        <w:rPr>
          <w:rFonts w:asciiTheme="minorHAnsi" w:eastAsia="Calibri" w:hAnsiTheme="minorHAnsi" w:cstheme="minorHAnsi"/>
          <w:b/>
        </w:rPr>
      </w:pPr>
    </w:p>
    <w:p w14:paraId="307CB3FF"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1: </w:t>
      </w:r>
      <w:proofErr w:type="spellStart"/>
      <w:r w:rsidRPr="00263D76">
        <w:rPr>
          <w:rFonts w:asciiTheme="minorHAnsi" w:eastAsia="Calibri" w:hAnsiTheme="minorHAnsi" w:cstheme="minorHAnsi"/>
          <w:b/>
        </w:rPr>
        <w:t>Basis</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of</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accounting</w:t>
      </w:r>
      <w:proofErr w:type="spellEnd"/>
    </w:p>
    <w:p w14:paraId="3B11FDDA"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Annual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Financial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prepared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cash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receipts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disbursements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basis</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column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commitments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outstanding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payables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added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required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AFR </w:t>
      </w:r>
      <w:proofErr w:type="spellStart"/>
      <w:r w:rsidRPr="00263D76">
        <w:rPr>
          <w:rFonts w:asciiTheme="minorHAnsi" w:eastAsia="Calibri" w:hAnsiTheme="minorHAnsi" w:cstheme="minorHAnsi"/>
        </w:rPr>
        <w:t>guidelines</w:t>
      </w:r>
      <w:proofErr w:type="spellEnd"/>
      <w:r w:rsidRPr="00263D76">
        <w:rPr>
          <w:rFonts w:asciiTheme="minorHAnsi" w:eastAsia="Calibri" w:hAnsiTheme="minorHAnsi" w:cstheme="minorHAnsi"/>
        </w:rPr>
        <w:t>.</w:t>
      </w:r>
    </w:p>
    <w:p w14:paraId="3C446139" w14:textId="77777777" w:rsidR="00263D76" w:rsidRPr="00263D76" w:rsidRDefault="00263D76" w:rsidP="00263D76">
      <w:pPr>
        <w:spacing w:after="0" w:line="240" w:lineRule="atLeast"/>
        <w:rPr>
          <w:rFonts w:asciiTheme="minorHAnsi" w:eastAsia="Calibri" w:hAnsiTheme="minorHAnsi" w:cstheme="minorHAnsi"/>
        </w:rPr>
      </w:pPr>
    </w:p>
    <w:p w14:paraId="2652970F"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2: </w:t>
      </w:r>
      <w:proofErr w:type="spellStart"/>
      <w:r w:rsidRPr="00263D76">
        <w:rPr>
          <w:rFonts w:asciiTheme="minorHAnsi" w:eastAsia="Calibri" w:hAnsiTheme="minorHAnsi" w:cstheme="minorHAnsi"/>
          <w:b/>
        </w:rPr>
        <w:t>Disbursements</w:t>
      </w:r>
      <w:proofErr w:type="spellEnd"/>
      <w:r w:rsidRPr="00263D76">
        <w:rPr>
          <w:rFonts w:asciiTheme="minorHAnsi" w:eastAsia="Calibri" w:hAnsiTheme="minorHAnsi" w:cstheme="minorHAnsi"/>
          <w:b/>
        </w:rPr>
        <w:t>/</w:t>
      </w:r>
      <w:proofErr w:type="spellStart"/>
      <w:r w:rsidRPr="00263D76">
        <w:rPr>
          <w:rFonts w:asciiTheme="minorHAnsi" w:eastAsia="Calibri" w:hAnsiTheme="minorHAnsi" w:cstheme="minorHAnsi"/>
          <w:b/>
        </w:rPr>
        <w:t>Receipts</w:t>
      </w:r>
      <w:proofErr w:type="spellEnd"/>
    </w:p>
    <w:p w14:paraId="4979DBA3"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Receipts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comprises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advanced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reimbursed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under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grant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agreement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i/>
        </w:rPr>
        <w:t>January</w:t>
      </w:r>
      <w:proofErr w:type="spellEnd"/>
      <w:r w:rsidRPr="00263D76">
        <w:rPr>
          <w:rFonts w:asciiTheme="minorHAnsi" w:eastAsia="Calibri" w:hAnsiTheme="minorHAnsi" w:cstheme="minorHAnsi"/>
          <w:i/>
        </w:rPr>
        <w:t xml:space="preserve"> 1, 2019 </w:t>
      </w:r>
      <w:proofErr w:type="spellStart"/>
      <w:r w:rsidRPr="00263D76">
        <w:rPr>
          <w:rFonts w:asciiTheme="minorHAnsi" w:eastAsia="Calibri" w:hAnsiTheme="minorHAnsi" w:cstheme="minorHAnsi"/>
          <w:i/>
        </w:rPr>
        <w:t>to</w:t>
      </w:r>
      <w:proofErr w:type="spellEnd"/>
      <w:r w:rsidRPr="00263D76">
        <w:rPr>
          <w:rFonts w:asciiTheme="minorHAnsi" w:eastAsia="Calibri" w:hAnsiTheme="minorHAnsi" w:cstheme="minorHAnsi"/>
          <w:i/>
        </w:rPr>
        <w:t xml:space="preserve"> </w:t>
      </w:r>
      <w:proofErr w:type="spellStart"/>
      <w:r w:rsidRPr="00263D76">
        <w:rPr>
          <w:rFonts w:asciiTheme="minorHAnsi" w:eastAsia="Calibri" w:hAnsiTheme="minorHAnsi" w:cstheme="minorHAnsi"/>
          <w:i/>
        </w:rPr>
        <w:t>December</w:t>
      </w:r>
      <w:proofErr w:type="spellEnd"/>
      <w:r w:rsidRPr="00263D76">
        <w:rPr>
          <w:rFonts w:asciiTheme="minorHAnsi" w:eastAsia="Calibri" w:hAnsiTheme="minorHAnsi" w:cstheme="minorHAnsi"/>
          <w:i/>
        </w:rPr>
        <w:t xml:space="preserve"> 31,</w:t>
      </w:r>
      <w:r w:rsidRPr="00263D76">
        <w:rPr>
          <w:rFonts w:asciiTheme="minorHAnsi" w:eastAsia="Calibri" w:hAnsiTheme="minorHAnsi" w:cstheme="minorHAnsi"/>
        </w:rPr>
        <w:t xml:space="preserve"> 2019]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third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parties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Receipts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United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States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Dollars</w:t>
      </w:r>
      <w:proofErr w:type="spellEnd"/>
      <w:r w:rsidRPr="00263D76">
        <w:rPr>
          <w:rFonts w:asciiTheme="minorHAnsi" w:eastAsia="Calibri" w:hAnsiTheme="minorHAnsi" w:cstheme="minorHAnsi"/>
        </w:rPr>
        <w:t>.</w:t>
      </w:r>
    </w:p>
    <w:p w14:paraId="62EBD71A" w14:textId="77777777" w:rsidR="00263D76" w:rsidRPr="00263D76" w:rsidRDefault="00263D76" w:rsidP="00263D76">
      <w:pPr>
        <w:spacing w:after="0" w:line="240" w:lineRule="atLeast"/>
        <w:rPr>
          <w:rFonts w:asciiTheme="minorHAnsi" w:eastAsia="Calibri" w:hAnsiTheme="minorHAnsi" w:cstheme="minorHAnsi"/>
        </w:rPr>
      </w:pPr>
    </w:p>
    <w:p w14:paraId="0CA7E6F3"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3: </w:t>
      </w:r>
    </w:p>
    <w:p w14:paraId="2053BE56"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Expenditure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represents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disbursed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incurred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denominated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Ficticia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Francs</w:t>
      </w:r>
      <w:proofErr w:type="spellEnd"/>
      <w:r w:rsidRPr="00263D76">
        <w:rPr>
          <w:rFonts w:asciiTheme="minorHAnsi" w:eastAsia="Calibri" w:hAnsiTheme="minorHAnsi" w:cstheme="minorHAnsi"/>
        </w:rPr>
        <w:t xml:space="preserve"> (FHF).</w:t>
      </w:r>
    </w:p>
    <w:p w14:paraId="47B9BCB6" w14:textId="77777777" w:rsidR="00263D76" w:rsidRPr="00263D76" w:rsidRDefault="00263D76" w:rsidP="00263D76">
      <w:pPr>
        <w:spacing w:after="0" w:line="240" w:lineRule="atLeast"/>
        <w:rPr>
          <w:rFonts w:asciiTheme="minorHAnsi" w:eastAsia="Calibri" w:hAnsiTheme="minorHAnsi" w:cstheme="minorHAnsi"/>
        </w:rPr>
      </w:pPr>
    </w:p>
    <w:p w14:paraId="3B89794B"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4: </w:t>
      </w:r>
    </w:p>
    <w:p w14:paraId="23FF10A8"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Transactions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Ficticia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Francs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translated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US </w:t>
      </w:r>
      <w:proofErr w:type="spellStart"/>
      <w:r w:rsidRPr="00263D76">
        <w:rPr>
          <w:rFonts w:asciiTheme="minorHAnsi" w:eastAsia="Calibri" w:hAnsiTheme="minorHAnsi" w:cstheme="minorHAnsi"/>
        </w:rPr>
        <w:t>dollars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exchange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applicable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time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Global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Fund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were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converted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local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currency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purpose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report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balances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denominated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Ficticia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Francs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have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translated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US </w:t>
      </w:r>
      <w:proofErr w:type="spellStart"/>
      <w:r w:rsidRPr="00263D76">
        <w:rPr>
          <w:rFonts w:asciiTheme="minorHAnsi" w:eastAsia="Calibri" w:hAnsiTheme="minorHAnsi" w:cstheme="minorHAnsi"/>
        </w:rPr>
        <w:t>dollars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based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average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exchange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applied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Ministry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Health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during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period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which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stood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at</w:t>
      </w:r>
      <w:proofErr w:type="spellEnd"/>
      <w:r w:rsidRPr="00263D76">
        <w:rPr>
          <w:rFonts w:asciiTheme="minorHAnsi" w:eastAsia="Calibri" w:hAnsiTheme="minorHAnsi" w:cstheme="minorHAnsi"/>
        </w:rPr>
        <w:t xml:space="preserve"> FHF xx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US </w:t>
      </w:r>
      <w:proofErr w:type="spellStart"/>
      <w:r w:rsidRPr="00263D76">
        <w:rPr>
          <w:rFonts w:asciiTheme="minorHAnsi" w:eastAsia="Calibri" w:hAnsiTheme="minorHAnsi" w:cstheme="minorHAnsi"/>
        </w:rPr>
        <w:t>dollar</w:t>
      </w:r>
      <w:proofErr w:type="spellEnd"/>
      <w:r w:rsidRPr="00263D76">
        <w:rPr>
          <w:rFonts w:asciiTheme="minorHAnsi" w:eastAsia="Calibri" w:hAnsiTheme="minorHAnsi" w:cstheme="minorHAnsi"/>
        </w:rPr>
        <w:t>.</w:t>
      </w:r>
    </w:p>
    <w:p w14:paraId="0B2ED1C7" w14:textId="77777777" w:rsidR="00263D76" w:rsidRPr="00263D76" w:rsidRDefault="00263D76" w:rsidP="00263D76">
      <w:pPr>
        <w:spacing w:after="0" w:line="240" w:lineRule="atLeast"/>
        <w:rPr>
          <w:rFonts w:asciiTheme="minorHAnsi" w:eastAsia="Calibri" w:hAnsiTheme="minorHAnsi" w:cstheme="minorHAnsi"/>
        </w:rPr>
      </w:pPr>
    </w:p>
    <w:p w14:paraId="1E32837B"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5: </w:t>
      </w:r>
      <w:proofErr w:type="spellStart"/>
      <w:r w:rsidRPr="00263D76">
        <w:rPr>
          <w:rFonts w:asciiTheme="minorHAnsi" w:eastAsia="Calibri" w:hAnsiTheme="minorHAnsi" w:cstheme="minorHAnsi"/>
          <w:b/>
        </w:rPr>
        <w:t>Receipts</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from</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Global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Fund</w:t>
      </w:r>
      <w:proofErr w:type="spellEnd"/>
    </w:p>
    <w:p w14:paraId="12EAC467" w14:textId="77777777" w:rsidR="00263D76" w:rsidRPr="00263D76" w:rsidRDefault="00263D76" w:rsidP="00263D76">
      <w:pPr>
        <w:spacing w:after="0" w:line="240" w:lineRule="atLeast"/>
        <w:rPr>
          <w:rFonts w:asciiTheme="minorHAnsi" w:eastAsia="Calibri" w:hAnsiTheme="minorHAnsi" w:cstheme="minorHAnsi"/>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263D76" w:rsidRPr="00263D76" w14:paraId="6F6CAFED" w14:textId="77777777" w:rsidTr="00263D76">
        <w:trPr>
          <w:trHeight w:val="300"/>
        </w:trPr>
        <w:tc>
          <w:tcPr>
            <w:tcW w:w="2430" w:type="dxa"/>
            <w:vMerge w:val="restart"/>
            <w:hideMark/>
          </w:tcPr>
          <w:p w14:paraId="537D582B" w14:textId="77777777" w:rsidR="00263D76" w:rsidRPr="00263D76" w:rsidRDefault="00263D76" w:rsidP="00263D76">
            <w:pPr>
              <w:spacing w:after="0" w:line="240" w:lineRule="atLeast"/>
              <w:rPr>
                <w:rFonts w:asciiTheme="minorHAnsi" w:eastAsia="Calibri" w:hAnsiTheme="minorHAnsi" w:cstheme="minorHAnsi"/>
                <w:b/>
                <w:bCs/>
                <w:lang w:val="en-GB"/>
              </w:rPr>
            </w:pPr>
            <w:r w:rsidRPr="00263D76">
              <w:rPr>
                <w:rFonts w:asciiTheme="minorHAnsi" w:eastAsia="Calibri" w:hAnsiTheme="minorHAnsi" w:cstheme="minorHAnsi"/>
                <w:b/>
                <w:bCs/>
                <w:lang w:val="en-GB"/>
              </w:rPr>
              <w:t>Description</w:t>
            </w:r>
          </w:p>
        </w:tc>
        <w:tc>
          <w:tcPr>
            <w:tcW w:w="2858" w:type="dxa"/>
            <w:vMerge w:val="restart"/>
            <w:hideMark/>
          </w:tcPr>
          <w:p w14:paraId="0AAC3EAB"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Current period US$</w:t>
            </w:r>
          </w:p>
        </w:tc>
        <w:tc>
          <w:tcPr>
            <w:tcW w:w="1733" w:type="dxa"/>
            <w:hideMark/>
          </w:tcPr>
          <w:p w14:paraId="0CECDFD2"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Prior period US$</w:t>
            </w:r>
          </w:p>
        </w:tc>
        <w:tc>
          <w:tcPr>
            <w:tcW w:w="2339" w:type="dxa"/>
            <w:vMerge w:val="restart"/>
            <w:hideMark/>
          </w:tcPr>
          <w:p w14:paraId="76532984"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Cumulative US$</w:t>
            </w:r>
          </w:p>
        </w:tc>
      </w:tr>
      <w:tr w:rsidR="00263D76" w:rsidRPr="00263D76" w14:paraId="276B5E98" w14:textId="77777777" w:rsidTr="00263D76">
        <w:trPr>
          <w:trHeight w:val="300"/>
        </w:trPr>
        <w:tc>
          <w:tcPr>
            <w:tcW w:w="2430" w:type="dxa"/>
            <w:vMerge/>
            <w:hideMark/>
          </w:tcPr>
          <w:p w14:paraId="37A6046B"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2858" w:type="dxa"/>
            <w:vMerge/>
            <w:hideMark/>
          </w:tcPr>
          <w:p w14:paraId="7704574E"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1733" w:type="dxa"/>
            <w:hideMark/>
          </w:tcPr>
          <w:p w14:paraId="7C9654C0"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2339" w:type="dxa"/>
            <w:vMerge/>
            <w:hideMark/>
          </w:tcPr>
          <w:p w14:paraId="2E3E4F0D" w14:textId="77777777" w:rsidR="00263D76" w:rsidRPr="00263D76" w:rsidRDefault="00263D76" w:rsidP="00263D76">
            <w:pPr>
              <w:spacing w:after="0" w:line="240" w:lineRule="atLeast"/>
              <w:rPr>
                <w:rFonts w:asciiTheme="minorHAnsi" w:eastAsia="Calibri" w:hAnsiTheme="minorHAnsi" w:cstheme="minorHAnsi"/>
                <w:b/>
                <w:bCs/>
                <w:lang w:val="en-GB"/>
              </w:rPr>
            </w:pPr>
          </w:p>
        </w:tc>
      </w:tr>
      <w:tr w:rsidR="00263D76" w:rsidRPr="00263D76" w14:paraId="21ABCE7C" w14:textId="77777777" w:rsidTr="00263D76">
        <w:trPr>
          <w:trHeight w:val="300"/>
        </w:trPr>
        <w:tc>
          <w:tcPr>
            <w:tcW w:w="2430" w:type="dxa"/>
            <w:hideMark/>
          </w:tcPr>
          <w:p w14:paraId="5D18C1E3"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Disbursement 1</w:t>
            </w:r>
          </w:p>
        </w:tc>
        <w:tc>
          <w:tcPr>
            <w:tcW w:w="2858" w:type="dxa"/>
            <w:hideMark/>
          </w:tcPr>
          <w:p w14:paraId="19D3050C"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2,030,908</w:t>
            </w:r>
          </w:p>
        </w:tc>
        <w:tc>
          <w:tcPr>
            <w:tcW w:w="1733" w:type="dxa"/>
            <w:hideMark/>
          </w:tcPr>
          <w:p w14:paraId="4F756032" w14:textId="77777777" w:rsidR="00263D76" w:rsidRPr="00263D76" w:rsidRDefault="00263D76" w:rsidP="00263D76">
            <w:pPr>
              <w:spacing w:after="0" w:line="240" w:lineRule="atLeast"/>
              <w:jc w:val="right"/>
              <w:rPr>
                <w:rFonts w:asciiTheme="minorHAnsi" w:eastAsia="Calibri" w:hAnsiTheme="minorHAnsi" w:cstheme="minorHAnsi"/>
                <w:lang w:val="en-GB"/>
              </w:rPr>
            </w:pPr>
          </w:p>
        </w:tc>
        <w:tc>
          <w:tcPr>
            <w:tcW w:w="2339" w:type="dxa"/>
            <w:hideMark/>
          </w:tcPr>
          <w:p w14:paraId="64F838E6"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2,030,908</w:t>
            </w:r>
          </w:p>
        </w:tc>
      </w:tr>
      <w:tr w:rsidR="00263D76" w:rsidRPr="00263D76" w14:paraId="5F0F5232" w14:textId="77777777" w:rsidTr="00263D76">
        <w:trPr>
          <w:trHeight w:val="300"/>
        </w:trPr>
        <w:tc>
          <w:tcPr>
            <w:tcW w:w="2430" w:type="dxa"/>
            <w:hideMark/>
          </w:tcPr>
          <w:p w14:paraId="571D3959"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Disbursement 2</w:t>
            </w:r>
          </w:p>
        </w:tc>
        <w:tc>
          <w:tcPr>
            <w:tcW w:w="2858" w:type="dxa"/>
            <w:hideMark/>
          </w:tcPr>
          <w:p w14:paraId="172DDE0E"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4,415,108</w:t>
            </w:r>
          </w:p>
        </w:tc>
        <w:tc>
          <w:tcPr>
            <w:tcW w:w="1733" w:type="dxa"/>
            <w:hideMark/>
          </w:tcPr>
          <w:p w14:paraId="55AC86F1" w14:textId="77777777" w:rsidR="00263D76" w:rsidRPr="00263D76" w:rsidRDefault="00263D76" w:rsidP="00263D76">
            <w:pPr>
              <w:spacing w:after="0" w:line="240" w:lineRule="atLeast"/>
              <w:jc w:val="right"/>
              <w:rPr>
                <w:rFonts w:asciiTheme="minorHAnsi" w:eastAsia="Calibri" w:hAnsiTheme="minorHAnsi" w:cstheme="minorHAnsi"/>
                <w:lang w:val="en-GB"/>
              </w:rPr>
            </w:pPr>
          </w:p>
        </w:tc>
        <w:tc>
          <w:tcPr>
            <w:tcW w:w="2339" w:type="dxa"/>
            <w:hideMark/>
          </w:tcPr>
          <w:p w14:paraId="56C1ACCE"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4,415,108</w:t>
            </w:r>
          </w:p>
        </w:tc>
      </w:tr>
      <w:tr w:rsidR="00263D76" w:rsidRPr="00263D76" w14:paraId="3117BE4E" w14:textId="77777777" w:rsidTr="00263D76">
        <w:trPr>
          <w:trHeight w:val="300"/>
        </w:trPr>
        <w:tc>
          <w:tcPr>
            <w:tcW w:w="2430" w:type="dxa"/>
            <w:hideMark/>
          </w:tcPr>
          <w:p w14:paraId="69D12F90"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Disbursement 3</w:t>
            </w:r>
          </w:p>
        </w:tc>
        <w:tc>
          <w:tcPr>
            <w:tcW w:w="2858" w:type="dxa"/>
            <w:hideMark/>
          </w:tcPr>
          <w:p w14:paraId="191A9AA1"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8,253,984</w:t>
            </w:r>
          </w:p>
        </w:tc>
        <w:tc>
          <w:tcPr>
            <w:tcW w:w="1733" w:type="dxa"/>
            <w:hideMark/>
          </w:tcPr>
          <w:p w14:paraId="2CAADADF" w14:textId="77777777" w:rsidR="00263D76" w:rsidRPr="00263D76" w:rsidRDefault="00263D76" w:rsidP="00263D76">
            <w:pPr>
              <w:spacing w:after="0" w:line="240" w:lineRule="atLeast"/>
              <w:jc w:val="right"/>
              <w:rPr>
                <w:rFonts w:asciiTheme="minorHAnsi" w:eastAsia="Calibri" w:hAnsiTheme="minorHAnsi" w:cstheme="minorHAnsi"/>
                <w:lang w:val="en-GB"/>
              </w:rPr>
            </w:pPr>
          </w:p>
        </w:tc>
        <w:tc>
          <w:tcPr>
            <w:tcW w:w="2339" w:type="dxa"/>
            <w:hideMark/>
          </w:tcPr>
          <w:p w14:paraId="319B6252"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8,253,984</w:t>
            </w:r>
          </w:p>
        </w:tc>
      </w:tr>
      <w:tr w:rsidR="00263D76" w:rsidRPr="00263D76" w14:paraId="6C2BECFE" w14:textId="77777777" w:rsidTr="00263D76">
        <w:trPr>
          <w:trHeight w:val="300"/>
        </w:trPr>
        <w:tc>
          <w:tcPr>
            <w:tcW w:w="2430" w:type="dxa"/>
            <w:hideMark/>
          </w:tcPr>
          <w:p w14:paraId="76EC79FE"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Disbursements</w:t>
            </w:r>
          </w:p>
        </w:tc>
        <w:tc>
          <w:tcPr>
            <w:tcW w:w="2858" w:type="dxa"/>
            <w:hideMark/>
          </w:tcPr>
          <w:p w14:paraId="6911064C" w14:textId="77777777" w:rsidR="00263D76" w:rsidRPr="00263D76" w:rsidRDefault="00263D76" w:rsidP="00263D76">
            <w:pPr>
              <w:spacing w:after="0" w:line="240" w:lineRule="atLeast"/>
              <w:jc w:val="right"/>
              <w:rPr>
                <w:rFonts w:asciiTheme="minorHAnsi" w:eastAsia="Calibri" w:hAnsiTheme="minorHAnsi" w:cstheme="minorHAnsi"/>
                <w:lang w:val="en-GB"/>
              </w:rPr>
            </w:pPr>
          </w:p>
        </w:tc>
        <w:tc>
          <w:tcPr>
            <w:tcW w:w="1733" w:type="dxa"/>
            <w:hideMark/>
          </w:tcPr>
          <w:p w14:paraId="4D2B89B8"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12,260,000</w:t>
            </w:r>
          </w:p>
        </w:tc>
        <w:tc>
          <w:tcPr>
            <w:tcW w:w="2339" w:type="dxa"/>
            <w:hideMark/>
          </w:tcPr>
          <w:p w14:paraId="1A4F3834"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12,260,000</w:t>
            </w:r>
          </w:p>
        </w:tc>
      </w:tr>
      <w:tr w:rsidR="00263D76" w:rsidRPr="00263D76" w14:paraId="1C2EA989" w14:textId="77777777" w:rsidTr="00263D76">
        <w:trPr>
          <w:trHeight w:val="300"/>
        </w:trPr>
        <w:tc>
          <w:tcPr>
            <w:tcW w:w="2430" w:type="dxa"/>
            <w:hideMark/>
          </w:tcPr>
          <w:p w14:paraId="6C2FBEC3" w14:textId="77777777" w:rsidR="00263D76" w:rsidRPr="00263D76" w:rsidRDefault="00263D76" w:rsidP="00263D76">
            <w:pPr>
              <w:spacing w:after="0" w:line="240" w:lineRule="atLeast"/>
              <w:rPr>
                <w:rFonts w:asciiTheme="minorHAnsi" w:eastAsia="Calibri" w:hAnsiTheme="minorHAnsi" w:cstheme="minorHAnsi"/>
                <w:lang w:val="en-GB"/>
              </w:rPr>
            </w:pPr>
          </w:p>
        </w:tc>
        <w:tc>
          <w:tcPr>
            <w:tcW w:w="2858" w:type="dxa"/>
            <w:hideMark/>
          </w:tcPr>
          <w:p w14:paraId="7EB62DA8"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_________</w:t>
            </w:r>
          </w:p>
        </w:tc>
        <w:tc>
          <w:tcPr>
            <w:tcW w:w="1733" w:type="dxa"/>
            <w:hideMark/>
          </w:tcPr>
          <w:p w14:paraId="2E0278BF"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________</w:t>
            </w:r>
          </w:p>
        </w:tc>
        <w:tc>
          <w:tcPr>
            <w:tcW w:w="2339" w:type="dxa"/>
            <w:hideMark/>
          </w:tcPr>
          <w:p w14:paraId="2FDF14D3"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_________</w:t>
            </w:r>
          </w:p>
        </w:tc>
      </w:tr>
      <w:tr w:rsidR="00263D76" w:rsidRPr="00263D76" w14:paraId="55A0DE53" w14:textId="77777777" w:rsidTr="00263D76">
        <w:trPr>
          <w:trHeight w:val="300"/>
        </w:trPr>
        <w:tc>
          <w:tcPr>
            <w:tcW w:w="2430" w:type="dxa"/>
            <w:hideMark/>
          </w:tcPr>
          <w:p w14:paraId="452AC02A" w14:textId="77777777" w:rsidR="00263D76" w:rsidRPr="00263D76" w:rsidRDefault="00263D76" w:rsidP="00263D76">
            <w:pPr>
              <w:spacing w:after="0" w:line="240" w:lineRule="atLeast"/>
              <w:rPr>
                <w:rFonts w:asciiTheme="minorHAnsi" w:eastAsia="Calibri" w:hAnsiTheme="minorHAnsi" w:cstheme="minorHAnsi"/>
                <w:lang w:val="en-GB"/>
              </w:rPr>
            </w:pPr>
          </w:p>
        </w:tc>
        <w:tc>
          <w:tcPr>
            <w:tcW w:w="2858" w:type="dxa"/>
            <w:hideMark/>
          </w:tcPr>
          <w:p w14:paraId="141AEB78"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14,700,000</w:t>
            </w:r>
          </w:p>
        </w:tc>
        <w:tc>
          <w:tcPr>
            <w:tcW w:w="1733" w:type="dxa"/>
            <w:hideMark/>
          </w:tcPr>
          <w:p w14:paraId="67C816C2"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12,260,000</w:t>
            </w:r>
          </w:p>
        </w:tc>
        <w:tc>
          <w:tcPr>
            <w:tcW w:w="2339" w:type="dxa"/>
            <w:hideMark/>
          </w:tcPr>
          <w:p w14:paraId="021E0B37"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26,960,000</w:t>
            </w:r>
          </w:p>
        </w:tc>
      </w:tr>
      <w:tr w:rsidR="00263D76" w:rsidRPr="00263D76" w14:paraId="7C4F6C35" w14:textId="77777777" w:rsidTr="00263D76">
        <w:trPr>
          <w:trHeight w:val="300"/>
        </w:trPr>
        <w:tc>
          <w:tcPr>
            <w:tcW w:w="2430" w:type="dxa"/>
            <w:hideMark/>
          </w:tcPr>
          <w:p w14:paraId="177DE97A"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2858" w:type="dxa"/>
            <w:hideMark/>
          </w:tcPr>
          <w:p w14:paraId="5472B733"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w:t>
            </w:r>
          </w:p>
        </w:tc>
        <w:tc>
          <w:tcPr>
            <w:tcW w:w="1733" w:type="dxa"/>
            <w:hideMark/>
          </w:tcPr>
          <w:p w14:paraId="4FEAFD1D"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w:t>
            </w:r>
          </w:p>
        </w:tc>
        <w:tc>
          <w:tcPr>
            <w:tcW w:w="2339" w:type="dxa"/>
            <w:hideMark/>
          </w:tcPr>
          <w:p w14:paraId="04FD165C"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w:t>
            </w:r>
          </w:p>
        </w:tc>
      </w:tr>
    </w:tbl>
    <w:p w14:paraId="7279D99D"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6: </w:t>
      </w:r>
      <w:proofErr w:type="spellStart"/>
      <w:r w:rsidRPr="00263D76">
        <w:rPr>
          <w:rFonts w:asciiTheme="minorHAnsi" w:eastAsia="Calibri" w:hAnsiTheme="minorHAnsi" w:cstheme="minorHAnsi"/>
          <w:b/>
        </w:rPr>
        <w:t>Human</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Resources</w:t>
      </w:r>
      <w:proofErr w:type="spellEnd"/>
    </w:p>
    <w:p w14:paraId="479E4B3B"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represents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salaries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staff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costs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various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SRs</w:t>
      </w:r>
      <w:proofErr w:type="spellEnd"/>
      <w:r w:rsidRPr="00263D76">
        <w:rPr>
          <w:rFonts w:asciiTheme="minorHAnsi" w:eastAsia="Calibri" w:hAnsiTheme="minorHAnsi" w:cstheme="minorHAnsi"/>
        </w:rPr>
        <w:t>.</w:t>
      </w:r>
    </w:p>
    <w:p w14:paraId="1EB8DF31" w14:textId="77777777" w:rsidR="00263D76" w:rsidRPr="00263D76" w:rsidRDefault="00263D76" w:rsidP="00263D76">
      <w:pPr>
        <w:spacing w:after="0" w:line="240" w:lineRule="atLeast"/>
        <w:rPr>
          <w:rFonts w:asciiTheme="minorHAnsi" w:eastAsia="Calibri" w:hAnsiTheme="minorHAnsi" w:cstheme="minorHAnsi"/>
          <w:b/>
        </w:rPr>
      </w:pPr>
    </w:p>
    <w:p w14:paraId="35571C97"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7: </w:t>
      </w:r>
      <w:proofErr w:type="spellStart"/>
      <w:r w:rsidRPr="00263D76">
        <w:rPr>
          <w:rFonts w:asciiTheme="minorHAnsi" w:eastAsia="Calibri" w:hAnsiTheme="minorHAnsi" w:cstheme="minorHAnsi"/>
          <w:b/>
        </w:rPr>
        <w:t>Travel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Related</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Costs</w:t>
      </w:r>
      <w:proofErr w:type="spellEnd"/>
    </w:p>
    <w:tbl>
      <w:tblPr>
        <w:tblW w:w="8176" w:type="dxa"/>
        <w:tblLook w:val="04A0" w:firstRow="1" w:lastRow="0" w:firstColumn="1" w:lastColumn="0" w:noHBand="0" w:noVBand="1"/>
      </w:tblPr>
      <w:tblGrid>
        <w:gridCol w:w="7016"/>
        <w:gridCol w:w="1160"/>
      </w:tblGrid>
      <w:tr w:rsidR="00263D76" w:rsidRPr="00263D76" w14:paraId="31BF15A5" w14:textId="77777777" w:rsidTr="00263D76">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263D76" w:rsidRPr="00263D76" w14:paraId="727CD1B6" w14:textId="77777777" w:rsidTr="00263D76">
              <w:trPr>
                <w:trHeight w:val="300"/>
              </w:trPr>
              <w:tc>
                <w:tcPr>
                  <w:tcW w:w="5220" w:type="dxa"/>
                  <w:tcBorders>
                    <w:top w:val="nil"/>
                    <w:left w:val="nil"/>
                    <w:bottom w:val="nil"/>
                    <w:right w:val="nil"/>
                  </w:tcBorders>
                  <w:shd w:val="clear" w:color="auto" w:fill="auto"/>
                  <w:noWrap/>
                  <w:vAlign w:val="bottom"/>
                  <w:hideMark/>
                </w:tcPr>
                <w:p w14:paraId="69F092C3" w14:textId="77777777" w:rsidR="00263D76" w:rsidRPr="00263D76" w:rsidRDefault="00263D76" w:rsidP="00263D76">
                  <w:pPr>
                    <w:spacing w:after="0" w:line="240" w:lineRule="atLeast"/>
                    <w:jc w:val="right"/>
                    <w:rPr>
                      <w:rFonts w:asciiTheme="minorHAnsi" w:hAnsiTheme="minorHAnsi" w:cstheme="minorHAnsi"/>
                    </w:rPr>
                  </w:pPr>
                </w:p>
              </w:tc>
              <w:tc>
                <w:tcPr>
                  <w:tcW w:w="1580" w:type="dxa"/>
                  <w:tcBorders>
                    <w:top w:val="nil"/>
                    <w:left w:val="nil"/>
                    <w:bottom w:val="nil"/>
                    <w:right w:val="nil"/>
                  </w:tcBorders>
                  <w:shd w:val="clear" w:color="auto" w:fill="auto"/>
                  <w:noWrap/>
                  <w:vAlign w:val="bottom"/>
                  <w:hideMark/>
                </w:tcPr>
                <w:p w14:paraId="4D3B2EBC" w14:textId="77777777" w:rsidR="00263D76" w:rsidRPr="00263D76" w:rsidRDefault="00263D76" w:rsidP="00263D76">
                  <w:pPr>
                    <w:spacing w:after="0" w:line="240" w:lineRule="atLeast"/>
                    <w:jc w:val="right"/>
                    <w:rPr>
                      <w:rFonts w:asciiTheme="minorHAnsi" w:hAnsiTheme="minorHAnsi" w:cstheme="minorHAnsi"/>
                      <w:b/>
                      <w:bCs/>
                      <w:color w:val="000000"/>
                    </w:rPr>
                  </w:pPr>
                  <w:proofErr w:type="spellStart"/>
                  <w:r w:rsidRPr="00263D76">
                    <w:rPr>
                      <w:rFonts w:asciiTheme="minorHAnsi" w:hAnsiTheme="minorHAnsi" w:cstheme="minorHAnsi"/>
                      <w:b/>
                      <w:bCs/>
                      <w:color w:val="000000"/>
                    </w:rPr>
                    <w:t>Amount</w:t>
                  </w:r>
                  <w:proofErr w:type="spellEnd"/>
                </w:p>
              </w:tc>
            </w:tr>
            <w:tr w:rsidR="00263D76" w:rsidRPr="00263D76" w14:paraId="70513A6B" w14:textId="77777777" w:rsidTr="00263D76">
              <w:trPr>
                <w:trHeight w:val="290"/>
              </w:trPr>
              <w:tc>
                <w:tcPr>
                  <w:tcW w:w="5220" w:type="dxa"/>
                  <w:tcBorders>
                    <w:top w:val="nil"/>
                    <w:left w:val="nil"/>
                    <w:bottom w:val="nil"/>
                    <w:right w:val="nil"/>
                  </w:tcBorders>
                  <w:shd w:val="clear" w:color="auto" w:fill="auto"/>
                  <w:noWrap/>
                  <w:vAlign w:val="bottom"/>
                  <w:hideMark/>
                </w:tcPr>
                <w:p w14:paraId="39863724"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Vehicle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rental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exp</w:t>
                  </w:r>
                  <w:proofErr w:type="spellEnd"/>
                  <w:r w:rsidRPr="00263D76">
                    <w:rPr>
                      <w:rFonts w:asciiTheme="minorHAnsi" w:hAnsiTheme="minorHAnsi" w:cstheme="minorHAnsi"/>
                      <w:color w:val="000000"/>
                    </w:rPr>
                    <w:t>.</w:t>
                  </w:r>
                </w:p>
              </w:tc>
              <w:tc>
                <w:tcPr>
                  <w:tcW w:w="1580" w:type="dxa"/>
                  <w:tcBorders>
                    <w:top w:val="nil"/>
                    <w:left w:val="nil"/>
                    <w:bottom w:val="nil"/>
                    <w:right w:val="nil"/>
                  </w:tcBorders>
                  <w:shd w:val="clear" w:color="auto" w:fill="auto"/>
                  <w:noWrap/>
                  <w:vAlign w:val="bottom"/>
                  <w:hideMark/>
                </w:tcPr>
                <w:p w14:paraId="6CFE3C03" w14:textId="77777777" w:rsidR="00263D76" w:rsidRPr="00263D76" w:rsidRDefault="00263D76" w:rsidP="00263D76">
                  <w:pPr>
                    <w:spacing w:after="0" w:line="240" w:lineRule="atLeast"/>
                    <w:jc w:val="right"/>
                    <w:rPr>
                      <w:rFonts w:asciiTheme="minorHAnsi" w:hAnsiTheme="minorHAnsi" w:cstheme="minorHAnsi"/>
                      <w:color w:val="000000"/>
                    </w:rPr>
                  </w:pPr>
                  <w:r w:rsidRPr="00263D76">
                    <w:rPr>
                      <w:rFonts w:asciiTheme="minorHAnsi" w:hAnsiTheme="minorHAnsi" w:cstheme="minorHAnsi"/>
                      <w:color w:val="000000"/>
                    </w:rPr>
                    <w:t xml:space="preserve">                   360,000 </w:t>
                  </w:r>
                </w:p>
              </w:tc>
            </w:tr>
            <w:tr w:rsidR="00263D76" w:rsidRPr="00263D76" w14:paraId="3636669D" w14:textId="77777777" w:rsidTr="00263D76">
              <w:trPr>
                <w:trHeight w:val="290"/>
              </w:trPr>
              <w:tc>
                <w:tcPr>
                  <w:tcW w:w="5220" w:type="dxa"/>
                  <w:tcBorders>
                    <w:top w:val="nil"/>
                    <w:left w:val="nil"/>
                    <w:bottom w:val="nil"/>
                    <w:right w:val="nil"/>
                  </w:tcBorders>
                  <w:shd w:val="clear" w:color="auto" w:fill="auto"/>
                  <w:noWrap/>
                  <w:vAlign w:val="bottom"/>
                  <w:hideMark/>
                </w:tcPr>
                <w:p w14:paraId="773B1A79"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Daily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subsistence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allowance</w:t>
                  </w:r>
                  <w:proofErr w:type="spellEnd"/>
                </w:p>
              </w:tc>
              <w:tc>
                <w:tcPr>
                  <w:tcW w:w="1580" w:type="dxa"/>
                  <w:tcBorders>
                    <w:top w:val="nil"/>
                    <w:left w:val="nil"/>
                    <w:bottom w:val="nil"/>
                    <w:right w:val="nil"/>
                  </w:tcBorders>
                  <w:shd w:val="clear" w:color="auto" w:fill="auto"/>
                  <w:noWrap/>
                  <w:vAlign w:val="bottom"/>
                  <w:hideMark/>
                </w:tcPr>
                <w:p w14:paraId="31737AAF" w14:textId="77777777" w:rsidR="00263D76" w:rsidRPr="00263D76" w:rsidRDefault="00263D76" w:rsidP="00263D76">
                  <w:pPr>
                    <w:spacing w:after="0" w:line="240" w:lineRule="atLeast"/>
                    <w:jc w:val="right"/>
                    <w:rPr>
                      <w:rFonts w:asciiTheme="minorHAnsi" w:hAnsiTheme="minorHAnsi" w:cstheme="minorHAnsi"/>
                      <w:color w:val="000000"/>
                    </w:rPr>
                  </w:pPr>
                  <w:r w:rsidRPr="00263D76">
                    <w:rPr>
                      <w:rFonts w:asciiTheme="minorHAnsi" w:hAnsiTheme="minorHAnsi" w:cstheme="minorHAnsi"/>
                      <w:color w:val="000000"/>
                    </w:rPr>
                    <w:t xml:space="preserve">                     80,000 </w:t>
                  </w:r>
                </w:p>
              </w:tc>
            </w:tr>
            <w:tr w:rsidR="00263D76" w:rsidRPr="00263D76" w14:paraId="279B09EB" w14:textId="77777777" w:rsidTr="00263D76">
              <w:trPr>
                <w:trHeight w:val="300"/>
              </w:trPr>
              <w:tc>
                <w:tcPr>
                  <w:tcW w:w="5220" w:type="dxa"/>
                  <w:tcBorders>
                    <w:top w:val="nil"/>
                    <w:left w:val="nil"/>
                    <w:bottom w:val="nil"/>
                    <w:right w:val="nil"/>
                  </w:tcBorders>
                  <w:shd w:val="clear" w:color="auto" w:fill="auto"/>
                  <w:noWrap/>
                  <w:vAlign w:val="bottom"/>
                  <w:hideMark/>
                </w:tcPr>
                <w:p w14:paraId="600B631C" w14:textId="77777777" w:rsidR="00263D76" w:rsidRPr="00263D76" w:rsidRDefault="00263D76" w:rsidP="00263D76">
                  <w:pPr>
                    <w:spacing w:after="0" w:line="240" w:lineRule="atLeast"/>
                    <w:rPr>
                      <w:rFonts w:asciiTheme="minorHAnsi" w:hAnsiTheme="minorHAnsi" w:cstheme="minorHAnsi"/>
                      <w:color w:val="000000"/>
                    </w:rPr>
                  </w:pPr>
                  <w:proofErr w:type="spellStart"/>
                  <w:r w:rsidRPr="00263D76">
                    <w:rPr>
                      <w:rFonts w:asciiTheme="minorHAnsi" w:hAnsiTheme="minorHAnsi" w:cstheme="minorHAnsi"/>
                      <w:color w:val="000000"/>
                    </w:rPr>
                    <w:t>Other</w:t>
                  </w:r>
                  <w:proofErr w:type="spellEnd"/>
                </w:p>
              </w:tc>
              <w:tc>
                <w:tcPr>
                  <w:tcW w:w="1580" w:type="dxa"/>
                  <w:tcBorders>
                    <w:top w:val="nil"/>
                    <w:left w:val="nil"/>
                    <w:bottom w:val="nil"/>
                    <w:right w:val="nil"/>
                  </w:tcBorders>
                  <w:shd w:val="clear" w:color="auto" w:fill="auto"/>
                  <w:noWrap/>
                  <w:vAlign w:val="bottom"/>
                  <w:hideMark/>
                </w:tcPr>
                <w:p w14:paraId="2FE60D5A" w14:textId="77777777" w:rsidR="00263D76" w:rsidRPr="00263D76" w:rsidRDefault="00263D76" w:rsidP="00263D76">
                  <w:pPr>
                    <w:spacing w:after="0" w:line="240" w:lineRule="atLeast"/>
                    <w:jc w:val="right"/>
                    <w:rPr>
                      <w:rFonts w:asciiTheme="minorHAnsi" w:hAnsiTheme="minorHAnsi" w:cstheme="minorHAnsi"/>
                      <w:color w:val="000000"/>
                      <w:u w:val="single"/>
                    </w:rPr>
                  </w:pPr>
                  <w:r w:rsidRPr="00263D76">
                    <w:rPr>
                      <w:rFonts w:asciiTheme="minorHAnsi" w:hAnsiTheme="minorHAnsi" w:cstheme="minorHAnsi"/>
                      <w:color w:val="000000"/>
                      <w:u w:val="single"/>
                    </w:rPr>
                    <w:t xml:space="preserve">                   221,650 </w:t>
                  </w:r>
                </w:p>
              </w:tc>
            </w:tr>
            <w:tr w:rsidR="00263D76" w:rsidRPr="00263D76" w14:paraId="02E71213" w14:textId="77777777" w:rsidTr="00263D76">
              <w:trPr>
                <w:trHeight w:val="370"/>
              </w:trPr>
              <w:tc>
                <w:tcPr>
                  <w:tcW w:w="5220" w:type="dxa"/>
                  <w:tcBorders>
                    <w:top w:val="nil"/>
                    <w:left w:val="nil"/>
                    <w:bottom w:val="nil"/>
                    <w:right w:val="nil"/>
                  </w:tcBorders>
                  <w:shd w:val="clear" w:color="auto" w:fill="auto"/>
                  <w:noWrap/>
                  <w:vAlign w:val="bottom"/>
                  <w:hideMark/>
                </w:tcPr>
                <w:p w14:paraId="01D83625" w14:textId="77777777" w:rsidR="00263D76" w:rsidRPr="00263D76" w:rsidRDefault="00263D76" w:rsidP="00263D76">
                  <w:pPr>
                    <w:spacing w:after="0" w:line="240" w:lineRule="atLeast"/>
                    <w:jc w:val="right"/>
                    <w:rPr>
                      <w:rFonts w:asciiTheme="minorHAnsi" w:hAnsiTheme="minorHAnsi" w:cstheme="minorHAnsi"/>
                      <w:color w:val="000000"/>
                      <w:u w:val="single"/>
                    </w:rPr>
                  </w:pPr>
                </w:p>
              </w:tc>
              <w:tc>
                <w:tcPr>
                  <w:tcW w:w="1580" w:type="dxa"/>
                  <w:tcBorders>
                    <w:top w:val="nil"/>
                    <w:left w:val="nil"/>
                    <w:bottom w:val="nil"/>
                    <w:right w:val="nil"/>
                  </w:tcBorders>
                  <w:shd w:val="clear" w:color="auto" w:fill="auto"/>
                  <w:noWrap/>
                  <w:vAlign w:val="bottom"/>
                  <w:hideMark/>
                </w:tcPr>
                <w:p w14:paraId="5EA1DEA4" w14:textId="77777777" w:rsidR="00263D76" w:rsidRPr="00263D76" w:rsidRDefault="00263D76" w:rsidP="00263D76">
                  <w:pPr>
                    <w:spacing w:after="0" w:line="240" w:lineRule="atLeast"/>
                    <w:jc w:val="right"/>
                    <w:rPr>
                      <w:rFonts w:asciiTheme="minorHAnsi" w:hAnsiTheme="minorHAnsi" w:cstheme="minorHAnsi"/>
                      <w:b/>
                      <w:bCs/>
                      <w:color w:val="000000"/>
                    </w:rPr>
                  </w:pPr>
                  <w:r w:rsidRPr="00263D76">
                    <w:rPr>
                      <w:rFonts w:asciiTheme="minorHAnsi" w:hAnsiTheme="minorHAnsi" w:cstheme="minorHAnsi"/>
                      <w:b/>
                      <w:bCs/>
                      <w:color w:val="000000"/>
                    </w:rPr>
                    <w:t xml:space="preserve">            661,650 </w:t>
                  </w:r>
                </w:p>
              </w:tc>
            </w:tr>
            <w:tr w:rsidR="00263D76" w:rsidRPr="00263D76" w14:paraId="7420A48C" w14:textId="77777777" w:rsidTr="00263D76">
              <w:trPr>
                <w:trHeight w:val="290"/>
              </w:trPr>
              <w:tc>
                <w:tcPr>
                  <w:tcW w:w="5220" w:type="dxa"/>
                  <w:tcBorders>
                    <w:top w:val="nil"/>
                    <w:left w:val="nil"/>
                    <w:bottom w:val="nil"/>
                    <w:right w:val="nil"/>
                  </w:tcBorders>
                  <w:shd w:val="clear" w:color="auto" w:fill="auto"/>
                  <w:noWrap/>
                  <w:vAlign w:val="bottom"/>
                  <w:hideMark/>
                </w:tcPr>
                <w:p w14:paraId="75AD1ADF" w14:textId="77777777" w:rsidR="00263D76" w:rsidRPr="00263D76" w:rsidRDefault="00263D76" w:rsidP="00263D76">
                  <w:pPr>
                    <w:spacing w:after="0" w:line="240" w:lineRule="atLeast"/>
                    <w:jc w:val="right"/>
                    <w:rPr>
                      <w:rFonts w:asciiTheme="minorHAnsi" w:hAnsiTheme="minorHAnsi" w:cstheme="minorHAnsi"/>
                      <w:b/>
                      <w:bCs/>
                      <w:color w:val="000000"/>
                    </w:rPr>
                  </w:pPr>
                </w:p>
              </w:tc>
              <w:tc>
                <w:tcPr>
                  <w:tcW w:w="1580" w:type="dxa"/>
                  <w:tcBorders>
                    <w:top w:val="nil"/>
                    <w:left w:val="nil"/>
                    <w:bottom w:val="nil"/>
                    <w:right w:val="nil"/>
                  </w:tcBorders>
                  <w:shd w:val="clear" w:color="auto" w:fill="auto"/>
                  <w:noWrap/>
                  <w:vAlign w:val="bottom"/>
                  <w:hideMark/>
                </w:tcPr>
                <w:p w14:paraId="0CECD128" w14:textId="77777777" w:rsidR="00263D76" w:rsidRPr="00263D76" w:rsidRDefault="00263D76" w:rsidP="00263D76">
                  <w:pPr>
                    <w:spacing w:after="0" w:line="240" w:lineRule="atLeast"/>
                    <w:jc w:val="right"/>
                    <w:rPr>
                      <w:rFonts w:asciiTheme="minorHAnsi" w:hAnsiTheme="minorHAnsi" w:cstheme="minorHAnsi"/>
                      <w:color w:val="000000"/>
                    </w:rPr>
                  </w:pPr>
                  <w:r w:rsidRPr="00263D76">
                    <w:rPr>
                      <w:rFonts w:asciiTheme="minorHAnsi" w:hAnsiTheme="minorHAnsi" w:cstheme="minorHAnsi"/>
                      <w:color w:val="000000"/>
                    </w:rPr>
                    <w:t>========</w:t>
                  </w:r>
                </w:p>
              </w:tc>
            </w:tr>
          </w:tbl>
          <w:p w14:paraId="235597D5" w14:textId="77777777" w:rsidR="00263D76" w:rsidRPr="00263D76" w:rsidRDefault="00263D76" w:rsidP="00263D76">
            <w:pPr>
              <w:spacing w:after="0" w:line="240" w:lineRule="atLeast"/>
              <w:jc w:val="right"/>
              <w:rPr>
                <w:rFonts w:asciiTheme="minorHAnsi" w:hAnsiTheme="minorHAnsi" w:cstheme="minorHAnsi"/>
              </w:rPr>
            </w:pPr>
          </w:p>
        </w:tc>
        <w:tc>
          <w:tcPr>
            <w:tcW w:w="1160" w:type="dxa"/>
            <w:tcBorders>
              <w:top w:val="nil"/>
              <w:left w:val="nil"/>
              <w:bottom w:val="nil"/>
              <w:right w:val="nil"/>
            </w:tcBorders>
            <w:shd w:val="clear" w:color="auto" w:fill="auto"/>
            <w:noWrap/>
            <w:vAlign w:val="bottom"/>
          </w:tcPr>
          <w:p w14:paraId="25AE7B5B" w14:textId="77777777" w:rsidR="00263D76" w:rsidRPr="00263D76" w:rsidRDefault="00263D76" w:rsidP="00263D76">
            <w:pPr>
              <w:spacing w:after="0" w:line="240" w:lineRule="atLeast"/>
              <w:jc w:val="right"/>
              <w:rPr>
                <w:rFonts w:asciiTheme="minorHAnsi" w:hAnsiTheme="minorHAnsi" w:cstheme="minorHAnsi"/>
                <w:b/>
                <w:bCs/>
                <w:color w:val="000000"/>
              </w:rPr>
            </w:pPr>
          </w:p>
        </w:tc>
      </w:tr>
      <w:tr w:rsidR="00263D76" w:rsidRPr="00263D76" w14:paraId="4C3DBADF" w14:textId="77777777" w:rsidTr="00263D76">
        <w:trPr>
          <w:trHeight w:val="290"/>
        </w:trPr>
        <w:tc>
          <w:tcPr>
            <w:tcW w:w="7016" w:type="dxa"/>
            <w:tcBorders>
              <w:top w:val="nil"/>
              <w:left w:val="nil"/>
              <w:bottom w:val="nil"/>
              <w:right w:val="nil"/>
            </w:tcBorders>
            <w:shd w:val="clear" w:color="auto" w:fill="auto"/>
            <w:noWrap/>
            <w:vAlign w:val="bottom"/>
          </w:tcPr>
          <w:p w14:paraId="0AAE2EA4" w14:textId="77777777" w:rsidR="00263D76" w:rsidRPr="00263D76" w:rsidRDefault="00263D76" w:rsidP="00263D76">
            <w:pPr>
              <w:spacing w:after="0" w:line="240" w:lineRule="atLeast"/>
              <w:jc w:val="right"/>
              <w:rPr>
                <w:rFonts w:asciiTheme="minorHAnsi" w:hAnsiTheme="minorHAnsi" w:cstheme="minorHAnsi"/>
                <w:color w:val="000000"/>
              </w:rPr>
            </w:pPr>
          </w:p>
        </w:tc>
        <w:tc>
          <w:tcPr>
            <w:tcW w:w="1160" w:type="dxa"/>
            <w:tcBorders>
              <w:top w:val="nil"/>
              <w:left w:val="nil"/>
              <w:bottom w:val="nil"/>
              <w:right w:val="nil"/>
            </w:tcBorders>
            <w:shd w:val="clear" w:color="auto" w:fill="auto"/>
            <w:noWrap/>
            <w:vAlign w:val="bottom"/>
          </w:tcPr>
          <w:p w14:paraId="573FF8EF" w14:textId="77777777" w:rsidR="00263D76" w:rsidRPr="00263D76" w:rsidRDefault="00263D76" w:rsidP="00263D76">
            <w:pPr>
              <w:spacing w:after="0" w:line="240" w:lineRule="atLeast"/>
              <w:rPr>
                <w:rFonts w:asciiTheme="minorHAnsi" w:hAnsiTheme="minorHAnsi" w:cstheme="minorHAnsi"/>
                <w:color w:val="000000"/>
              </w:rPr>
            </w:pP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263D76" w:rsidRPr="00263D76" w14:paraId="269443E9" w14:textId="77777777" w:rsidTr="00263D76">
        <w:trPr>
          <w:trHeight w:val="613"/>
        </w:trPr>
        <w:tc>
          <w:tcPr>
            <w:tcW w:w="5020" w:type="dxa"/>
            <w:vMerge w:val="restart"/>
            <w:hideMark/>
          </w:tcPr>
          <w:p w14:paraId="7736D2E0" w14:textId="77777777" w:rsidR="00263D76" w:rsidRPr="00263D76" w:rsidRDefault="00263D76" w:rsidP="00263D76">
            <w:pPr>
              <w:spacing w:after="0" w:line="240" w:lineRule="atLeast"/>
              <w:rPr>
                <w:rFonts w:asciiTheme="minorHAnsi" w:eastAsia="Calibri" w:hAnsiTheme="minorHAnsi" w:cstheme="minorHAnsi"/>
                <w:b/>
                <w:bCs/>
                <w:lang w:val="en-GB"/>
              </w:rPr>
            </w:pPr>
            <w:r w:rsidRPr="00263D76">
              <w:rPr>
                <w:rFonts w:asciiTheme="minorHAnsi" w:eastAsia="Calibri" w:hAnsiTheme="minorHAnsi" w:cstheme="minorHAnsi"/>
                <w:b/>
                <w:bCs/>
                <w:lang w:val="en-GB"/>
              </w:rPr>
              <w:t>Note 8: Cash balances</w:t>
            </w:r>
          </w:p>
        </w:tc>
        <w:tc>
          <w:tcPr>
            <w:tcW w:w="1505" w:type="dxa"/>
            <w:vMerge w:val="restart"/>
            <w:hideMark/>
          </w:tcPr>
          <w:p w14:paraId="0D44E1BA"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Amount US$</w:t>
            </w:r>
          </w:p>
        </w:tc>
      </w:tr>
      <w:tr w:rsidR="00263D76" w:rsidRPr="00263D76" w14:paraId="69356AFC" w14:textId="77777777" w:rsidTr="00263D76">
        <w:trPr>
          <w:trHeight w:val="613"/>
        </w:trPr>
        <w:tc>
          <w:tcPr>
            <w:tcW w:w="5020" w:type="dxa"/>
            <w:vMerge/>
            <w:hideMark/>
          </w:tcPr>
          <w:p w14:paraId="20FE02FC"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1505" w:type="dxa"/>
            <w:vMerge/>
            <w:hideMark/>
          </w:tcPr>
          <w:p w14:paraId="4BC54002" w14:textId="77777777" w:rsidR="00263D76" w:rsidRPr="00263D76" w:rsidRDefault="00263D76" w:rsidP="00263D76">
            <w:pPr>
              <w:spacing w:after="0" w:line="240" w:lineRule="atLeast"/>
              <w:rPr>
                <w:rFonts w:asciiTheme="minorHAnsi" w:eastAsia="Calibri" w:hAnsiTheme="minorHAnsi" w:cstheme="minorHAnsi"/>
                <w:b/>
                <w:bCs/>
                <w:lang w:val="en-GB"/>
              </w:rPr>
            </w:pPr>
          </w:p>
        </w:tc>
      </w:tr>
      <w:tr w:rsidR="00263D76" w:rsidRPr="00263D76" w14:paraId="34730065" w14:textId="77777777" w:rsidTr="00263D76">
        <w:trPr>
          <w:trHeight w:val="300"/>
        </w:trPr>
        <w:tc>
          <w:tcPr>
            <w:tcW w:w="5020" w:type="dxa"/>
            <w:hideMark/>
          </w:tcPr>
          <w:p w14:paraId="415632B8"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 xml:space="preserve">Bank balance held at Ecobank </w:t>
            </w:r>
            <w:proofErr w:type="spellStart"/>
            <w:r w:rsidRPr="00263D76">
              <w:rPr>
                <w:rFonts w:asciiTheme="minorHAnsi" w:eastAsia="Calibri" w:hAnsiTheme="minorHAnsi" w:cstheme="minorHAnsi"/>
                <w:lang w:val="en-GB"/>
              </w:rPr>
              <w:t>Ficticia</w:t>
            </w:r>
            <w:proofErr w:type="spellEnd"/>
          </w:p>
        </w:tc>
        <w:tc>
          <w:tcPr>
            <w:tcW w:w="1505" w:type="dxa"/>
            <w:hideMark/>
          </w:tcPr>
          <w:p w14:paraId="22E48946"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2,566,852</w:t>
            </w:r>
          </w:p>
        </w:tc>
      </w:tr>
      <w:tr w:rsidR="00263D76" w:rsidRPr="00263D76" w14:paraId="087D2586" w14:textId="77777777" w:rsidTr="00263D76">
        <w:trPr>
          <w:trHeight w:val="300"/>
        </w:trPr>
        <w:tc>
          <w:tcPr>
            <w:tcW w:w="5020" w:type="dxa"/>
            <w:hideMark/>
          </w:tcPr>
          <w:p w14:paraId="3AE304D9"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Bank balance held at Citibank New York</w:t>
            </w:r>
          </w:p>
        </w:tc>
        <w:tc>
          <w:tcPr>
            <w:tcW w:w="1505" w:type="dxa"/>
            <w:hideMark/>
          </w:tcPr>
          <w:p w14:paraId="323DD0B9"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2,899,000</w:t>
            </w:r>
          </w:p>
        </w:tc>
      </w:tr>
      <w:tr w:rsidR="00263D76" w:rsidRPr="00263D76" w14:paraId="23BAA187" w14:textId="77777777" w:rsidTr="00263D76">
        <w:trPr>
          <w:trHeight w:val="300"/>
        </w:trPr>
        <w:tc>
          <w:tcPr>
            <w:tcW w:w="5020" w:type="dxa"/>
            <w:hideMark/>
          </w:tcPr>
          <w:p w14:paraId="441530C3"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Cash</w:t>
            </w:r>
          </w:p>
        </w:tc>
        <w:tc>
          <w:tcPr>
            <w:tcW w:w="1505" w:type="dxa"/>
            <w:hideMark/>
          </w:tcPr>
          <w:p w14:paraId="7BFC93AF"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241</w:t>
            </w:r>
          </w:p>
        </w:tc>
      </w:tr>
      <w:tr w:rsidR="00263D76" w:rsidRPr="00263D76" w14:paraId="3DB46368" w14:textId="77777777" w:rsidTr="00263D76">
        <w:trPr>
          <w:trHeight w:val="300"/>
        </w:trPr>
        <w:tc>
          <w:tcPr>
            <w:tcW w:w="5020" w:type="dxa"/>
            <w:hideMark/>
          </w:tcPr>
          <w:p w14:paraId="49D382BF" w14:textId="77777777" w:rsidR="00263D76" w:rsidRPr="00263D76" w:rsidRDefault="00263D76" w:rsidP="00263D76">
            <w:pPr>
              <w:spacing w:after="0" w:line="240" w:lineRule="atLeast"/>
              <w:rPr>
                <w:rFonts w:asciiTheme="minorHAnsi" w:eastAsia="Calibri" w:hAnsiTheme="minorHAnsi" w:cstheme="minorHAnsi"/>
                <w:lang w:val="en-GB"/>
              </w:rPr>
            </w:pPr>
            <w:r w:rsidRPr="00263D76">
              <w:rPr>
                <w:rFonts w:asciiTheme="minorHAnsi" w:eastAsia="Calibri" w:hAnsiTheme="minorHAnsi" w:cstheme="minorHAnsi"/>
                <w:lang w:val="en-GB"/>
              </w:rPr>
              <w:t>Net sources of Grant Funds</w:t>
            </w:r>
          </w:p>
        </w:tc>
        <w:tc>
          <w:tcPr>
            <w:tcW w:w="1505" w:type="dxa"/>
            <w:hideMark/>
          </w:tcPr>
          <w:p w14:paraId="524BB6E5" w14:textId="77777777" w:rsidR="00263D76" w:rsidRPr="00263D76" w:rsidRDefault="00263D76" w:rsidP="00263D76">
            <w:pPr>
              <w:spacing w:after="0" w:line="240" w:lineRule="atLeast"/>
              <w:jc w:val="right"/>
              <w:rPr>
                <w:rFonts w:asciiTheme="minorHAnsi" w:eastAsia="Calibri" w:hAnsiTheme="minorHAnsi" w:cstheme="minorHAnsi"/>
                <w:b/>
                <w:bCs/>
                <w:lang w:val="en-GB"/>
              </w:rPr>
            </w:pPr>
            <w:r w:rsidRPr="00263D76">
              <w:rPr>
                <w:rFonts w:asciiTheme="minorHAnsi" w:eastAsia="Calibri" w:hAnsiTheme="minorHAnsi" w:cstheme="minorHAnsi"/>
                <w:b/>
                <w:bCs/>
                <w:lang w:val="en-GB"/>
              </w:rPr>
              <w:t>5,466,093</w:t>
            </w:r>
          </w:p>
        </w:tc>
      </w:tr>
      <w:tr w:rsidR="00263D76" w:rsidRPr="00263D76" w14:paraId="7E473020" w14:textId="77777777" w:rsidTr="00263D76">
        <w:trPr>
          <w:trHeight w:val="300"/>
        </w:trPr>
        <w:tc>
          <w:tcPr>
            <w:tcW w:w="5020" w:type="dxa"/>
            <w:hideMark/>
          </w:tcPr>
          <w:p w14:paraId="4C565C0E" w14:textId="77777777" w:rsidR="00263D76" w:rsidRPr="00263D76" w:rsidRDefault="00263D76" w:rsidP="00263D76">
            <w:pPr>
              <w:spacing w:after="0" w:line="240" w:lineRule="atLeast"/>
              <w:rPr>
                <w:rFonts w:asciiTheme="minorHAnsi" w:eastAsia="Calibri" w:hAnsiTheme="minorHAnsi" w:cstheme="minorHAnsi"/>
                <w:b/>
                <w:bCs/>
                <w:lang w:val="en-GB"/>
              </w:rPr>
            </w:pPr>
          </w:p>
        </w:tc>
        <w:tc>
          <w:tcPr>
            <w:tcW w:w="1505" w:type="dxa"/>
            <w:hideMark/>
          </w:tcPr>
          <w:p w14:paraId="281665AC" w14:textId="77777777" w:rsidR="00263D76" w:rsidRPr="00263D76" w:rsidRDefault="00263D76" w:rsidP="00263D76">
            <w:pPr>
              <w:spacing w:after="0" w:line="240" w:lineRule="atLeast"/>
              <w:jc w:val="right"/>
              <w:rPr>
                <w:rFonts w:asciiTheme="minorHAnsi" w:eastAsia="Calibri" w:hAnsiTheme="minorHAnsi" w:cstheme="minorHAnsi"/>
                <w:lang w:val="en-GB"/>
              </w:rPr>
            </w:pPr>
            <w:r w:rsidRPr="00263D76">
              <w:rPr>
                <w:rFonts w:asciiTheme="minorHAnsi" w:eastAsia="Calibri" w:hAnsiTheme="minorHAnsi" w:cstheme="minorHAnsi"/>
                <w:lang w:val="en-GB"/>
              </w:rPr>
              <w:t>=========</w:t>
            </w:r>
          </w:p>
        </w:tc>
      </w:tr>
      <w:tr w:rsidR="00263D76" w:rsidRPr="00263D76" w14:paraId="3B77C044" w14:textId="77777777" w:rsidTr="00263D76">
        <w:trPr>
          <w:trHeight w:val="302"/>
        </w:trPr>
        <w:tc>
          <w:tcPr>
            <w:tcW w:w="5020" w:type="dxa"/>
            <w:noWrap/>
            <w:hideMark/>
          </w:tcPr>
          <w:p w14:paraId="0C0E481E" w14:textId="77777777" w:rsidR="00263D76" w:rsidRPr="00263D76" w:rsidRDefault="00263D76" w:rsidP="00263D76">
            <w:pPr>
              <w:spacing w:after="0" w:line="240" w:lineRule="atLeast"/>
              <w:rPr>
                <w:rFonts w:asciiTheme="minorHAnsi" w:eastAsia="Calibri" w:hAnsiTheme="minorHAnsi" w:cstheme="minorHAnsi"/>
                <w:lang w:val="en-GB"/>
              </w:rPr>
            </w:pPr>
          </w:p>
        </w:tc>
        <w:tc>
          <w:tcPr>
            <w:tcW w:w="1505" w:type="dxa"/>
            <w:noWrap/>
            <w:hideMark/>
          </w:tcPr>
          <w:p w14:paraId="1AF1708E" w14:textId="77777777" w:rsidR="00263D76" w:rsidRPr="00263D76" w:rsidRDefault="00263D76" w:rsidP="00263D76">
            <w:pPr>
              <w:spacing w:after="0" w:line="240" w:lineRule="atLeast"/>
              <w:jc w:val="right"/>
              <w:rPr>
                <w:rFonts w:asciiTheme="minorHAnsi" w:eastAsia="Calibri" w:hAnsiTheme="minorHAnsi" w:cstheme="minorHAnsi"/>
                <w:lang w:val="en-GB"/>
              </w:rPr>
            </w:pPr>
          </w:p>
        </w:tc>
      </w:tr>
    </w:tbl>
    <w:p w14:paraId="7C17D1E2" w14:textId="77777777" w:rsidR="00263D76" w:rsidRPr="00263D76" w:rsidRDefault="00263D76" w:rsidP="00263D76">
      <w:pPr>
        <w:spacing w:after="0" w:line="240" w:lineRule="atLeast"/>
        <w:rPr>
          <w:rFonts w:asciiTheme="minorHAnsi" w:hAnsiTheme="minorHAnsi" w:cstheme="minorHAnsi"/>
          <w:b/>
          <w:bCs/>
          <w:color w:val="000000"/>
        </w:rPr>
      </w:pPr>
      <w:proofErr w:type="spellStart"/>
      <w:r w:rsidRPr="00263D76">
        <w:rPr>
          <w:rFonts w:asciiTheme="minorHAnsi" w:hAnsiTheme="minorHAnsi" w:cstheme="minorHAnsi"/>
          <w:b/>
          <w:bCs/>
          <w:color w:val="000000"/>
        </w:rPr>
        <w:t>Note</w:t>
      </w:r>
      <w:proofErr w:type="spellEnd"/>
      <w:r w:rsidRPr="00263D76">
        <w:rPr>
          <w:rFonts w:asciiTheme="minorHAnsi" w:hAnsiTheme="minorHAnsi" w:cstheme="minorHAnsi"/>
          <w:b/>
          <w:bCs/>
          <w:color w:val="000000"/>
        </w:rPr>
        <w:t xml:space="preserve"> 9: </w:t>
      </w:r>
      <w:proofErr w:type="spellStart"/>
      <w:r w:rsidRPr="00263D76">
        <w:rPr>
          <w:rFonts w:asciiTheme="minorHAnsi" w:hAnsiTheme="minorHAnsi" w:cstheme="minorHAnsi"/>
          <w:b/>
          <w:bCs/>
          <w:color w:val="000000"/>
        </w:rPr>
        <w:t>Supplemental</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schedule</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of</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commitments</w:t>
      </w:r>
      <w:proofErr w:type="spellEnd"/>
      <w:r w:rsidRPr="00263D76">
        <w:rPr>
          <w:rFonts w:asciiTheme="minorHAnsi" w:hAnsiTheme="minorHAnsi" w:cstheme="minorHAnsi"/>
          <w:b/>
          <w:bCs/>
          <w:color w:val="000000"/>
        </w:rPr>
        <w:t xml:space="preserve"> </w:t>
      </w:r>
      <w:proofErr w:type="spellStart"/>
      <w:r w:rsidRPr="00263D76">
        <w:rPr>
          <w:rFonts w:asciiTheme="minorHAnsi" w:hAnsiTheme="minorHAnsi" w:cstheme="minorHAnsi"/>
          <w:b/>
          <w:bCs/>
          <w:color w:val="000000"/>
        </w:rPr>
        <w:t>at</w:t>
      </w:r>
      <w:proofErr w:type="spellEnd"/>
      <w:r w:rsidRPr="00263D76">
        <w:rPr>
          <w:rFonts w:asciiTheme="minorHAnsi" w:hAnsiTheme="minorHAnsi" w:cstheme="minorHAnsi"/>
          <w:b/>
          <w:bCs/>
          <w:color w:val="000000"/>
        </w:rPr>
        <w:t xml:space="preserve"> 31.12.2019 </w:t>
      </w:r>
    </w:p>
    <w:p w14:paraId="38DBBB7F" w14:textId="77777777" w:rsidR="00263D76" w:rsidRPr="00263D76" w:rsidRDefault="00263D76" w:rsidP="00263D76">
      <w:pPr>
        <w:spacing w:after="0" w:line="240" w:lineRule="atLeast"/>
        <w:rPr>
          <w:rFonts w:asciiTheme="minorHAnsi" w:eastAsia="Calibri" w:hAnsiTheme="minorHAnsi" w:cstheme="minorHAnsi"/>
        </w:rPr>
      </w:pPr>
    </w:p>
    <w:tbl>
      <w:tblPr>
        <w:tblW w:w="8280" w:type="dxa"/>
        <w:tblInd w:w="-23" w:type="dxa"/>
        <w:tblLook w:val="04A0" w:firstRow="1" w:lastRow="0" w:firstColumn="1" w:lastColumn="0" w:noHBand="0" w:noVBand="1"/>
      </w:tblPr>
      <w:tblGrid>
        <w:gridCol w:w="6120"/>
        <w:gridCol w:w="2160"/>
      </w:tblGrid>
      <w:tr w:rsidR="00263D76" w:rsidRPr="00263D76" w14:paraId="2AB10957" w14:textId="77777777" w:rsidTr="00263D76">
        <w:trPr>
          <w:trHeight w:val="300"/>
        </w:trPr>
        <w:tc>
          <w:tcPr>
            <w:tcW w:w="612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60B4BC4B"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Commitments</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at</w:t>
            </w:r>
            <w:proofErr w:type="spellEnd"/>
            <w:r w:rsidRPr="00263D76">
              <w:rPr>
                <w:rFonts w:asciiTheme="minorHAnsi" w:hAnsiTheme="minorHAnsi" w:cstheme="minorHAnsi"/>
                <w:color w:val="000000"/>
                <w:sz w:val="18"/>
                <w:szCs w:val="18"/>
              </w:rPr>
              <w:t xml:space="preserve"> 01.01.2019</w:t>
            </w:r>
          </w:p>
        </w:tc>
        <w:tc>
          <w:tcPr>
            <w:tcW w:w="2160" w:type="dxa"/>
            <w:tcBorders>
              <w:top w:val="double" w:sz="6" w:space="0" w:color="auto"/>
              <w:left w:val="nil"/>
              <w:bottom w:val="single" w:sz="4" w:space="0" w:color="auto"/>
              <w:right w:val="single" w:sz="4" w:space="0" w:color="auto"/>
            </w:tcBorders>
            <w:shd w:val="clear" w:color="auto" w:fill="auto"/>
            <w:vAlign w:val="center"/>
            <w:hideMark/>
          </w:tcPr>
          <w:p w14:paraId="10A87C30" w14:textId="77777777" w:rsidR="00263D76" w:rsidRPr="00263D76" w:rsidRDefault="00263D76" w:rsidP="00263D76">
            <w:pPr>
              <w:spacing w:after="0" w:line="240" w:lineRule="atLeast"/>
              <w:jc w:val="right"/>
              <w:rPr>
                <w:rFonts w:asciiTheme="minorHAnsi" w:hAnsiTheme="minorHAnsi" w:cstheme="minorHAnsi"/>
                <w:color w:val="000000"/>
                <w:sz w:val="18"/>
                <w:szCs w:val="18"/>
              </w:rPr>
            </w:pPr>
            <w:r w:rsidRPr="00263D76">
              <w:rPr>
                <w:rFonts w:asciiTheme="minorHAnsi" w:hAnsiTheme="minorHAnsi" w:cstheme="minorHAnsi"/>
                <w:color w:val="000000"/>
                <w:sz w:val="18"/>
                <w:szCs w:val="18"/>
              </w:rPr>
              <w:t xml:space="preserve">            1,235,670 </w:t>
            </w:r>
          </w:p>
        </w:tc>
      </w:tr>
      <w:tr w:rsidR="00263D76" w:rsidRPr="00263D76" w14:paraId="23E4E246" w14:textId="77777777" w:rsidTr="00263D76">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64C02884"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Paid</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in</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current</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year</w:t>
            </w:r>
            <w:proofErr w:type="spellEnd"/>
            <w:r w:rsidRPr="00263D76">
              <w:rPr>
                <w:rFonts w:asciiTheme="minorHAnsi" w:hAnsiTheme="minorHAnsi" w:cstheme="minorHAnsi"/>
                <w:color w:val="000000"/>
                <w:sz w:val="18"/>
                <w:szCs w:val="18"/>
              </w:rPr>
              <w:t xml:space="preserve"> (2019)</w:t>
            </w:r>
          </w:p>
        </w:tc>
        <w:tc>
          <w:tcPr>
            <w:tcW w:w="2160" w:type="dxa"/>
            <w:tcBorders>
              <w:top w:val="nil"/>
              <w:left w:val="nil"/>
              <w:bottom w:val="single" w:sz="4" w:space="0" w:color="auto"/>
              <w:right w:val="single" w:sz="4" w:space="0" w:color="auto"/>
            </w:tcBorders>
            <w:shd w:val="clear" w:color="auto" w:fill="auto"/>
            <w:vAlign w:val="center"/>
            <w:hideMark/>
          </w:tcPr>
          <w:p w14:paraId="3ADF4EF5" w14:textId="77777777" w:rsidR="00263D76" w:rsidRPr="00263D76" w:rsidRDefault="00263D76" w:rsidP="00263D76">
            <w:pPr>
              <w:spacing w:after="0" w:line="240" w:lineRule="atLeast"/>
              <w:jc w:val="right"/>
              <w:rPr>
                <w:rFonts w:asciiTheme="minorHAnsi" w:hAnsiTheme="minorHAnsi" w:cstheme="minorHAnsi"/>
                <w:color w:val="000000"/>
                <w:sz w:val="18"/>
                <w:szCs w:val="18"/>
                <w:u w:val="single"/>
              </w:rPr>
            </w:pPr>
            <w:r w:rsidRPr="00263D76">
              <w:rPr>
                <w:rFonts w:asciiTheme="minorHAnsi" w:hAnsiTheme="minorHAnsi" w:cstheme="minorHAnsi"/>
                <w:color w:val="000000"/>
                <w:sz w:val="18"/>
                <w:szCs w:val="18"/>
                <w:u w:val="single"/>
              </w:rPr>
              <w:t xml:space="preserve">            (989,050)</w:t>
            </w:r>
          </w:p>
        </w:tc>
      </w:tr>
      <w:tr w:rsidR="00263D76" w:rsidRPr="00263D76" w14:paraId="78D76172" w14:textId="77777777" w:rsidTr="00263D76">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1EC96608"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Outstanding</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from</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previous</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year</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2F5C0923" w14:textId="77777777" w:rsidR="00263D76" w:rsidRPr="00263D76" w:rsidRDefault="00263D76" w:rsidP="00263D76">
            <w:pPr>
              <w:spacing w:after="0" w:line="240" w:lineRule="atLeast"/>
              <w:jc w:val="right"/>
              <w:rPr>
                <w:rFonts w:asciiTheme="minorHAnsi" w:hAnsiTheme="minorHAnsi" w:cstheme="minorHAnsi"/>
                <w:color w:val="000000"/>
                <w:sz w:val="18"/>
                <w:szCs w:val="18"/>
              </w:rPr>
            </w:pPr>
            <w:r w:rsidRPr="00263D76">
              <w:rPr>
                <w:rFonts w:asciiTheme="minorHAnsi" w:hAnsiTheme="minorHAnsi" w:cstheme="minorHAnsi"/>
                <w:color w:val="000000"/>
                <w:sz w:val="18"/>
                <w:szCs w:val="18"/>
              </w:rPr>
              <w:t xml:space="preserve">               246,620 </w:t>
            </w:r>
          </w:p>
        </w:tc>
      </w:tr>
      <w:tr w:rsidR="00263D76" w:rsidRPr="00263D76" w14:paraId="630909BB" w14:textId="77777777" w:rsidTr="00263D76">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79C25B88"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Commitments</w:t>
            </w:r>
            <w:proofErr w:type="spellEnd"/>
            <w:r w:rsidRPr="00263D76">
              <w:rPr>
                <w:rFonts w:asciiTheme="minorHAnsi" w:hAnsiTheme="minorHAnsi" w:cstheme="minorHAnsi"/>
                <w:color w:val="000000"/>
                <w:sz w:val="18"/>
                <w:szCs w:val="18"/>
              </w:rPr>
              <w:t xml:space="preserve"> 2019</w:t>
            </w:r>
          </w:p>
        </w:tc>
        <w:tc>
          <w:tcPr>
            <w:tcW w:w="2160" w:type="dxa"/>
            <w:tcBorders>
              <w:top w:val="nil"/>
              <w:left w:val="nil"/>
              <w:bottom w:val="single" w:sz="4" w:space="0" w:color="auto"/>
              <w:right w:val="single" w:sz="4" w:space="0" w:color="auto"/>
            </w:tcBorders>
            <w:shd w:val="clear" w:color="auto" w:fill="auto"/>
            <w:vAlign w:val="center"/>
            <w:hideMark/>
          </w:tcPr>
          <w:p w14:paraId="303E59D5" w14:textId="77777777" w:rsidR="00263D76" w:rsidRPr="00263D76" w:rsidRDefault="00263D76" w:rsidP="00263D76">
            <w:pPr>
              <w:spacing w:after="0" w:line="240" w:lineRule="atLeast"/>
              <w:jc w:val="right"/>
              <w:rPr>
                <w:rFonts w:asciiTheme="minorHAnsi" w:hAnsiTheme="minorHAnsi" w:cstheme="minorHAnsi"/>
                <w:color w:val="000000"/>
                <w:sz w:val="18"/>
                <w:szCs w:val="18"/>
                <w:u w:val="single"/>
              </w:rPr>
            </w:pPr>
            <w:r w:rsidRPr="00263D76">
              <w:rPr>
                <w:rFonts w:asciiTheme="minorHAnsi" w:hAnsiTheme="minorHAnsi" w:cstheme="minorHAnsi"/>
                <w:color w:val="000000"/>
                <w:sz w:val="18"/>
                <w:szCs w:val="18"/>
                <w:u w:val="single"/>
              </w:rPr>
              <w:t xml:space="preserve">            2,195,203 </w:t>
            </w:r>
          </w:p>
        </w:tc>
      </w:tr>
      <w:tr w:rsidR="00263D76" w:rsidRPr="00263D76" w14:paraId="48699229" w14:textId="77777777" w:rsidTr="00263D76">
        <w:trPr>
          <w:trHeight w:val="300"/>
        </w:trPr>
        <w:tc>
          <w:tcPr>
            <w:tcW w:w="6120" w:type="dxa"/>
            <w:tcBorders>
              <w:top w:val="nil"/>
              <w:left w:val="double" w:sz="6" w:space="0" w:color="auto"/>
              <w:bottom w:val="double" w:sz="6" w:space="0" w:color="auto"/>
              <w:right w:val="single" w:sz="4" w:space="0" w:color="auto"/>
            </w:tcBorders>
            <w:shd w:val="clear" w:color="auto" w:fill="auto"/>
            <w:vAlign w:val="center"/>
            <w:hideMark/>
          </w:tcPr>
          <w:p w14:paraId="6CC74477" w14:textId="77777777" w:rsidR="00263D76" w:rsidRPr="00263D76" w:rsidRDefault="00263D76" w:rsidP="00263D76">
            <w:pPr>
              <w:spacing w:after="0" w:line="240" w:lineRule="atLeast"/>
              <w:rPr>
                <w:rFonts w:asciiTheme="minorHAnsi" w:hAnsiTheme="minorHAnsi" w:cstheme="minorHAnsi"/>
                <w:color w:val="000000"/>
                <w:sz w:val="18"/>
                <w:szCs w:val="18"/>
              </w:rPr>
            </w:pPr>
            <w:proofErr w:type="spellStart"/>
            <w:r w:rsidRPr="00263D76">
              <w:rPr>
                <w:rFonts w:asciiTheme="minorHAnsi" w:hAnsiTheme="minorHAnsi" w:cstheme="minorHAnsi"/>
                <w:color w:val="000000"/>
                <w:sz w:val="18"/>
                <w:szCs w:val="18"/>
              </w:rPr>
              <w:t>Total</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commitments</w:t>
            </w:r>
            <w:proofErr w:type="spellEnd"/>
            <w:r w:rsidRPr="00263D76">
              <w:rPr>
                <w:rFonts w:asciiTheme="minorHAnsi" w:hAnsiTheme="minorHAnsi" w:cstheme="minorHAnsi"/>
                <w:color w:val="000000"/>
                <w:sz w:val="18"/>
                <w:szCs w:val="18"/>
              </w:rPr>
              <w:t xml:space="preserve"> </w:t>
            </w:r>
            <w:proofErr w:type="spellStart"/>
            <w:r w:rsidRPr="00263D76">
              <w:rPr>
                <w:rFonts w:asciiTheme="minorHAnsi" w:hAnsiTheme="minorHAnsi" w:cstheme="minorHAnsi"/>
                <w:color w:val="000000"/>
                <w:sz w:val="18"/>
                <w:szCs w:val="18"/>
              </w:rPr>
              <w:t>at</w:t>
            </w:r>
            <w:proofErr w:type="spellEnd"/>
            <w:r w:rsidRPr="00263D76">
              <w:rPr>
                <w:rFonts w:asciiTheme="minorHAnsi" w:hAnsiTheme="minorHAnsi" w:cstheme="minorHAnsi"/>
                <w:color w:val="000000"/>
                <w:sz w:val="18"/>
                <w:szCs w:val="18"/>
              </w:rPr>
              <w:t xml:space="preserve"> 31.12.2019</w:t>
            </w:r>
          </w:p>
        </w:tc>
        <w:tc>
          <w:tcPr>
            <w:tcW w:w="2160" w:type="dxa"/>
            <w:tcBorders>
              <w:top w:val="nil"/>
              <w:left w:val="nil"/>
              <w:bottom w:val="double" w:sz="6" w:space="0" w:color="auto"/>
              <w:right w:val="single" w:sz="4" w:space="0" w:color="auto"/>
            </w:tcBorders>
            <w:shd w:val="clear" w:color="auto" w:fill="auto"/>
            <w:vAlign w:val="center"/>
            <w:hideMark/>
          </w:tcPr>
          <w:p w14:paraId="339A7AE6" w14:textId="77777777" w:rsidR="00263D76" w:rsidRPr="00263D76" w:rsidRDefault="00263D76" w:rsidP="00263D76">
            <w:pPr>
              <w:spacing w:after="0" w:line="240" w:lineRule="atLeast"/>
              <w:jc w:val="right"/>
              <w:rPr>
                <w:rFonts w:asciiTheme="minorHAnsi" w:hAnsiTheme="minorHAnsi" w:cstheme="minorHAnsi"/>
                <w:b/>
                <w:bCs/>
                <w:color w:val="000000"/>
                <w:sz w:val="18"/>
                <w:szCs w:val="18"/>
              </w:rPr>
            </w:pPr>
            <w:r w:rsidRPr="00263D76">
              <w:rPr>
                <w:rFonts w:asciiTheme="minorHAnsi" w:hAnsiTheme="minorHAnsi" w:cstheme="minorHAnsi"/>
                <w:b/>
                <w:bCs/>
                <w:color w:val="000000"/>
                <w:sz w:val="18"/>
                <w:szCs w:val="18"/>
              </w:rPr>
              <w:t xml:space="preserve">       2,441,823 </w:t>
            </w:r>
          </w:p>
        </w:tc>
      </w:tr>
    </w:tbl>
    <w:p w14:paraId="1519091C" w14:textId="77777777" w:rsidR="00263D76" w:rsidRPr="00263D76" w:rsidRDefault="00263D76" w:rsidP="00263D76">
      <w:pPr>
        <w:spacing w:after="0" w:line="240" w:lineRule="atLeast"/>
        <w:rPr>
          <w:rFonts w:asciiTheme="minorHAnsi" w:eastAsia="Calibri" w:hAnsiTheme="minorHAnsi" w:cstheme="minorHAnsi"/>
          <w:b/>
        </w:rPr>
      </w:pPr>
    </w:p>
    <w:p w14:paraId="7C7F4552"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Outstanding</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commitments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from</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previous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year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relate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dispute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between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Principal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Recipient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contractor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renovation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a </w:t>
      </w:r>
      <w:proofErr w:type="spellStart"/>
      <w:r w:rsidRPr="00263D76">
        <w:rPr>
          <w:rFonts w:asciiTheme="minorHAnsi" w:eastAsia="Calibri" w:hAnsiTheme="minorHAnsi" w:cstheme="minorHAnsi"/>
        </w:rPr>
        <w:t>health</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center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work</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done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not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expected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quality</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PR </w:t>
      </w:r>
      <w:proofErr w:type="spellStart"/>
      <w:r w:rsidRPr="00263D76">
        <w:rPr>
          <w:rFonts w:asciiTheme="minorHAnsi" w:eastAsia="Calibri" w:hAnsiTheme="minorHAnsi" w:cstheme="minorHAnsi"/>
        </w:rPr>
        <w:t>has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withheld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until</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default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corrected</w:t>
      </w:r>
      <w:proofErr w:type="spellEnd"/>
      <w:r w:rsidRPr="00263D76">
        <w:rPr>
          <w:rFonts w:asciiTheme="minorHAnsi" w:eastAsia="Calibri" w:hAnsiTheme="minorHAnsi" w:cstheme="minorHAnsi"/>
        </w:rPr>
        <w:t>.</w:t>
      </w:r>
    </w:p>
    <w:p w14:paraId="399345F0" w14:textId="77777777" w:rsidR="00263D76" w:rsidRPr="00263D76" w:rsidRDefault="00263D76" w:rsidP="00263D76">
      <w:pPr>
        <w:spacing w:after="0" w:line="240" w:lineRule="atLeast"/>
        <w:rPr>
          <w:rFonts w:asciiTheme="minorHAnsi" w:eastAsia="Calibri" w:hAnsiTheme="minorHAnsi" w:cstheme="minorHAnsi"/>
          <w:b/>
        </w:rPr>
      </w:pPr>
    </w:p>
    <w:p w14:paraId="61EED86F"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10: </w:t>
      </w:r>
      <w:proofErr w:type="spellStart"/>
      <w:r w:rsidRPr="00263D76">
        <w:rPr>
          <w:rFonts w:asciiTheme="minorHAnsi" w:eastAsia="Calibri" w:hAnsiTheme="minorHAnsi" w:cstheme="minorHAnsi"/>
          <w:b/>
        </w:rPr>
        <w:t>Principal</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Recipient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advances</w:t>
      </w:r>
      <w:proofErr w:type="spellEnd"/>
    </w:p>
    <w:p w14:paraId="22F208C5" w14:textId="77777777" w:rsidR="00263D76" w:rsidRPr="00263D76" w:rsidRDefault="00263D76" w:rsidP="00263D76">
      <w:pPr>
        <w:spacing w:after="0" w:line="240" w:lineRule="atLeast"/>
        <w:rPr>
          <w:rFonts w:asciiTheme="minorHAnsi" w:eastAsia="Calibri" w:hAnsiTheme="minorHAnsi" w:cstheme="minorHAnsi"/>
        </w:rPr>
      </w:pP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PER </w:t>
      </w:r>
      <w:proofErr w:type="spellStart"/>
      <w:r w:rsidRPr="00263D76">
        <w:rPr>
          <w:rFonts w:asciiTheme="minorHAnsi" w:eastAsia="Calibri" w:hAnsiTheme="minorHAnsi" w:cstheme="minorHAnsi"/>
        </w:rPr>
        <w:t>made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advance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US$1,200,000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FXY </w:t>
      </w:r>
      <w:proofErr w:type="spellStart"/>
      <w:r w:rsidRPr="00263D76">
        <w:rPr>
          <w:rFonts w:asciiTheme="minorHAnsi" w:eastAsia="Calibri" w:hAnsiTheme="minorHAnsi" w:cstheme="minorHAnsi"/>
        </w:rPr>
        <w:t>Ltd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for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the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transportation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nets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yet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be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received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in</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Ficticia</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Other</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advances</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are</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staff</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and</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amount</w:t>
      </w:r>
      <w:proofErr w:type="spellEnd"/>
      <w:r w:rsidRPr="00263D76">
        <w:rPr>
          <w:rFonts w:asciiTheme="minorHAnsi" w:eastAsia="Calibri" w:hAnsiTheme="minorHAnsi" w:cstheme="minorHAnsi"/>
        </w:rPr>
        <w:t xml:space="preserve"> </w:t>
      </w:r>
      <w:proofErr w:type="spellStart"/>
      <w:r w:rsidRPr="00263D76">
        <w:rPr>
          <w:rFonts w:asciiTheme="minorHAnsi" w:eastAsia="Calibri" w:hAnsiTheme="minorHAnsi" w:cstheme="minorHAnsi"/>
        </w:rPr>
        <w:t>to</w:t>
      </w:r>
      <w:proofErr w:type="spellEnd"/>
      <w:r w:rsidRPr="00263D76">
        <w:rPr>
          <w:rFonts w:asciiTheme="minorHAnsi" w:eastAsia="Calibri" w:hAnsiTheme="minorHAnsi" w:cstheme="minorHAnsi"/>
        </w:rPr>
        <w:t xml:space="preserve"> US$115,000. </w:t>
      </w:r>
    </w:p>
    <w:p w14:paraId="3A473D5E" w14:textId="77777777" w:rsidR="00263D76" w:rsidRPr="00263D76" w:rsidRDefault="00263D76" w:rsidP="00263D76">
      <w:pPr>
        <w:spacing w:after="0" w:line="240" w:lineRule="atLeast"/>
        <w:rPr>
          <w:rFonts w:asciiTheme="minorHAnsi" w:eastAsia="Calibri" w:hAnsiTheme="minorHAnsi" w:cstheme="minorHAnsi"/>
          <w:b/>
        </w:rPr>
      </w:pPr>
    </w:p>
    <w:p w14:paraId="5A0A03C8" w14:textId="77777777" w:rsidR="00263D76" w:rsidRPr="00263D76" w:rsidRDefault="00263D76" w:rsidP="00263D76">
      <w:pPr>
        <w:spacing w:after="0" w:line="240" w:lineRule="atLeast"/>
        <w:rPr>
          <w:rFonts w:asciiTheme="minorHAnsi" w:eastAsia="Calibri" w:hAnsiTheme="minorHAnsi" w:cstheme="minorHAnsi"/>
          <w:b/>
        </w:rPr>
      </w:pPr>
    </w:p>
    <w:p w14:paraId="4D3FF82E" w14:textId="77777777" w:rsidR="00263D76" w:rsidRPr="00263D76" w:rsidRDefault="00263D76" w:rsidP="00263D76">
      <w:pPr>
        <w:spacing w:after="0" w:line="240" w:lineRule="atLeast"/>
        <w:rPr>
          <w:rFonts w:asciiTheme="minorHAnsi" w:eastAsia="Calibri" w:hAnsiTheme="minorHAnsi" w:cstheme="minorHAnsi"/>
          <w:b/>
        </w:rPr>
      </w:pPr>
    </w:p>
    <w:p w14:paraId="2A20E576" w14:textId="77777777" w:rsidR="00263D76" w:rsidRPr="00263D76" w:rsidRDefault="00263D76" w:rsidP="00263D76">
      <w:pPr>
        <w:spacing w:after="0" w:line="240" w:lineRule="atLeast"/>
        <w:rPr>
          <w:rFonts w:asciiTheme="minorHAnsi" w:eastAsia="Calibri" w:hAnsiTheme="minorHAnsi" w:cstheme="minorHAnsi"/>
          <w:b/>
        </w:rPr>
      </w:pPr>
    </w:p>
    <w:p w14:paraId="4B0FB729" w14:textId="77777777" w:rsidR="00263D76" w:rsidRPr="00263D76" w:rsidRDefault="00263D76" w:rsidP="00263D76">
      <w:pPr>
        <w:spacing w:after="0" w:line="240" w:lineRule="atLeast"/>
        <w:rPr>
          <w:rFonts w:asciiTheme="minorHAnsi" w:eastAsia="Calibri" w:hAnsiTheme="minorHAnsi" w:cstheme="minorHAnsi"/>
          <w:b/>
        </w:rPr>
      </w:pPr>
    </w:p>
    <w:p w14:paraId="34F26AD3" w14:textId="77777777" w:rsidR="00263D76" w:rsidRPr="00263D76" w:rsidRDefault="00263D76" w:rsidP="00263D76">
      <w:pPr>
        <w:spacing w:after="0" w:line="240" w:lineRule="atLeast"/>
        <w:rPr>
          <w:rFonts w:asciiTheme="minorHAnsi" w:eastAsia="Calibri" w:hAnsiTheme="minorHAnsi" w:cstheme="minorHAnsi"/>
          <w:b/>
        </w:rPr>
      </w:pPr>
    </w:p>
    <w:p w14:paraId="52F8ECB4" w14:textId="77777777" w:rsidR="00263D76" w:rsidRPr="00263D76" w:rsidRDefault="00263D76" w:rsidP="00263D76">
      <w:pPr>
        <w:spacing w:after="0" w:line="240" w:lineRule="atLeast"/>
        <w:rPr>
          <w:rFonts w:asciiTheme="minorHAnsi" w:eastAsia="Calibri" w:hAnsiTheme="minorHAnsi" w:cstheme="minorHAnsi"/>
          <w:b/>
        </w:rPr>
      </w:pPr>
    </w:p>
    <w:p w14:paraId="329D9D3E" w14:textId="77777777" w:rsidR="00263D76" w:rsidRPr="00263D76" w:rsidRDefault="00263D76" w:rsidP="00263D76">
      <w:pPr>
        <w:spacing w:after="0" w:line="240" w:lineRule="atLeast"/>
        <w:rPr>
          <w:rFonts w:asciiTheme="minorHAnsi" w:eastAsia="Calibri" w:hAnsiTheme="minorHAnsi" w:cstheme="minorHAnsi"/>
          <w:b/>
        </w:rPr>
      </w:pPr>
    </w:p>
    <w:p w14:paraId="63A623EB"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11: </w:t>
      </w:r>
      <w:proofErr w:type="spellStart"/>
      <w:r w:rsidRPr="00263D76">
        <w:rPr>
          <w:rFonts w:asciiTheme="minorHAnsi" w:eastAsia="Calibri" w:hAnsiTheme="minorHAnsi" w:cstheme="minorHAnsi"/>
          <w:b/>
        </w:rPr>
        <w:t>Sub-recipient</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advances</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023"/>
        <w:gridCol w:w="225"/>
        <w:gridCol w:w="1494"/>
        <w:gridCol w:w="226"/>
        <w:gridCol w:w="1490"/>
        <w:gridCol w:w="236"/>
        <w:gridCol w:w="1505"/>
      </w:tblGrid>
      <w:tr w:rsidR="00263D76" w:rsidRPr="00263D76" w14:paraId="03D6CF7E" w14:textId="77777777" w:rsidTr="00263D76">
        <w:trPr>
          <w:trHeight w:val="422"/>
        </w:trPr>
        <w:tc>
          <w:tcPr>
            <w:tcW w:w="2867" w:type="dxa"/>
            <w:hideMark/>
          </w:tcPr>
          <w:p w14:paraId="77BCEAC0" w14:textId="77777777" w:rsidR="00263D76" w:rsidRPr="00263D76" w:rsidRDefault="00263D76" w:rsidP="00263D76">
            <w:pPr>
              <w:spacing w:after="0" w:line="240" w:lineRule="atLeast"/>
              <w:rPr>
                <w:rFonts w:asciiTheme="minorHAnsi" w:eastAsia="Calibri" w:hAnsiTheme="minorHAnsi" w:cstheme="minorHAnsi"/>
                <w:b/>
                <w:bCs/>
                <w:sz w:val="18"/>
                <w:szCs w:val="18"/>
                <w:lang w:val="en-GB"/>
              </w:rPr>
            </w:pPr>
          </w:p>
        </w:tc>
        <w:tc>
          <w:tcPr>
            <w:tcW w:w="237" w:type="dxa"/>
          </w:tcPr>
          <w:p w14:paraId="2586B5AC"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SR 1</w:t>
            </w:r>
          </w:p>
        </w:tc>
        <w:tc>
          <w:tcPr>
            <w:tcW w:w="225" w:type="dxa"/>
          </w:tcPr>
          <w:p w14:paraId="3BF44CF2"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494" w:type="dxa"/>
            <w:hideMark/>
          </w:tcPr>
          <w:p w14:paraId="2638A201"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SR 2</w:t>
            </w:r>
          </w:p>
        </w:tc>
        <w:tc>
          <w:tcPr>
            <w:tcW w:w="226" w:type="dxa"/>
          </w:tcPr>
          <w:p w14:paraId="65ABBBC8"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490" w:type="dxa"/>
            <w:hideMark/>
          </w:tcPr>
          <w:p w14:paraId="084FC313"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roofErr w:type="spellStart"/>
            <w:r w:rsidRPr="00263D76">
              <w:rPr>
                <w:rFonts w:asciiTheme="minorHAnsi" w:eastAsia="Calibri" w:hAnsiTheme="minorHAnsi" w:cstheme="minorHAnsi"/>
                <w:b/>
                <w:bCs/>
                <w:sz w:val="18"/>
                <w:szCs w:val="18"/>
                <w:lang w:val="en-GB"/>
              </w:rPr>
              <w:t>SRx</w:t>
            </w:r>
            <w:proofErr w:type="spellEnd"/>
          </w:p>
        </w:tc>
        <w:tc>
          <w:tcPr>
            <w:tcW w:w="236" w:type="dxa"/>
          </w:tcPr>
          <w:p w14:paraId="76FB5417"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505" w:type="dxa"/>
            <w:hideMark/>
          </w:tcPr>
          <w:p w14:paraId="22D5EC4B"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Amount</w:t>
            </w:r>
          </w:p>
        </w:tc>
      </w:tr>
      <w:tr w:rsidR="00263D76" w:rsidRPr="00263D76" w14:paraId="312CC014" w14:textId="77777777" w:rsidTr="00263D76">
        <w:trPr>
          <w:trHeight w:val="300"/>
        </w:trPr>
        <w:tc>
          <w:tcPr>
            <w:tcW w:w="2867" w:type="dxa"/>
            <w:hideMark/>
          </w:tcPr>
          <w:p w14:paraId="62E2CADF"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Unliquidated advances (prior year)</w:t>
            </w:r>
          </w:p>
        </w:tc>
        <w:tc>
          <w:tcPr>
            <w:tcW w:w="237" w:type="dxa"/>
          </w:tcPr>
          <w:p w14:paraId="318DAC66"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100,000</w:t>
            </w:r>
          </w:p>
        </w:tc>
        <w:tc>
          <w:tcPr>
            <w:tcW w:w="225" w:type="dxa"/>
          </w:tcPr>
          <w:p w14:paraId="231B814D"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4" w:type="dxa"/>
            <w:hideMark/>
          </w:tcPr>
          <w:p w14:paraId="713C1BF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76,934</w:t>
            </w:r>
          </w:p>
        </w:tc>
        <w:tc>
          <w:tcPr>
            <w:tcW w:w="226" w:type="dxa"/>
          </w:tcPr>
          <w:p w14:paraId="2A08FCDD"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0" w:type="dxa"/>
            <w:hideMark/>
          </w:tcPr>
          <w:p w14:paraId="35D97E2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62,047</w:t>
            </w:r>
          </w:p>
        </w:tc>
        <w:tc>
          <w:tcPr>
            <w:tcW w:w="236" w:type="dxa"/>
          </w:tcPr>
          <w:p w14:paraId="73C89BA4"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505" w:type="dxa"/>
            <w:hideMark/>
          </w:tcPr>
          <w:p w14:paraId="7207D2BE"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238,981</w:t>
            </w:r>
          </w:p>
        </w:tc>
      </w:tr>
      <w:tr w:rsidR="00263D76" w:rsidRPr="00263D76" w14:paraId="342F71D4" w14:textId="77777777" w:rsidTr="00263D76">
        <w:trPr>
          <w:trHeight w:val="300"/>
        </w:trPr>
        <w:tc>
          <w:tcPr>
            <w:tcW w:w="2867" w:type="dxa"/>
            <w:hideMark/>
          </w:tcPr>
          <w:p w14:paraId="1CD19F40"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Add advances from PR (current year)</w:t>
            </w:r>
          </w:p>
        </w:tc>
        <w:tc>
          <w:tcPr>
            <w:tcW w:w="237" w:type="dxa"/>
          </w:tcPr>
          <w:p w14:paraId="30D727E1"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350,000</w:t>
            </w:r>
          </w:p>
        </w:tc>
        <w:tc>
          <w:tcPr>
            <w:tcW w:w="225" w:type="dxa"/>
          </w:tcPr>
          <w:p w14:paraId="49219D1B"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4" w:type="dxa"/>
            <w:hideMark/>
          </w:tcPr>
          <w:p w14:paraId="299501C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488,750</w:t>
            </w:r>
          </w:p>
        </w:tc>
        <w:tc>
          <w:tcPr>
            <w:tcW w:w="226" w:type="dxa"/>
          </w:tcPr>
          <w:p w14:paraId="547126FF"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0" w:type="dxa"/>
            <w:hideMark/>
          </w:tcPr>
          <w:p w14:paraId="13F1F555"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400,000</w:t>
            </w:r>
          </w:p>
        </w:tc>
        <w:tc>
          <w:tcPr>
            <w:tcW w:w="236" w:type="dxa"/>
          </w:tcPr>
          <w:p w14:paraId="445D788C"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505" w:type="dxa"/>
            <w:hideMark/>
          </w:tcPr>
          <w:p w14:paraId="50E67550"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1,238,750</w:t>
            </w:r>
          </w:p>
        </w:tc>
      </w:tr>
      <w:tr w:rsidR="00263D76" w:rsidRPr="00263D76" w14:paraId="5FACC4F6" w14:textId="77777777" w:rsidTr="00263D76">
        <w:trPr>
          <w:trHeight w:val="300"/>
        </w:trPr>
        <w:tc>
          <w:tcPr>
            <w:tcW w:w="2867" w:type="dxa"/>
            <w:hideMark/>
          </w:tcPr>
          <w:p w14:paraId="1B2E9DD8"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Less SR justified advances</w:t>
            </w:r>
          </w:p>
        </w:tc>
        <w:tc>
          <w:tcPr>
            <w:tcW w:w="237" w:type="dxa"/>
            <w:tcBorders>
              <w:bottom w:val="single" w:sz="4" w:space="0" w:color="auto"/>
            </w:tcBorders>
          </w:tcPr>
          <w:p w14:paraId="666A3A6A"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(400,043)</w:t>
            </w:r>
          </w:p>
        </w:tc>
        <w:tc>
          <w:tcPr>
            <w:tcW w:w="225" w:type="dxa"/>
          </w:tcPr>
          <w:p w14:paraId="144FD146"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4" w:type="dxa"/>
            <w:tcBorders>
              <w:bottom w:val="single" w:sz="4" w:space="0" w:color="auto"/>
            </w:tcBorders>
            <w:hideMark/>
          </w:tcPr>
          <w:p w14:paraId="551C18F6"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(520,789)</w:t>
            </w:r>
          </w:p>
        </w:tc>
        <w:tc>
          <w:tcPr>
            <w:tcW w:w="226" w:type="dxa"/>
          </w:tcPr>
          <w:p w14:paraId="31F6677D"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0" w:type="dxa"/>
            <w:tcBorders>
              <w:bottom w:val="single" w:sz="4" w:space="0" w:color="auto"/>
            </w:tcBorders>
            <w:hideMark/>
          </w:tcPr>
          <w:p w14:paraId="54ED033F"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(431,299)</w:t>
            </w:r>
          </w:p>
        </w:tc>
        <w:tc>
          <w:tcPr>
            <w:tcW w:w="236" w:type="dxa"/>
          </w:tcPr>
          <w:p w14:paraId="23A263C0"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505" w:type="dxa"/>
            <w:tcBorders>
              <w:bottom w:val="single" w:sz="4" w:space="0" w:color="auto"/>
            </w:tcBorders>
            <w:hideMark/>
          </w:tcPr>
          <w:p w14:paraId="27D98AC1"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(1,352,131)</w:t>
            </w:r>
          </w:p>
        </w:tc>
      </w:tr>
      <w:tr w:rsidR="00263D76" w:rsidRPr="00263D76" w14:paraId="28B31AF8" w14:textId="77777777" w:rsidTr="00263D76">
        <w:trPr>
          <w:trHeight w:val="300"/>
        </w:trPr>
        <w:tc>
          <w:tcPr>
            <w:tcW w:w="2867" w:type="dxa"/>
            <w:hideMark/>
          </w:tcPr>
          <w:p w14:paraId="020CE9B6" w14:textId="77777777" w:rsidR="00263D76" w:rsidRPr="00263D76" w:rsidRDefault="00263D76" w:rsidP="00263D76">
            <w:pPr>
              <w:spacing w:after="0" w:line="240" w:lineRule="atLeast"/>
              <w:rPr>
                <w:rFonts w:asciiTheme="minorHAnsi" w:eastAsia="Calibri" w:hAnsiTheme="minorHAnsi" w:cstheme="minorHAnsi"/>
                <w:sz w:val="18"/>
                <w:szCs w:val="18"/>
                <w:lang w:val="en-GB"/>
              </w:rPr>
            </w:pPr>
          </w:p>
        </w:tc>
        <w:tc>
          <w:tcPr>
            <w:tcW w:w="237" w:type="dxa"/>
            <w:tcBorders>
              <w:top w:val="single" w:sz="4" w:space="0" w:color="auto"/>
            </w:tcBorders>
          </w:tcPr>
          <w:p w14:paraId="446EA483"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225" w:type="dxa"/>
          </w:tcPr>
          <w:p w14:paraId="63AA14AD"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4" w:type="dxa"/>
            <w:tcBorders>
              <w:top w:val="single" w:sz="4" w:space="0" w:color="auto"/>
            </w:tcBorders>
            <w:hideMark/>
          </w:tcPr>
          <w:p w14:paraId="0EE80E96"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226" w:type="dxa"/>
          </w:tcPr>
          <w:p w14:paraId="77844CE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0" w:type="dxa"/>
            <w:tcBorders>
              <w:top w:val="single" w:sz="4" w:space="0" w:color="auto"/>
            </w:tcBorders>
          </w:tcPr>
          <w:p w14:paraId="29866361"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236" w:type="dxa"/>
          </w:tcPr>
          <w:p w14:paraId="239F3BA9"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505" w:type="dxa"/>
            <w:tcBorders>
              <w:top w:val="single" w:sz="4" w:space="0" w:color="auto"/>
            </w:tcBorders>
          </w:tcPr>
          <w:p w14:paraId="2EC0777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r>
      <w:tr w:rsidR="00263D76" w:rsidRPr="00263D76" w14:paraId="198FA07E" w14:textId="77777777" w:rsidTr="00263D76">
        <w:trPr>
          <w:trHeight w:val="300"/>
        </w:trPr>
        <w:tc>
          <w:tcPr>
            <w:tcW w:w="2867" w:type="dxa"/>
            <w:hideMark/>
          </w:tcPr>
          <w:p w14:paraId="7A1E6BAA" w14:textId="77777777" w:rsidR="00263D76" w:rsidRPr="00263D76" w:rsidRDefault="00263D76" w:rsidP="00263D76">
            <w:pPr>
              <w:spacing w:after="0" w:line="240" w:lineRule="atLeast"/>
              <w:rPr>
                <w:rFonts w:asciiTheme="minorHAnsi" w:eastAsia="Calibri" w:hAnsiTheme="minorHAnsi" w:cstheme="minorHAnsi"/>
                <w:sz w:val="18"/>
                <w:szCs w:val="18"/>
                <w:lang w:val="en-GB"/>
              </w:rPr>
            </w:pPr>
          </w:p>
        </w:tc>
        <w:tc>
          <w:tcPr>
            <w:tcW w:w="237" w:type="dxa"/>
          </w:tcPr>
          <w:p w14:paraId="7C155536"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49,957</w:t>
            </w:r>
          </w:p>
        </w:tc>
        <w:tc>
          <w:tcPr>
            <w:tcW w:w="225" w:type="dxa"/>
          </w:tcPr>
          <w:p w14:paraId="5972ED94"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494" w:type="dxa"/>
            <w:hideMark/>
          </w:tcPr>
          <w:p w14:paraId="29113570"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44,895</w:t>
            </w:r>
          </w:p>
        </w:tc>
        <w:tc>
          <w:tcPr>
            <w:tcW w:w="226" w:type="dxa"/>
          </w:tcPr>
          <w:p w14:paraId="143BC808"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490" w:type="dxa"/>
            <w:hideMark/>
          </w:tcPr>
          <w:p w14:paraId="5475932D"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30,748</w:t>
            </w:r>
          </w:p>
        </w:tc>
        <w:tc>
          <w:tcPr>
            <w:tcW w:w="236" w:type="dxa"/>
          </w:tcPr>
          <w:p w14:paraId="3D9C0EFF"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p>
        </w:tc>
        <w:tc>
          <w:tcPr>
            <w:tcW w:w="1505" w:type="dxa"/>
            <w:hideMark/>
          </w:tcPr>
          <w:p w14:paraId="26F82AD3" w14:textId="77777777" w:rsidR="00263D76" w:rsidRPr="00263D76" w:rsidRDefault="00263D76" w:rsidP="00263D76">
            <w:pPr>
              <w:spacing w:after="0" w:line="240" w:lineRule="atLeast"/>
              <w:jc w:val="right"/>
              <w:rPr>
                <w:rFonts w:asciiTheme="minorHAnsi" w:eastAsia="Calibri" w:hAnsiTheme="minorHAnsi" w:cstheme="minorHAnsi"/>
                <w:b/>
                <w:bCs/>
                <w:sz w:val="18"/>
                <w:szCs w:val="18"/>
                <w:lang w:val="en-GB"/>
              </w:rPr>
            </w:pPr>
            <w:r w:rsidRPr="00263D76">
              <w:rPr>
                <w:rFonts w:asciiTheme="minorHAnsi" w:eastAsia="Calibri" w:hAnsiTheme="minorHAnsi" w:cstheme="minorHAnsi"/>
                <w:b/>
                <w:bCs/>
                <w:sz w:val="18"/>
                <w:szCs w:val="18"/>
                <w:lang w:val="en-GB"/>
              </w:rPr>
              <w:t>125,600</w:t>
            </w:r>
          </w:p>
        </w:tc>
      </w:tr>
      <w:tr w:rsidR="00263D76" w:rsidRPr="00263D76" w14:paraId="55030B3B" w14:textId="77777777" w:rsidTr="00263D76">
        <w:trPr>
          <w:trHeight w:val="300"/>
        </w:trPr>
        <w:tc>
          <w:tcPr>
            <w:tcW w:w="2867" w:type="dxa"/>
            <w:hideMark/>
          </w:tcPr>
          <w:p w14:paraId="360CD253" w14:textId="77777777" w:rsidR="00263D76" w:rsidRPr="00263D76" w:rsidRDefault="00263D76" w:rsidP="00263D76">
            <w:pPr>
              <w:spacing w:after="0" w:line="240" w:lineRule="atLeast"/>
              <w:rPr>
                <w:rFonts w:asciiTheme="minorHAnsi" w:eastAsia="Calibri" w:hAnsiTheme="minorHAnsi" w:cstheme="minorHAnsi"/>
                <w:b/>
                <w:bCs/>
                <w:sz w:val="18"/>
                <w:szCs w:val="18"/>
                <w:lang w:val="en-GB"/>
              </w:rPr>
            </w:pPr>
          </w:p>
        </w:tc>
        <w:tc>
          <w:tcPr>
            <w:tcW w:w="237" w:type="dxa"/>
          </w:tcPr>
          <w:p w14:paraId="24ED77BF"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w:t>
            </w:r>
          </w:p>
        </w:tc>
        <w:tc>
          <w:tcPr>
            <w:tcW w:w="225" w:type="dxa"/>
          </w:tcPr>
          <w:p w14:paraId="451799B3"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4" w:type="dxa"/>
            <w:hideMark/>
          </w:tcPr>
          <w:p w14:paraId="35705486"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w:t>
            </w:r>
          </w:p>
        </w:tc>
        <w:tc>
          <w:tcPr>
            <w:tcW w:w="226" w:type="dxa"/>
          </w:tcPr>
          <w:p w14:paraId="3167731F"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490" w:type="dxa"/>
            <w:hideMark/>
          </w:tcPr>
          <w:p w14:paraId="68B828F4"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w:t>
            </w:r>
          </w:p>
        </w:tc>
        <w:tc>
          <w:tcPr>
            <w:tcW w:w="236" w:type="dxa"/>
          </w:tcPr>
          <w:p w14:paraId="7C07F76C"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p>
        </w:tc>
        <w:tc>
          <w:tcPr>
            <w:tcW w:w="1505" w:type="dxa"/>
            <w:hideMark/>
          </w:tcPr>
          <w:p w14:paraId="58ABE1D2" w14:textId="77777777" w:rsidR="00263D76" w:rsidRPr="00263D76" w:rsidRDefault="00263D76" w:rsidP="00263D76">
            <w:pPr>
              <w:spacing w:after="0" w:line="240" w:lineRule="atLeast"/>
              <w:jc w:val="righ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w:t>
            </w:r>
          </w:p>
        </w:tc>
      </w:tr>
    </w:tbl>
    <w:p w14:paraId="70D2BD62" w14:textId="77777777" w:rsidR="00263D76" w:rsidRPr="00263D76" w:rsidRDefault="00263D76" w:rsidP="00263D76">
      <w:pPr>
        <w:spacing w:after="0" w:line="240" w:lineRule="atLeast"/>
        <w:rPr>
          <w:rFonts w:asciiTheme="minorHAnsi" w:eastAsia="Calibri" w:hAnsiTheme="minorHAnsi" w:cstheme="minorHAnsi"/>
          <w:b/>
        </w:rPr>
      </w:pPr>
    </w:p>
    <w:p w14:paraId="5FB84878" w14:textId="77777777" w:rsidR="00263D76" w:rsidRPr="00263D76" w:rsidRDefault="00263D76" w:rsidP="00263D76">
      <w:pPr>
        <w:spacing w:after="0" w:line="240" w:lineRule="atLeast"/>
        <w:rPr>
          <w:rFonts w:asciiTheme="minorHAnsi" w:eastAsia="Calibri" w:hAnsiTheme="minorHAnsi" w:cstheme="minorHAnsi"/>
          <w:b/>
        </w:rPr>
      </w:pPr>
      <w:proofErr w:type="spellStart"/>
      <w:r w:rsidRPr="00263D76">
        <w:rPr>
          <w:rFonts w:asciiTheme="minorHAnsi" w:eastAsia="Calibri" w:hAnsiTheme="minorHAnsi" w:cstheme="minorHAnsi"/>
          <w:b/>
        </w:rPr>
        <w:t>Note</w:t>
      </w:r>
      <w:proofErr w:type="spellEnd"/>
      <w:r w:rsidRPr="00263D76">
        <w:rPr>
          <w:rFonts w:asciiTheme="minorHAnsi" w:eastAsia="Calibri" w:hAnsiTheme="minorHAnsi" w:cstheme="minorHAnsi"/>
          <w:b/>
        </w:rPr>
        <w:t xml:space="preserve"> 12: Schedule </w:t>
      </w:r>
      <w:proofErr w:type="spellStart"/>
      <w:r w:rsidRPr="00263D76">
        <w:rPr>
          <w:rFonts w:asciiTheme="minorHAnsi" w:eastAsia="Calibri" w:hAnsiTheme="minorHAnsi" w:cstheme="minorHAnsi"/>
          <w:b/>
        </w:rPr>
        <w:t>of</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fixed</w:t>
      </w:r>
      <w:proofErr w:type="spellEnd"/>
      <w:r w:rsidRPr="00263D76">
        <w:rPr>
          <w:rFonts w:asciiTheme="minorHAnsi" w:eastAsia="Calibri" w:hAnsiTheme="minorHAnsi" w:cstheme="minorHAnsi"/>
          <w:b/>
        </w:rPr>
        <w:t xml:space="preserve"> </w:t>
      </w:r>
      <w:proofErr w:type="spellStart"/>
      <w:r w:rsidRPr="00263D76">
        <w:rPr>
          <w:rFonts w:asciiTheme="minorHAnsi" w:eastAsia="Calibri" w:hAnsiTheme="minorHAnsi" w:cstheme="minorHAnsi"/>
          <w:b/>
        </w:rPr>
        <w:t>assets</w:t>
      </w:r>
      <w:proofErr w:type="spellEnd"/>
    </w:p>
    <w:p w14:paraId="3BC104C7" w14:textId="77777777" w:rsidR="00263D76" w:rsidRPr="00263D76" w:rsidRDefault="00263D76" w:rsidP="00263D76">
      <w:pPr>
        <w:spacing w:after="0" w:line="240" w:lineRule="atLeast"/>
        <w:rPr>
          <w:rFonts w:asciiTheme="minorHAnsi" w:eastAsia="Calibri" w:hAnsiTheme="minorHAnsi" w:cstheme="minorHAnsi"/>
        </w:rPr>
      </w:pPr>
    </w:p>
    <w:p w14:paraId="76E11052" w14:textId="77777777" w:rsidR="00263D76" w:rsidRPr="00263D76" w:rsidRDefault="00263D76" w:rsidP="00263D76">
      <w:pPr>
        <w:spacing w:after="0" w:line="240" w:lineRule="atLeast"/>
        <w:rPr>
          <w:rFonts w:asciiTheme="minorHAnsi" w:eastAsia="Calibri" w:hAnsiTheme="minorHAnsi" w:cstheme="minorHAnsi"/>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350"/>
        <w:gridCol w:w="1350"/>
        <w:gridCol w:w="1440"/>
      </w:tblGrid>
      <w:tr w:rsidR="00263D76" w:rsidRPr="00263D76" w14:paraId="101B4259" w14:textId="77777777" w:rsidTr="00263D76">
        <w:tc>
          <w:tcPr>
            <w:tcW w:w="3577" w:type="dxa"/>
            <w:tcBorders>
              <w:top w:val="single" w:sz="18" w:space="0" w:color="auto"/>
              <w:left w:val="single" w:sz="18" w:space="0" w:color="auto"/>
            </w:tcBorders>
          </w:tcPr>
          <w:p w14:paraId="333C0550"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Times New Roman" w:hAnsiTheme="minorHAnsi" w:cstheme="minorHAnsi"/>
                <w:b/>
                <w:color w:val="000000"/>
                <w:lang w:val="en-GB"/>
              </w:rPr>
              <w:t>Categories</w:t>
            </w:r>
          </w:p>
        </w:tc>
        <w:tc>
          <w:tcPr>
            <w:tcW w:w="1350" w:type="dxa"/>
            <w:tcBorders>
              <w:top w:val="single" w:sz="18" w:space="0" w:color="auto"/>
            </w:tcBorders>
          </w:tcPr>
          <w:p w14:paraId="20A49AB7" w14:textId="77777777" w:rsidR="00263D76" w:rsidRPr="00263D76" w:rsidRDefault="00263D76" w:rsidP="00263D76">
            <w:pPr>
              <w:spacing w:after="0" w:line="240" w:lineRule="atLeast"/>
              <w:jc w:val="center"/>
              <w:rPr>
                <w:rFonts w:asciiTheme="minorHAnsi" w:eastAsia="Calibri" w:hAnsiTheme="minorHAnsi" w:cstheme="minorHAnsi"/>
                <w:b/>
                <w:sz w:val="18"/>
                <w:szCs w:val="18"/>
                <w:lang w:val="en-GB"/>
              </w:rPr>
            </w:pPr>
            <w:r w:rsidRPr="00263D76">
              <w:rPr>
                <w:rFonts w:asciiTheme="minorHAnsi" w:eastAsia="Calibri" w:hAnsiTheme="minorHAnsi" w:cstheme="minorHAnsi"/>
                <w:b/>
                <w:sz w:val="18"/>
                <w:szCs w:val="18"/>
                <w:lang w:val="en-GB"/>
              </w:rPr>
              <w:t>Opening balances (cost)</w:t>
            </w:r>
          </w:p>
        </w:tc>
        <w:tc>
          <w:tcPr>
            <w:tcW w:w="1350" w:type="dxa"/>
            <w:tcBorders>
              <w:top w:val="single" w:sz="18" w:space="0" w:color="auto"/>
            </w:tcBorders>
          </w:tcPr>
          <w:p w14:paraId="65D03159"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Additions (cost)</w:t>
            </w:r>
          </w:p>
        </w:tc>
        <w:tc>
          <w:tcPr>
            <w:tcW w:w="1350" w:type="dxa"/>
            <w:tcBorders>
              <w:top w:val="single" w:sz="18" w:space="0" w:color="auto"/>
            </w:tcBorders>
          </w:tcPr>
          <w:p w14:paraId="7F021F7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 xml:space="preserve">Disposals through sale (cost) </w:t>
            </w:r>
          </w:p>
        </w:tc>
        <w:tc>
          <w:tcPr>
            <w:tcW w:w="1440" w:type="dxa"/>
            <w:tcBorders>
              <w:top w:val="single" w:sz="18" w:space="0" w:color="auto"/>
              <w:right w:val="single" w:sz="18" w:space="0" w:color="auto"/>
            </w:tcBorders>
          </w:tcPr>
          <w:p w14:paraId="0F7ED76E" w14:textId="77777777" w:rsidR="00263D76" w:rsidRPr="00263D76" w:rsidRDefault="00263D76" w:rsidP="00263D76">
            <w:pPr>
              <w:spacing w:after="0" w:line="240" w:lineRule="atLeast"/>
              <w:jc w:val="center"/>
              <w:rPr>
                <w:rFonts w:asciiTheme="minorHAnsi" w:eastAsia="Calibri" w:hAnsiTheme="minorHAnsi" w:cstheme="minorHAnsi"/>
                <w:b/>
                <w:sz w:val="18"/>
                <w:szCs w:val="18"/>
                <w:lang w:val="en-GB"/>
              </w:rPr>
            </w:pPr>
            <w:r w:rsidRPr="00263D76">
              <w:rPr>
                <w:rFonts w:asciiTheme="minorHAnsi" w:eastAsia="Calibri" w:hAnsiTheme="minorHAnsi" w:cstheme="minorHAnsi"/>
                <w:b/>
                <w:sz w:val="18"/>
                <w:szCs w:val="18"/>
                <w:lang w:val="en-GB"/>
              </w:rPr>
              <w:t>Closing balance (cost)</w:t>
            </w:r>
          </w:p>
        </w:tc>
      </w:tr>
      <w:tr w:rsidR="00263D76" w:rsidRPr="00263D76" w14:paraId="527C85D9" w14:textId="77777777" w:rsidTr="00263D76">
        <w:tc>
          <w:tcPr>
            <w:tcW w:w="3577" w:type="dxa"/>
            <w:tcBorders>
              <w:left w:val="single" w:sz="18" w:space="0" w:color="auto"/>
            </w:tcBorders>
          </w:tcPr>
          <w:p w14:paraId="00CD0A55"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Intangible assets</w:t>
            </w:r>
          </w:p>
        </w:tc>
        <w:tc>
          <w:tcPr>
            <w:tcW w:w="1350" w:type="dxa"/>
          </w:tcPr>
          <w:p w14:paraId="5512029E"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2EFB59E4"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7BB453BF"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4FFDB102"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3DFC4718" w14:textId="77777777" w:rsidTr="00263D76">
        <w:tc>
          <w:tcPr>
            <w:tcW w:w="3577" w:type="dxa"/>
            <w:tcBorders>
              <w:left w:val="single" w:sz="18" w:space="0" w:color="auto"/>
            </w:tcBorders>
          </w:tcPr>
          <w:p w14:paraId="0E27B3CC"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Constructions</w:t>
            </w:r>
          </w:p>
        </w:tc>
        <w:tc>
          <w:tcPr>
            <w:tcW w:w="1350" w:type="dxa"/>
          </w:tcPr>
          <w:p w14:paraId="2429440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5E2436E8"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2E5B451D"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7E773369"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6BDEB6A4" w14:textId="77777777" w:rsidTr="00263D76">
        <w:tc>
          <w:tcPr>
            <w:tcW w:w="3577" w:type="dxa"/>
            <w:tcBorders>
              <w:left w:val="single" w:sz="18" w:space="0" w:color="auto"/>
            </w:tcBorders>
          </w:tcPr>
          <w:p w14:paraId="1240389E"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Rehabilitation/ Renovation</w:t>
            </w:r>
          </w:p>
        </w:tc>
        <w:tc>
          <w:tcPr>
            <w:tcW w:w="1350" w:type="dxa"/>
          </w:tcPr>
          <w:p w14:paraId="44C8B128"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6241285E"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78B67A02"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0B739318"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116C8305" w14:textId="77777777" w:rsidTr="00263D76">
        <w:tc>
          <w:tcPr>
            <w:tcW w:w="3577" w:type="dxa"/>
            <w:tcBorders>
              <w:left w:val="single" w:sz="18" w:space="0" w:color="auto"/>
            </w:tcBorders>
          </w:tcPr>
          <w:p w14:paraId="5A1190E3"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Health Equipment</w:t>
            </w:r>
          </w:p>
        </w:tc>
        <w:tc>
          <w:tcPr>
            <w:tcW w:w="1350" w:type="dxa"/>
          </w:tcPr>
          <w:p w14:paraId="6EF03019"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0F7234E8"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2B646BA5"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468257BB"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53814A5A" w14:textId="77777777" w:rsidTr="00263D76">
        <w:tc>
          <w:tcPr>
            <w:tcW w:w="3577" w:type="dxa"/>
            <w:tcBorders>
              <w:left w:val="single" w:sz="18" w:space="0" w:color="auto"/>
            </w:tcBorders>
          </w:tcPr>
          <w:p w14:paraId="0AEB0161"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Other non-Health Equipment</w:t>
            </w:r>
          </w:p>
        </w:tc>
        <w:tc>
          <w:tcPr>
            <w:tcW w:w="1350" w:type="dxa"/>
          </w:tcPr>
          <w:p w14:paraId="74A0A04E"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5132C7C5"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2426BF16"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7D7D85C1"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2CDF72AE" w14:textId="77777777" w:rsidTr="00263D76">
        <w:tc>
          <w:tcPr>
            <w:tcW w:w="3577" w:type="dxa"/>
            <w:tcBorders>
              <w:left w:val="single" w:sz="18" w:space="0" w:color="auto"/>
            </w:tcBorders>
          </w:tcPr>
          <w:p w14:paraId="220E47AC"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Vehicles/ Motorcycles</w:t>
            </w:r>
          </w:p>
        </w:tc>
        <w:tc>
          <w:tcPr>
            <w:tcW w:w="1350" w:type="dxa"/>
          </w:tcPr>
          <w:p w14:paraId="18E05752"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7182A35A"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Pr>
          <w:p w14:paraId="3BC1A73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right w:val="single" w:sz="18" w:space="0" w:color="auto"/>
            </w:tcBorders>
          </w:tcPr>
          <w:p w14:paraId="0F39863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46AF0820" w14:textId="77777777" w:rsidTr="00263D76">
        <w:tc>
          <w:tcPr>
            <w:tcW w:w="3577" w:type="dxa"/>
            <w:tcBorders>
              <w:left w:val="single" w:sz="18" w:space="0" w:color="auto"/>
              <w:bottom w:val="dotted" w:sz="4" w:space="0" w:color="auto"/>
            </w:tcBorders>
          </w:tcPr>
          <w:p w14:paraId="133F509C"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IT Equipment (Hardware)</w:t>
            </w:r>
          </w:p>
        </w:tc>
        <w:tc>
          <w:tcPr>
            <w:tcW w:w="1350" w:type="dxa"/>
            <w:tcBorders>
              <w:bottom w:val="dotted" w:sz="4" w:space="0" w:color="auto"/>
            </w:tcBorders>
          </w:tcPr>
          <w:p w14:paraId="7F042A83"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Borders>
              <w:bottom w:val="dotted" w:sz="4" w:space="0" w:color="auto"/>
            </w:tcBorders>
          </w:tcPr>
          <w:p w14:paraId="5DDFEC7B"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Borders>
              <w:bottom w:val="dotted" w:sz="4" w:space="0" w:color="auto"/>
            </w:tcBorders>
          </w:tcPr>
          <w:p w14:paraId="7280257D"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bottom w:val="dotted" w:sz="4" w:space="0" w:color="auto"/>
              <w:right w:val="single" w:sz="18" w:space="0" w:color="auto"/>
            </w:tcBorders>
          </w:tcPr>
          <w:p w14:paraId="392B2173"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r w:rsidR="00263D76" w:rsidRPr="00263D76" w14:paraId="16CC03ED" w14:textId="77777777" w:rsidTr="00263D76">
        <w:tc>
          <w:tcPr>
            <w:tcW w:w="3577" w:type="dxa"/>
            <w:tcBorders>
              <w:left w:val="single" w:sz="18" w:space="0" w:color="auto"/>
              <w:bottom w:val="single" w:sz="18" w:space="0" w:color="auto"/>
            </w:tcBorders>
          </w:tcPr>
          <w:p w14:paraId="43D79B2D" w14:textId="77777777" w:rsidR="00263D76" w:rsidRPr="00263D76" w:rsidRDefault="00263D76" w:rsidP="00263D76">
            <w:pPr>
              <w:spacing w:after="0" w:line="240" w:lineRule="atLeast"/>
              <w:rPr>
                <w:rFonts w:asciiTheme="minorHAnsi" w:eastAsia="Calibri" w:hAnsiTheme="minorHAnsi" w:cstheme="minorHAnsi"/>
                <w:sz w:val="18"/>
                <w:szCs w:val="18"/>
                <w:lang w:val="en-GB"/>
              </w:rPr>
            </w:pPr>
            <w:r w:rsidRPr="00263D76">
              <w:rPr>
                <w:rFonts w:asciiTheme="minorHAnsi" w:eastAsia="Calibri" w:hAnsiTheme="minorHAnsi" w:cstheme="minorHAnsi"/>
                <w:sz w:val="18"/>
                <w:szCs w:val="18"/>
                <w:lang w:val="en-GB"/>
              </w:rPr>
              <w:t>Total</w:t>
            </w:r>
          </w:p>
        </w:tc>
        <w:tc>
          <w:tcPr>
            <w:tcW w:w="1350" w:type="dxa"/>
            <w:tcBorders>
              <w:bottom w:val="single" w:sz="18" w:space="0" w:color="auto"/>
            </w:tcBorders>
          </w:tcPr>
          <w:p w14:paraId="4168E83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Borders>
              <w:bottom w:val="single" w:sz="18" w:space="0" w:color="auto"/>
            </w:tcBorders>
          </w:tcPr>
          <w:p w14:paraId="70A22C4C"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350" w:type="dxa"/>
            <w:tcBorders>
              <w:bottom w:val="single" w:sz="18" w:space="0" w:color="auto"/>
            </w:tcBorders>
          </w:tcPr>
          <w:p w14:paraId="188A4C09"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c>
          <w:tcPr>
            <w:tcW w:w="1440" w:type="dxa"/>
            <w:tcBorders>
              <w:bottom w:val="single" w:sz="18" w:space="0" w:color="auto"/>
              <w:right w:val="single" w:sz="18" w:space="0" w:color="auto"/>
            </w:tcBorders>
          </w:tcPr>
          <w:p w14:paraId="0C93A274" w14:textId="77777777" w:rsidR="00263D76" w:rsidRPr="00263D76" w:rsidRDefault="00263D76" w:rsidP="00263D76">
            <w:pPr>
              <w:spacing w:after="0" w:line="240" w:lineRule="atLeast"/>
              <w:jc w:val="center"/>
              <w:rPr>
                <w:rFonts w:asciiTheme="minorHAnsi" w:eastAsia="Calibri" w:hAnsiTheme="minorHAnsi" w:cstheme="minorHAnsi"/>
                <w:sz w:val="18"/>
                <w:szCs w:val="18"/>
                <w:lang w:val="en-GB"/>
              </w:rPr>
            </w:pPr>
          </w:p>
        </w:tc>
      </w:tr>
    </w:tbl>
    <w:p w14:paraId="2BBF4F06" w14:textId="77777777" w:rsidR="00263D76" w:rsidRPr="00263D76" w:rsidRDefault="00263D76" w:rsidP="00263D76">
      <w:pPr>
        <w:spacing w:after="0" w:line="240" w:lineRule="atLeast"/>
        <w:rPr>
          <w:rFonts w:asciiTheme="minorHAnsi" w:eastAsia="Calibri" w:hAnsiTheme="minorHAnsi" w:cstheme="minorHAnsi"/>
          <w:b/>
        </w:rPr>
      </w:pPr>
    </w:p>
    <w:p w14:paraId="65476E4C" w14:textId="77777777" w:rsidR="00263D76" w:rsidRPr="00263D76" w:rsidRDefault="00263D76" w:rsidP="00263D76">
      <w:pPr>
        <w:spacing w:after="0" w:line="240" w:lineRule="atLeast"/>
        <w:rPr>
          <w:rFonts w:asciiTheme="minorHAnsi" w:eastAsia="Calibri" w:hAnsiTheme="minorHAnsi" w:cstheme="minorHAnsi"/>
        </w:rPr>
      </w:pPr>
    </w:p>
    <w:p w14:paraId="005F40A4" w14:textId="77777777" w:rsidR="00263D76" w:rsidRPr="00263D76" w:rsidRDefault="00263D76" w:rsidP="00263D76">
      <w:pPr>
        <w:tabs>
          <w:tab w:val="left" w:pos="7530"/>
        </w:tabs>
        <w:spacing w:after="0" w:line="240" w:lineRule="atLeast"/>
        <w:rPr>
          <w:rFonts w:asciiTheme="minorHAnsi" w:hAnsiTheme="minorHAnsi" w:cstheme="minorHAnsi"/>
          <w:b/>
        </w:rPr>
      </w:pPr>
      <w:proofErr w:type="spellStart"/>
      <w:r w:rsidRPr="00263D76">
        <w:rPr>
          <w:rFonts w:asciiTheme="minorHAnsi" w:hAnsiTheme="minorHAnsi" w:cstheme="minorHAnsi"/>
          <w:b/>
        </w:rPr>
        <w:t>As</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the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above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financial</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statements</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are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illustrative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the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Principal</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Recipient</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should</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provide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any</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other</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relevant</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information</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or</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notes</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to</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the</w:t>
      </w:r>
      <w:proofErr w:type="spellEnd"/>
      <w:r w:rsidRPr="00263D76">
        <w:rPr>
          <w:rFonts w:asciiTheme="minorHAnsi" w:hAnsiTheme="minorHAnsi" w:cstheme="minorHAnsi"/>
          <w:b/>
        </w:rPr>
        <w:t xml:space="preserve"> </w:t>
      </w:r>
      <w:proofErr w:type="spellStart"/>
      <w:r w:rsidRPr="00263D76">
        <w:rPr>
          <w:rFonts w:asciiTheme="minorHAnsi" w:hAnsiTheme="minorHAnsi" w:cstheme="minorHAnsi"/>
          <w:b/>
        </w:rPr>
        <w:t>statements</w:t>
      </w:r>
      <w:proofErr w:type="spellEnd"/>
      <w:r w:rsidRPr="00263D76">
        <w:rPr>
          <w:rFonts w:asciiTheme="minorHAnsi" w:hAnsiTheme="minorHAnsi" w:cstheme="minorHAnsi"/>
          <w:b/>
        </w:rPr>
        <w:t>.</w:t>
      </w:r>
    </w:p>
    <w:p w14:paraId="613F7DB0" w14:textId="77777777" w:rsidR="00263D76" w:rsidRPr="00263D76" w:rsidRDefault="00263D76" w:rsidP="00263D76">
      <w:pPr>
        <w:pStyle w:val="1"/>
        <w:ind w:right="-2"/>
        <w:jc w:val="both"/>
        <w:rPr>
          <w:rFonts w:asciiTheme="minorHAnsi" w:eastAsia="Calibri" w:hAnsiTheme="minorHAnsi" w:cstheme="minorHAnsi"/>
          <w:lang w:val="en-US"/>
        </w:rPr>
      </w:pPr>
    </w:p>
    <w:p w14:paraId="5BC5A5EC" w14:textId="77777777" w:rsidR="00263D76" w:rsidRPr="00263D76" w:rsidRDefault="00263D76" w:rsidP="00263D76">
      <w:pPr>
        <w:spacing w:after="0" w:line="240" w:lineRule="atLeast"/>
        <w:rPr>
          <w:rFonts w:asciiTheme="minorHAnsi" w:eastAsia="Calibri" w:hAnsiTheme="minorHAnsi" w:cstheme="minorHAnsi"/>
          <w:lang w:eastAsia="x-none"/>
        </w:rPr>
      </w:pPr>
    </w:p>
    <w:p w14:paraId="487B46EB" w14:textId="77777777" w:rsidR="00263D76" w:rsidRPr="00263D76" w:rsidRDefault="00263D76" w:rsidP="00263D76">
      <w:pPr>
        <w:spacing w:after="0" w:line="240" w:lineRule="atLeast"/>
        <w:rPr>
          <w:rFonts w:asciiTheme="minorHAnsi" w:eastAsia="Calibri" w:hAnsiTheme="minorHAnsi" w:cstheme="minorHAnsi"/>
          <w:lang w:eastAsia="x-none"/>
        </w:rPr>
      </w:pPr>
    </w:p>
    <w:p w14:paraId="3C5C8CB3" w14:textId="77777777" w:rsidR="00263D76" w:rsidRPr="00263D76" w:rsidRDefault="00263D76" w:rsidP="00263D76">
      <w:pPr>
        <w:spacing w:after="0" w:line="240" w:lineRule="atLeast"/>
        <w:rPr>
          <w:rFonts w:asciiTheme="minorHAnsi" w:eastAsia="Calibri" w:hAnsiTheme="minorHAnsi" w:cstheme="minorHAnsi"/>
          <w:lang w:eastAsia="x-none"/>
        </w:rPr>
      </w:pPr>
    </w:p>
    <w:p w14:paraId="7FBFF162" w14:textId="77777777" w:rsidR="00263D76" w:rsidRPr="00263D76" w:rsidRDefault="00263D76" w:rsidP="00263D76">
      <w:pPr>
        <w:spacing w:after="0" w:line="240" w:lineRule="atLeast"/>
        <w:rPr>
          <w:rFonts w:asciiTheme="minorHAnsi" w:hAnsiTheme="minorHAnsi" w:cstheme="minorHAnsi"/>
          <w:b/>
          <w:bCs/>
        </w:rPr>
      </w:pPr>
      <w:proofErr w:type="spellStart"/>
      <w:r w:rsidRPr="00263D76">
        <w:rPr>
          <w:rFonts w:asciiTheme="minorHAnsi" w:hAnsiTheme="minorHAnsi" w:cstheme="minorHAnsi"/>
          <w:b/>
          <w:bCs/>
        </w:rPr>
        <w:t>Annex</w:t>
      </w:r>
      <w:proofErr w:type="spellEnd"/>
      <w:r w:rsidRPr="00263D76">
        <w:rPr>
          <w:rFonts w:asciiTheme="minorHAnsi" w:hAnsiTheme="minorHAnsi" w:cstheme="minorHAnsi"/>
          <w:b/>
          <w:bCs/>
        </w:rPr>
        <w:t xml:space="preserve"> 3: </w:t>
      </w:r>
      <w:proofErr w:type="spellStart"/>
      <w:r w:rsidRPr="00263D76">
        <w:rPr>
          <w:rFonts w:asciiTheme="minorHAnsi" w:hAnsiTheme="minorHAnsi" w:cstheme="minorHAnsi"/>
          <w:b/>
          <w:bCs/>
        </w:rPr>
        <w:t>Reconciliation</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to</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the</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Enhanced</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Financial</w:t>
      </w:r>
      <w:proofErr w:type="spellEnd"/>
      <w:r w:rsidRPr="00263D76">
        <w:rPr>
          <w:rFonts w:asciiTheme="minorHAnsi" w:hAnsiTheme="minorHAnsi" w:cstheme="minorHAnsi"/>
          <w:b/>
          <w:bCs/>
        </w:rPr>
        <w:t xml:space="preserve"> </w:t>
      </w:r>
      <w:proofErr w:type="spellStart"/>
      <w:r w:rsidRPr="00263D76">
        <w:rPr>
          <w:rFonts w:asciiTheme="minorHAnsi" w:hAnsiTheme="minorHAnsi" w:cstheme="minorHAnsi"/>
          <w:b/>
          <w:bCs/>
        </w:rPr>
        <w:t>Reports</w:t>
      </w:r>
      <w:proofErr w:type="spellEnd"/>
    </w:p>
    <w:p w14:paraId="019C414E" w14:textId="77777777" w:rsidR="00263D76" w:rsidRPr="00263D76" w:rsidRDefault="00263D76" w:rsidP="00263D76">
      <w:pPr>
        <w:spacing w:after="0" w:line="240" w:lineRule="atLeast"/>
        <w:rPr>
          <w:rFonts w:asciiTheme="minorHAnsi" w:hAnsiTheme="minorHAnsi" w:cstheme="minorHAnsi"/>
          <w:b/>
          <w:bCs/>
        </w:rPr>
      </w:pPr>
    </w:p>
    <w:tbl>
      <w:tblPr>
        <w:tblStyle w:val="af7"/>
        <w:tblW w:w="10060" w:type="dxa"/>
        <w:tblLook w:val="04A0" w:firstRow="1" w:lastRow="0" w:firstColumn="1" w:lastColumn="0" w:noHBand="0" w:noVBand="1"/>
      </w:tblPr>
      <w:tblGrid>
        <w:gridCol w:w="3123"/>
        <w:gridCol w:w="1601"/>
        <w:gridCol w:w="1601"/>
        <w:gridCol w:w="1309"/>
        <w:gridCol w:w="2426"/>
      </w:tblGrid>
      <w:tr w:rsidR="00263D76" w:rsidRPr="00263D76" w14:paraId="1E619390" w14:textId="77777777" w:rsidTr="00263D76">
        <w:tc>
          <w:tcPr>
            <w:tcW w:w="3123" w:type="dxa"/>
            <w:vMerge w:val="restart"/>
          </w:tcPr>
          <w:p w14:paraId="6281F4D2"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1601" w:type="dxa"/>
          </w:tcPr>
          <w:p w14:paraId="2E9A11EE"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roofErr w:type="spellStart"/>
            <w:r w:rsidRPr="00263D76">
              <w:rPr>
                <w:rFonts w:asciiTheme="minorHAnsi" w:eastAsia="Calibri" w:hAnsiTheme="minorHAnsi" w:cstheme="minorHAnsi"/>
                <w:b/>
                <w:bCs/>
                <w:lang w:eastAsia="x-none"/>
              </w:rPr>
              <w:t>Actual</w:t>
            </w:r>
            <w:proofErr w:type="spellEnd"/>
            <w:r w:rsidRPr="00263D76">
              <w:rPr>
                <w:rFonts w:asciiTheme="minorHAnsi" w:eastAsia="Calibri" w:hAnsiTheme="minorHAnsi" w:cstheme="minorHAnsi"/>
                <w:b/>
                <w:bCs/>
                <w:lang w:eastAsia="x-none"/>
              </w:rPr>
              <w:t xml:space="preserve"> </w:t>
            </w:r>
            <w:proofErr w:type="spellStart"/>
            <w:r w:rsidRPr="00263D76">
              <w:rPr>
                <w:rFonts w:asciiTheme="minorHAnsi" w:eastAsia="Calibri" w:hAnsiTheme="minorHAnsi" w:cstheme="minorHAnsi"/>
                <w:b/>
                <w:bCs/>
                <w:lang w:eastAsia="x-none"/>
              </w:rPr>
              <w:t>Expenditure</w:t>
            </w:r>
            <w:proofErr w:type="spellEnd"/>
          </w:p>
        </w:tc>
        <w:tc>
          <w:tcPr>
            <w:tcW w:w="1601" w:type="dxa"/>
          </w:tcPr>
          <w:p w14:paraId="67AE9D24"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roofErr w:type="spellStart"/>
            <w:r w:rsidRPr="00263D76">
              <w:rPr>
                <w:rFonts w:asciiTheme="minorHAnsi" w:eastAsia="Calibri" w:hAnsiTheme="minorHAnsi" w:cstheme="minorHAnsi"/>
                <w:b/>
                <w:bCs/>
                <w:lang w:eastAsia="x-none"/>
              </w:rPr>
              <w:t>Actual</w:t>
            </w:r>
            <w:proofErr w:type="spellEnd"/>
            <w:r w:rsidRPr="00263D76">
              <w:rPr>
                <w:rFonts w:asciiTheme="minorHAnsi" w:eastAsia="Calibri" w:hAnsiTheme="minorHAnsi" w:cstheme="minorHAnsi"/>
                <w:b/>
                <w:bCs/>
                <w:lang w:eastAsia="x-none"/>
              </w:rPr>
              <w:t xml:space="preserve"> </w:t>
            </w:r>
            <w:proofErr w:type="spellStart"/>
            <w:r w:rsidRPr="00263D76">
              <w:rPr>
                <w:rFonts w:asciiTheme="minorHAnsi" w:eastAsia="Calibri" w:hAnsiTheme="minorHAnsi" w:cstheme="minorHAnsi"/>
                <w:b/>
                <w:bCs/>
                <w:lang w:eastAsia="x-none"/>
              </w:rPr>
              <w:t>Expenditure</w:t>
            </w:r>
            <w:proofErr w:type="spellEnd"/>
          </w:p>
        </w:tc>
        <w:tc>
          <w:tcPr>
            <w:tcW w:w="1309" w:type="dxa"/>
          </w:tcPr>
          <w:p w14:paraId="30CF6B6F"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
        </w:tc>
        <w:tc>
          <w:tcPr>
            <w:tcW w:w="2426" w:type="dxa"/>
          </w:tcPr>
          <w:p w14:paraId="205956BF"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
        </w:tc>
      </w:tr>
      <w:tr w:rsidR="00263D76" w:rsidRPr="00263D76" w14:paraId="16C9C364" w14:textId="77777777" w:rsidTr="00263D76">
        <w:tc>
          <w:tcPr>
            <w:tcW w:w="3123" w:type="dxa"/>
            <w:vMerge/>
          </w:tcPr>
          <w:p w14:paraId="2066BB4E"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1601" w:type="dxa"/>
          </w:tcPr>
          <w:p w14:paraId="202C5776"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r w:rsidRPr="00263D76">
              <w:rPr>
                <w:rFonts w:asciiTheme="minorHAnsi" w:eastAsia="Calibri" w:hAnsiTheme="minorHAnsi" w:cstheme="minorHAnsi"/>
                <w:b/>
                <w:bCs/>
                <w:lang w:eastAsia="x-none"/>
              </w:rPr>
              <w:t>SPGFS, USD</w:t>
            </w:r>
          </w:p>
        </w:tc>
        <w:tc>
          <w:tcPr>
            <w:tcW w:w="1601" w:type="dxa"/>
          </w:tcPr>
          <w:p w14:paraId="6023FF37"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roofErr w:type="spellStart"/>
            <w:r w:rsidRPr="00263D76">
              <w:rPr>
                <w:rFonts w:asciiTheme="minorHAnsi" w:eastAsia="Calibri" w:hAnsiTheme="minorHAnsi" w:cstheme="minorHAnsi"/>
                <w:b/>
                <w:bCs/>
                <w:lang w:eastAsia="x-none"/>
              </w:rPr>
              <w:t>Actual</w:t>
            </w:r>
            <w:proofErr w:type="spellEnd"/>
            <w:r w:rsidRPr="00263D76">
              <w:rPr>
                <w:rFonts w:asciiTheme="minorHAnsi" w:eastAsia="Calibri" w:hAnsiTheme="minorHAnsi" w:cstheme="minorHAnsi"/>
                <w:b/>
                <w:bCs/>
                <w:lang w:eastAsia="x-none"/>
              </w:rPr>
              <w:t xml:space="preserve"> </w:t>
            </w:r>
            <w:proofErr w:type="spellStart"/>
            <w:r w:rsidRPr="00263D76">
              <w:rPr>
                <w:rFonts w:asciiTheme="minorHAnsi" w:eastAsia="Calibri" w:hAnsiTheme="minorHAnsi" w:cstheme="minorHAnsi"/>
                <w:b/>
                <w:bCs/>
                <w:lang w:eastAsia="x-none"/>
              </w:rPr>
              <w:t>EFRs</w:t>
            </w:r>
            <w:proofErr w:type="spellEnd"/>
            <w:r w:rsidRPr="00263D76">
              <w:rPr>
                <w:rFonts w:asciiTheme="minorHAnsi" w:eastAsia="Calibri" w:hAnsiTheme="minorHAnsi" w:cstheme="minorHAnsi"/>
                <w:b/>
                <w:bCs/>
                <w:lang w:eastAsia="x-none"/>
              </w:rPr>
              <w:t>, USD</w:t>
            </w:r>
          </w:p>
        </w:tc>
        <w:tc>
          <w:tcPr>
            <w:tcW w:w="1309" w:type="dxa"/>
          </w:tcPr>
          <w:p w14:paraId="6002C768"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roofErr w:type="spellStart"/>
            <w:r w:rsidRPr="00263D76">
              <w:rPr>
                <w:rFonts w:asciiTheme="minorHAnsi" w:eastAsia="Calibri" w:hAnsiTheme="minorHAnsi" w:cstheme="minorHAnsi"/>
                <w:b/>
                <w:bCs/>
                <w:lang w:eastAsia="x-none"/>
              </w:rPr>
              <w:t>Variances</w:t>
            </w:r>
            <w:proofErr w:type="spellEnd"/>
            <w:r w:rsidRPr="00263D76">
              <w:rPr>
                <w:rFonts w:asciiTheme="minorHAnsi" w:eastAsia="Calibri" w:hAnsiTheme="minorHAnsi" w:cstheme="minorHAnsi"/>
                <w:b/>
                <w:bCs/>
                <w:lang w:eastAsia="x-none"/>
              </w:rPr>
              <w:t>, USD</w:t>
            </w:r>
          </w:p>
        </w:tc>
        <w:tc>
          <w:tcPr>
            <w:tcW w:w="2426" w:type="dxa"/>
          </w:tcPr>
          <w:p w14:paraId="65A8C63B"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proofErr w:type="spellStart"/>
            <w:r w:rsidRPr="00263D76">
              <w:rPr>
                <w:rFonts w:asciiTheme="minorHAnsi" w:eastAsia="Calibri" w:hAnsiTheme="minorHAnsi" w:cstheme="minorHAnsi"/>
                <w:b/>
                <w:bCs/>
                <w:lang w:eastAsia="x-none"/>
              </w:rPr>
              <w:t>Note</w:t>
            </w:r>
            <w:proofErr w:type="spellEnd"/>
          </w:p>
        </w:tc>
      </w:tr>
      <w:tr w:rsidR="00263D76" w:rsidRPr="00263D76" w14:paraId="7B5C4087" w14:textId="77777777" w:rsidTr="00263D76">
        <w:tc>
          <w:tcPr>
            <w:tcW w:w="3123" w:type="dxa"/>
          </w:tcPr>
          <w:p w14:paraId="555993C4"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eastAsia="Calibri" w:hAnsiTheme="minorHAnsi" w:cstheme="minorHAnsi"/>
                <w:lang w:eastAsia="x-none"/>
              </w:rPr>
              <w:t>RECEIPTS</w:t>
            </w:r>
          </w:p>
        </w:tc>
        <w:tc>
          <w:tcPr>
            <w:tcW w:w="1601" w:type="dxa"/>
          </w:tcPr>
          <w:p w14:paraId="6886A822"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10ED09B4"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309" w:type="dxa"/>
          </w:tcPr>
          <w:p w14:paraId="709A00B3"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5F19C9B6"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03B7BA0" w14:textId="77777777" w:rsidTr="00263D76">
        <w:tc>
          <w:tcPr>
            <w:tcW w:w="3123" w:type="dxa"/>
          </w:tcPr>
          <w:p w14:paraId="1D246D16"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1979AA27"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6B8166BE"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309" w:type="dxa"/>
          </w:tcPr>
          <w:p w14:paraId="5E4F794A"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29ECE5E0"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9BF1CA5" w14:textId="77777777" w:rsidTr="00263D76">
        <w:tc>
          <w:tcPr>
            <w:tcW w:w="3123" w:type="dxa"/>
          </w:tcPr>
          <w:p w14:paraId="050253EA" w14:textId="77777777" w:rsidR="00263D76" w:rsidRPr="00263D76" w:rsidRDefault="00263D76" w:rsidP="00263D76">
            <w:pPr>
              <w:spacing w:after="0" w:line="240" w:lineRule="atLeast"/>
              <w:rPr>
                <w:rFonts w:asciiTheme="minorHAnsi" w:eastAsia="Calibri" w:hAnsiTheme="minorHAnsi" w:cstheme="minorHAnsi"/>
                <w:lang w:eastAsia="x-none"/>
              </w:rPr>
            </w:pPr>
            <w:proofErr w:type="spellStart"/>
            <w:r w:rsidRPr="00263D76">
              <w:rPr>
                <w:rFonts w:asciiTheme="minorHAnsi" w:eastAsia="Calibri" w:hAnsiTheme="minorHAnsi" w:cstheme="minorHAnsi"/>
                <w:lang w:eastAsia="x-none"/>
              </w:rPr>
              <w:t>Receipts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from</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Global</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Fund</w:t>
            </w:r>
            <w:proofErr w:type="spellEnd"/>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4559E09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98 310 320</w:t>
            </w:r>
          </w:p>
        </w:tc>
        <w:tc>
          <w:tcPr>
            <w:tcW w:w="1601" w:type="dxa"/>
          </w:tcPr>
          <w:p w14:paraId="240B06D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98 310 320</w:t>
            </w:r>
          </w:p>
        </w:tc>
        <w:tc>
          <w:tcPr>
            <w:tcW w:w="1309" w:type="dxa"/>
          </w:tcPr>
          <w:p w14:paraId="56126050"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1A05C0B8"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1B5EF449" w14:textId="77777777" w:rsidTr="00263D76">
        <w:tc>
          <w:tcPr>
            <w:tcW w:w="3123" w:type="dxa"/>
          </w:tcPr>
          <w:p w14:paraId="63BAE2EC" w14:textId="77777777" w:rsidR="00263D76" w:rsidRPr="00263D76" w:rsidRDefault="00263D76" w:rsidP="00263D76">
            <w:pPr>
              <w:spacing w:after="0" w:line="240" w:lineRule="atLeast"/>
              <w:rPr>
                <w:rFonts w:asciiTheme="minorHAnsi" w:eastAsia="Calibri" w:hAnsiTheme="minorHAnsi" w:cstheme="minorHAnsi"/>
                <w:lang w:eastAsia="x-none"/>
              </w:rPr>
            </w:pPr>
            <w:proofErr w:type="spellStart"/>
            <w:r w:rsidRPr="00263D76">
              <w:rPr>
                <w:rFonts w:asciiTheme="minorHAnsi" w:eastAsia="Calibri" w:hAnsiTheme="minorHAnsi" w:cstheme="minorHAnsi"/>
                <w:lang w:eastAsia="x-none"/>
              </w:rPr>
              <w:t>Other</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Income</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13A050AD"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993 034</w:t>
            </w:r>
          </w:p>
        </w:tc>
        <w:tc>
          <w:tcPr>
            <w:tcW w:w="1601" w:type="dxa"/>
          </w:tcPr>
          <w:p w14:paraId="0843C7A1"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992 050</w:t>
            </w:r>
          </w:p>
        </w:tc>
        <w:tc>
          <w:tcPr>
            <w:tcW w:w="1309" w:type="dxa"/>
          </w:tcPr>
          <w:p w14:paraId="2B4E299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984</w:t>
            </w:r>
          </w:p>
        </w:tc>
        <w:tc>
          <w:tcPr>
            <w:tcW w:w="2426" w:type="dxa"/>
          </w:tcPr>
          <w:p w14:paraId="709EE909" w14:textId="77777777" w:rsidR="00263D76" w:rsidRPr="00263D76" w:rsidRDefault="00263D76" w:rsidP="00263D76">
            <w:pPr>
              <w:spacing w:after="0" w:line="240" w:lineRule="atLeast"/>
              <w:rPr>
                <w:rFonts w:asciiTheme="minorHAnsi" w:eastAsia="Calibri" w:hAnsiTheme="minorHAnsi" w:cstheme="minorHAnsi"/>
                <w:lang w:eastAsia="x-none"/>
              </w:rPr>
            </w:pPr>
            <w:proofErr w:type="spellStart"/>
            <w:r w:rsidRPr="00263D76">
              <w:rPr>
                <w:rFonts w:asciiTheme="minorHAnsi" w:eastAsia="Calibri" w:hAnsiTheme="minorHAnsi" w:cstheme="minorHAnsi"/>
                <w:lang w:eastAsia="x-none"/>
              </w:rPr>
              <w:t>Sub-Recipient</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Interest</w:t>
            </w:r>
            <w:proofErr w:type="spellEnd"/>
          </w:p>
        </w:tc>
      </w:tr>
      <w:tr w:rsidR="00263D76" w:rsidRPr="00263D76" w14:paraId="0D195FF7" w14:textId="77777777" w:rsidTr="00263D76">
        <w:trPr>
          <w:trHeight w:val="184"/>
        </w:trPr>
        <w:tc>
          <w:tcPr>
            <w:tcW w:w="3123" w:type="dxa"/>
          </w:tcPr>
          <w:p w14:paraId="24CE4B4B" w14:textId="77777777" w:rsidR="00263D76" w:rsidRPr="00263D76" w:rsidRDefault="00263D76" w:rsidP="00263D76">
            <w:pPr>
              <w:spacing w:after="0" w:line="240" w:lineRule="atLeast"/>
              <w:rPr>
                <w:rFonts w:asciiTheme="minorHAnsi" w:eastAsia="Calibri" w:hAnsiTheme="minorHAnsi" w:cstheme="minorHAnsi"/>
                <w:b/>
                <w:bCs/>
                <w:lang w:eastAsia="x-none"/>
              </w:rPr>
            </w:pPr>
            <w:r w:rsidRPr="00263D76">
              <w:rPr>
                <w:rFonts w:asciiTheme="minorHAnsi" w:eastAsia="Calibri" w:hAnsiTheme="minorHAnsi" w:cstheme="minorHAnsi"/>
                <w:b/>
                <w:bCs/>
                <w:lang w:eastAsia="x-none"/>
              </w:rPr>
              <w:t>TOTAL</w:t>
            </w:r>
          </w:p>
        </w:tc>
        <w:tc>
          <w:tcPr>
            <w:tcW w:w="1601" w:type="dxa"/>
          </w:tcPr>
          <w:p w14:paraId="192B4D9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99 303 353</w:t>
            </w:r>
          </w:p>
        </w:tc>
        <w:tc>
          <w:tcPr>
            <w:tcW w:w="1601" w:type="dxa"/>
          </w:tcPr>
          <w:p w14:paraId="2D4D8A4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99 302 370</w:t>
            </w:r>
          </w:p>
        </w:tc>
        <w:tc>
          <w:tcPr>
            <w:tcW w:w="1309" w:type="dxa"/>
          </w:tcPr>
          <w:p w14:paraId="12BEA481"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36B9B31E"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5B86322A" w14:textId="77777777" w:rsidTr="00263D76">
        <w:trPr>
          <w:trHeight w:val="120"/>
        </w:trPr>
        <w:tc>
          <w:tcPr>
            <w:tcW w:w="3123" w:type="dxa"/>
          </w:tcPr>
          <w:p w14:paraId="218346F2"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1601" w:type="dxa"/>
          </w:tcPr>
          <w:p w14:paraId="44457EF1"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1601" w:type="dxa"/>
          </w:tcPr>
          <w:p w14:paraId="3923B2E7"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1309" w:type="dxa"/>
          </w:tcPr>
          <w:p w14:paraId="2993091B" w14:textId="77777777" w:rsidR="00263D76" w:rsidRPr="00263D76" w:rsidRDefault="00263D76" w:rsidP="00263D76">
            <w:pPr>
              <w:spacing w:after="0" w:line="240" w:lineRule="atLeast"/>
              <w:rPr>
                <w:rFonts w:asciiTheme="minorHAnsi" w:eastAsia="Calibri" w:hAnsiTheme="minorHAnsi" w:cstheme="minorHAnsi"/>
                <w:b/>
                <w:bCs/>
                <w:lang w:eastAsia="x-none"/>
              </w:rPr>
            </w:pPr>
          </w:p>
        </w:tc>
        <w:tc>
          <w:tcPr>
            <w:tcW w:w="2426" w:type="dxa"/>
          </w:tcPr>
          <w:p w14:paraId="08D12BB3" w14:textId="77777777" w:rsidR="00263D76" w:rsidRPr="00263D76" w:rsidRDefault="00263D76" w:rsidP="00263D76">
            <w:pPr>
              <w:spacing w:after="0" w:line="240" w:lineRule="atLeast"/>
              <w:rPr>
                <w:rFonts w:asciiTheme="minorHAnsi" w:eastAsia="Calibri" w:hAnsiTheme="minorHAnsi" w:cstheme="minorHAnsi"/>
                <w:b/>
                <w:bCs/>
                <w:lang w:eastAsia="x-none"/>
              </w:rPr>
            </w:pPr>
          </w:p>
        </w:tc>
      </w:tr>
      <w:tr w:rsidR="00263D76" w:rsidRPr="00263D76" w14:paraId="231D5BF3" w14:textId="77777777" w:rsidTr="00263D76">
        <w:trPr>
          <w:trHeight w:val="120"/>
        </w:trPr>
        <w:tc>
          <w:tcPr>
            <w:tcW w:w="3123" w:type="dxa"/>
          </w:tcPr>
          <w:p w14:paraId="463F61AE" w14:textId="77777777" w:rsidR="00263D76" w:rsidRPr="00263D76" w:rsidRDefault="00263D76" w:rsidP="00263D76">
            <w:pPr>
              <w:spacing w:after="0" w:line="240" w:lineRule="atLeast"/>
              <w:rPr>
                <w:rFonts w:asciiTheme="minorHAnsi" w:eastAsia="Calibri" w:hAnsiTheme="minorHAnsi" w:cstheme="minorHAnsi"/>
                <w:lang w:eastAsia="x-none"/>
              </w:rPr>
            </w:pPr>
            <w:bookmarkStart w:id="237" w:name="_Hlk65689863"/>
          </w:p>
        </w:tc>
        <w:tc>
          <w:tcPr>
            <w:tcW w:w="1601" w:type="dxa"/>
          </w:tcPr>
          <w:p w14:paraId="089323AF"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0FCCB164"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309" w:type="dxa"/>
          </w:tcPr>
          <w:p w14:paraId="3ABE0160"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2647949F"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3EDBBD8A" w14:textId="77777777" w:rsidTr="00263D76">
        <w:trPr>
          <w:trHeight w:val="150"/>
        </w:trPr>
        <w:tc>
          <w:tcPr>
            <w:tcW w:w="3123" w:type="dxa"/>
          </w:tcPr>
          <w:p w14:paraId="385D37FE"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eastAsia="Calibri" w:hAnsiTheme="minorHAnsi" w:cstheme="minorHAnsi"/>
                <w:lang w:eastAsia="x-none"/>
              </w:rPr>
              <w:t>EXPENDITURES INCURRED</w:t>
            </w:r>
          </w:p>
        </w:tc>
        <w:tc>
          <w:tcPr>
            <w:tcW w:w="1601" w:type="dxa"/>
          </w:tcPr>
          <w:p w14:paraId="6B39E662"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27483903"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309" w:type="dxa"/>
          </w:tcPr>
          <w:p w14:paraId="18BFE1DD"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1448907D" w14:textId="77777777" w:rsidR="00263D76" w:rsidRPr="00263D76" w:rsidRDefault="00263D76" w:rsidP="00263D76">
            <w:pPr>
              <w:spacing w:after="0" w:line="240" w:lineRule="atLeast"/>
              <w:rPr>
                <w:rFonts w:asciiTheme="minorHAnsi" w:eastAsia="Calibri" w:hAnsiTheme="minorHAnsi" w:cstheme="minorHAnsi"/>
                <w:lang w:eastAsia="x-none"/>
              </w:rPr>
            </w:pPr>
          </w:p>
        </w:tc>
      </w:tr>
      <w:bookmarkEnd w:id="237"/>
      <w:tr w:rsidR="00263D76" w:rsidRPr="00263D76" w14:paraId="42DD7994" w14:textId="77777777" w:rsidTr="00263D76">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0F031E78"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1.1 </w:t>
            </w:r>
            <w:proofErr w:type="spellStart"/>
            <w:r w:rsidRPr="00263D76">
              <w:rPr>
                <w:rFonts w:asciiTheme="minorHAnsi" w:hAnsiTheme="minorHAnsi" w:cstheme="minorHAnsi"/>
                <w:color w:val="000000"/>
              </w:rPr>
              <w:t>Salaries</w:t>
            </w:r>
            <w:proofErr w:type="spellEnd"/>
            <w:r w:rsidRPr="00263D76">
              <w:rPr>
                <w:rFonts w:asciiTheme="minorHAnsi" w:hAnsiTheme="minorHAnsi" w:cstheme="minorHAnsi"/>
                <w:color w:val="000000"/>
              </w:rPr>
              <w:t xml:space="preserve"> - </w:t>
            </w:r>
            <w:proofErr w:type="spellStart"/>
            <w:r w:rsidRPr="00263D76">
              <w:rPr>
                <w:rFonts w:asciiTheme="minorHAnsi" w:hAnsiTheme="minorHAnsi" w:cstheme="minorHAnsi"/>
                <w:color w:val="000000"/>
              </w:rPr>
              <w:t>program</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management</w:t>
            </w:r>
            <w:proofErr w:type="spellEnd"/>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05B4921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1 903 518</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7B54AA61"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1 903 518</w:t>
            </w:r>
          </w:p>
        </w:tc>
        <w:tc>
          <w:tcPr>
            <w:tcW w:w="1309" w:type="dxa"/>
          </w:tcPr>
          <w:p w14:paraId="7A195660"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3913ACE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08FDDD6"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458E042C"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1.2 </w:t>
            </w:r>
            <w:proofErr w:type="spellStart"/>
            <w:r w:rsidRPr="00263D76">
              <w:rPr>
                <w:rFonts w:asciiTheme="minorHAnsi" w:hAnsiTheme="minorHAnsi" w:cstheme="minorHAnsi"/>
                <w:color w:val="000000"/>
              </w:rPr>
              <w:t>Salaries</w:t>
            </w:r>
            <w:proofErr w:type="spellEnd"/>
            <w:r w:rsidRPr="00263D76">
              <w:rPr>
                <w:rFonts w:asciiTheme="minorHAnsi" w:hAnsiTheme="minorHAnsi" w:cstheme="minorHAnsi"/>
                <w:color w:val="000000"/>
              </w:rPr>
              <w:t xml:space="preserve"> - </w:t>
            </w:r>
            <w:proofErr w:type="spellStart"/>
            <w:r w:rsidRPr="00263D76">
              <w:rPr>
                <w:rFonts w:asciiTheme="minorHAnsi" w:hAnsiTheme="minorHAnsi" w:cstheme="minorHAnsi"/>
                <w:color w:val="000000"/>
              </w:rPr>
              <w:t>outreach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workers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medical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staff</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service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providers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7442EAEA"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3 483 834</w:t>
            </w:r>
          </w:p>
        </w:tc>
        <w:tc>
          <w:tcPr>
            <w:tcW w:w="1601" w:type="dxa"/>
            <w:tcBorders>
              <w:top w:val="nil"/>
              <w:left w:val="single" w:sz="4" w:space="0" w:color="auto"/>
              <w:bottom w:val="single" w:sz="4" w:space="0" w:color="auto"/>
              <w:right w:val="single" w:sz="4" w:space="0" w:color="auto"/>
            </w:tcBorders>
            <w:shd w:val="clear" w:color="auto" w:fill="auto"/>
            <w:vAlign w:val="bottom"/>
          </w:tcPr>
          <w:p w14:paraId="463B188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3 483 834</w:t>
            </w:r>
          </w:p>
        </w:tc>
        <w:tc>
          <w:tcPr>
            <w:tcW w:w="1309" w:type="dxa"/>
          </w:tcPr>
          <w:p w14:paraId="6428E741"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103C9E41"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B23CE74"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2A3E1364"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1.4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HR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2A7AA31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1 639 454</w:t>
            </w:r>
          </w:p>
        </w:tc>
        <w:tc>
          <w:tcPr>
            <w:tcW w:w="1601" w:type="dxa"/>
            <w:tcBorders>
              <w:top w:val="nil"/>
              <w:left w:val="single" w:sz="4" w:space="0" w:color="auto"/>
              <w:bottom w:val="single" w:sz="4" w:space="0" w:color="auto"/>
              <w:right w:val="single" w:sz="4" w:space="0" w:color="auto"/>
            </w:tcBorders>
            <w:shd w:val="clear" w:color="auto" w:fill="auto"/>
            <w:vAlign w:val="bottom"/>
          </w:tcPr>
          <w:p w14:paraId="3DCFA4CD"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1 639 454</w:t>
            </w:r>
          </w:p>
        </w:tc>
        <w:tc>
          <w:tcPr>
            <w:tcW w:w="1309" w:type="dxa"/>
          </w:tcPr>
          <w:p w14:paraId="61F21CD5"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048FD22"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11A85981"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17B40E76"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2.1 </w:t>
            </w:r>
            <w:proofErr w:type="spellStart"/>
            <w:r w:rsidRPr="00263D76">
              <w:rPr>
                <w:rFonts w:asciiTheme="minorHAnsi" w:hAnsiTheme="minorHAnsi" w:cstheme="minorHAnsi"/>
                <w:color w:val="000000"/>
              </w:rPr>
              <w:t>Training</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diems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transport</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719B81EE"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2 648 025</w:t>
            </w:r>
          </w:p>
        </w:tc>
        <w:tc>
          <w:tcPr>
            <w:tcW w:w="1601" w:type="dxa"/>
            <w:tcBorders>
              <w:top w:val="nil"/>
              <w:left w:val="single" w:sz="4" w:space="0" w:color="auto"/>
              <w:bottom w:val="single" w:sz="4" w:space="0" w:color="auto"/>
              <w:right w:val="single" w:sz="4" w:space="0" w:color="auto"/>
            </w:tcBorders>
            <w:shd w:val="clear" w:color="auto" w:fill="auto"/>
            <w:vAlign w:val="bottom"/>
          </w:tcPr>
          <w:p w14:paraId="75D48915"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2 648 025</w:t>
            </w:r>
          </w:p>
        </w:tc>
        <w:tc>
          <w:tcPr>
            <w:tcW w:w="1309" w:type="dxa"/>
          </w:tcPr>
          <w:p w14:paraId="759BF41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7AF12F16"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C480799"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027E5CBE"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2.2 </w:t>
            </w:r>
            <w:proofErr w:type="spellStart"/>
            <w:r w:rsidRPr="00263D76">
              <w:rPr>
                <w:rFonts w:asciiTheme="minorHAnsi" w:hAnsiTheme="minorHAnsi" w:cstheme="minorHAnsi"/>
                <w:color w:val="000000"/>
              </w:rPr>
              <w:t>Technical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assistance-related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diems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transport</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4B8A550"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3 055 312</w:t>
            </w:r>
          </w:p>
        </w:tc>
        <w:tc>
          <w:tcPr>
            <w:tcW w:w="1601" w:type="dxa"/>
            <w:tcBorders>
              <w:top w:val="nil"/>
              <w:left w:val="single" w:sz="4" w:space="0" w:color="auto"/>
              <w:bottom w:val="single" w:sz="4" w:space="0" w:color="auto"/>
              <w:right w:val="single" w:sz="4" w:space="0" w:color="auto"/>
            </w:tcBorders>
            <w:shd w:val="clear" w:color="auto" w:fill="auto"/>
            <w:vAlign w:val="bottom"/>
          </w:tcPr>
          <w:p w14:paraId="7AAAC20E"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3 055 312</w:t>
            </w:r>
          </w:p>
        </w:tc>
        <w:tc>
          <w:tcPr>
            <w:tcW w:w="1309" w:type="dxa"/>
          </w:tcPr>
          <w:p w14:paraId="03E39BA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4DD84125"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CCC33D2"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72586CA5"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2.3 </w:t>
            </w:r>
            <w:proofErr w:type="spellStart"/>
            <w:r w:rsidRPr="00263D76">
              <w:rPr>
                <w:rFonts w:asciiTheme="minorHAnsi" w:hAnsiTheme="minorHAnsi" w:cstheme="minorHAnsi"/>
                <w:color w:val="000000"/>
              </w:rPr>
              <w:t>Supervision</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surveys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data</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collection</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diems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transport</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54CDDB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5 926 089</w:t>
            </w:r>
          </w:p>
        </w:tc>
        <w:tc>
          <w:tcPr>
            <w:tcW w:w="1601" w:type="dxa"/>
            <w:tcBorders>
              <w:top w:val="nil"/>
              <w:left w:val="single" w:sz="4" w:space="0" w:color="auto"/>
              <w:bottom w:val="single" w:sz="4" w:space="0" w:color="auto"/>
              <w:right w:val="single" w:sz="4" w:space="0" w:color="auto"/>
            </w:tcBorders>
            <w:shd w:val="clear" w:color="auto" w:fill="auto"/>
            <w:vAlign w:val="bottom"/>
          </w:tcPr>
          <w:p w14:paraId="30E2A55A"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5 926 089</w:t>
            </w:r>
          </w:p>
        </w:tc>
        <w:tc>
          <w:tcPr>
            <w:tcW w:w="1309" w:type="dxa"/>
          </w:tcPr>
          <w:p w14:paraId="01EE2871"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8923A1D"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AEEEFA1"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10ECBC22"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2.4 </w:t>
            </w:r>
            <w:proofErr w:type="spellStart"/>
            <w:r w:rsidRPr="00263D76">
              <w:rPr>
                <w:rFonts w:asciiTheme="minorHAnsi" w:hAnsiTheme="minorHAnsi" w:cstheme="minorHAnsi"/>
                <w:color w:val="000000"/>
              </w:rPr>
              <w:t>Meeting</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Advocacy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diems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transport</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4FA2AB5"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1 776 996</w:t>
            </w:r>
          </w:p>
        </w:tc>
        <w:tc>
          <w:tcPr>
            <w:tcW w:w="1601" w:type="dxa"/>
            <w:tcBorders>
              <w:top w:val="nil"/>
              <w:left w:val="single" w:sz="4" w:space="0" w:color="auto"/>
              <w:bottom w:val="single" w:sz="4" w:space="0" w:color="auto"/>
              <w:right w:val="single" w:sz="4" w:space="0" w:color="auto"/>
            </w:tcBorders>
            <w:shd w:val="clear" w:color="auto" w:fill="auto"/>
            <w:vAlign w:val="bottom"/>
          </w:tcPr>
          <w:p w14:paraId="6C45511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1 776 996</w:t>
            </w:r>
          </w:p>
        </w:tc>
        <w:tc>
          <w:tcPr>
            <w:tcW w:w="1309" w:type="dxa"/>
          </w:tcPr>
          <w:p w14:paraId="3A4502C6"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48845E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45F16EA1"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3B6BFA96"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2.5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Transportation</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8791326"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1 762 779</w:t>
            </w:r>
          </w:p>
        </w:tc>
        <w:tc>
          <w:tcPr>
            <w:tcW w:w="1601" w:type="dxa"/>
            <w:tcBorders>
              <w:top w:val="nil"/>
              <w:left w:val="single" w:sz="4" w:space="0" w:color="auto"/>
              <w:bottom w:val="single" w:sz="4" w:space="0" w:color="auto"/>
              <w:right w:val="single" w:sz="4" w:space="0" w:color="auto"/>
            </w:tcBorders>
            <w:shd w:val="clear" w:color="auto" w:fill="auto"/>
            <w:vAlign w:val="bottom"/>
          </w:tcPr>
          <w:p w14:paraId="17E07DA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1 762 779</w:t>
            </w:r>
          </w:p>
        </w:tc>
        <w:tc>
          <w:tcPr>
            <w:tcW w:w="1309" w:type="dxa"/>
          </w:tcPr>
          <w:p w14:paraId="1A41829B"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5E3C2F5A"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57D5B147"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5A2DF5A5"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3.1 </w:t>
            </w:r>
            <w:proofErr w:type="spellStart"/>
            <w:r w:rsidRPr="00263D76">
              <w:rPr>
                <w:rFonts w:asciiTheme="minorHAnsi" w:hAnsiTheme="minorHAnsi" w:cstheme="minorHAnsi"/>
                <w:color w:val="000000"/>
              </w:rPr>
              <w:t>Technical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Assistance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Fees</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Consultants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035AF02"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8 114 453</w:t>
            </w:r>
          </w:p>
        </w:tc>
        <w:tc>
          <w:tcPr>
            <w:tcW w:w="1601" w:type="dxa"/>
            <w:tcBorders>
              <w:top w:val="nil"/>
              <w:left w:val="single" w:sz="4" w:space="0" w:color="auto"/>
              <w:bottom w:val="single" w:sz="4" w:space="0" w:color="auto"/>
              <w:right w:val="single" w:sz="4" w:space="0" w:color="auto"/>
            </w:tcBorders>
            <w:shd w:val="clear" w:color="auto" w:fill="auto"/>
            <w:vAlign w:val="bottom"/>
          </w:tcPr>
          <w:p w14:paraId="1687A111"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8 114 453</w:t>
            </w:r>
          </w:p>
        </w:tc>
        <w:tc>
          <w:tcPr>
            <w:tcW w:w="1309" w:type="dxa"/>
          </w:tcPr>
          <w:p w14:paraId="6C3ACBA3"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6A30A7A"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5BF45953"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3BFECB28"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3.3 </w:t>
            </w:r>
            <w:proofErr w:type="spellStart"/>
            <w:r w:rsidRPr="00263D76">
              <w:rPr>
                <w:rFonts w:asciiTheme="minorHAnsi" w:hAnsiTheme="minorHAnsi" w:cstheme="minorHAnsi"/>
                <w:color w:val="000000"/>
              </w:rPr>
              <w:t>External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audit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fees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8C4999E"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1 687 321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6946254D"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1 687 321</w:t>
            </w:r>
          </w:p>
        </w:tc>
        <w:tc>
          <w:tcPr>
            <w:tcW w:w="1309" w:type="dxa"/>
          </w:tcPr>
          <w:p w14:paraId="4311F22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284CE8A"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260FBFD"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4813B326"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3.4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external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professional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services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6CC852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1 817 046</w:t>
            </w:r>
          </w:p>
        </w:tc>
        <w:tc>
          <w:tcPr>
            <w:tcW w:w="1601" w:type="dxa"/>
            <w:tcBorders>
              <w:top w:val="nil"/>
              <w:left w:val="single" w:sz="4" w:space="0" w:color="auto"/>
              <w:bottom w:val="single" w:sz="4" w:space="0" w:color="auto"/>
              <w:right w:val="single" w:sz="4" w:space="0" w:color="auto"/>
            </w:tcBorders>
            <w:shd w:val="clear" w:color="auto" w:fill="auto"/>
            <w:vAlign w:val="bottom"/>
          </w:tcPr>
          <w:p w14:paraId="5F1D2CE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1 817 046</w:t>
            </w:r>
          </w:p>
        </w:tc>
        <w:tc>
          <w:tcPr>
            <w:tcW w:w="1309" w:type="dxa"/>
          </w:tcPr>
          <w:p w14:paraId="7D500D1A"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3139C54"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D83806D"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7DAFD899"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4.1 </w:t>
            </w:r>
            <w:proofErr w:type="spellStart"/>
            <w:r w:rsidRPr="00263D76">
              <w:rPr>
                <w:rFonts w:asciiTheme="minorHAnsi" w:hAnsiTheme="minorHAnsi" w:cstheme="minorHAnsi"/>
                <w:color w:val="000000"/>
              </w:rPr>
              <w:t>Antiretroviral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medicines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5E15658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3 510 121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75E6021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3 510 121</w:t>
            </w:r>
          </w:p>
        </w:tc>
        <w:tc>
          <w:tcPr>
            <w:tcW w:w="1309" w:type="dxa"/>
          </w:tcPr>
          <w:p w14:paraId="13EA9F05"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AE35012"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888DB59"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68E2D726" w14:textId="77777777" w:rsidR="00263D76" w:rsidRPr="00263D76" w:rsidRDefault="00263D76" w:rsidP="00263D76">
            <w:pPr>
              <w:spacing w:after="0" w:line="240" w:lineRule="atLeast"/>
              <w:rPr>
                <w:rFonts w:asciiTheme="minorHAnsi" w:eastAsia="Calibri" w:hAnsiTheme="minorHAnsi" w:cstheme="minorHAnsi"/>
                <w:lang w:eastAsia="x-none"/>
              </w:rPr>
            </w:pPr>
            <w:bookmarkStart w:id="238" w:name="_Hlk65689881"/>
            <w:r w:rsidRPr="00263D76">
              <w:rPr>
                <w:rFonts w:asciiTheme="minorHAnsi" w:hAnsiTheme="minorHAnsi" w:cstheme="minorHAnsi"/>
                <w:color w:val="000000"/>
              </w:rPr>
              <w:t xml:space="preserve">4.5 </w:t>
            </w:r>
            <w:proofErr w:type="spellStart"/>
            <w:r w:rsidRPr="00263D76">
              <w:rPr>
                <w:rFonts w:asciiTheme="minorHAnsi" w:hAnsiTheme="minorHAnsi" w:cstheme="minorHAnsi"/>
                <w:color w:val="000000"/>
              </w:rPr>
              <w:t>Opportunistic</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infections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STI </w:t>
            </w:r>
            <w:proofErr w:type="spellStart"/>
            <w:r w:rsidRPr="00263D76">
              <w:rPr>
                <w:rFonts w:asciiTheme="minorHAnsi" w:hAnsiTheme="minorHAnsi" w:cstheme="minorHAnsi"/>
                <w:color w:val="000000"/>
              </w:rPr>
              <w:t>medicines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164A8E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1 730 731</w:t>
            </w:r>
          </w:p>
        </w:tc>
        <w:tc>
          <w:tcPr>
            <w:tcW w:w="1601" w:type="dxa"/>
            <w:tcBorders>
              <w:top w:val="nil"/>
              <w:left w:val="single" w:sz="4" w:space="0" w:color="auto"/>
              <w:bottom w:val="single" w:sz="4" w:space="0" w:color="auto"/>
              <w:right w:val="single" w:sz="4" w:space="0" w:color="auto"/>
            </w:tcBorders>
            <w:shd w:val="clear" w:color="auto" w:fill="auto"/>
            <w:vAlign w:val="bottom"/>
          </w:tcPr>
          <w:p w14:paraId="6DB015B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1 730 731</w:t>
            </w:r>
          </w:p>
        </w:tc>
        <w:tc>
          <w:tcPr>
            <w:tcW w:w="1309" w:type="dxa"/>
          </w:tcPr>
          <w:p w14:paraId="173E9E26"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5845CAF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F6FA862"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0553A8D9"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4.7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medicines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75813331"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1 677 211</w:t>
            </w:r>
          </w:p>
        </w:tc>
        <w:tc>
          <w:tcPr>
            <w:tcW w:w="1601" w:type="dxa"/>
            <w:tcBorders>
              <w:top w:val="nil"/>
              <w:left w:val="single" w:sz="4" w:space="0" w:color="auto"/>
              <w:bottom w:val="single" w:sz="4" w:space="0" w:color="auto"/>
              <w:right w:val="single" w:sz="4" w:space="0" w:color="auto"/>
            </w:tcBorders>
            <w:shd w:val="clear" w:color="auto" w:fill="auto"/>
            <w:vAlign w:val="bottom"/>
          </w:tcPr>
          <w:p w14:paraId="7895DF00"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1 677 211</w:t>
            </w:r>
          </w:p>
        </w:tc>
        <w:tc>
          <w:tcPr>
            <w:tcW w:w="1309" w:type="dxa"/>
          </w:tcPr>
          <w:p w14:paraId="2898FB1D"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FE6419C"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C32CCEC"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499B7F9B"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5.4 </w:t>
            </w:r>
            <w:proofErr w:type="spellStart"/>
            <w:r w:rsidRPr="00263D76">
              <w:rPr>
                <w:rFonts w:asciiTheme="minorHAnsi" w:hAnsiTheme="minorHAnsi" w:cstheme="minorHAnsi"/>
                <w:color w:val="000000"/>
              </w:rPr>
              <w:t>Rapid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Diagnostic</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Test</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D7B4C80"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3 805 302</w:t>
            </w:r>
          </w:p>
        </w:tc>
        <w:tc>
          <w:tcPr>
            <w:tcW w:w="1601" w:type="dxa"/>
            <w:tcBorders>
              <w:top w:val="nil"/>
              <w:left w:val="single" w:sz="4" w:space="0" w:color="auto"/>
              <w:bottom w:val="single" w:sz="4" w:space="0" w:color="auto"/>
              <w:right w:val="single" w:sz="4" w:space="0" w:color="auto"/>
            </w:tcBorders>
            <w:shd w:val="clear" w:color="auto" w:fill="auto"/>
            <w:vAlign w:val="bottom"/>
          </w:tcPr>
          <w:p w14:paraId="2E32B99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3 805 302</w:t>
            </w:r>
          </w:p>
        </w:tc>
        <w:tc>
          <w:tcPr>
            <w:tcW w:w="1309" w:type="dxa"/>
          </w:tcPr>
          <w:p w14:paraId="6B07CA9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4F52901"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5547738"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73EC7776"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5.6 </w:t>
            </w:r>
            <w:proofErr w:type="spellStart"/>
            <w:r w:rsidRPr="00263D76">
              <w:rPr>
                <w:rFonts w:asciiTheme="minorHAnsi" w:hAnsiTheme="minorHAnsi" w:cstheme="minorHAnsi"/>
                <w:color w:val="000000"/>
              </w:rPr>
              <w:t>Laboratory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reagents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51AFE247"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4 115 782</w:t>
            </w:r>
          </w:p>
        </w:tc>
        <w:tc>
          <w:tcPr>
            <w:tcW w:w="1601" w:type="dxa"/>
            <w:tcBorders>
              <w:top w:val="nil"/>
              <w:left w:val="single" w:sz="4" w:space="0" w:color="auto"/>
              <w:bottom w:val="single" w:sz="4" w:space="0" w:color="auto"/>
              <w:right w:val="single" w:sz="4" w:space="0" w:color="auto"/>
            </w:tcBorders>
            <w:shd w:val="clear" w:color="auto" w:fill="auto"/>
            <w:vAlign w:val="bottom"/>
          </w:tcPr>
          <w:p w14:paraId="638893BC"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4 115 782</w:t>
            </w:r>
          </w:p>
        </w:tc>
        <w:tc>
          <w:tcPr>
            <w:tcW w:w="1309" w:type="dxa"/>
          </w:tcPr>
          <w:p w14:paraId="09987A41"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3996B2C1"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F41A676"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746E88C4"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5.8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consumables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F81B6D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2 229 488</w:t>
            </w:r>
          </w:p>
        </w:tc>
        <w:tc>
          <w:tcPr>
            <w:tcW w:w="1601" w:type="dxa"/>
            <w:tcBorders>
              <w:top w:val="nil"/>
              <w:left w:val="single" w:sz="4" w:space="0" w:color="auto"/>
              <w:bottom w:val="single" w:sz="4" w:space="0" w:color="auto"/>
              <w:right w:val="single" w:sz="4" w:space="0" w:color="auto"/>
            </w:tcBorders>
            <w:shd w:val="clear" w:color="auto" w:fill="auto"/>
            <w:vAlign w:val="bottom"/>
          </w:tcPr>
          <w:p w14:paraId="3E506F2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2 229 488</w:t>
            </w:r>
          </w:p>
        </w:tc>
        <w:tc>
          <w:tcPr>
            <w:tcW w:w="1309" w:type="dxa"/>
          </w:tcPr>
          <w:p w14:paraId="2EC63B70"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5E2F79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5DED4653"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449BDCB3"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6.3 </w:t>
            </w:r>
            <w:proofErr w:type="spellStart"/>
            <w:r w:rsidRPr="00263D76">
              <w:rPr>
                <w:rFonts w:asciiTheme="minorHAnsi" w:hAnsiTheme="minorHAnsi" w:cstheme="minorHAnsi"/>
                <w:color w:val="000000"/>
              </w:rPr>
              <w:t>Microscopes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2A6EA52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1 573 193</w:t>
            </w:r>
          </w:p>
        </w:tc>
        <w:tc>
          <w:tcPr>
            <w:tcW w:w="1601" w:type="dxa"/>
            <w:tcBorders>
              <w:top w:val="nil"/>
              <w:left w:val="single" w:sz="4" w:space="0" w:color="auto"/>
              <w:bottom w:val="single" w:sz="4" w:space="0" w:color="auto"/>
              <w:right w:val="single" w:sz="4" w:space="0" w:color="auto"/>
            </w:tcBorders>
            <w:shd w:val="clear" w:color="auto" w:fill="auto"/>
            <w:vAlign w:val="bottom"/>
          </w:tcPr>
          <w:p w14:paraId="71C2B91C"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1 573 193</w:t>
            </w:r>
          </w:p>
        </w:tc>
        <w:tc>
          <w:tcPr>
            <w:tcW w:w="1309" w:type="dxa"/>
          </w:tcPr>
          <w:p w14:paraId="56444F3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15A10945"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3780A3B"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72AFC912"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6.4 TB </w:t>
            </w:r>
            <w:proofErr w:type="spellStart"/>
            <w:r w:rsidRPr="00263D76">
              <w:rPr>
                <w:rFonts w:asciiTheme="minorHAnsi" w:hAnsiTheme="minorHAnsi" w:cstheme="minorHAnsi"/>
                <w:color w:val="000000"/>
              </w:rPr>
              <w:t>Molecular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Test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equipment</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5CC1BF75"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3 809 821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0FDAD887"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3 809 821</w:t>
            </w:r>
          </w:p>
        </w:tc>
        <w:tc>
          <w:tcPr>
            <w:tcW w:w="1309" w:type="dxa"/>
          </w:tcPr>
          <w:p w14:paraId="59B17188"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75D5AF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41B16A6D"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4F2D3201"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6.5 </w:t>
            </w:r>
            <w:proofErr w:type="spellStart"/>
            <w:r w:rsidRPr="00263D76">
              <w:rPr>
                <w:rFonts w:asciiTheme="minorHAnsi" w:hAnsiTheme="minorHAnsi" w:cstheme="minorHAnsi"/>
                <w:color w:val="000000"/>
              </w:rPr>
              <w:t>Maintenance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service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for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health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equipment</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13E42F86"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1 940 409</w:t>
            </w:r>
          </w:p>
        </w:tc>
        <w:tc>
          <w:tcPr>
            <w:tcW w:w="1601" w:type="dxa"/>
            <w:tcBorders>
              <w:top w:val="nil"/>
              <w:left w:val="single" w:sz="4" w:space="0" w:color="auto"/>
              <w:bottom w:val="single" w:sz="4" w:space="0" w:color="auto"/>
              <w:right w:val="single" w:sz="4" w:space="0" w:color="auto"/>
            </w:tcBorders>
            <w:shd w:val="clear" w:color="auto" w:fill="auto"/>
            <w:vAlign w:val="bottom"/>
          </w:tcPr>
          <w:p w14:paraId="33FFF562"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1 940 409</w:t>
            </w:r>
          </w:p>
        </w:tc>
        <w:tc>
          <w:tcPr>
            <w:tcW w:w="1309" w:type="dxa"/>
          </w:tcPr>
          <w:p w14:paraId="7D7571F0"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1DA0ED04"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E7A65C2"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4E4CA55F"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6.6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health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equipment</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D711C2E"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2 761 832</w:t>
            </w:r>
          </w:p>
        </w:tc>
        <w:tc>
          <w:tcPr>
            <w:tcW w:w="1601" w:type="dxa"/>
            <w:tcBorders>
              <w:top w:val="nil"/>
              <w:left w:val="single" w:sz="4" w:space="0" w:color="auto"/>
              <w:bottom w:val="single" w:sz="4" w:space="0" w:color="auto"/>
              <w:right w:val="single" w:sz="4" w:space="0" w:color="auto"/>
            </w:tcBorders>
            <w:shd w:val="clear" w:color="auto" w:fill="auto"/>
            <w:vAlign w:val="bottom"/>
          </w:tcPr>
          <w:p w14:paraId="2752F56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2 761 832</w:t>
            </w:r>
          </w:p>
        </w:tc>
        <w:tc>
          <w:tcPr>
            <w:tcW w:w="1309" w:type="dxa"/>
          </w:tcPr>
          <w:p w14:paraId="349DC225"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32DC8B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4F2C6475"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289E8351"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7.1 </w:t>
            </w:r>
            <w:proofErr w:type="spellStart"/>
            <w:r w:rsidRPr="00263D76">
              <w:rPr>
                <w:rFonts w:asciiTheme="minorHAnsi" w:hAnsiTheme="minorHAnsi" w:cstheme="minorHAnsi"/>
                <w:color w:val="000000"/>
              </w:rPr>
              <w:t>Procurement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agent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handling</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fees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4208AF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1 611 117</w:t>
            </w:r>
          </w:p>
        </w:tc>
        <w:tc>
          <w:tcPr>
            <w:tcW w:w="1601" w:type="dxa"/>
            <w:tcBorders>
              <w:top w:val="nil"/>
              <w:left w:val="single" w:sz="4" w:space="0" w:color="auto"/>
              <w:bottom w:val="single" w:sz="4" w:space="0" w:color="auto"/>
              <w:right w:val="single" w:sz="4" w:space="0" w:color="auto"/>
            </w:tcBorders>
            <w:shd w:val="clear" w:color="auto" w:fill="auto"/>
            <w:vAlign w:val="bottom"/>
          </w:tcPr>
          <w:p w14:paraId="4F80566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1 611 117</w:t>
            </w:r>
          </w:p>
        </w:tc>
        <w:tc>
          <w:tcPr>
            <w:tcW w:w="1309" w:type="dxa"/>
          </w:tcPr>
          <w:p w14:paraId="097FDFD3"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9BA67CA"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589DA2C"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7516BF8E" w14:textId="77777777" w:rsidR="00263D76" w:rsidRPr="00263D76" w:rsidRDefault="00263D76" w:rsidP="00263D76">
            <w:pPr>
              <w:spacing w:after="0" w:line="240" w:lineRule="atLeast"/>
              <w:rPr>
                <w:rFonts w:asciiTheme="minorHAnsi" w:eastAsia="Calibri" w:hAnsiTheme="minorHAnsi" w:cstheme="minorHAnsi"/>
                <w:b/>
                <w:bCs/>
                <w:lang w:eastAsia="x-none"/>
              </w:rPr>
            </w:pPr>
            <w:r w:rsidRPr="00263D76">
              <w:rPr>
                <w:rFonts w:asciiTheme="minorHAnsi" w:hAnsiTheme="minorHAnsi" w:cstheme="minorHAnsi"/>
                <w:color w:val="000000"/>
              </w:rPr>
              <w:t xml:space="preserve">7.2 </w:t>
            </w:r>
            <w:proofErr w:type="spellStart"/>
            <w:r w:rsidRPr="00263D76">
              <w:rPr>
                <w:rFonts w:asciiTheme="minorHAnsi" w:hAnsiTheme="minorHAnsi" w:cstheme="minorHAnsi"/>
                <w:color w:val="000000"/>
              </w:rPr>
              <w:t>Freight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insurance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Health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products</w:t>
            </w:r>
            <w:proofErr w:type="spellEnd"/>
            <w:r w:rsidRPr="00263D76">
              <w:rPr>
                <w:rFonts w:asciiTheme="minorHAnsi" w:hAnsiTheme="minorHAnsi" w:cstheme="minorHAnsi"/>
                <w:color w:val="000000"/>
              </w:rPr>
              <w:t>)</w:t>
            </w:r>
          </w:p>
        </w:tc>
        <w:tc>
          <w:tcPr>
            <w:tcW w:w="1601" w:type="dxa"/>
            <w:tcBorders>
              <w:top w:val="nil"/>
              <w:left w:val="single" w:sz="4" w:space="0" w:color="auto"/>
              <w:bottom w:val="single" w:sz="4" w:space="0" w:color="auto"/>
              <w:right w:val="single" w:sz="4" w:space="0" w:color="auto"/>
            </w:tcBorders>
            <w:shd w:val="clear" w:color="auto" w:fill="auto"/>
            <w:vAlign w:val="bottom"/>
          </w:tcPr>
          <w:p w14:paraId="04BFAFBD"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2 172 536</w:t>
            </w:r>
          </w:p>
        </w:tc>
        <w:tc>
          <w:tcPr>
            <w:tcW w:w="1601" w:type="dxa"/>
            <w:tcBorders>
              <w:top w:val="nil"/>
              <w:left w:val="single" w:sz="4" w:space="0" w:color="auto"/>
              <w:bottom w:val="single" w:sz="4" w:space="0" w:color="auto"/>
              <w:right w:val="single" w:sz="4" w:space="0" w:color="auto"/>
            </w:tcBorders>
            <w:shd w:val="clear" w:color="auto" w:fill="auto"/>
            <w:vAlign w:val="bottom"/>
          </w:tcPr>
          <w:p w14:paraId="48C5909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2 172 536</w:t>
            </w:r>
          </w:p>
        </w:tc>
        <w:tc>
          <w:tcPr>
            <w:tcW w:w="1309" w:type="dxa"/>
          </w:tcPr>
          <w:p w14:paraId="5E48F421"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FCA78D2" w14:textId="77777777" w:rsidR="00263D76" w:rsidRPr="00263D76" w:rsidRDefault="00263D76" w:rsidP="00263D76">
            <w:pPr>
              <w:spacing w:after="0" w:line="240" w:lineRule="atLeast"/>
              <w:rPr>
                <w:rFonts w:asciiTheme="minorHAnsi" w:eastAsia="Calibri" w:hAnsiTheme="minorHAnsi" w:cstheme="minorHAnsi"/>
                <w:lang w:eastAsia="x-none"/>
              </w:rPr>
            </w:pPr>
          </w:p>
        </w:tc>
      </w:tr>
      <w:bookmarkEnd w:id="238"/>
      <w:tr w:rsidR="00263D76" w:rsidRPr="00263D76" w14:paraId="4B6C944F"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14838136"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7.3 </w:t>
            </w:r>
            <w:proofErr w:type="spellStart"/>
            <w:r w:rsidRPr="00263D76">
              <w:rPr>
                <w:rFonts w:asciiTheme="minorHAnsi" w:hAnsiTheme="minorHAnsi" w:cstheme="minorHAnsi"/>
                <w:color w:val="000000"/>
              </w:rPr>
              <w:t>Warehouse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Storage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1400A313"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1 673 911</w:t>
            </w:r>
          </w:p>
        </w:tc>
        <w:tc>
          <w:tcPr>
            <w:tcW w:w="1601" w:type="dxa"/>
            <w:tcBorders>
              <w:top w:val="nil"/>
              <w:left w:val="single" w:sz="4" w:space="0" w:color="auto"/>
              <w:bottom w:val="single" w:sz="4" w:space="0" w:color="auto"/>
              <w:right w:val="single" w:sz="4" w:space="0" w:color="auto"/>
            </w:tcBorders>
            <w:shd w:val="clear" w:color="auto" w:fill="auto"/>
            <w:vAlign w:val="bottom"/>
          </w:tcPr>
          <w:p w14:paraId="777CDB0D"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1 673 911</w:t>
            </w:r>
          </w:p>
        </w:tc>
        <w:tc>
          <w:tcPr>
            <w:tcW w:w="1309" w:type="dxa"/>
          </w:tcPr>
          <w:p w14:paraId="0BEC890C"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C5246A3"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8AF5CE0"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1F828447"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7.4 </w:t>
            </w:r>
            <w:proofErr w:type="spellStart"/>
            <w:r w:rsidRPr="00263D76">
              <w:rPr>
                <w:rFonts w:asciiTheme="minorHAnsi" w:hAnsiTheme="minorHAnsi" w:cstheme="minorHAnsi"/>
                <w:color w:val="000000"/>
              </w:rPr>
              <w:t>In-country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distribution</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6D1948A5"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1 952 883</w:t>
            </w:r>
          </w:p>
        </w:tc>
        <w:tc>
          <w:tcPr>
            <w:tcW w:w="1601" w:type="dxa"/>
            <w:tcBorders>
              <w:top w:val="nil"/>
              <w:left w:val="single" w:sz="4" w:space="0" w:color="auto"/>
              <w:bottom w:val="single" w:sz="4" w:space="0" w:color="auto"/>
              <w:right w:val="single" w:sz="4" w:space="0" w:color="auto"/>
            </w:tcBorders>
            <w:shd w:val="clear" w:color="auto" w:fill="auto"/>
            <w:vAlign w:val="bottom"/>
          </w:tcPr>
          <w:p w14:paraId="7E04CC43"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1 952 883</w:t>
            </w:r>
          </w:p>
        </w:tc>
        <w:tc>
          <w:tcPr>
            <w:tcW w:w="1309" w:type="dxa"/>
          </w:tcPr>
          <w:p w14:paraId="191D1CF4"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CEC84CD"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9D510A5"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2A8AE441"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7.5 </w:t>
            </w:r>
            <w:proofErr w:type="spellStart"/>
            <w:r w:rsidRPr="00263D76">
              <w:rPr>
                <w:rFonts w:asciiTheme="minorHAnsi" w:hAnsiTheme="minorHAnsi" w:cstheme="minorHAnsi"/>
                <w:color w:val="000000"/>
              </w:rPr>
              <w:t>Quality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assurance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quality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control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r w:rsidRPr="00263D76">
              <w:rPr>
                <w:rFonts w:asciiTheme="minorHAnsi" w:hAnsiTheme="minorHAnsi" w:cstheme="minorHAnsi"/>
                <w:color w:val="000000"/>
              </w:rPr>
              <w:t xml:space="preserve"> (QA/QC)</w:t>
            </w:r>
          </w:p>
        </w:tc>
        <w:tc>
          <w:tcPr>
            <w:tcW w:w="1601" w:type="dxa"/>
            <w:tcBorders>
              <w:top w:val="nil"/>
              <w:left w:val="single" w:sz="4" w:space="0" w:color="auto"/>
              <w:bottom w:val="single" w:sz="4" w:space="0" w:color="auto"/>
              <w:right w:val="single" w:sz="4" w:space="0" w:color="auto"/>
            </w:tcBorders>
            <w:shd w:val="clear" w:color="auto" w:fill="auto"/>
            <w:vAlign w:val="bottom"/>
          </w:tcPr>
          <w:p w14:paraId="2D635427"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1 595 045</w:t>
            </w:r>
          </w:p>
        </w:tc>
        <w:tc>
          <w:tcPr>
            <w:tcW w:w="1601" w:type="dxa"/>
            <w:tcBorders>
              <w:top w:val="nil"/>
              <w:left w:val="single" w:sz="4" w:space="0" w:color="auto"/>
              <w:bottom w:val="single" w:sz="4" w:space="0" w:color="auto"/>
              <w:right w:val="single" w:sz="4" w:space="0" w:color="auto"/>
            </w:tcBorders>
            <w:shd w:val="clear" w:color="auto" w:fill="auto"/>
            <w:vAlign w:val="bottom"/>
          </w:tcPr>
          <w:p w14:paraId="56A01B08"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1 595 045</w:t>
            </w:r>
          </w:p>
        </w:tc>
        <w:tc>
          <w:tcPr>
            <w:tcW w:w="1309" w:type="dxa"/>
          </w:tcPr>
          <w:p w14:paraId="5739EAF4"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63F785CE"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980F8E8"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6DEC577D"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7.6 PSM </w:t>
            </w:r>
            <w:proofErr w:type="spellStart"/>
            <w:r w:rsidRPr="00263D76">
              <w:rPr>
                <w:rFonts w:asciiTheme="minorHAnsi" w:hAnsiTheme="minorHAnsi" w:cstheme="minorHAnsi"/>
                <w:color w:val="000000"/>
              </w:rPr>
              <w:t>Customs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Clearance</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1EE5568A"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1 584 328</w:t>
            </w:r>
          </w:p>
        </w:tc>
        <w:tc>
          <w:tcPr>
            <w:tcW w:w="1601" w:type="dxa"/>
            <w:tcBorders>
              <w:top w:val="nil"/>
              <w:left w:val="single" w:sz="4" w:space="0" w:color="auto"/>
              <w:bottom w:val="single" w:sz="4" w:space="0" w:color="auto"/>
              <w:right w:val="single" w:sz="4" w:space="0" w:color="auto"/>
            </w:tcBorders>
            <w:shd w:val="clear" w:color="auto" w:fill="auto"/>
            <w:vAlign w:val="bottom"/>
          </w:tcPr>
          <w:p w14:paraId="5F35B6FC"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1 584 328</w:t>
            </w:r>
          </w:p>
        </w:tc>
        <w:tc>
          <w:tcPr>
            <w:tcW w:w="1309" w:type="dxa"/>
          </w:tcPr>
          <w:p w14:paraId="2AB9CCF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34FA183F"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0947EF8C"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63D9DC2F"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7.7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PSM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7E0D350"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1 724 380</w:t>
            </w:r>
          </w:p>
        </w:tc>
        <w:tc>
          <w:tcPr>
            <w:tcW w:w="1601" w:type="dxa"/>
            <w:tcBorders>
              <w:top w:val="nil"/>
              <w:left w:val="single" w:sz="4" w:space="0" w:color="auto"/>
              <w:bottom w:val="single" w:sz="4" w:space="0" w:color="auto"/>
              <w:right w:val="single" w:sz="4" w:space="0" w:color="auto"/>
            </w:tcBorders>
            <w:shd w:val="clear" w:color="auto" w:fill="auto"/>
            <w:vAlign w:val="bottom"/>
          </w:tcPr>
          <w:p w14:paraId="47176E8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1 724 380</w:t>
            </w:r>
          </w:p>
        </w:tc>
        <w:tc>
          <w:tcPr>
            <w:tcW w:w="1309" w:type="dxa"/>
          </w:tcPr>
          <w:p w14:paraId="68F89319"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33026A9"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5823902"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27BD92A5"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8.1 </w:t>
            </w:r>
            <w:proofErr w:type="spellStart"/>
            <w:r w:rsidRPr="00263D76">
              <w:rPr>
                <w:rFonts w:asciiTheme="minorHAnsi" w:hAnsiTheme="minorHAnsi" w:cstheme="minorHAnsi"/>
                <w:color w:val="000000"/>
              </w:rPr>
              <w:t>Furniture</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2EAF940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1 569 903</w:t>
            </w:r>
          </w:p>
        </w:tc>
        <w:tc>
          <w:tcPr>
            <w:tcW w:w="1601" w:type="dxa"/>
            <w:tcBorders>
              <w:top w:val="nil"/>
              <w:left w:val="single" w:sz="4" w:space="0" w:color="auto"/>
              <w:bottom w:val="single" w:sz="4" w:space="0" w:color="auto"/>
              <w:right w:val="single" w:sz="4" w:space="0" w:color="auto"/>
            </w:tcBorders>
            <w:shd w:val="clear" w:color="auto" w:fill="auto"/>
            <w:vAlign w:val="bottom"/>
          </w:tcPr>
          <w:p w14:paraId="20CF2425"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1 569 903</w:t>
            </w:r>
          </w:p>
        </w:tc>
        <w:tc>
          <w:tcPr>
            <w:tcW w:w="1309" w:type="dxa"/>
          </w:tcPr>
          <w:p w14:paraId="45AA511E"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31F6D626"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41CA711" w14:textId="77777777" w:rsidTr="00263D76">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4FD1ED53"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9.1 IT - </w:t>
            </w:r>
            <w:proofErr w:type="spellStart"/>
            <w:r w:rsidRPr="00263D76">
              <w:rPr>
                <w:rFonts w:asciiTheme="minorHAnsi" w:hAnsiTheme="minorHAnsi" w:cstheme="minorHAnsi"/>
                <w:color w:val="000000"/>
              </w:rPr>
              <w:t>computers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computer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equipment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software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applications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38A5CB3"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2 168 473</w:t>
            </w:r>
          </w:p>
        </w:tc>
        <w:tc>
          <w:tcPr>
            <w:tcW w:w="1601" w:type="dxa"/>
            <w:tcBorders>
              <w:top w:val="nil"/>
              <w:left w:val="single" w:sz="4" w:space="0" w:color="auto"/>
              <w:bottom w:val="single" w:sz="4" w:space="0" w:color="auto"/>
              <w:right w:val="single" w:sz="4" w:space="0" w:color="auto"/>
            </w:tcBorders>
            <w:shd w:val="clear" w:color="auto" w:fill="auto"/>
            <w:vAlign w:val="bottom"/>
          </w:tcPr>
          <w:p w14:paraId="2E1306C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2 168 473</w:t>
            </w:r>
          </w:p>
        </w:tc>
        <w:tc>
          <w:tcPr>
            <w:tcW w:w="1309" w:type="dxa"/>
          </w:tcPr>
          <w:p w14:paraId="2AF90D7D"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F874988"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595793C"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0A422E04"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10.1 </w:t>
            </w:r>
            <w:proofErr w:type="spellStart"/>
            <w:r w:rsidRPr="00263D76">
              <w:rPr>
                <w:rFonts w:asciiTheme="minorHAnsi" w:hAnsiTheme="minorHAnsi" w:cstheme="minorHAnsi"/>
                <w:color w:val="000000"/>
              </w:rPr>
              <w:t>Printed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materials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forms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books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guidelines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brochure</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leaflets</w:t>
            </w:r>
            <w:proofErr w:type="spellEnd"/>
            <w:r w:rsidRPr="00263D76">
              <w:rPr>
                <w:rFonts w:asciiTheme="minorHAnsi" w:hAnsiTheme="minorHAnsi" w:cstheme="minorHAnsi"/>
                <w:color w:val="000000"/>
              </w:rPr>
              <w:t>...)</w:t>
            </w:r>
          </w:p>
        </w:tc>
        <w:tc>
          <w:tcPr>
            <w:tcW w:w="1601" w:type="dxa"/>
            <w:tcBorders>
              <w:top w:val="nil"/>
              <w:left w:val="single" w:sz="4" w:space="0" w:color="auto"/>
              <w:bottom w:val="single" w:sz="4" w:space="0" w:color="auto"/>
              <w:right w:val="single" w:sz="4" w:space="0" w:color="auto"/>
            </w:tcBorders>
            <w:shd w:val="clear" w:color="auto" w:fill="auto"/>
            <w:vAlign w:val="bottom"/>
          </w:tcPr>
          <w:p w14:paraId="27EC063A"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1 860 801</w:t>
            </w:r>
          </w:p>
        </w:tc>
        <w:tc>
          <w:tcPr>
            <w:tcW w:w="1601" w:type="dxa"/>
            <w:tcBorders>
              <w:top w:val="nil"/>
              <w:left w:val="single" w:sz="4" w:space="0" w:color="auto"/>
              <w:bottom w:val="single" w:sz="4" w:space="0" w:color="auto"/>
              <w:right w:val="single" w:sz="4" w:space="0" w:color="auto"/>
            </w:tcBorders>
            <w:shd w:val="clear" w:color="auto" w:fill="auto"/>
            <w:vAlign w:val="bottom"/>
          </w:tcPr>
          <w:p w14:paraId="24B7B072"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1 860 801</w:t>
            </w:r>
          </w:p>
        </w:tc>
        <w:tc>
          <w:tcPr>
            <w:tcW w:w="1309" w:type="dxa"/>
          </w:tcPr>
          <w:p w14:paraId="35F8C2EE"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235B032C"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2B0E5FE6"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0258F33A"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10.2 </w:t>
            </w:r>
            <w:proofErr w:type="spellStart"/>
            <w:r w:rsidRPr="00263D76">
              <w:rPr>
                <w:rFonts w:asciiTheme="minorHAnsi" w:hAnsiTheme="minorHAnsi" w:cstheme="minorHAnsi"/>
                <w:color w:val="000000"/>
              </w:rPr>
              <w:t>Television</w:t>
            </w:r>
            <w:proofErr w:type="spellEnd"/>
            <w:r w:rsidRPr="00263D76">
              <w:rPr>
                <w:rFonts w:asciiTheme="minorHAnsi" w:hAnsiTheme="minorHAnsi" w:cstheme="minorHAnsi"/>
                <w:color w:val="000000"/>
              </w:rPr>
              <w:t>/</w:t>
            </w:r>
            <w:proofErr w:type="spellStart"/>
            <w:r w:rsidRPr="00263D76">
              <w:rPr>
                <w:rFonts w:asciiTheme="minorHAnsi" w:hAnsiTheme="minorHAnsi" w:cstheme="minorHAnsi"/>
                <w:color w:val="000000"/>
              </w:rPr>
              <w:t>Radio</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spots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programmes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2977B86F"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1 939 802</w:t>
            </w:r>
          </w:p>
        </w:tc>
        <w:tc>
          <w:tcPr>
            <w:tcW w:w="1601" w:type="dxa"/>
            <w:tcBorders>
              <w:top w:val="nil"/>
              <w:left w:val="single" w:sz="4" w:space="0" w:color="auto"/>
              <w:bottom w:val="single" w:sz="4" w:space="0" w:color="auto"/>
              <w:right w:val="single" w:sz="4" w:space="0" w:color="auto"/>
            </w:tcBorders>
            <w:shd w:val="clear" w:color="auto" w:fill="auto"/>
            <w:vAlign w:val="bottom"/>
          </w:tcPr>
          <w:p w14:paraId="70EB554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1 939 802</w:t>
            </w:r>
          </w:p>
        </w:tc>
        <w:tc>
          <w:tcPr>
            <w:tcW w:w="1309" w:type="dxa"/>
          </w:tcPr>
          <w:p w14:paraId="0F33D5F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52A55082"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395EC3F"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6181B7C5"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10.3 </w:t>
            </w:r>
            <w:proofErr w:type="spellStart"/>
            <w:r w:rsidRPr="00263D76">
              <w:rPr>
                <w:rFonts w:asciiTheme="minorHAnsi" w:hAnsiTheme="minorHAnsi" w:cstheme="minorHAnsi"/>
                <w:color w:val="000000"/>
              </w:rPr>
              <w:t>Promotional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Material</w:t>
            </w:r>
            <w:proofErr w:type="spellEnd"/>
            <w:r w:rsidRPr="00263D76">
              <w:rPr>
                <w:rFonts w:asciiTheme="minorHAnsi" w:hAnsiTheme="minorHAnsi" w:cstheme="minorHAnsi"/>
                <w:color w:val="000000"/>
              </w:rPr>
              <w:t xml:space="preserve"> (t-</w:t>
            </w:r>
            <w:proofErr w:type="spellStart"/>
            <w:r w:rsidRPr="00263D76">
              <w:rPr>
                <w:rFonts w:asciiTheme="minorHAnsi" w:hAnsiTheme="minorHAnsi" w:cstheme="minorHAnsi"/>
                <w:color w:val="000000"/>
              </w:rPr>
              <w:t>shirts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mugs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pins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other</w:t>
            </w:r>
            <w:proofErr w:type="spellEnd"/>
            <w:r w:rsidRPr="00263D76">
              <w:rPr>
                <w:rFonts w:asciiTheme="minorHAnsi" w:hAnsiTheme="minorHAnsi" w:cstheme="minorHAnsi"/>
                <w:color w:val="000000"/>
              </w:rPr>
              <w:t xml:space="preserve"> CMP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873E9C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1 717 971</w:t>
            </w:r>
          </w:p>
        </w:tc>
        <w:tc>
          <w:tcPr>
            <w:tcW w:w="1601" w:type="dxa"/>
            <w:tcBorders>
              <w:top w:val="nil"/>
              <w:left w:val="single" w:sz="4" w:space="0" w:color="auto"/>
              <w:bottom w:val="single" w:sz="4" w:space="0" w:color="auto"/>
              <w:right w:val="single" w:sz="4" w:space="0" w:color="auto"/>
            </w:tcBorders>
            <w:shd w:val="clear" w:color="auto" w:fill="auto"/>
            <w:vAlign w:val="bottom"/>
          </w:tcPr>
          <w:p w14:paraId="21DBDEF2"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1 717 971</w:t>
            </w:r>
          </w:p>
        </w:tc>
        <w:tc>
          <w:tcPr>
            <w:tcW w:w="1309" w:type="dxa"/>
          </w:tcPr>
          <w:p w14:paraId="0B049C1F"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4AE5F933"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7CF7B51E"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59951B1B"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11.1 Office </w:t>
            </w:r>
            <w:proofErr w:type="spellStart"/>
            <w:r w:rsidRPr="00263D76">
              <w:rPr>
                <w:rFonts w:asciiTheme="minorHAnsi" w:hAnsiTheme="minorHAnsi" w:cstheme="minorHAnsi"/>
                <w:color w:val="000000"/>
              </w:rPr>
              <w:t>related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costs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483DBC2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2 154 616</w:t>
            </w:r>
          </w:p>
        </w:tc>
        <w:tc>
          <w:tcPr>
            <w:tcW w:w="1601" w:type="dxa"/>
            <w:tcBorders>
              <w:top w:val="nil"/>
              <w:left w:val="single" w:sz="4" w:space="0" w:color="auto"/>
              <w:bottom w:val="single" w:sz="4" w:space="0" w:color="auto"/>
              <w:right w:val="single" w:sz="4" w:space="0" w:color="auto"/>
            </w:tcBorders>
            <w:shd w:val="clear" w:color="auto" w:fill="auto"/>
            <w:vAlign w:val="bottom"/>
          </w:tcPr>
          <w:p w14:paraId="0367890C"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2 154 616</w:t>
            </w:r>
          </w:p>
        </w:tc>
        <w:tc>
          <w:tcPr>
            <w:tcW w:w="1309" w:type="dxa"/>
          </w:tcPr>
          <w:p w14:paraId="36014E47"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6B24C71E"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1C14B3AF"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45EC3D67"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12.4 </w:t>
            </w:r>
            <w:proofErr w:type="spellStart"/>
            <w:r w:rsidRPr="00263D76">
              <w:rPr>
                <w:rFonts w:asciiTheme="minorHAnsi" w:hAnsiTheme="minorHAnsi" w:cstheme="minorHAnsi"/>
                <w:color w:val="000000"/>
              </w:rPr>
              <w:t>Micro-loans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micro-grants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12FC7BDA"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2 267 614</w:t>
            </w:r>
          </w:p>
        </w:tc>
        <w:tc>
          <w:tcPr>
            <w:tcW w:w="1601" w:type="dxa"/>
            <w:tcBorders>
              <w:top w:val="nil"/>
              <w:left w:val="single" w:sz="4" w:space="0" w:color="auto"/>
              <w:bottom w:val="single" w:sz="4" w:space="0" w:color="auto"/>
              <w:right w:val="single" w:sz="4" w:space="0" w:color="auto"/>
            </w:tcBorders>
            <w:shd w:val="clear" w:color="auto" w:fill="auto"/>
            <w:vAlign w:val="bottom"/>
          </w:tcPr>
          <w:p w14:paraId="7B280F17"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2 267 614</w:t>
            </w:r>
          </w:p>
        </w:tc>
        <w:tc>
          <w:tcPr>
            <w:tcW w:w="1309" w:type="dxa"/>
          </w:tcPr>
          <w:p w14:paraId="4AD7EEB3"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58ED20EB"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308EFB9E" w14:textId="77777777" w:rsidTr="00263D76">
        <w:tc>
          <w:tcPr>
            <w:tcW w:w="3123" w:type="dxa"/>
            <w:tcBorders>
              <w:top w:val="nil"/>
              <w:left w:val="single" w:sz="4" w:space="0" w:color="auto"/>
              <w:bottom w:val="single" w:sz="4" w:space="0" w:color="auto"/>
              <w:right w:val="single" w:sz="4" w:space="0" w:color="auto"/>
            </w:tcBorders>
            <w:shd w:val="clear" w:color="auto" w:fill="auto"/>
            <w:vAlign w:val="center"/>
          </w:tcPr>
          <w:p w14:paraId="613E1205"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13.1 </w:t>
            </w:r>
            <w:proofErr w:type="spellStart"/>
            <w:r w:rsidRPr="00263D76">
              <w:rPr>
                <w:rFonts w:asciiTheme="minorHAnsi" w:hAnsiTheme="minorHAnsi" w:cstheme="minorHAnsi"/>
                <w:color w:val="000000"/>
              </w:rPr>
              <w:t>Results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Based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Financing</w:t>
            </w:r>
            <w:proofErr w:type="spellEnd"/>
            <w:r w:rsidRPr="00263D76">
              <w:rPr>
                <w:rFonts w:asciiTheme="minorHAnsi" w:hAnsiTheme="minorHAnsi" w:cstheme="minorHAnsi"/>
                <w:color w:val="000000"/>
              </w:rPr>
              <w:t xml:space="preserve"> (RBF)</w:t>
            </w:r>
          </w:p>
        </w:tc>
        <w:tc>
          <w:tcPr>
            <w:tcW w:w="1601" w:type="dxa"/>
            <w:tcBorders>
              <w:top w:val="nil"/>
              <w:left w:val="single" w:sz="4" w:space="0" w:color="auto"/>
              <w:bottom w:val="single" w:sz="4" w:space="0" w:color="auto"/>
              <w:right w:val="single" w:sz="4" w:space="0" w:color="auto"/>
            </w:tcBorders>
            <w:shd w:val="clear" w:color="auto" w:fill="auto"/>
            <w:vAlign w:val="bottom"/>
          </w:tcPr>
          <w:p w14:paraId="254634A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1 590 037</w:t>
            </w:r>
          </w:p>
        </w:tc>
        <w:tc>
          <w:tcPr>
            <w:tcW w:w="1601" w:type="dxa"/>
            <w:tcBorders>
              <w:top w:val="nil"/>
              <w:left w:val="single" w:sz="4" w:space="0" w:color="auto"/>
              <w:bottom w:val="single" w:sz="4" w:space="0" w:color="auto"/>
              <w:right w:val="single" w:sz="4" w:space="0" w:color="auto"/>
            </w:tcBorders>
            <w:shd w:val="clear" w:color="auto" w:fill="auto"/>
            <w:vAlign w:val="bottom"/>
          </w:tcPr>
          <w:p w14:paraId="115F385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1 590 037</w:t>
            </w:r>
          </w:p>
        </w:tc>
        <w:tc>
          <w:tcPr>
            <w:tcW w:w="1309" w:type="dxa"/>
          </w:tcPr>
          <w:p w14:paraId="0D0178F7"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C8A4BEA"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40884F23"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7857AB4B"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13.3 </w:t>
            </w:r>
            <w:proofErr w:type="spellStart"/>
            <w:r w:rsidRPr="00263D76">
              <w:rPr>
                <w:rFonts w:asciiTheme="minorHAnsi" w:hAnsiTheme="minorHAnsi" w:cstheme="minorHAnsi"/>
                <w:color w:val="000000"/>
              </w:rPr>
              <w:t>Incentives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for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Principal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Recipient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and</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Sub-Recipient</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staff</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members</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565366B6"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8 132 821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589847BB"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8 132 821</w:t>
            </w:r>
          </w:p>
        </w:tc>
        <w:tc>
          <w:tcPr>
            <w:tcW w:w="1309" w:type="dxa"/>
          </w:tcPr>
          <w:p w14:paraId="6504B530"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00A7CDA1"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F7B982C" w14:textId="77777777" w:rsidTr="00263D76">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4850CDA7" w14:textId="77777777" w:rsidR="00263D76" w:rsidRPr="00263D76" w:rsidRDefault="00263D76" w:rsidP="00263D76">
            <w:pPr>
              <w:spacing w:after="0" w:line="240" w:lineRule="atLeast"/>
              <w:rPr>
                <w:rFonts w:asciiTheme="minorHAnsi" w:eastAsia="Calibri" w:hAnsiTheme="minorHAnsi" w:cstheme="minorHAnsi"/>
                <w:lang w:eastAsia="x-none"/>
              </w:rPr>
            </w:pPr>
            <w:r w:rsidRPr="00263D76">
              <w:rPr>
                <w:rFonts w:asciiTheme="minorHAnsi" w:hAnsiTheme="minorHAnsi" w:cstheme="minorHAnsi"/>
                <w:color w:val="000000"/>
              </w:rPr>
              <w:t xml:space="preserve">13.4 </w:t>
            </w:r>
            <w:proofErr w:type="spellStart"/>
            <w:r w:rsidRPr="00263D76">
              <w:rPr>
                <w:rFonts w:asciiTheme="minorHAnsi" w:hAnsiTheme="minorHAnsi" w:cstheme="minorHAnsi"/>
                <w:color w:val="000000"/>
              </w:rPr>
              <w:t>Incentives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for</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Community</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Health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Workers</w:t>
            </w:r>
            <w:proofErr w:type="spellEnd"/>
            <w:r w:rsidRPr="00263D76">
              <w:rPr>
                <w:rFonts w:asciiTheme="minorHAnsi" w:hAnsiTheme="minorHAnsi" w:cstheme="minorHAnsi"/>
                <w:color w:val="000000"/>
              </w:rPr>
              <w:t xml:space="preserve"> (CHW), </w:t>
            </w:r>
            <w:proofErr w:type="spellStart"/>
            <w:r w:rsidRPr="00263D76">
              <w:rPr>
                <w:rFonts w:asciiTheme="minorHAnsi" w:hAnsiTheme="minorHAnsi" w:cstheme="minorHAnsi"/>
                <w:color w:val="000000"/>
              </w:rPr>
              <w:t>outreach</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workers</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medical</w:t>
            </w:r>
            <w:proofErr w:type="spellEnd"/>
            <w:r w:rsidRPr="00263D76">
              <w:rPr>
                <w:rFonts w:asciiTheme="minorHAnsi" w:hAnsiTheme="minorHAnsi" w:cstheme="minorHAnsi"/>
                <w:color w:val="000000"/>
              </w:rPr>
              <w:t xml:space="preserve"> </w:t>
            </w:r>
            <w:proofErr w:type="spellStart"/>
            <w:r w:rsidRPr="00263D76">
              <w:rPr>
                <w:rFonts w:asciiTheme="minorHAnsi" w:hAnsiTheme="minorHAnsi" w:cstheme="minorHAnsi"/>
                <w:color w:val="000000"/>
              </w:rPr>
              <w:t>staff</w:t>
            </w:r>
            <w:proofErr w:type="spellEnd"/>
            <w:r w:rsidRPr="00263D76">
              <w:rPr>
                <w:rFonts w:asciiTheme="minorHAnsi" w:hAnsiTheme="minorHAnsi" w:cstheme="minorHAnsi"/>
                <w:color w:val="000000"/>
              </w:rPr>
              <w:t xml:space="preserve"> a</w:t>
            </w:r>
          </w:p>
        </w:tc>
        <w:tc>
          <w:tcPr>
            <w:tcW w:w="1601" w:type="dxa"/>
            <w:tcBorders>
              <w:top w:val="nil"/>
              <w:left w:val="single" w:sz="4" w:space="0" w:color="auto"/>
              <w:bottom w:val="single" w:sz="4" w:space="0" w:color="auto"/>
              <w:right w:val="single" w:sz="4" w:space="0" w:color="auto"/>
            </w:tcBorders>
            <w:shd w:val="clear" w:color="auto" w:fill="auto"/>
            <w:vAlign w:val="bottom"/>
          </w:tcPr>
          <w:p w14:paraId="5EEE6019"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2 618 396</w:t>
            </w:r>
          </w:p>
        </w:tc>
        <w:tc>
          <w:tcPr>
            <w:tcW w:w="1601" w:type="dxa"/>
            <w:tcBorders>
              <w:top w:val="nil"/>
              <w:left w:val="single" w:sz="4" w:space="0" w:color="auto"/>
              <w:bottom w:val="single" w:sz="4" w:space="0" w:color="auto"/>
              <w:right w:val="single" w:sz="4" w:space="0" w:color="auto"/>
            </w:tcBorders>
            <w:shd w:val="clear" w:color="auto" w:fill="auto"/>
            <w:vAlign w:val="bottom"/>
          </w:tcPr>
          <w:p w14:paraId="79E99684" w14:textId="77777777" w:rsidR="00263D76" w:rsidRPr="00263D76" w:rsidRDefault="00263D76" w:rsidP="00263D76">
            <w:pPr>
              <w:spacing w:after="0" w:line="240" w:lineRule="atLeast"/>
              <w:jc w:val="right"/>
              <w:rPr>
                <w:rFonts w:asciiTheme="minorHAnsi" w:eastAsia="Calibri" w:hAnsiTheme="minorHAnsi" w:cstheme="minorHAnsi"/>
                <w:lang w:eastAsia="x-none"/>
              </w:rPr>
            </w:pPr>
            <w:r w:rsidRPr="00263D76">
              <w:rPr>
                <w:rFonts w:asciiTheme="minorHAnsi" w:hAnsiTheme="minorHAnsi" w:cstheme="minorHAnsi"/>
                <w:color w:val="000000"/>
              </w:rPr>
              <w:t>2 618 396</w:t>
            </w:r>
          </w:p>
        </w:tc>
        <w:tc>
          <w:tcPr>
            <w:tcW w:w="1309" w:type="dxa"/>
          </w:tcPr>
          <w:p w14:paraId="11403453" w14:textId="77777777" w:rsidR="00263D76" w:rsidRPr="00263D76" w:rsidRDefault="00263D76" w:rsidP="00263D76">
            <w:pPr>
              <w:spacing w:after="0" w:line="240" w:lineRule="atLeast"/>
              <w:jc w:val="center"/>
              <w:rPr>
                <w:rFonts w:asciiTheme="minorHAnsi" w:eastAsia="Calibri" w:hAnsiTheme="minorHAnsi" w:cstheme="minorHAnsi"/>
                <w:lang w:eastAsia="x-none"/>
              </w:rPr>
            </w:pPr>
            <w:r w:rsidRPr="00263D76">
              <w:rPr>
                <w:rFonts w:asciiTheme="minorHAnsi" w:eastAsia="Calibri" w:hAnsiTheme="minorHAnsi" w:cstheme="minorHAnsi"/>
                <w:lang w:eastAsia="x-none"/>
              </w:rPr>
              <w:t>-</w:t>
            </w:r>
          </w:p>
        </w:tc>
        <w:tc>
          <w:tcPr>
            <w:tcW w:w="2426" w:type="dxa"/>
          </w:tcPr>
          <w:p w14:paraId="67241D0E" w14:textId="77777777" w:rsidR="00263D76" w:rsidRPr="00263D76" w:rsidRDefault="00263D76" w:rsidP="00263D76">
            <w:pPr>
              <w:spacing w:after="0" w:line="240" w:lineRule="atLeast"/>
              <w:rPr>
                <w:rFonts w:asciiTheme="minorHAnsi" w:eastAsia="Calibri" w:hAnsiTheme="minorHAnsi" w:cstheme="minorHAnsi"/>
                <w:lang w:eastAsia="x-none"/>
              </w:rPr>
            </w:pPr>
          </w:p>
        </w:tc>
      </w:tr>
      <w:tr w:rsidR="00263D76" w:rsidRPr="00263D76" w14:paraId="6D2FD431" w14:textId="77777777" w:rsidTr="00263D76">
        <w:trPr>
          <w:trHeight w:val="150"/>
        </w:trPr>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7389B403" w14:textId="77777777" w:rsidR="00263D76" w:rsidRPr="00263D76" w:rsidRDefault="00263D76" w:rsidP="00263D76">
            <w:pPr>
              <w:spacing w:after="0" w:line="240" w:lineRule="atLeast"/>
              <w:rPr>
                <w:rFonts w:asciiTheme="minorHAnsi" w:eastAsia="Calibri" w:hAnsiTheme="minorHAnsi" w:cstheme="minorHAnsi"/>
                <w:b/>
                <w:bCs/>
                <w:lang w:eastAsia="x-none"/>
              </w:rPr>
            </w:pPr>
            <w:r w:rsidRPr="00263D76">
              <w:rPr>
                <w:rFonts w:asciiTheme="minorHAnsi" w:eastAsia="Calibri" w:hAnsiTheme="minorHAnsi" w:cstheme="minorHAnsi"/>
                <w:b/>
                <w:bCs/>
                <w:lang w:eastAsia="x-none"/>
              </w:rPr>
              <w:t>TOTAL</w:t>
            </w:r>
          </w:p>
        </w:tc>
        <w:tc>
          <w:tcPr>
            <w:tcW w:w="1601" w:type="dxa"/>
            <w:tcBorders>
              <w:top w:val="nil"/>
              <w:left w:val="single" w:sz="4" w:space="0" w:color="auto"/>
              <w:bottom w:val="single" w:sz="4" w:space="0" w:color="auto"/>
              <w:right w:val="single" w:sz="4" w:space="0" w:color="auto"/>
            </w:tcBorders>
            <w:shd w:val="clear" w:color="auto" w:fill="auto"/>
            <w:vAlign w:val="bottom"/>
          </w:tcPr>
          <w:p w14:paraId="04CBC3D1" w14:textId="77777777" w:rsidR="00263D76" w:rsidRPr="00263D76" w:rsidRDefault="00263D76" w:rsidP="00263D76">
            <w:pPr>
              <w:spacing w:after="0" w:line="240" w:lineRule="atLeast"/>
              <w:jc w:val="right"/>
              <w:rPr>
                <w:rFonts w:asciiTheme="minorHAnsi" w:eastAsia="Calibri" w:hAnsiTheme="minorHAnsi" w:cstheme="minorHAnsi"/>
                <w:b/>
                <w:bCs/>
                <w:lang w:eastAsia="x-none"/>
              </w:rPr>
            </w:pPr>
            <w:r w:rsidRPr="00263D76">
              <w:rPr>
                <w:rFonts w:asciiTheme="minorHAnsi" w:hAnsiTheme="minorHAnsi" w:cstheme="minorHAnsi"/>
                <w:color w:val="000000"/>
              </w:rPr>
              <w:t>99 303 353</w:t>
            </w:r>
          </w:p>
        </w:tc>
        <w:tc>
          <w:tcPr>
            <w:tcW w:w="1601" w:type="dxa"/>
            <w:tcBorders>
              <w:top w:val="nil"/>
              <w:left w:val="single" w:sz="4" w:space="0" w:color="auto"/>
              <w:bottom w:val="single" w:sz="4" w:space="0" w:color="auto"/>
              <w:right w:val="single" w:sz="4" w:space="0" w:color="auto"/>
            </w:tcBorders>
            <w:shd w:val="clear" w:color="auto" w:fill="auto"/>
            <w:vAlign w:val="bottom"/>
          </w:tcPr>
          <w:p w14:paraId="1823CB9F" w14:textId="77777777" w:rsidR="00263D76" w:rsidRPr="00263D76" w:rsidRDefault="00263D76" w:rsidP="00263D76">
            <w:pPr>
              <w:spacing w:after="0" w:line="240" w:lineRule="atLeast"/>
              <w:jc w:val="right"/>
              <w:rPr>
                <w:rFonts w:asciiTheme="minorHAnsi" w:eastAsia="Calibri" w:hAnsiTheme="minorHAnsi" w:cstheme="minorHAnsi"/>
                <w:b/>
                <w:bCs/>
                <w:lang w:eastAsia="x-none"/>
              </w:rPr>
            </w:pPr>
            <w:r w:rsidRPr="00263D76">
              <w:rPr>
                <w:rFonts w:asciiTheme="minorHAnsi" w:hAnsiTheme="minorHAnsi" w:cstheme="minorHAnsi"/>
                <w:color w:val="000000"/>
              </w:rPr>
              <w:t>99 303 353</w:t>
            </w:r>
          </w:p>
        </w:tc>
        <w:tc>
          <w:tcPr>
            <w:tcW w:w="1309" w:type="dxa"/>
          </w:tcPr>
          <w:p w14:paraId="30474A0F" w14:textId="77777777" w:rsidR="00263D76" w:rsidRPr="00263D76" w:rsidRDefault="00263D76" w:rsidP="00263D76">
            <w:pPr>
              <w:spacing w:after="0" w:line="240" w:lineRule="atLeast"/>
              <w:jc w:val="center"/>
              <w:rPr>
                <w:rFonts w:asciiTheme="minorHAnsi" w:eastAsia="Calibri" w:hAnsiTheme="minorHAnsi" w:cstheme="minorHAnsi"/>
                <w:b/>
                <w:bCs/>
                <w:lang w:eastAsia="x-none"/>
              </w:rPr>
            </w:pPr>
            <w:r w:rsidRPr="00263D76">
              <w:rPr>
                <w:rFonts w:asciiTheme="minorHAnsi" w:eastAsia="Calibri" w:hAnsiTheme="minorHAnsi" w:cstheme="minorHAnsi"/>
                <w:lang w:eastAsia="x-none"/>
              </w:rPr>
              <w:t>-</w:t>
            </w:r>
          </w:p>
        </w:tc>
        <w:tc>
          <w:tcPr>
            <w:tcW w:w="2426" w:type="dxa"/>
          </w:tcPr>
          <w:p w14:paraId="39F0FD3D" w14:textId="77777777" w:rsidR="00263D76" w:rsidRPr="00263D76" w:rsidRDefault="00263D76" w:rsidP="00263D76">
            <w:pPr>
              <w:spacing w:after="0" w:line="240" w:lineRule="atLeast"/>
              <w:rPr>
                <w:rFonts w:asciiTheme="minorHAnsi" w:eastAsia="Calibri" w:hAnsiTheme="minorHAnsi" w:cstheme="minorHAnsi"/>
                <w:b/>
                <w:bCs/>
                <w:lang w:eastAsia="x-none"/>
              </w:rPr>
            </w:pPr>
          </w:p>
        </w:tc>
      </w:tr>
      <w:tr w:rsidR="00263D76" w:rsidRPr="00263D76" w14:paraId="1D7907D9" w14:textId="77777777" w:rsidTr="00263D76">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5EEC3D22"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27F21965"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601" w:type="dxa"/>
          </w:tcPr>
          <w:p w14:paraId="0DC4FB94"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1309" w:type="dxa"/>
          </w:tcPr>
          <w:p w14:paraId="58F425F8" w14:textId="77777777" w:rsidR="00263D76" w:rsidRPr="00263D76" w:rsidRDefault="00263D76" w:rsidP="00263D76">
            <w:pPr>
              <w:spacing w:after="0" w:line="240" w:lineRule="atLeast"/>
              <w:rPr>
                <w:rFonts w:asciiTheme="minorHAnsi" w:eastAsia="Calibri" w:hAnsiTheme="minorHAnsi" w:cstheme="minorHAnsi"/>
                <w:lang w:eastAsia="x-none"/>
              </w:rPr>
            </w:pPr>
          </w:p>
        </w:tc>
        <w:tc>
          <w:tcPr>
            <w:tcW w:w="2426" w:type="dxa"/>
          </w:tcPr>
          <w:p w14:paraId="296186B1" w14:textId="77777777" w:rsidR="00263D76" w:rsidRPr="00263D76" w:rsidRDefault="00263D76" w:rsidP="00263D76">
            <w:pPr>
              <w:spacing w:after="0" w:line="240" w:lineRule="atLeast"/>
              <w:rPr>
                <w:rFonts w:asciiTheme="minorHAnsi" w:eastAsia="Calibri" w:hAnsiTheme="minorHAnsi" w:cstheme="minorHAnsi"/>
                <w:lang w:eastAsia="x-none"/>
              </w:rPr>
            </w:pPr>
          </w:p>
        </w:tc>
      </w:tr>
    </w:tbl>
    <w:p w14:paraId="472ED79D" w14:textId="77777777" w:rsidR="00263D76" w:rsidRPr="00263D76" w:rsidRDefault="00263D76" w:rsidP="00263D76">
      <w:pPr>
        <w:spacing w:after="0" w:line="240" w:lineRule="atLeast"/>
        <w:rPr>
          <w:rFonts w:asciiTheme="minorHAnsi" w:eastAsia="Calibri" w:hAnsiTheme="minorHAnsi" w:cstheme="minorHAnsi"/>
          <w:b/>
          <w:bCs/>
          <w:lang w:eastAsia="x-none"/>
        </w:rPr>
      </w:pPr>
    </w:p>
    <w:p w14:paraId="6B127C52" w14:textId="77777777" w:rsidR="00263D76" w:rsidRPr="00263D76" w:rsidRDefault="00263D76" w:rsidP="00263D76">
      <w:pPr>
        <w:spacing w:after="0" w:line="240" w:lineRule="atLeast"/>
        <w:jc w:val="both"/>
        <w:rPr>
          <w:rFonts w:asciiTheme="minorHAnsi" w:eastAsia="Calibri" w:hAnsiTheme="minorHAnsi" w:cstheme="minorHAnsi"/>
          <w:lang w:eastAsia="x-none"/>
        </w:rPr>
      </w:pPr>
      <w:proofErr w:type="spellStart"/>
      <w:r w:rsidRPr="00263D76">
        <w:rPr>
          <w:rFonts w:asciiTheme="minorHAnsi" w:eastAsia="Calibri" w:hAnsiTheme="minorHAnsi" w:cstheme="minorHAnsi"/>
          <w:lang w:eastAsia="x-none"/>
        </w:rPr>
        <w:t>Note</w:t>
      </w:r>
      <w:proofErr w:type="spellEnd"/>
      <w:r w:rsidRPr="00263D76">
        <w:rPr>
          <w:rFonts w:asciiTheme="minorHAnsi" w:eastAsia="Calibri" w:hAnsiTheme="minorHAnsi" w:cstheme="minorHAnsi"/>
          <w:lang w:eastAsia="x-none"/>
        </w:rPr>
        <w:t xml:space="preserve"> -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above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reconciliation</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is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performed</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to</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ensure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that</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amounts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as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per</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Special</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Purpose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Grant</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Financial</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Statement</w:t>
      </w:r>
      <w:proofErr w:type="spellEnd"/>
      <w:r w:rsidRPr="00263D76">
        <w:rPr>
          <w:rFonts w:asciiTheme="minorHAnsi" w:eastAsia="Calibri" w:hAnsiTheme="minorHAnsi" w:cstheme="minorHAnsi"/>
          <w:lang w:eastAsia="x-none"/>
        </w:rPr>
        <w:t xml:space="preserve"> (SPGFS) </w:t>
      </w:r>
      <w:proofErr w:type="spellStart"/>
      <w:r w:rsidRPr="00263D76">
        <w:rPr>
          <w:rFonts w:asciiTheme="minorHAnsi" w:eastAsia="Calibri" w:hAnsiTheme="minorHAnsi" w:cstheme="minorHAnsi"/>
          <w:lang w:eastAsia="x-none"/>
        </w:rPr>
        <w:t>agree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to</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amounts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reported</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in</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the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Extended</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Financial</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Reports</w:t>
      </w:r>
      <w:proofErr w:type="spellEnd"/>
      <w:r w:rsidRPr="00263D76">
        <w:rPr>
          <w:rFonts w:asciiTheme="minorHAnsi" w:eastAsia="Calibri" w:hAnsiTheme="minorHAnsi" w:cstheme="minorHAnsi"/>
          <w:lang w:eastAsia="x-none"/>
        </w:rPr>
        <w:t xml:space="preserve"> (EFR) </w:t>
      </w:r>
      <w:proofErr w:type="spellStart"/>
      <w:r w:rsidRPr="00263D76">
        <w:rPr>
          <w:rFonts w:asciiTheme="minorHAnsi" w:eastAsia="Calibri" w:hAnsiTheme="minorHAnsi" w:cstheme="minorHAnsi"/>
          <w:lang w:eastAsia="x-none"/>
        </w:rPr>
        <w:t>or</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Progress</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Update</w:t>
      </w:r>
      <w:proofErr w:type="spellEnd"/>
      <w:r w:rsidRPr="00263D76">
        <w:rPr>
          <w:rFonts w:asciiTheme="minorHAnsi" w:eastAsia="Calibri" w:hAnsiTheme="minorHAnsi" w:cstheme="minorHAnsi"/>
          <w:lang w:eastAsia="x-none"/>
        </w:rPr>
        <w:t xml:space="preserve"> </w:t>
      </w:r>
      <w:proofErr w:type="spellStart"/>
      <w:r w:rsidRPr="00263D76">
        <w:rPr>
          <w:rFonts w:asciiTheme="minorHAnsi" w:eastAsia="Calibri" w:hAnsiTheme="minorHAnsi" w:cstheme="minorHAnsi"/>
          <w:lang w:eastAsia="x-none"/>
        </w:rPr>
        <w:t>report</w:t>
      </w:r>
      <w:proofErr w:type="spellEnd"/>
      <w:r w:rsidRPr="00263D76">
        <w:rPr>
          <w:rFonts w:asciiTheme="minorHAnsi" w:eastAsia="Calibri" w:hAnsiTheme="minorHAnsi" w:cstheme="minorHAnsi"/>
          <w:lang w:eastAsia="x-none"/>
        </w:rPr>
        <w:t xml:space="preserve"> (PU).</w:t>
      </w:r>
    </w:p>
    <w:p w14:paraId="3F385145" w14:textId="77777777" w:rsidR="00263D76" w:rsidRPr="00263D76" w:rsidRDefault="00263D76" w:rsidP="00263D76">
      <w:pPr>
        <w:spacing w:after="0" w:line="240" w:lineRule="atLeast"/>
        <w:rPr>
          <w:rFonts w:asciiTheme="minorHAnsi" w:eastAsia="Calibri" w:hAnsiTheme="minorHAnsi" w:cstheme="minorHAnsi"/>
          <w:lang w:eastAsia="x-none"/>
        </w:rPr>
      </w:pPr>
    </w:p>
    <w:p w14:paraId="62A4D57A" w14:textId="77777777" w:rsidR="00263D76" w:rsidRPr="00263D76" w:rsidRDefault="00263D76"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2742493A" w14:textId="77777777" w:rsidR="00263D76" w:rsidRPr="00263D76" w:rsidRDefault="00263D76"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5D4CDC60" w14:textId="7C5EFFFE" w:rsidR="00263D76" w:rsidRDefault="00263D76"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638FC109" w14:textId="1CED6996"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5AF867DF" w14:textId="06B5C1B0"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05D43117" w14:textId="386C0304"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22BC8B1E" w14:textId="3631CF7F"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2FF20D8F" w14:textId="73FEF94B"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17AEA3FD" w14:textId="4FF00B75"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46F47892" w14:textId="2BC2568D"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597F2D12" w14:textId="77777777"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277A7B03" w14:textId="20CDEC7F"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p w14:paraId="16F685C7" w14:textId="0A76DB45" w:rsidR="00DE0ED3" w:rsidRDefault="00DE0ED3" w:rsidP="00263D76">
      <w:pPr>
        <w:pStyle w:val="aa"/>
        <w:tabs>
          <w:tab w:val="left" w:pos="180"/>
          <w:tab w:val="left" w:pos="993"/>
        </w:tabs>
        <w:spacing w:line="240" w:lineRule="atLeast"/>
        <w:ind w:left="7371"/>
        <w:jc w:val="both"/>
        <w:rPr>
          <w:rFonts w:asciiTheme="minorHAnsi" w:hAnsiTheme="minorHAnsi" w:cstheme="minorHAnsi"/>
          <w:sz w:val="26"/>
          <w:szCs w:val="26"/>
          <w:lang w:val="uk-UA"/>
        </w:rPr>
      </w:pPr>
    </w:p>
    <w:bookmarkEnd w:id="1"/>
    <w:sectPr w:rsidR="00DE0ED3" w:rsidSect="00E10D20">
      <w:pgSz w:w="11906" w:h="16838"/>
      <w:pgMar w:top="567" w:right="1133"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50A" w14:textId="77777777" w:rsidR="00FB11FE" w:rsidRDefault="00FB11FE" w:rsidP="00495E36">
      <w:pPr>
        <w:spacing w:after="0" w:line="240" w:lineRule="auto"/>
      </w:pPr>
      <w:r>
        <w:separator/>
      </w:r>
    </w:p>
  </w:endnote>
  <w:endnote w:type="continuationSeparator" w:id="0">
    <w:p w14:paraId="74DCC0D2" w14:textId="77777777" w:rsidR="00FB11FE" w:rsidRDefault="00FB11F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A23" w14:textId="77777777" w:rsidR="00FB11FE" w:rsidRDefault="00FB11F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179E" w14:textId="77777777" w:rsidR="00FB11FE" w:rsidRDefault="00FB11FE">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74" w14:textId="77777777" w:rsidR="00FB11FE" w:rsidRDefault="00FB1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686" w14:textId="77777777" w:rsidR="00FB11FE" w:rsidRDefault="00FB11FE" w:rsidP="00495E36">
      <w:pPr>
        <w:spacing w:after="0" w:line="240" w:lineRule="auto"/>
      </w:pPr>
      <w:r>
        <w:separator/>
      </w:r>
    </w:p>
  </w:footnote>
  <w:footnote w:type="continuationSeparator" w:id="0">
    <w:p w14:paraId="67553A2D" w14:textId="77777777" w:rsidR="00FB11FE" w:rsidRDefault="00FB11FE" w:rsidP="00495E36">
      <w:pPr>
        <w:spacing w:after="0" w:line="240" w:lineRule="auto"/>
      </w:pPr>
      <w:r>
        <w:continuationSeparator/>
      </w:r>
    </w:p>
  </w:footnote>
  <w:footnote w:id="1">
    <w:p w14:paraId="0E079CF1" w14:textId="77777777" w:rsidR="00FB11FE" w:rsidRPr="008B22E9" w:rsidRDefault="00FB11FE" w:rsidP="00263D76">
      <w:pPr>
        <w:pStyle w:val="af4"/>
        <w:rPr>
          <w:rFonts w:ascii="Georgia" w:hAnsi="Georgia"/>
          <w:sz w:val="18"/>
          <w:szCs w:val="18"/>
        </w:rPr>
      </w:pPr>
      <w:r w:rsidRPr="008B22E9">
        <w:rPr>
          <w:rStyle w:val="af6"/>
          <w:rFonts w:ascii="Georgia" w:hAnsi="Georgia"/>
          <w:sz w:val="18"/>
          <w:szCs w:val="18"/>
        </w:rPr>
        <w:footnoteRef/>
      </w:r>
      <w:r w:rsidRPr="008B22E9">
        <w:rPr>
          <w:rFonts w:ascii="Georgia" w:hAnsi="Georgia"/>
          <w:sz w:val="18"/>
          <w:szCs w:val="18"/>
        </w:rPr>
        <w:t xml:space="preserve"> </w:t>
      </w:r>
      <w:r w:rsidRPr="002D3221">
        <w:rPr>
          <w:rFonts w:asciiTheme="minorHAnsi" w:hAnsiTheme="minorHAnsi" w:cstheme="minorHAnsi"/>
          <w:sz w:val="16"/>
          <w:szCs w:val="16"/>
        </w:rPr>
        <w:t xml:space="preserve">Depending on the scope of the audit report as </w:t>
      </w:r>
      <w:r w:rsidRPr="00D43A1C">
        <w:rPr>
          <w:rFonts w:asciiTheme="minorHAnsi" w:hAnsiTheme="minorHAnsi" w:cstheme="minorHAnsi"/>
          <w:sz w:val="16"/>
          <w:szCs w:val="16"/>
        </w:rPr>
        <w:t xml:space="preserve">described in </w:t>
      </w:r>
      <w:r>
        <w:rPr>
          <w:rFonts w:asciiTheme="minorHAnsi" w:hAnsiTheme="minorHAnsi" w:cstheme="minorHAnsi"/>
          <w:sz w:val="16"/>
          <w:szCs w:val="16"/>
        </w:rPr>
        <w:t>paragraph</w:t>
      </w:r>
      <w:r w:rsidRPr="00D43A1C">
        <w:rPr>
          <w:rFonts w:asciiTheme="minorHAnsi" w:hAnsiTheme="minorHAnsi" w:cstheme="minorHAnsi"/>
          <w:sz w:val="16"/>
          <w:szCs w:val="16"/>
        </w:rPr>
        <w:t xml:space="preserve"> 7</w:t>
      </w:r>
      <w:r>
        <w:rPr>
          <w:rFonts w:asciiTheme="minorHAnsi" w:hAnsiTheme="minorHAnsi" w:cstheme="minorHAnsi"/>
          <w:sz w:val="16"/>
          <w:szCs w:val="16"/>
        </w:rPr>
        <w:t>.</w:t>
      </w:r>
    </w:p>
  </w:footnote>
  <w:footnote w:id="2">
    <w:p w14:paraId="551C748F" w14:textId="77777777" w:rsidR="00FB11FE" w:rsidRPr="008B22E9" w:rsidRDefault="00FB11FE" w:rsidP="00263D76">
      <w:pPr>
        <w:pStyle w:val="af4"/>
        <w:rPr>
          <w:rFonts w:ascii="Georgia" w:hAnsi="Georgia"/>
          <w:sz w:val="18"/>
          <w:szCs w:val="18"/>
        </w:rPr>
      </w:pPr>
      <w:r w:rsidRPr="008B22E9">
        <w:rPr>
          <w:rStyle w:val="af6"/>
          <w:rFonts w:ascii="Georgia" w:hAnsi="Georgia"/>
          <w:sz w:val="18"/>
          <w:szCs w:val="18"/>
        </w:rPr>
        <w:footnoteRef/>
      </w:r>
      <w:r w:rsidRPr="008B22E9">
        <w:rPr>
          <w:rFonts w:ascii="Georgia" w:hAnsi="Georgia"/>
          <w:sz w:val="18"/>
          <w:szCs w:val="18"/>
        </w:rPr>
        <w:t xml:space="preserve"> </w:t>
      </w:r>
      <w:r w:rsidRPr="00275A07">
        <w:rPr>
          <w:rFonts w:asciiTheme="minorHAnsi" w:hAnsiTheme="minorHAnsi" w:cstheme="minorHAnsi"/>
          <w:sz w:val="16"/>
          <w:szCs w:val="16"/>
        </w:rPr>
        <w:t>Depending on the scope of the audit report as described in section 1.2.</w:t>
      </w:r>
    </w:p>
  </w:footnote>
  <w:footnote w:id="3">
    <w:p w14:paraId="3FB075D4" w14:textId="77777777" w:rsidR="00FB11FE" w:rsidRPr="006A4AC9" w:rsidRDefault="00FB11FE" w:rsidP="00263D76">
      <w:pPr>
        <w:pStyle w:val="af4"/>
        <w:jc w:val="both"/>
        <w:rPr>
          <w:rFonts w:ascii="Georgia" w:hAnsi="Georgia"/>
          <w:szCs w:val="16"/>
        </w:rPr>
      </w:pPr>
      <w:r w:rsidRPr="006A4AC9">
        <w:rPr>
          <w:rStyle w:val="af6"/>
        </w:rPr>
        <w:footnoteRef/>
      </w:r>
      <w:r w:rsidRPr="006A4AC9">
        <w:rPr>
          <w:rFonts w:ascii="Georgia" w:hAnsi="Georgia"/>
          <w:szCs w:val="16"/>
        </w:rPr>
        <w:t xml:space="preserve"> </w:t>
      </w:r>
      <w:r w:rsidRPr="00404765">
        <w:rPr>
          <w:rFonts w:asciiTheme="minorHAnsi" w:hAnsiTheme="minorHAnsi" w:cstheme="minorHAnsi"/>
          <w:sz w:val="16"/>
          <w:szCs w:val="16"/>
        </w:rPr>
        <w:t>Including goods and services from direct disbursements to third parties.</w:t>
      </w:r>
    </w:p>
  </w:footnote>
  <w:footnote w:id="4">
    <w:p w14:paraId="6FA524B9" w14:textId="77777777" w:rsidR="00FB11FE" w:rsidRPr="006A4AC9" w:rsidRDefault="00FB11FE" w:rsidP="00263D76">
      <w:pPr>
        <w:pStyle w:val="af4"/>
        <w:jc w:val="both"/>
        <w:rPr>
          <w:rFonts w:ascii="Georgia" w:hAnsi="Georgia"/>
          <w:szCs w:val="16"/>
        </w:rPr>
      </w:pPr>
      <w:r w:rsidRPr="00AC5061">
        <w:rPr>
          <w:rStyle w:val="af6"/>
        </w:rPr>
        <w:footnoteRef/>
      </w:r>
      <w:r w:rsidRPr="00AC5061">
        <w:rPr>
          <w:rStyle w:val="af6"/>
        </w:rPr>
        <w:t xml:space="preserve"> </w:t>
      </w:r>
      <w:r w:rsidRPr="00AC5061">
        <w:rPr>
          <w:rFonts w:asciiTheme="minorHAnsi" w:hAnsiTheme="minorHAnsi" w:cstheme="minorHAnsi"/>
          <w:sz w:val="16"/>
          <w:szCs w:val="16"/>
        </w:rPr>
        <w:t>From Interest generated, Revenues, exchange gains, VAT recoveries, recovery of funds from ineligible expenditures or another concept, etc.</w:t>
      </w:r>
    </w:p>
  </w:footnote>
  <w:footnote w:id="5">
    <w:p w14:paraId="2D7EBDD3" w14:textId="77777777" w:rsidR="00FB11FE" w:rsidRDefault="00FB11FE" w:rsidP="00263D76">
      <w:pPr>
        <w:pStyle w:val="af4"/>
        <w:jc w:val="both"/>
      </w:pPr>
      <w:r w:rsidRPr="0023409B">
        <w:rPr>
          <w:rStyle w:val="af6"/>
          <w:rFonts w:ascii="Georgia" w:hAnsi="Georgia"/>
          <w:sz w:val="18"/>
          <w:szCs w:val="18"/>
        </w:rPr>
        <w:footnoteRef/>
      </w:r>
      <w:r w:rsidRPr="006A4AC9">
        <w:rPr>
          <w:rFonts w:ascii="Georgia" w:hAnsi="Georgia"/>
          <w:szCs w:val="16"/>
        </w:rPr>
        <w:t xml:space="preserve"> </w:t>
      </w:r>
      <w:r w:rsidRPr="0023409B">
        <w:rPr>
          <w:rFonts w:asciiTheme="minorHAnsi" w:hAnsiTheme="minorHAnsi" w:cstheme="minorHAnsi"/>
          <w:sz w:val="16"/>
          <w:szCs w:val="16"/>
        </w:rPr>
        <w:t>Program management and monitoring (including sub-recipients’ management), stock management, financial management (including management of the risk of fraud)</w:t>
      </w:r>
      <w:r w:rsidRPr="00330EDD">
        <w:rPr>
          <w:rFonts w:ascii="Arial Narrow" w:hAnsi="Arial Narrow"/>
          <w:sz w:val="18"/>
          <w:szCs w:val="18"/>
        </w:rPr>
        <w:t xml:space="preserve"> </w:t>
      </w:r>
    </w:p>
  </w:footnote>
  <w:footnote w:id="6">
    <w:p w14:paraId="724521CA" w14:textId="77777777" w:rsidR="00FB11FE" w:rsidRPr="006A4AC9" w:rsidRDefault="00FB11FE" w:rsidP="00263D76">
      <w:pPr>
        <w:pStyle w:val="af4"/>
        <w:jc w:val="both"/>
        <w:rPr>
          <w:rFonts w:ascii="Georgia" w:hAnsi="Georgia"/>
          <w:szCs w:val="16"/>
        </w:rPr>
      </w:pPr>
      <w:r>
        <w:rPr>
          <w:rStyle w:val="af6"/>
        </w:rPr>
        <w:footnoteRef/>
      </w:r>
      <w:r>
        <w:t xml:space="preserve"> </w:t>
      </w:r>
      <w:r w:rsidRPr="00A70669">
        <w:rPr>
          <w:rFonts w:asciiTheme="minorHAnsi" w:hAnsiTheme="minorHAnsi" w:cstheme="minorHAnsi"/>
          <w:sz w:val="16"/>
          <w:szCs w:val="16"/>
        </w:rPr>
        <w:t>E</w:t>
      </w:r>
      <w:r w:rsidRPr="002C4EB1">
        <w:rPr>
          <w:rFonts w:asciiTheme="minorHAnsi" w:hAnsiTheme="minorHAnsi" w:cstheme="minorHAnsi"/>
          <w:sz w:val="16"/>
          <w:szCs w:val="16"/>
        </w:rPr>
        <w:t>xcludes the Global Fund managed processes such as the Pool Procurement Mechanisms/Wambo</w:t>
      </w:r>
      <w:r w:rsidRPr="006A4AC9">
        <w:rPr>
          <w:rFonts w:ascii="Georgia" w:hAnsi="Georgia"/>
          <w:szCs w:val="16"/>
        </w:rPr>
        <w:t xml:space="preserve"> </w:t>
      </w:r>
    </w:p>
  </w:footnote>
  <w:footnote w:id="7">
    <w:p w14:paraId="612E2FED" w14:textId="77777777" w:rsidR="00FB11FE" w:rsidRPr="004B3DDC" w:rsidRDefault="00FB11FE" w:rsidP="00263D76">
      <w:pPr>
        <w:pStyle w:val="af4"/>
        <w:rPr>
          <w:rFonts w:asciiTheme="minorHAnsi" w:hAnsiTheme="minorHAnsi" w:cstheme="minorHAnsi"/>
          <w:sz w:val="16"/>
          <w:szCs w:val="16"/>
        </w:rPr>
      </w:pPr>
      <w:r w:rsidRPr="00A70669">
        <w:rPr>
          <w:rStyle w:val="af6"/>
          <w:rFonts w:ascii="Georgia" w:hAnsi="Georgia"/>
          <w:sz w:val="16"/>
          <w:szCs w:val="16"/>
        </w:rPr>
        <w:footnoteRef/>
      </w:r>
      <w:r w:rsidRPr="006A4AC9">
        <w:rPr>
          <w:rFonts w:ascii="Georgia" w:hAnsi="Georgia"/>
          <w:szCs w:val="16"/>
        </w:rPr>
        <w:t xml:space="preserve"> </w:t>
      </w:r>
      <w:r w:rsidRPr="004B3DDC">
        <w:rPr>
          <w:rFonts w:asciiTheme="minorHAnsi" w:hAnsiTheme="minorHAnsi" w:cstheme="minorHAnsi"/>
          <w:sz w:val="16"/>
          <w:szCs w:val="16"/>
        </w:rPr>
        <w:t>Excludes all procurement directly performed by the Global Fund on behalf of the PR such as the Pool Procurement Mechanisms/Wambo</w:t>
      </w:r>
    </w:p>
    <w:p w14:paraId="43F18684" w14:textId="77777777" w:rsidR="00FB11FE" w:rsidRPr="00E55FDF" w:rsidRDefault="00FB11FE" w:rsidP="00263D76">
      <w:pPr>
        <w:pStyle w:val="af4"/>
      </w:pPr>
    </w:p>
  </w:footnote>
  <w:footnote w:id="8">
    <w:p w14:paraId="23C2539E" w14:textId="77777777" w:rsidR="00FB11FE" w:rsidRDefault="00FB11FE" w:rsidP="00263D76">
      <w:pPr>
        <w:pStyle w:val="af4"/>
      </w:pPr>
      <w:r>
        <w:rPr>
          <w:rStyle w:val="af6"/>
        </w:rPr>
        <w:footnoteRef/>
      </w:r>
      <w:r>
        <w:t xml:space="preserve"> </w:t>
      </w:r>
      <w:r w:rsidRPr="00CD4134">
        <w:rPr>
          <w:rFonts w:asciiTheme="minorHAnsi" w:hAnsiTheme="minorHAnsi" w:cstheme="minorHAnsi"/>
          <w:sz w:val="16"/>
          <w:szCs w:val="16"/>
        </w:rPr>
        <w:t>The Global Fund Finance Specialist may engage directly with the auditor in instances where independence and the unpredictable nature of audits may be compromised by sharing the detailed audit plan with the Principal Recipient.</w:t>
      </w:r>
    </w:p>
  </w:footnote>
  <w:footnote w:id="9">
    <w:p w14:paraId="710E89D2" w14:textId="77777777" w:rsidR="00FB11FE" w:rsidRPr="00782C03" w:rsidRDefault="00FB11FE" w:rsidP="00263D76">
      <w:pPr>
        <w:pStyle w:val="af4"/>
      </w:pPr>
      <w:r>
        <w:rPr>
          <w:rStyle w:val="af6"/>
        </w:rPr>
        <w:footnoteRef/>
      </w:r>
      <w:r>
        <w:t xml:space="preserve"> </w:t>
      </w:r>
      <w:r w:rsidRPr="00CD4134">
        <w:rPr>
          <w:rFonts w:asciiTheme="minorHAnsi" w:hAnsiTheme="minorHAnsi" w:cstheme="minorHAnsi"/>
          <w:sz w:val="16"/>
          <w:szCs w:val="16"/>
        </w:rPr>
        <w:t>PPM related cost should be deducted from this gross total given the low level of risk associated with this mechanism</w:t>
      </w:r>
      <w:r>
        <w:rPr>
          <w:rFonts w:asciiTheme="minorHAnsi" w:hAnsiTheme="minorHAnsi" w:cstheme="minorHAnsi"/>
          <w:sz w:val="16"/>
          <w:szCs w:val="16"/>
        </w:rPr>
        <w:t>.</w:t>
      </w:r>
    </w:p>
  </w:footnote>
  <w:footnote w:id="10">
    <w:p w14:paraId="55CA2AAF" w14:textId="77777777" w:rsidR="00FB11FE" w:rsidRPr="00880B8A" w:rsidRDefault="00FB11FE" w:rsidP="00263D76">
      <w:pPr>
        <w:pStyle w:val="af4"/>
        <w:rPr>
          <w:szCs w:val="16"/>
        </w:rPr>
      </w:pPr>
      <w:r w:rsidRPr="00880B8A">
        <w:rPr>
          <w:rStyle w:val="af6"/>
          <w:szCs w:val="16"/>
        </w:rPr>
        <w:footnoteRef/>
      </w:r>
      <w:r w:rsidRPr="00880B8A">
        <w:rPr>
          <w:szCs w:val="16"/>
        </w:rPr>
        <w:t xml:space="preserve"> </w:t>
      </w:r>
      <w:r w:rsidRPr="00CD4134">
        <w:rPr>
          <w:rFonts w:asciiTheme="minorHAnsi" w:hAnsiTheme="minorHAnsi" w:cstheme="minorHAnsi"/>
          <w:sz w:val="16"/>
          <w:szCs w:val="16"/>
        </w:rPr>
        <w:t>When Designing and Performing Tests of Controls The ..." &lt;https://www.coursehero.com/file/p13iulp/When-designing-and-performing-tests-of-c&gt;.</w:t>
      </w:r>
    </w:p>
  </w:footnote>
  <w:footnote w:id="11">
    <w:p w14:paraId="47D45CE8" w14:textId="77777777" w:rsidR="00FB11FE" w:rsidRPr="00080D93" w:rsidRDefault="00FB11FE" w:rsidP="00263D76">
      <w:pPr>
        <w:pStyle w:val="af4"/>
        <w:jc w:val="both"/>
        <w:rPr>
          <w:rFonts w:ascii="Georgia" w:hAnsi="Georgia"/>
          <w:szCs w:val="16"/>
        </w:rPr>
      </w:pPr>
      <w:r w:rsidRPr="00080D93">
        <w:rPr>
          <w:rStyle w:val="af6"/>
        </w:rPr>
        <w:footnoteRef/>
      </w:r>
      <w:r w:rsidRPr="00080D93">
        <w:t xml:space="preserve"> </w:t>
      </w:r>
      <w:r w:rsidRPr="00080D93">
        <w:rPr>
          <w:rFonts w:asciiTheme="minorHAnsi" w:hAnsiTheme="minorHAnsi" w:cstheme="minorHAnsi"/>
          <w:sz w:val="16"/>
          <w:szCs w:val="16"/>
        </w:rPr>
        <w:t>When the Audit firm is directly selected by the PR and therefore has a direct contractual relationship with the PR, it is expected that this contract includes a clause requiring to the Auditor to send directly an electronic copy of the final audit report to the Global Fund.</w:t>
      </w:r>
    </w:p>
  </w:footnote>
  <w:footnote w:id="12">
    <w:p w14:paraId="38FD083F" w14:textId="77777777" w:rsidR="00FB11FE" w:rsidRDefault="00FB11FE" w:rsidP="00263D76">
      <w:pPr>
        <w:pStyle w:val="af4"/>
      </w:pPr>
      <w:r w:rsidRPr="00080D93">
        <w:rPr>
          <w:rStyle w:val="af6"/>
          <w:rFonts w:ascii="Georgia" w:hAnsi="Georgia"/>
          <w:szCs w:val="16"/>
        </w:rPr>
        <w:footnoteRef/>
      </w:r>
      <w:r w:rsidRPr="00080D93">
        <w:rPr>
          <w:rFonts w:ascii="Georgia" w:hAnsi="Georgia"/>
          <w:szCs w:val="16"/>
        </w:rPr>
        <w:t xml:space="preserve"> </w:t>
      </w:r>
      <w:r w:rsidRPr="00080D93">
        <w:rPr>
          <w:rFonts w:asciiTheme="minorHAnsi" w:hAnsiTheme="minorHAnsi" w:cstheme="minorHAnsi"/>
          <w:sz w:val="16"/>
          <w:szCs w:val="16"/>
        </w:rPr>
        <w:t>This is the responsibility of the auditor and should be mentioned in the contract between the PR and the Auditor.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2540" w14:textId="77777777" w:rsidR="00FB11FE" w:rsidRDefault="00FB11F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782" w14:textId="77777777" w:rsidR="00FB11FE" w:rsidRPr="00DE0ED3" w:rsidRDefault="00FB11FE" w:rsidP="00DE0E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31D57"/>
    <w:rsid w:val="003343D5"/>
    <w:rsid w:val="003367E5"/>
    <w:rsid w:val="00336FE3"/>
    <w:rsid w:val="00337CCF"/>
    <w:rsid w:val="003476C0"/>
    <w:rsid w:val="00347D80"/>
    <w:rsid w:val="00351C70"/>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4B89"/>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5225B"/>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6CE9"/>
    <w:rsid w:val="00D90220"/>
    <w:rsid w:val="00D906FC"/>
    <w:rsid w:val="00D90E83"/>
    <w:rsid w:val="00D92D10"/>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2F3F"/>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aranda@network.org.ua" TargetMode="External"/><Relationship Id="rId18" Type="http://schemas.openxmlformats.org/officeDocument/2006/relationships/hyperlink" Target="mailto:Galina.Alagardova@theglobalfund.org"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theglobalfund.org/en/guidelines/" TargetMode="External"/><Relationship Id="rId7" Type="http://schemas.openxmlformats.org/officeDocument/2006/relationships/footnotes" Target="footnotes.xml"/><Relationship Id="rId12" Type="http://schemas.openxmlformats.org/officeDocument/2006/relationships/hyperlink" Target="mailto:kozhemyachenko@aph.org.ua" TargetMode="External"/><Relationship Id="rId17" Type="http://schemas.openxmlformats.org/officeDocument/2006/relationships/hyperlink" Target="mailto:olga.grieder@theglobalfund.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zavadinskiy@network.org.ua" TargetMode="External"/><Relationship Id="rId20" Type="http://schemas.openxmlformats.org/officeDocument/2006/relationships/hyperlink" Target="https://www.theglobalfund.org/media/7540/financial_financialriskmanagement_guidelines_en.pdf?u=6367840208500000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romanenko@phc.org.ua" TargetMode="External"/><Relationship Id="rId24" Type="http://schemas.openxmlformats.org/officeDocument/2006/relationships/hyperlink" Target="https://www.intosai.org/" TargetMode="External"/><Relationship Id="rId5" Type="http://schemas.openxmlformats.org/officeDocument/2006/relationships/settings" Target="settings.xml"/><Relationship Id="rId15" Type="http://schemas.openxmlformats.org/officeDocument/2006/relationships/hyperlink" Target="mailto:e.hazizova@network.org.ua" TargetMode="External"/><Relationship Id="rId23" Type="http://schemas.openxmlformats.org/officeDocument/2006/relationships/hyperlink" Target="http://web.ifac.org/download/ISA_265_standalone_2009_Handbook.pdf" TargetMode="External"/><Relationship Id="rId28" Type="http://schemas.openxmlformats.org/officeDocument/2006/relationships/header" Target="header2.xml"/><Relationship Id="rId10" Type="http://schemas.openxmlformats.org/officeDocument/2006/relationships/hyperlink" Target="mailto:o.gvozdetska@phc.org.ua" TargetMode="External"/><Relationship Id="rId19" Type="http://schemas.openxmlformats.org/officeDocument/2006/relationships/hyperlink" Target="https://nam11.safelinks.protection.outlook.com/?url=https%3A%2F%2Fwww.theglobalfund.org%2Fen%2Ffunding-model%2Fthroughout-the-cycle%2Ffinancial-management-strengthening%2F%23assurance&amp;data=04%7C01%7Cgalina.alagardova%40theglobalfund.org%7C0e12482ad6de448da50508d8be58e42a%7C7792090987824efbaaf144ac114d7c03%7C0%7C0%7C637468636664458392%7CUnknown%7CTWFpbGZsb3d8eyJWIjoiMC4wLjAwMDAiLCJQIjoiV2luMzIiLCJBTiI6Ik1haWwiLCJXVCI6Mn0%3D%7C1000&amp;sdata=nuFxni2qCTsD3irt4awkvYIR%2Br2Iujb%2BLVfqy3NpkuA%3D&amp;reserved=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roduna@phc.org.ua" TargetMode="External"/><Relationship Id="rId14" Type="http://schemas.openxmlformats.org/officeDocument/2006/relationships/hyperlink" Target="mailto:a.marchuk@network.org.ua" TargetMode="External"/><Relationship Id="rId22" Type="http://schemas.openxmlformats.org/officeDocument/2006/relationships/hyperlink" Target="http://web.ifac.org/download/ISA_260_standalone_2009_Handbook.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customXml/itemProps2.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39081</Words>
  <Characters>22277</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2021-11-15T13:51:00Z</dcterms:created>
  <dcterms:modified xsi:type="dcterms:W3CDTF">2021-11-15T13:51:00Z</dcterms:modified>
</cp:coreProperties>
</file>