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35088" w14:textId="460EB2F3" w:rsidR="00F57907" w:rsidRPr="00AF2F9E" w:rsidRDefault="00B73663" w:rsidP="001A2136">
      <w:pPr>
        <w:jc w:val="both"/>
        <w:rPr>
          <w:rFonts w:ascii="Times New Roman" w:hAnsi="Times New Roman" w:cs="Times New Roman"/>
          <w:sz w:val="28"/>
          <w:szCs w:val="28"/>
        </w:rPr>
      </w:pPr>
      <w:r w:rsidRPr="00AF2F9E">
        <w:rPr>
          <w:rFonts w:ascii="Times New Roman" w:hAnsi="Times New Roman" w:cs="Times New Roman"/>
          <w:noProof/>
          <w:sz w:val="28"/>
          <w:szCs w:val="28"/>
          <w:lang w:eastAsia="uk-UA"/>
        </w:rPr>
        <w:drawing>
          <wp:inline distT="0" distB="0" distL="0" distR="0" wp14:anchorId="0FF979DD" wp14:editId="1C8A9F5C">
            <wp:extent cx="4235450" cy="14408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0" cy="1440815"/>
                    </a:xfrm>
                    <a:prstGeom prst="rect">
                      <a:avLst/>
                    </a:prstGeom>
                    <a:noFill/>
                    <a:ln>
                      <a:noFill/>
                    </a:ln>
                  </pic:spPr>
                </pic:pic>
              </a:graphicData>
            </a:graphic>
          </wp:inline>
        </w:drawing>
      </w:r>
    </w:p>
    <w:p w14:paraId="3CF3F011" w14:textId="754D8334" w:rsidR="00B73663" w:rsidRPr="00AF2F9E" w:rsidRDefault="00B73663" w:rsidP="001A2136">
      <w:pPr>
        <w:jc w:val="both"/>
        <w:rPr>
          <w:rFonts w:ascii="Times New Roman" w:hAnsi="Times New Roman" w:cs="Times New Roman"/>
          <w:sz w:val="28"/>
          <w:szCs w:val="28"/>
        </w:rPr>
      </w:pPr>
    </w:p>
    <w:p w14:paraId="3C98C3B1" w14:textId="77777777" w:rsidR="00AB6A0E" w:rsidRPr="007614BD" w:rsidRDefault="00B73663" w:rsidP="007614BD">
      <w:pPr>
        <w:spacing w:after="0"/>
        <w:jc w:val="center"/>
        <w:rPr>
          <w:rFonts w:ascii="Times New Roman" w:hAnsi="Times New Roman" w:cs="Times New Roman"/>
          <w:b/>
          <w:color w:val="000000" w:themeColor="text1"/>
          <w:sz w:val="28"/>
          <w:szCs w:val="28"/>
        </w:rPr>
      </w:pPr>
      <w:r w:rsidRPr="007614BD">
        <w:rPr>
          <w:rFonts w:ascii="Times New Roman" w:hAnsi="Times New Roman" w:cs="Times New Roman"/>
          <w:b/>
          <w:sz w:val="28"/>
          <w:szCs w:val="28"/>
        </w:rPr>
        <w:t>Державна установа «</w:t>
      </w:r>
      <w:r w:rsidRPr="007614BD">
        <w:rPr>
          <w:rFonts w:ascii="Times New Roman" w:hAnsi="Times New Roman" w:cs="Times New Roman"/>
          <w:b/>
          <w:color w:val="000000" w:themeColor="text1"/>
          <w:sz w:val="28"/>
          <w:szCs w:val="28"/>
        </w:rPr>
        <w:t>Центр громадського здоров’я Міністерства охорони здоров’я України»</w:t>
      </w:r>
      <w:r w:rsidRPr="007614BD">
        <w:rPr>
          <w:rFonts w:ascii="Times New Roman" w:hAnsi="Times New Roman" w:cs="Times New Roman"/>
          <w:b/>
          <w:color w:val="000000" w:themeColor="text1"/>
          <w:sz w:val="28"/>
          <w:szCs w:val="28"/>
        </w:rPr>
        <w:br/>
        <w:t xml:space="preserve">(далі- Центр, Організатор конкурсу) оголошує </w:t>
      </w:r>
      <w:r w:rsidR="00AB6A0E" w:rsidRPr="007614BD">
        <w:rPr>
          <w:rFonts w:ascii="Times New Roman" w:hAnsi="Times New Roman" w:cs="Times New Roman"/>
          <w:b/>
          <w:color w:val="000000" w:themeColor="text1"/>
          <w:sz w:val="28"/>
          <w:szCs w:val="28"/>
        </w:rPr>
        <w:t xml:space="preserve">відкритий </w:t>
      </w:r>
      <w:r w:rsidRPr="007614BD">
        <w:rPr>
          <w:rFonts w:ascii="Times New Roman" w:hAnsi="Times New Roman" w:cs="Times New Roman"/>
          <w:b/>
          <w:color w:val="000000" w:themeColor="text1"/>
          <w:sz w:val="28"/>
          <w:szCs w:val="28"/>
        </w:rPr>
        <w:t xml:space="preserve">конкурс </w:t>
      </w:r>
      <w:r w:rsidR="00AB6A0E" w:rsidRPr="007614BD">
        <w:rPr>
          <w:rFonts w:ascii="Times New Roman" w:hAnsi="Times New Roman" w:cs="Times New Roman"/>
          <w:b/>
          <w:color w:val="000000" w:themeColor="text1"/>
          <w:sz w:val="28"/>
          <w:szCs w:val="28"/>
        </w:rPr>
        <w:t>проектів</w:t>
      </w:r>
    </w:p>
    <w:p w14:paraId="5D997FC6" w14:textId="77777777" w:rsidR="00AB6A0E" w:rsidRPr="007614BD" w:rsidRDefault="00AB6A0E" w:rsidP="007614BD">
      <w:pPr>
        <w:spacing w:after="0"/>
        <w:jc w:val="center"/>
        <w:rPr>
          <w:rFonts w:ascii="Times New Roman" w:hAnsi="Times New Roman" w:cs="Times New Roman"/>
          <w:b/>
          <w:color w:val="000000" w:themeColor="text1"/>
          <w:sz w:val="28"/>
          <w:szCs w:val="28"/>
        </w:rPr>
      </w:pPr>
    </w:p>
    <w:p w14:paraId="1FD2EEAC" w14:textId="3FCCB62E" w:rsidR="00AB6A0E" w:rsidRPr="007614BD" w:rsidRDefault="00AB6A0E" w:rsidP="007614BD">
      <w:pPr>
        <w:spacing w:after="0"/>
        <w:jc w:val="both"/>
        <w:rPr>
          <w:rFonts w:ascii="Times New Roman" w:hAnsi="Times New Roman" w:cs="Times New Roman"/>
          <w:b/>
          <w:sz w:val="28"/>
          <w:szCs w:val="28"/>
        </w:rPr>
      </w:pPr>
      <w:r w:rsidRPr="007614BD">
        <w:rPr>
          <w:rFonts w:ascii="Times New Roman" w:hAnsi="Times New Roman" w:cs="Times New Roman"/>
          <w:b/>
          <w:sz w:val="28"/>
          <w:szCs w:val="28"/>
        </w:rPr>
        <w:t>м. Київ</w:t>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r>
      <w:r w:rsidRPr="007614BD">
        <w:rPr>
          <w:rFonts w:ascii="Times New Roman" w:hAnsi="Times New Roman" w:cs="Times New Roman"/>
          <w:b/>
          <w:sz w:val="28"/>
          <w:szCs w:val="28"/>
        </w:rPr>
        <w:tab/>
        <w:t>0</w:t>
      </w:r>
      <w:r w:rsidR="007614BD">
        <w:rPr>
          <w:rFonts w:ascii="Times New Roman" w:hAnsi="Times New Roman" w:cs="Times New Roman"/>
          <w:b/>
          <w:sz w:val="28"/>
          <w:szCs w:val="28"/>
        </w:rPr>
        <w:t>2</w:t>
      </w:r>
      <w:r w:rsidRPr="007614BD">
        <w:rPr>
          <w:rFonts w:ascii="Times New Roman" w:hAnsi="Times New Roman" w:cs="Times New Roman"/>
          <w:b/>
          <w:sz w:val="28"/>
          <w:szCs w:val="28"/>
        </w:rPr>
        <w:t>.04.2019р.</w:t>
      </w:r>
    </w:p>
    <w:p w14:paraId="2682F48A" w14:textId="77777777" w:rsidR="00AB6A0E" w:rsidRPr="007614BD" w:rsidRDefault="00AB6A0E" w:rsidP="007614BD">
      <w:pPr>
        <w:spacing w:after="0"/>
        <w:jc w:val="center"/>
        <w:rPr>
          <w:rFonts w:ascii="Times New Roman" w:hAnsi="Times New Roman" w:cs="Times New Roman"/>
          <w:b/>
          <w:color w:val="000000" w:themeColor="text1"/>
          <w:sz w:val="28"/>
          <w:szCs w:val="28"/>
        </w:rPr>
      </w:pPr>
    </w:p>
    <w:p w14:paraId="19727789" w14:textId="08C3E0F3" w:rsidR="00B73663" w:rsidRDefault="00AB6A0E" w:rsidP="00BC6E62">
      <w:pPr>
        <w:spacing w:after="0"/>
        <w:ind w:firstLine="567"/>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Конкурс оголошується в рамках проекту «Зменшення тягаря туберкульозу та ВІЛ-інфекції через створення загального доступу до своєчасної та якісної діагностики та лікування туберкульозу і його резистентних форм, розширення доказової профілактики, діагностики та лікування ВІЛ-інфекції, та створення стійких та життєздатних систем охорони здоров’я», що реалізується за фінансової підтримки Глобального фонду для боротьби з СНІДом, туберкульозом та малярією</w:t>
      </w:r>
    </w:p>
    <w:p w14:paraId="2B75DB21" w14:textId="77777777" w:rsidR="007614BD" w:rsidRPr="007614BD" w:rsidRDefault="007614BD" w:rsidP="007614BD">
      <w:pPr>
        <w:spacing w:after="0"/>
        <w:ind w:firstLine="567"/>
        <w:rPr>
          <w:rFonts w:ascii="Times New Roman" w:hAnsi="Times New Roman" w:cs="Times New Roman"/>
          <w:sz w:val="28"/>
          <w:szCs w:val="28"/>
        </w:rPr>
      </w:pPr>
    </w:p>
    <w:p w14:paraId="00B297E8" w14:textId="77777777" w:rsidR="007614BD" w:rsidRDefault="005362C2" w:rsidP="007614BD">
      <w:pPr>
        <w:spacing w:after="0"/>
        <w:jc w:val="both"/>
        <w:rPr>
          <w:rFonts w:ascii="Times New Roman" w:hAnsi="Times New Roman" w:cs="Times New Roman"/>
          <w:b/>
          <w:sz w:val="28"/>
          <w:szCs w:val="28"/>
        </w:rPr>
      </w:pPr>
      <w:r w:rsidRPr="007614BD">
        <w:rPr>
          <w:rFonts w:ascii="Times New Roman" w:hAnsi="Times New Roman" w:cs="Times New Roman"/>
          <w:b/>
          <w:sz w:val="28"/>
          <w:szCs w:val="28"/>
        </w:rPr>
        <w:t>Аспекти в рамках яких оголошується конкурс</w:t>
      </w:r>
    </w:p>
    <w:p w14:paraId="464FB134" w14:textId="5E7A4D70" w:rsidR="00152B54" w:rsidRPr="007614BD" w:rsidRDefault="00B73663" w:rsidP="007614BD">
      <w:pPr>
        <w:spacing w:after="120"/>
        <w:jc w:val="both"/>
        <w:rPr>
          <w:rFonts w:ascii="Times New Roman" w:hAnsi="Times New Roman" w:cs="Times New Roman"/>
          <w:sz w:val="28"/>
          <w:szCs w:val="28"/>
        </w:rPr>
      </w:pPr>
      <w:r w:rsidRPr="007614BD">
        <w:rPr>
          <w:rFonts w:ascii="Times New Roman" w:hAnsi="Times New Roman" w:cs="Times New Roman"/>
          <w:sz w:val="28"/>
          <w:szCs w:val="28"/>
        </w:rPr>
        <w:t xml:space="preserve">В рамках поточної програми Глобального фонду по боротьбі зі СНІДом, туберкульозом та малярією Центр планує проведення низки заходів, спрямованих на поліпшення виявлення, лікування ТБ, підвищення доступу до медичних послуг ключових груп населення. Світовий досвід доводить, що участь громадянського суспільства (НУО) в боротьбі і профілактиці туберкульозу може сприяти поліпшенню виявлення випадків захворювання і завершення лікування, що в свою чергу впливає на зниження рівня захворюваності на туберкульоз в цілому. Підконтрольні території Луганської і Донецької областей знаходяться у важких соціально-економічних умовах, сильно знижують якість надання протитуберкульозної допомоги населенню. </w:t>
      </w:r>
      <w:r w:rsidR="00DB28D0" w:rsidRPr="007614BD">
        <w:rPr>
          <w:rFonts w:ascii="Times New Roman" w:hAnsi="Times New Roman" w:cs="Times New Roman"/>
          <w:sz w:val="28"/>
          <w:szCs w:val="28"/>
        </w:rPr>
        <w:t>Розвинена інфраструкту</w:t>
      </w:r>
      <w:r w:rsidR="00152B54" w:rsidRPr="007614BD">
        <w:rPr>
          <w:rFonts w:ascii="Times New Roman" w:hAnsi="Times New Roman" w:cs="Times New Roman"/>
          <w:sz w:val="28"/>
          <w:szCs w:val="28"/>
        </w:rPr>
        <w:t xml:space="preserve">ра протитуберкульозних закладів переважно залишилася на непідконтрольній території. Фтизіатрична служба підконтрольної території Луганської та Донецької областей робить максимальні зусилля для покращення рівня надання протитуберкульозної допомоги населенню. Проте вже сьогодні існує нагальна потреба в покращенні заходів інфекційного контролю, комфортних умов перебування пацієнтів з туберкульозом, </w:t>
      </w:r>
      <w:r w:rsidR="006B021B" w:rsidRPr="007614BD">
        <w:rPr>
          <w:rFonts w:ascii="Times New Roman" w:hAnsi="Times New Roman" w:cs="Times New Roman"/>
          <w:sz w:val="28"/>
          <w:szCs w:val="28"/>
        </w:rPr>
        <w:t xml:space="preserve">наданні комплексної якісної медичної допомоги </w:t>
      </w:r>
      <w:r w:rsidR="00152B54" w:rsidRPr="007614BD">
        <w:rPr>
          <w:rFonts w:ascii="Times New Roman" w:hAnsi="Times New Roman" w:cs="Times New Roman"/>
          <w:sz w:val="28"/>
          <w:szCs w:val="28"/>
        </w:rPr>
        <w:t xml:space="preserve">в </w:t>
      </w:r>
      <w:proofErr w:type="spellStart"/>
      <w:r w:rsidR="00152B54" w:rsidRPr="007614BD">
        <w:rPr>
          <w:rFonts w:ascii="Times New Roman" w:hAnsi="Times New Roman" w:cs="Times New Roman"/>
          <w:sz w:val="28"/>
          <w:szCs w:val="28"/>
        </w:rPr>
        <w:t>т.ч</w:t>
      </w:r>
      <w:proofErr w:type="spellEnd"/>
      <w:r w:rsidR="00152B54" w:rsidRPr="007614BD">
        <w:rPr>
          <w:rFonts w:ascii="Times New Roman" w:hAnsi="Times New Roman" w:cs="Times New Roman"/>
          <w:sz w:val="28"/>
          <w:szCs w:val="28"/>
        </w:rPr>
        <w:t>. і паліативн</w:t>
      </w:r>
      <w:r w:rsidR="006B021B" w:rsidRPr="007614BD">
        <w:rPr>
          <w:rFonts w:ascii="Times New Roman" w:hAnsi="Times New Roman" w:cs="Times New Roman"/>
          <w:sz w:val="28"/>
          <w:szCs w:val="28"/>
        </w:rPr>
        <w:t>им хворих</w:t>
      </w:r>
      <w:r w:rsidR="0036132C" w:rsidRPr="007614BD">
        <w:rPr>
          <w:rFonts w:ascii="Times New Roman" w:hAnsi="Times New Roman" w:cs="Times New Roman"/>
          <w:sz w:val="28"/>
          <w:szCs w:val="28"/>
        </w:rPr>
        <w:t xml:space="preserve">, з метою </w:t>
      </w:r>
      <w:r w:rsidR="006B021B" w:rsidRPr="007614BD">
        <w:rPr>
          <w:rFonts w:ascii="Times New Roman" w:hAnsi="Times New Roman" w:cs="Times New Roman"/>
          <w:sz w:val="28"/>
          <w:szCs w:val="28"/>
        </w:rPr>
        <w:t>попередження</w:t>
      </w:r>
      <w:r w:rsidR="0036132C" w:rsidRPr="007614BD">
        <w:rPr>
          <w:rFonts w:ascii="Times New Roman" w:hAnsi="Times New Roman" w:cs="Times New Roman"/>
          <w:sz w:val="28"/>
          <w:szCs w:val="28"/>
        </w:rPr>
        <w:t xml:space="preserve"> </w:t>
      </w:r>
      <w:proofErr w:type="spellStart"/>
      <w:r w:rsidR="0036132C" w:rsidRPr="007614BD">
        <w:rPr>
          <w:rFonts w:ascii="Times New Roman" w:hAnsi="Times New Roman" w:cs="Times New Roman"/>
          <w:sz w:val="28"/>
          <w:szCs w:val="28"/>
        </w:rPr>
        <w:t>внутрішньолікарняного</w:t>
      </w:r>
      <w:proofErr w:type="spellEnd"/>
      <w:r w:rsidR="0036132C" w:rsidRPr="007614BD">
        <w:rPr>
          <w:rFonts w:ascii="Times New Roman" w:hAnsi="Times New Roman" w:cs="Times New Roman"/>
          <w:sz w:val="28"/>
          <w:szCs w:val="28"/>
        </w:rPr>
        <w:t xml:space="preserve"> зараження</w:t>
      </w:r>
      <w:r w:rsidR="006B021B" w:rsidRPr="007614BD">
        <w:rPr>
          <w:rFonts w:ascii="Times New Roman" w:hAnsi="Times New Roman" w:cs="Times New Roman"/>
          <w:sz w:val="28"/>
          <w:szCs w:val="28"/>
        </w:rPr>
        <w:t xml:space="preserve"> резистентними штамами мікобактерій, відривів від лікування пацієнтів, без чого неможливо досягти підвищення ефективності лікування туберкульозу</w:t>
      </w:r>
      <w:r w:rsidR="00152B54" w:rsidRPr="007614BD">
        <w:rPr>
          <w:rFonts w:ascii="Times New Roman" w:hAnsi="Times New Roman" w:cs="Times New Roman"/>
          <w:sz w:val="28"/>
          <w:szCs w:val="28"/>
        </w:rPr>
        <w:t xml:space="preserve">. Враховуючи, що стаціонарне лікування </w:t>
      </w:r>
      <w:r w:rsidR="006B021B" w:rsidRPr="007614BD">
        <w:rPr>
          <w:rFonts w:ascii="Times New Roman" w:hAnsi="Times New Roman" w:cs="Times New Roman"/>
          <w:sz w:val="28"/>
          <w:szCs w:val="28"/>
        </w:rPr>
        <w:lastRenderedPageBreak/>
        <w:t>згідно з показами до госпіталізації</w:t>
      </w:r>
      <w:r w:rsidR="00152B54" w:rsidRPr="007614BD">
        <w:rPr>
          <w:rFonts w:ascii="Times New Roman" w:hAnsi="Times New Roman" w:cs="Times New Roman"/>
          <w:sz w:val="28"/>
          <w:szCs w:val="28"/>
        </w:rPr>
        <w:t xml:space="preserve"> залишається актуальним для частини пацієнтів та відповідно до сучасних вимого ВООЗ щодо моделі протитуберкульозної допомоги, орієнтованої на потреби людей (</w:t>
      </w:r>
      <w:hyperlink r:id="rId10" w:history="1">
        <w:r w:rsidR="00152B54" w:rsidRPr="007614BD">
          <w:rPr>
            <w:rStyle w:val="a6"/>
            <w:rFonts w:ascii="Times New Roman" w:hAnsi="Times New Roman" w:cs="Times New Roman"/>
            <w:sz w:val="28"/>
            <w:szCs w:val="28"/>
          </w:rPr>
          <w:t>http://www.euro.who.int/ru/health-topics/Health-systems/pages/publications/2017/a-people-centred-model-of-tb-care-2017</w:t>
        </w:r>
      </w:hyperlink>
      <w:r w:rsidR="00152B54" w:rsidRPr="007614BD">
        <w:rPr>
          <w:rFonts w:ascii="Times New Roman" w:hAnsi="Times New Roman" w:cs="Times New Roman"/>
          <w:sz w:val="28"/>
          <w:szCs w:val="28"/>
        </w:rPr>
        <w:t>)</w:t>
      </w:r>
      <w:r w:rsidR="00885B6E" w:rsidRPr="007614BD">
        <w:rPr>
          <w:rFonts w:ascii="Times New Roman" w:hAnsi="Times New Roman" w:cs="Times New Roman"/>
          <w:sz w:val="28"/>
          <w:szCs w:val="28"/>
        </w:rPr>
        <w:t>, існує необхідність створен</w:t>
      </w:r>
      <w:r w:rsidR="00152B54" w:rsidRPr="007614BD">
        <w:rPr>
          <w:rFonts w:ascii="Times New Roman" w:hAnsi="Times New Roman" w:cs="Times New Roman"/>
          <w:sz w:val="28"/>
          <w:szCs w:val="28"/>
        </w:rPr>
        <w:t xml:space="preserve">ня безпечних, комфортних умов </w:t>
      </w:r>
      <w:r w:rsidR="00885B6E" w:rsidRPr="007614BD">
        <w:rPr>
          <w:rFonts w:ascii="Times New Roman" w:hAnsi="Times New Roman" w:cs="Times New Roman"/>
          <w:sz w:val="28"/>
          <w:szCs w:val="28"/>
        </w:rPr>
        <w:t>в протитуберкульозних стаціонарах, як пацієнтів з туберкульозом, так і персоналу протитуберкульозної служби. Гостро стоїть проблема комфортного перебування в стаціонар</w:t>
      </w:r>
      <w:r w:rsidR="00CF6E51" w:rsidRPr="007614BD">
        <w:rPr>
          <w:rFonts w:ascii="Times New Roman" w:hAnsi="Times New Roman" w:cs="Times New Roman"/>
          <w:sz w:val="28"/>
          <w:szCs w:val="28"/>
        </w:rPr>
        <w:t xml:space="preserve">і для </w:t>
      </w:r>
      <w:r w:rsidR="00885B6E" w:rsidRPr="007614BD">
        <w:rPr>
          <w:rFonts w:ascii="Times New Roman" w:hAnsi="Times New Roman" w:cs="Times New Roman"/>
          <w:sz w:val="28"/>
          <w:szCs w:val="28"/>
        </w:rPr>
        <w:t>пацієнтів на паліативному лікуванні туберкульозу, адже саме ці пацієнти в першу чергу потребують особливої турботи та уваги з боку суспільства через мінімальні шанси на одужання.</w:t>
      </w:r>
    </w:p>
    <w:p w14:paraId="0D6B43D3" w14:textId="77777777" w:rsidR="000E6C62" w:rsidRPr="007614BD" w:rsidRDefault="000E6C62" w:rsidP="007614BD">
      <w:pPr>
        <w:autoSpaceDE w:val="0"/>
        <w:autoSpaceDN w:val="0"/>
        <w:adjustRightInd w:val="0"/>
        <w:spacing w:after="0" w:line="240" w:lineRule="auto"/>
        <w:jc w:val="both"/>
        <w:rPr>
          <w:rFonts w:ascii="Times New Roman" w:hAnsi="Times New Roman" w:cs="Times New Roman"/>
          <w:b/>
          <w:sz w:val="28"/>
          <w:szCs w:val="28"/>
        </w:rPr>
      </w:pPr>
    </w:p>
    <w:p w14:paraId="117DAC13" w14:textId="77777777" w:rsidR="00F34ECE" w:rsidRPr="007614BD" w:rsidRDefault="00F34ECE" w:rsidP="007614BD">
      <w:pPr>
        <w:autoSpaceDE w:val="0"/>
        <w:autoSpaceDN w:val="0"/>
        <w:adjustRightInd w:val="0"/>
        <w:spacing w:after="0" w:line="240" w:lineRule="auto"/>
        <w:jc w:val="both"/>
        <w:rPr>
          <w:rFonts w:ascii="Times New Roman" w:hAnsi="Times New Roman" w:cs="Times New Roman"/>
          <w:sz w:val="28"/>
          <w:szCs w:val="28"/>
        </w:rPr>
      </w:pPr>
      <w:r w:rsidRPr="007614BD">
        <w:rPr>
          <w:rFonts w:ascii="Times New Roman" w:hAnsi="Times New Roman" w:cs="Times New Roman"/>
          <w:b/>
          <w:sz w:val="28"/>
          <w:szCs w:val="28"/>
        </w:rPr>
        <w:t>Предметом</w:t>
      </w:r>
      <w:r w:rsidRPr="007614BD">
        <w:rPr>
          <w:rFonts w:ascii="Times New Roman" w:hAnsi="Times New Roman" w:cs="Times New Roman"/>
          <w:sz w:val="28"/>
          <w:szCs w:val="28"/>
        </w:rPr>
        <w:t xml:space="preserve"> конкурсу є Заявка, яка повністю відповідає вимогам цього</w:t>
      </w:r>
    </w:p>
    <w:p w14:paraId="2EF4C3F3" w14:textId="531283D1" w:rsidR="00F34ECE" w:rsidRPr="007614BD" w:rsidRDefault="00F34ECE" w:rsidP="007614BD">
      <w:pPr>
        <w:pStyle w:val="a3"/>
        <w:ind w:firstLine="0"/>
        <w:jc w:val="both"/>
        <w:rPr>
          <w:rFonts w:ascii="Times New Roman" w:hAnsi="Times New Roman"/>
          <w:sz w:val="28"/>
          <w:szCs w:val="28"/>
          <w:lang w:val="uk-UA"/>
        </w:rPr>
      </w:pPr>
      <w:r w:rsidRPr="007614BD">
        <w:rPr>
          <w:rFonts w:ascii="Times New Roman" w:hAnsi="Times New Roman"/>
          <w:sz w:val="28"/>
          <w:szCs w:val="28"/>
          <w:lang w:val="uk-UA"/>
        </w:rPr>
        <w:t>оголошення.</w:t>
      </w:r>
    </w:p>
    <w:p w14:paraId="7DA801BA" w14:textId="77777777" w:rsidR="00557258" w:rsidRPr="007614BD" w:rsidRDefault="00557258" w:rsidP="007614BD">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3791DF65" w14:textId="4C777FF1" w:rsidR="00074BA4" w:rsidRPr="007614BD" w:rsidRDefault="00F34ECE" w:rsidP="007614BD">
      <w:pPr>
        <w:autoSpaceDE w:val="0"/>
        <w:autoSpaceDN w:val="0"/>
        <w:adjustRightInd w:val="0"/>
        <w:spacing w:after="0" w:line="240" w:lineRule="auto"/>
        <w:jc w:val="both"/>
        <w:rPr>
          <w:rFonts w:ascii="Times New Roman" w:hAnsi="Times New Roman" w:cs="Times New Roman"/>
          <w:sz w:val="28"/>
          <w:szCs w:val="28"/>
        </w:rPr>
      </w:pPr>
      <w:r w:rsidRPr="007614BD">
        <w:rPr>
          <w:rFonts w:ascii="Times New Roman" w:hAnsi="Times New Roman" w:cs="Times New Roman"/>
          <w:b/>
          <w:sz w:val="28"/>
          <w:szCs w:val="28"/>
        </w:rPr>
        <w:t xml:space="preserve">Метою </w:t>
      </w:r>
      <w:r w:rsidR="007A4504" w:rsidRPr="007614BD">
        <w:rPr>
          <w:rFonts w:ascii="Times New Roman" w:hAnsi="Times New Roman" w:cs="Times New Roman"/>
          <w:b/>
          <w:sz w:val="28"/>
          <w:szCs w:val="28"/>
        </w:rPr>
        <w:t xml:space="preserve">конкурсу </w:t>
      </w:r>
      <w:r w:rsidR="007A4504" w:rsidRPr="007614BD">
        <w:rPr>
          <w:rFonts w:ascii="Times New Roman" w:hAnsi="Times New Roman" w:cs="Times New Roman"/>
          <w:sz w:val="28"/>
          <w:szCs w:val="28"/>
        </w:rPr>
        <w:t>є</w:t>
      </w:r>
      <w:r w:rsidR="00CF6E51" w:rsidRPr="007614BD">
        <w:rPr>
          <w:rFonts w:ascii="Times New Roman" w:hAnsi="Times New Roman" w:cs="Times New Roman"/>
          <w:sz w:val="28"/>
          <w:szCs w:val="28"/>
        </w:rPr>
        <w:t xml:space="preserve"> </w:t>
      </w:r>
      <w:r w:rsidR="00AB6A0E" w:rsidRPr="007614BD">
        <w:rPr>
          <w:rFonts w:ascii="Times New Roman" w:hAnsi="Times New Roman" w:cs="Times New Roman"/>
          <w:sz w:val="28"/>
          <w:szCs w:val="28"/>
        </w:rPr>
        <w:t>визн</w:t>
      </w:r>
      <w:r w:rsidR="00D14B77" w:rsidRPr="007614BD">
        <w:rPr>
          <w:rFonts w:ascii="Times New Roman" w:hAnsi="Times New Roman" w:cs="Times New Roman"/>
          <w:sz w:val="28"/>
          <w:szCs w:val="28"/>
        </w:rPr>
        <w:t>а</w:t>
      </w:r>
      <w:r w:rsidR="00AB6A0E" w:rsidRPr="007614BD">
        <w:rPr>
          <w:rFonts w:ascii="Times New Roman" w:hAnsi="Times New Roman" w:cs="Times New Roman"/>
          <w:sz w:val="28"/>
          <w:szCs w:val="28"/>
        </w:rPr>
        <w:t xml:space="preserve">чення організацій для </w:t>
      </w:r>
      <w:r w:rsidR="00CF6E51" w:rsidRPr="007614BD">
        <w:rPr>
          <w:rFonts w:ascii="Times New Roman" w:hAnsi="Times New Roman" w:cs="Times New Roman"/>
          <w:sz w:val="28"/>
          <w:szCs w:val="28"/>
        </w:rPr>
        <w:t xml:space="preserve">надання фінансової та технічної допомоги </w:t>
      </w:r>
      <w:r w:rsidR="00E70CB6" w:rsidRPr="007614BD">
        <w:rPr>
          <w:rFonts w:ascii="Times New Roman" w:hAnsi="Times New Roman" w:cs="Times New Roman"/>
          <w:sz w:val="28"/>
          <w:szCs w:val="28"/>
        </w:rPr>
        <w:t xml:space="preserve">для здійснення програмної діяльності, що не забезпечується іншими проектами міжнародної, національної чи регіональної підтримки, </w:t>
      </w:r>
      <w:r w:rsidR="00CF6E51" w:rsidRPr="007614BD">
        <w:rPr>
          <w:rFonts w:ascii="Times New Roman" w:hAnsi="Times New Roman" w:cs="Times New Roman"/>
          <w:sz w:val="28"/>
          <w:szCs w:val="28"/>
        </w:rPr>
        <w:t>на підконтрольні території Донецької та Луганської областей з вирішення актуальних проблемних питань в наданні протит</w:t>
      </w:r>
      <w:r w:rsidR="00E70CB6" w:rsidRPr="007614BD">
        <w:rPr>
          <w:rFonts w:ascii="Times New Roman" w:hAnsi="Times New Roman" w:cs="Times New Roman"/>
          <w:sz w:val="28"/>
          <w:szCs w:val="28"/>
        </w:rPr>
        <w:t>уберкульозної допомоги населенню</w:t>
      </w:r>
      <w:r w:rsidR="00B86F2D" w:rsidRPr="007614BD">
        <w:rPr>
          <w:rFonts w:ascii="Times New Roman" w:hAnsi="Times New Roman" w:cs="Times New Roman"/>
          <w:sz w:val="28"/>
          <w:szCs w:val="28"/>
        </w:rPr>
        <w:t>.</w:t>
      </w:r>
    </w:p>
    <w:p w14:paraId="773CB248" w14:textId="6345D2D7" w:rsidR="00557258" w:rsidRPr="007614BD" w:rsidRDefault="00557258" w:rsidP="007614BD">
      <w:pPr>
        <w:pStyle w:val="a3"/>
        <w:ind w:firstLine="0"/>
        <w:jc w:val="both"/>
        <w:rPr>
          <w:rFonts w:ascii="Times New Roman" w:hAnsi="Times New Roman"/>
          <w:b/>
          <w:sz w:val="28"/>
          <w:szCs w:val="28"/>
          <w:u w:val="single"/>
          <w:lang w:val="uk-UA"/>
        </w:rPr>
      </w:pPr>
    </w:p>
    <w:p w14:paraId="40F8C412" w14:textId="57C73B03" w:rsidR="00557258" w:rsidRPr="007614BD" w:rsidRDefault="00557258"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 xml:space="preserve">Термін реалізації проекту: </w:t>
      </w:r>
      <w:r w:rsidR="005264B5" w:rsidRPr="007614BD">
        <w:rPr>
          <w:rFonts w:ascii="Times New Roman" w:hAnsi="Times New Roman"/>
          <w:sz w:val="28"/>
          <w:szCs w:val="28"/>
          <w:lang w:val="uk-UA"/>
        </w:rPr>
        <w:t>01.0</w:t>
      </w:r>
      <w:r w:rsidR="005362C2" w:rsidRPr="007614BD">
        <w:rPr>
          <w:rFonts w:ascii="Times New Roman" w:hAnsi="Times New Roman"/>
          <w:sz w:val="28"/>
          <w:szCs w:val="28"/>
          <w:lang w:val="uk-UA"/>
        </w:rPr>
        <w:t>5</w:t>
      </w:r>
      <w:r w:rsidR="00376A8E" w:rsidRPr="007614BD">
        <w:rPr>
          <w:rFonts w:ascii="Times New Roman" w:hAnsi="Times New Roman"/>
          <w:sz w:val="28"/>
          <w:szCs w:val="28"/>
          <w:lang w:val="uk-UA"/>
        </w:rPr>
        <w:t xml:space="preserve">.2019р. </w:t>
      </w:r>
      <w:r w:rsidR="005264B5" w:rsidRPr="007614BD">
        <w:rPr>
          <w:rFonts w:ascii="Times New Roman" w:hAnsi="Times New Roman"/>
          <w:sz w:val="28"/>
          <w:szCs w:val="28"/>
          <w:lang w:val="uk-UA"/>
        </w:rPr>
        <w:t>– 31.12.</w:t>
      </w:r>
      <w:r w:rsidR="00294923" w:rsidRPr="007614BD">
        <w:rPr>
          <w:rFonts w:ascii="Times New Roman" w:hAnsi="Times New Roman"/>
          <w:sz w:val="28"/>
          <w:szCs w:val="28"/>
          <w:lang w:val="uk-UA"/>
        </w:rPr>
        <w:t>2019</w:t>
      </w:r>
      <w:r w:rsidR="0036132C" w:rsidRPr="007614BD">
        <w:rPr>
          <w:rFonts w:ascii="Times New Roman" w:hAnsi="Times New Roman"/>
          <w:sz w:val="28"/>
          <w:szCs w:val="28"/>
          <w:lang w:val="uk-UA"/>
        </w:rPr>
        <w:t>р.</w:t>
      </w:r>
    </w:p>
    <w:p w14:paraId="7463D6C0" w14:textId="3532884D" w:rsidR="00125376" w:rsidRPr="007614BD" w:rsidRDefault="00125376" w:rsidP="007614BD">
      <w:pPr>
        <w:pStyle w:val="a3"/>
        <w:ind w:firstLine="0"/>
        <w:jc w:val="both"/>
        <w:rPr>
          <w:rFonts w:ascii="Times New Roman" w:hAnsi="Times New Roman"/>
          <w:sz w:val="28"/>
          <w:szCs w:val="28"/>
          <w:lang w:val="uk-UA"/>
        </w:rPr>
      </w:pPr>
    </w:p>
    <w:p w14:paraId="18EC28FC" w14:textId="3F3B227F" w:rsidR="00125376" w:rsidRPr="007614BD" w:rsidRDefault="00125376"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Задачі</w:t>
      </w:r>
      <w:r w:rsidR="00E70CB6" w:rsidRPr="007614BD">
        <w:rPr>
          <w:rFonts w:ascii="Times New Roman" w:hAnsi="Times New Roman"/>
          <w:b/>
          <w:sz w:val="28"/>
          <w:szCs w:val="28"/>
          <w:lang w:val="uk-UA"/>
        </w:rPr>
        <w:t>, що можуть бути використані для реалізації проекту</w:t>
      </w:r>
      <w:r w:rsidRPr="007614BD">
        <w:rPr>
          <w:rFonts w:ascii="Times New Roman" w:hAnsi="Times New Roman"/>
          <w:b/>
          <w:sz w:val="28"/>
          <w:szCs w:val="28"/>
          <w:lang w:val="uk-UA"/>
        </w:rPr>
        <w:t>:</w:t>
      </w:r>
    </w:p>
    <w:p w14:paraId="36ED0505" w14:textId="77777777" w:rsidR="00125376" w:rsidRPr="007614BD" w:rsidRDefault="00125376" w:rsidP="007614BD">
      <w:pPr>
        <w:pStyle w:val="a3"/>
        <w:ind w:left="709" w:hanging="283"/>
        <w:jc w:val="both"/>
        <w:rPr>
          <w:rFonts w:ascii="Times New Roman" w:hAnsi="Times New Roman"/>
          <w:b/>
          <w:sz w:val="28"/>
          <w:szCs w:val="28"/>
          <w:lang w:val="uk-UA"/>
        </w:rPr>
      </w:pPr>
    </w:p>
    <w:p w14:paraId="086B64C0" w14:textId="59691D99" w:rsidR="00E45BCF" w:rsidRPr="007614BD" w:rsidRDefault="00365D69" w:rsidP="007614BD">
      <w:pPr>
        <w:pStyle w:val="a3"/>
        <w:numPr>
          <w:ilvl w:val="0"/>
          <w:numId w:val="14"/>
        </w:numPr>
        <w:ind w:left="709" w:hanging="283"/>
        <w:jc w:val="both"/>
        <w:rPr>
          <w:rFonts w:ascii="Times New Roman" w:hAnsi="Times New Roman"/>
          <w:sz w:val="28"/>
          <w:szCs w:val="28"/>
          <w:lang w:val="uk-UA"/>
        </w:rPr>
      </w:pPr>
      <w:r w:rsidRPr="007614BD">
        <w:rPr>
          <w:rFonts w:ascii="Times New Roman" w:hAnsi="Times New Roman"/>
          <w:sz w:val="28"/>
          <w:szCs w:val="28"/>
          <w:lang w:val="uk-UA"/>
        </w:rPr>
        <w:t>З</w:t>
      </w:r>
      <w:r w:rsidR="00E45BCF" w:rsidRPr="007614BD">
        <w:rPr>
          <w:rFonts w:ascii="Times New Roman" w:hAnsi="Times New Roman"/>
          <w:sz w:val="28"/>
          <w:szCs w:val="28"/>
          <w:lang w:val="uk-UA"/>
        </w:rPr>
        <w:t xml:space="preserve">абезпечення </w:t>
      </w:r>
      <w:r w:rsidR="0036132C" w:rsidRPr="007614BD">
        <w:rPr>
          <w:rFonts w:ascii="Times New Roman" w:hAnsi="Times New Roman"/>
          <w:sz w:val="28"/>
          <w:szCs w:val="28"/>
          <w:lang w:val="uk-UA"/>
        </w:rPr>
        <w:t xml:space="preserve">безперервного, </w:t>
      </w:r>
      <w:r w:rsidR="00E45BCF" w:rsidRPr="007614BD">
        <w:rPr>
          <w:rFonts w:ascii="Times New Roman" w:hAnsi="Times New Roman"/>
          <w:sz w:val="28"/>
          <w:szCs w:val="28"/>
          <w:lang w:val="uk-UA"/>
        </w:rPr>
        <w:t>комфортного</w:t>
      </w:r>
      <w:r w:rsidRPr="007614BD">
        <w:rPr>
          <w:rFonts w:ascii="Times New Roman" w:hAnsi="Times New Roman"/>
          <w:sz w:val="28"/>
          <w:szCs w:val="28"/>
          <w:lang w:val="uk-UA"/>
        </w:rPr>
        <w:t xml:space="preserve"> та </w:t>
      </w:r>
      <w:r w:rsidR="005527B3" w:rsidRPr="007614BD">
        <w:rPr>
          <w:rFonts w:ascii="Times New Roman" w:hAnsi="Times New Roman"/>
          <w:sz w:val="28"/>
          <w:szCs w:val="28"/>
          <w:lang w:val="uk-UA"/>
        </w:rPr>
        <w:t xml:space="preserve">безпечного </w:t>
      </w:r>
      <w:r w:rsidR="00E70CB6" w:rsidRPr="007614BD">
        <w:rPr>
          <w:rFonts w:ascii="Times New Roman" w:hAnsi="Times New Roman"/>
          <w:sz w:val="28"/>
          <w:szCs w:val="28"/>
          <w:lang w:val="uk-UA"/>
        </w:rPr>
        <w:t>лікування туберкульозу</w:t>
      </w:r>
      <w:r w:rsidRPr="007614BD">
        <w:rPr>
          <w:rFonts w:ascii="Times New Roman" w:hAnsi="Times New Roman"/>
          <w:sz w:val="28"/>
          <w:szCs w:val="28"/>
          <w:lang w:val="uk-UA"/>
        </w:rPr>
        <w:t>.</w:t>
      </w:r>
    </w:p>
    <w:p w14:paraId="508ADCDF" w14:textId="6437883C" w:rsidR="004C189E" w:rsidRPr="007614BD" w:rsidRDefault="008E095B" w:rsidP="007614BD">
      <w:pPr>
        <w:pStyle w:val="a3"/>
        <w:numPr>
          <w:ilvl w:val="0"/>
          <w:numId w:val="14"/>
        </w:numPr>
        <w:ind w:left="709" w:hanging="283"/>
        <w:jc w:val="both"/>
        <w:rPr>
          <w:rFonts w:ascii="Times New Roman" w:hAnsi="Times New Roman"/>
          <w:sz w:val="28"/>
          <w:szCs w:val="28"/>
          <w:lang w:val="uk-UA"/>
        </w:rPr>
      </w:pPr>
      <w:r w:rsidRPr="007614BD">
        <w:rPr>
          <w:rFonts w:ascii="Times New Roman" w:hAnsi="Times New Roman"/>
          <w:sz w:val="28"/>
          <w:szCs w:val="28"/>
          <w:lang w:val="uk-UA"/>
        </w:rPr>
        <w:t xml:space="preserve">Надання </w:t>
      </w:r>
      <w:r w:rsidR="00365D69" w:rsidRPr="007614BD">
        <w:rPr>
          <w:rFonts w:ascii="Times New Roman" w:hAnsi="Times New Roman"/>
          <w:sz w:val="28"/>
          <w:szCs w:val="28"/>
          <w:lang w:val="uk-UA"/>
        </w:rPr>
        <w:t xml:space="preserve">комплексної </w:t>
      </w:r>
      <w:proofErr w:type="spellStart"/>
      <w:r w:rsidR="00365D69" w:rsidRPr="007614BD">
        <w:rPr>
          <w:rFonts w:ascii="Times New Roman" w:hAnsi="Times New Roman"/>
          <w:sz w:val="28"/>
          <w:szCs w:val="28"/>
          <w:lang w:val="uk-UA"/>
        </w:rPr>
        <w:t>діагностично</w:t>
      </w:r>
      <w:proofErr w:type="spellEnd"/>
      <w:r w:rsidR="00365D69" w:rsidRPr="007614BD">
        <w:rPr>
          <w:rFonts w:ascii="Times New Roman" w:hAnsi="Times New Roman"/>
          <w:sz w:val="28"/>
          <w:szCs w:val="28"/>
          <w:lang w:val="uk-UA"/>
        </w:rPr>
        <w:t>-лікувальної допомоги пацієнтам</w:t>
      </w:r>
      <w:r w:rsidR="00F6349F" w:rsidRPr="007614BD">
        <w:rPr>
          <w:rFonts w:ascii="Times New Roman" w:hAnsi="Times New Roman"/>
          <w:sz w:val="28"/>
          <w:szCs w:val="28"/>
          <w:lang w:val="uk-UA"/>
        </w:rPr>
        <w:t xml:space="preserve">, в </w:t>
      </w:r>
      <w:proofErr w:type="spellStart"/>
      <w:r w:rsidR="00F6349F" w:rsidRPr="007614BD">
        <w:rPr>
          <w:rFonts w:ascii="Times New Roman" w:hAnsi="Times New Roman"/>
          <w:sz w:val="28"/>
          <w:szCs w:val="28"/>
          <w:lang w:val="uk-UA"/>
        </w:rPr>
        <w:t>т.ч</w:t>
      </w:r>
      <w:proofErr w:type="spellEnd"/>
      <w:r w:rsidR="00F6349F" w:rsidRPr="007614BD">
        <w:rPr>
          <w:rFonts w:ascii="Times New Roman" w:hAnsi="Times New Roman"/>
          <w:sz w:val="28"/>
          <w:szCs w:val="28"/>
          <w:lang w:val="uk-UA"/>
        </w:rPr>
        <w:t>. транспортування біологічного матеріалу.</w:t>
      </w:r>
    </w:p>
    <w:p w14:paraId="70620705" w14:textId="4CC9088A" w:rsidR="00125376" w:rsidRPr="007614BD" w:rsidRDefault="00125376" w:rsidP="007614BD">
      <w:pPr>
        <w:pStyle w:val="a3"/>
        <w:numPr>
          <w:ilvl w:val="0"/>
          <w:numId w:val="2"/>
        </w:numPr>
        <w:ind w:hanging="294"/>
        <w:jc w:val="both"/>
        <w:rPr>
          <w:rFonts w:ascii="Times New Roman" w:hAnsi="Times New Roman"/>
          <w:sz w:val="28"/>
          <w:szCs w:val="28"/>
          <w:lang w:val="uk-UA"/>
        </w:rPr>
      </w:pPr>
      <w:r w:rsidRPr="007614BD">
        <w:rPr>
          <w:rFonts w:ascii="Times New Roman" w:hAnsi="Times New Roman"/>
          <w:sz w:val="28"/>
          <w:szCs w:val="28"/>
          <w:lang w:val="uk-UA"/>
        </w:rPr>
        <w:t>Нада</w:t>
      </w:r>
      <w:r w:rsidR="00BE635A" w:rsidRPr="007614BD">
        <w:rPr>
          <w:rFonts w:ascii="Times New Roman" w:hAnsi="Times New Roman"/>
          <w:sz w:val="28"/>
          <w:szCs w:val="28"/>
          <w:lang w:val="uk-UA"/>
        </w:rPr>
        <w:t>ння</w:t>
      </w:r>
      <w:r w:rsidRPr="007614BD">
        <w:rPr>
          <w:rFonts w:ascii="Times New Roman" w:hAnsi="Times New Roman"/>
          <w:sz w:val="28"/>
          <w:szCs w:val="28"/>
          <w:lang w:val="uk-UA"/>
        </w:rPr>
        <w:t xml:space="preserve"> шлях</w:t>
      </w:r>
      <w:r w:rsidR="00BE635A" w:rsidRPr="007614BD">
        <w:rPr>
          <w:rFonts w:ascii="Times New Roman" w:hAnsi="Times New Roman"/>
          <w:sz w:val="28"/>
          <w:szCs w:val="28"/>
          <w:lang w:val="uk-UA"/>
        </w:rPr>
        <w:t>ів</w:t>
      </w:r>
      <w:r w:rsidRPr="007614BD">
        <w:rPr>
          <w:rFonts w:ascii="Times New Roman" w:hAnsi="Times New Roman"/>
          <w:sz w:val="28"/>
          <w:szCs w:val="28"/>
          <w:lang w:val="uk-UA"/>
        </w:rPr>
        <w:t xml:space="preserve"> вирішення по організації дієвого інфекційного контролю на стаціонарному етапі лікування, в тому числі функціонування ізоляційних</w:t>
      </w:r>
      <w:r w:rsidR="004C189E" w:rsidRPr="007614BD">
        <w:rPr>
          <w:rFonts w:ascii="Times New Roman" w:hAnsi="Times New Roman"/>
          <w:sz w:val="28"/>
          <w:szCs w:val="28"/>
          <w:lang w:val="uk-UA"/>
        </w:rPr>
        <w:t xml:space="preserve"> боксів</w:t>
      </w:r>
      <w:r w:rsidR="00365D69" w:rsidRPr="007614BD">
        <w:rPr>
          <w:rFonts w:ascii="Times New Roman" w:hAnsi="Times New Roman"/>
          <w:sz w:val="28"/>
          <w:szCs w:val="28"/>
          <w:lang w:val="uk-UA"/>
        </w:rPr>
        <w:t>, відокремлення зони персоналу від палат па</w:t>
      </w:r>
      <w:r w:rsidR="00E70CB6" w:rsidRPr="007614BD">
        <w:rPr>
          <w:rFonts w:ascii="Times New Roman" w:hAnsi="Times New Roman"/>
          <w:sz w:val="28"/>
          <w:szCs w:val="28"/>
          <w:lang w:val="uk-UA"/>
        </w:rPr>
        <w:t xml:space="preserve">цієнтів </w:t>
      </w:r>
      <w:r w:rsidR="00365D69" w:rsidRPr="007614BD">
        <w:rPr>
          <w:rFonts w:ascii="Times New Roman" w:hAnsi="Times New Roman"/>
          <w:sz w:val="28"/>
          <w:szCs w:val="28"/>
          <w:lang w:val="uk-UA"/>
        </w:rPr>
        <w:t>тощо</w:t>
      </w:r>
      <w:r w:rsidR="004C189E" w:rsidRPr="007614BD">
        <w:rPr>
          <w:rFonts w:ascii="Times New Roman" w:hAnsi="Times New Roman"/>
          <w:sz w:val="28"/>
          <w:szCs w:val="28"/>
          <w:lang w:val="uk-UA"/>
        </w:rPr>
        <w:t>.</w:t>
      </w:r>
    </w:p>
    <w:p w14:paraId="55612494" w14:textId="77E2E41D" w:rsidR="00A30BDB" w:rsidRPr="007614BD" w:rsidRDefault="00A30BDB" w:rsidP="007614BD">
      <w:pPr>
        <w:pStyle w:val="a3"/>
        <w:numPr>
          <w:ilvl w:val="0"/>
          <w:numId w:val="2"/>
        </w:numPr>
        <w:ind w:hanging="294"/>
        <w:jc w:val="both"/>
        <w:rPr>
          <w:rFonts w:ascii="Times New Roman" w:hAnsi="Times New Roman"/>
          <w:sz w:val="28"/>
          <w:szCs w:val="28"/>
          <w:lang w:val="uk-UA"/>
        </w:rPr>
      </w:pPr>
      <w:r w:rsidRPr="007614BD">
        <w:rPr>
          <w:rFonts w:ascii="Times New Roman" w:hAnsi="Times New Roman"/>
          <w:sz w:val="28"/>
          <w:szCs w:val="28"/>
          <w:lang w:val="uk-UA"/>
        </w:rPr>
        <w:t>Підвищення ефективності лікування на стаціонарному лікуванні:</w:t>
      </w:r>
    </w:p>
    <w:p w14:paraId="0C8F8744" w14:textId="77777777" w:rsidR="00C02DDD" w:rsidRPr="007614BD" w:rsidRDefault="00C02DDD" w:rsidP="007614BD">
      <w:pPr>
        <w:pStyle w:val="a3"/>
        <w:ind w:left="1134" w:firstLine="0"/>
        <w:jc w:val="both"/>
        <w:rPr>
          <w:rFonts w:ascii="Times New Roman" w:hAnsi="Times New Roman"/>
          <w:sz w:val="28"/>
          <w:szCs w:val="28"/>
          <w:lang w:val="uk-UA"/>
        </w:rPr>
      </w:pPr>
      <w:r w:rsidRPr="007614BD">
        <w:rPr>
          <w:rFonts w:ascii="Times New Roman" w:hAnsi="Times New Roman"/>
          <w:sz w:val="28"/>
          <w:szCs w:val="28"/>
          <w:lang w:val="uk-UA"/>
        </w:rPr>
        <w:t>-</w:t>
      </w:r>
      <w:r w:rsidR="00A30BDB" w:rsidRPr="007614BD">
        <w:rPr>
          <w:rFonts w:ascii="Times New Roman" w:hAnsi="Times New Roman"/>
          <w:sz w:val="28"/>
          <w:szCs w:val="28"/>
          <w:lang w:val="uk-UA"/>
        </w:rPr>
        <w:t>контроль мон</w:t>
      </w:r>
      <w:r w:rsidR="00804F37" w:rsidRPr="007614BD">
        <w:rPr>
          <w:rFonts w:ascii="Times New Roman" w:hAnsi="Times New Roman"/>
          <w:sz w:val="28"/>
          <w:szCs w:val="28"/>
          <w:lang w:val="uk-UA"/>
        </w:rPr>
        <w:t xml:space="preserve">іторингу лікування; </w:t>
      </w:r>
    </w:p>
    <w:p w14:paraId="21753B5E" w14:textId="77777777" w:rsidR="00C02DDD" w:rsidRPr="007614BD" w:rsidRDefault="00C02DDD" w:rsidP="007614BD">
      <w:pPr>
        <w:pStyle w:val="a3"/>
        <w:ind w:left="1134" w:firstLine="0"/>
        <w:jc w:val="both"/>
        <w:rPr>
          <w:rFonts w:ascii="Times New Roman" w:hAnsi="Times New Roman"/>
          <w:sz w:val="28"/>
          <w:szCs w:val="28"/>
          <w:lang w:val="uk-UA"/>
        </w:rPr>
      </w:pPr>
      <w:r w:rsidRPr="007614BD">
        <w:rPr>
          <w:rFonts w:ascii="Times New Roman" w:hAnsi="Times New Roman"/>
          <w:sz w:val="28"/>
          <w:szCs w:val="28"/>
          <w:lang w:val="uk-UA"/>
        </w:rPr>
        <w:t>-</w:t>
      </w:r>
      <w:r w:rsidR="00804F37" w:rsidRPr="007614BD">
        <w:rPr>
          <w:rFonts w:ascii="Times New Roman" w:hAnsi="Times New Roman"/>
          <w:sz w:val="28"/>
          <w:szCs w:val="28"/>
          <w:lang w:val="uk-UA"/>
        </w:rPr>
        <w:t>призначених</w:t>
      </w:r>
      <w:r w:rsidR="00A30BDB" w:rsidRPr="007614BD">
        <w:rPr>
          <w:rFonts w:ascii="Times New Roman" w:hAnsi="Times New Roman"/>
          <w:sz w:val="28"/>
          <w:szCs w:val="28"/>
          <w:lang w:val="uk-UA"/>
        </w:rPr>
        <w:t xml:space="preserve"> режимів лікування</w:t>
      </w:r>
      <w:r w:rsidR="00804F37" w:rsidRPr="007614BD">
        <w:rPr>
          <w:rFonts w:ascii="Times New Roman" w:hAnsi="Times New Roman"/>
          <w:sz w:val="28"/>
          <w:szCs w:val="28"/>
          <w:lang w:val="uk-UA"/>
        </w:rPr>
        <w:t xml:space="preserve"> відповідно до профілю стійкості до протитуберкульозних препаратів; </w:t>
      </w:r>
    </w:p>
    <w:p w14:paraId="4AAD7058" w14:textId="77777777" w:rsidR="00C02DDD" w:rsidRPr="007614BD" w:rsidRDefault="00C02DDD" w:rsidP="007614BD">
      <w:pPr>
        <w:pStyle w:val="a3"/>
        <w:ind w:left="1134" w:firstLine="0"/>
        <w:jc w:val="both"/>
        <w:rPr>
          <w:rFonts w:ascii="Times New Roman" w:hAnsi="Times New Roman"/>
          <w:sz w:val="28"/>
          <w:szCs w:val="28"/>
          <w:lang w:val="uk-UA"/>
        </w:rPr>
      </w:pPr>
      <w:r w:rsidRPr="007614BD">
        <w:rPr>
          <w:rFonts w:ascii="Times New Roman" w:hAnsi="Times New Roman"/>
          <w:sz w:val="28"/>
          <w:szCs w:val="28"/>
          <w:lang w:val="uk-UA"/>
        </w:rPr>
        <w:t>-</w:t>
      </w:r>
      <w:r w:rsidR="00804F37" w:rsidRPr="007614BD">
        <w:rPr>
          <w:rFonts w:ascii="Times New Roman" w:hAnsi="Times New Roman"/>
          <w:sz w:val="28"/>
          <w:szCs w:val="28"/>
          <w:lang w:val="uk-UA"/>
        </w:rPr>
        <w:t xml:space="preserve">своєчасність корекції режимів лікування; </w:t>
      </w:r>
    </w:p>
    <w:p w14:paraId="16DF998D" w14:textId="77777777" w:rsidR="00C02DDD" w:rsidRPr="007614BD" w:rsidRDefault="00C02DDD" w:rsidP="007614BD">
      <w:pPr>
        <w:pStyle w:val="a3"/>
        <w:ind w:left="1134" w:firstLine="0"/>
        <w:jc w:val="both"/>
        <w:rPr>
          <w:rFonts w:ascii="Times New Roman" w:hAnsi="Times New Roman"/>
          <w:sz w:val="28"/>
          <w:szCs w:val="28"/>
          <w:lang w:val="uk-UA"/>
        </w:rPr>
      </w:pPr>
      <w:r w:rsidRPr="007614BD">
        <w:rPr>
          <w:rFonts w:ascii="Times New Roman" w:hAnsi="Times New Roman"/>
          <w:sz w:val="28"/>
          <w:szCs w:val="28"/>
          <w:lang w:val="uk-UA"/>
        </w:rPr>
        <w:t>-</w:t>
      </w:r>
      <w:r w:rsidR="00804F37" w:rsidRPr="007614BD">
        <w:rPr>
          <w:rFonts w:ascii="Times New Roman" w:hAnsi="Times New Roman"/>
          <w:sz w:val="28"/>
          <w:szCs w:val="28"/>
          <w:lang w:val="uk-UA"/>
        </w:rPr>
        <w:t xml:space="preserve">тестування на ВІЛ та призначення АРТ для пацієнтів з ТБ/ВІЛ; </w:t>
      </w:r>
    </w:p>
    <w:p w14:paraId="2C6BF993" w14:textId="4C42098D" w:rsidR="00C02DDD" w:rsidRPr="007614BD" w:rsidRDefault="00C02DDD" w:rsidP="007614BD">
      <w:pPr>
        <w:pStyle w:val="a3"/>
        <w:ind w:left="1134" w:firstLine="0"/>
        <w:jc w:val="both"/>
        <w:rPr>
          <w:rFonts w:ascii="Times New Roman" w:hAnsi="Times New Roman"/>
          <w:sz w:val="28"/>
          <w:szCs w:val="28"/>
          <w:lang w:val="uk-UA"/>
        </w:rPr>
      </w:pPr>
      <w:r w:rsidRPr="007614BD">
        <w:rPr>
          <w:rFonts w:ascii="Times New Roman" w:hAnsi="Times New Roman"/>
          <w:sz w:val="28"/>
          <w:szCs w:val="28"/>
          <w:lang w:val="uk-UA"/>
        </w:rPr>
        <w:t>-</w:t>
      </w:r>
      <w:r w:rsidR="00804F37" w:rsidRPr="007614BD">
        <w:rPr>
          <w:rFonts w:ascii="Times New Roman" w:hAnsi="Times New Roman"/>
          <w:sz w:val="28"/>
          <w:szCs w:val="28"/>
          <w:lang w:val="uk-UA"/>
        </w:rPr>
        <w:t xml:space="preserve">профілактики, діагностики, лікування та реєстрації побічних реакцій; </w:t>
      </w:r>
      <w:r w:rsidRPr="007614BD">
        <w:rPr>
          <w:rFonts w:ascii="Times New Roman" w:hAnsi="Times New Roman"/>
          <w:sz w:val="28"/>
          <w:szCs w:val="28"/>
          <w:lang w:val="uk-UA"/>
        </w:rPr>
        <w:t>-</w:t>
      </w:r>
      <w:r w:rsidR="00804F37" w:rsidRPr="007614BD">
        <w:rPr>
          <w:rFonts w:ascii="Times New Roman" w:hAnsi="Times New Roman"/>
          <w:sz w:val="28"/>
          <w:szCs w:val="28"/>
          <w:lang w:val="uk-UA"/>
        </w:rPr>
        <w:t>діагностику, лікування супутньої пат</w:t>
      </w:r>
      <w:r w:rsidRPr="007614BD">
        <w:rPr>
          <w:rFonts w:ascii="Times New Roman" w:hAnsi="Times New Roman"/>
          <w:sz w:val="28"/>
          <w:szCs w:val="28"/>
          <w:lang w:val="uk-UA"/>
        </w:rPr>
        <w:t>ології.</w:t>
      </w:r>
    </w:p>
    <w:p w14:paraId="7F9EB835" w14:textId="77777777" w:rsidR="005362C2" w:rsidRDefault="005362C2" w:rsidP="007614BD">
      <w:pPr>
        <w:pStyle w:val="a3"/>
        <w:ind w:firstLine="0"/>
        <w:jc w:val="both"/>
        <w:rPr>
          <w:rFonts w:ascii="Times New Roman" w:hAnsi="Times New Roman"/>
          <w:sz w:val="28"/>
          <w:szCs w:val="28"/>
          <w:lang w:val="uk-UA"/>
        </w:rPr>
      </w:pPr>
    </w:p>
    <w:p w14:paraId="057E151C" w14:textId="77777777" w:rsidR="007614BD" w:rsidRDefault="007614BD" w:rsidP="007614BD">
      <w:pPr>
        <w:pStyle w:val="a3"/>
        <w:ind w:firstLine="0"/>
        <w:jc w:val="both"/>
        <w:rPr>
          <w:rFonts w:ascii="Times New Roman" w:hAnsi="Times New Roman"/>
          <w:sz w:val="28"/>
          <w:szCs w:val="28"/>
          <w:lang w:val="uk-UA"/>
        </w:rPr>
      </w:pPr>
    </w:p>
    <w:p w14:paraId="021B8FB6" w14:textId="77777777" w:rsidR="00787A9F" w:rsidRPr="007614BD" w:rsidRDefault="00787A9F" w:rsidP="007614BD">
      <w:pPr>
        <w:pStyle w:val="a3"/>
        <w:ind w:firstLine="0"/>
        <w:jc w:val="both"/>
        <w:rPr>
          <w:rFonts w:ascii="Times New Roman" w:hAnsi="Times New Roman"/>
          <w:sz w:val="28"/>
          <w:szCs w:val="28"/>
          <w:lang w:val="uk-UA"/>
        </w:rPr>
      </w:pPr>
    </w:p>
    <w:p w14:paraId="28D91E6B" w14:textId="6890F181" w:rsidR="00125376" w:rsidRPr="007614BD" w:rsidRDefault="00125376" w:rsidP="007614BD">
      <w:pPr>
        <w:autoSpaceDE w:val="0"/>
        <w:autoSpaceDN w:val="0"/>
        <w:adjustRightInd w:val="0"/>
        <w:spacing w:after="0" w:line="240" w:lineRule="auto"/>
        <w:jc w:val="both"/>
        <w:rPr>
          <w:rFonts w:ascii="Times New Roman" w:hAnsi="Times New Roman" w:cs="Times New Roman"/>
          <w:b/>
          <w:sz w:val="28"/>
          <w:szCs w:val="28"/>
        </w:rPr>
      </w:pPr>
      <w:r w:rsidRPr="007614BD">
        <w:rPr>
          <w:rFonts w:ascii="Times New Roman" w:hAnsi="Times New Roman" w:cs="Times New Roman"/>
          <w:b/>
          <w:sz w:val="28"/>
          <w:szCs w:val="28"/>
        </w:rPr>
        <w:lastRenderedPageBreak/>
        <w:t>Умови участі в конкурсі</w:t>
      </w:r>
      <w:r w:rsidR="00B721F5" w:rsidRPr="007614BD">
        <w:rPr>
          <w:rFonts w:ascii="Times New Roman" w:hAnsi="Times New Roman" w:cs="Times New Roman"/>
          <w:b/>
          <w:sz w:val="28"/>
          <w:szCs w:val="28"/>
        </w:rPr>
        <w:t>:</w:t>
      </w:r>
    </w:p>
    <w:p w14:paraId="7FE75410" w14:textId="77777777" w:rsidR="00B721F5" w:rsidRPr="007614BD" w:rsidRDefault="00B721F5" w:rsidP="007614BD">
      <w:pPr>
        <w:autoSpaceDE w:val="0"/>
        <w:autoSpaceDN w:val="0"/>
        <w:adjustRightInd w:val="0"/>
        <w:spacing w:after="0" w:line="240" w:lineRule="auto"/>
        <w:jc w:val="both"/>
        <w:rPr>
          <w:rFonts w:ascii="Times New Roman" w:hAnsi="Times New Roman" w:cs="Times New Roman"/>
          <w:b/>
          <w:sz w:val="28"/>
          <w:szCs w:val="28"/>
        </w:rPr>
      </w:pPr>
    </w:p>
    <w:p w14:paraId="25885C82" w14:textId="0903CD25" w:rsidR="00125376" w:rsidRPr="007614BD" w:rsidRDefault="00125376" w:rsidP="007614BD">
      <w:pPr>
        <w:autoSpaceDE w:val="0"/>
        <w:autoSpaceDN w:val="0"/>
        <w:adjustRightInd w:val="0"/>
        <w:spacing w:after="0" w:line="240" w:lineRule="auto"/>
        <w:ind w:firstLine="708"/>
        <w:jc w:val="both"/>
        <w:rPr>
          <w:rFonts w:ascii="Times New Roman" w:hAnsi="Times New Roman" w:cs="Times New Roman"/>
          <w:sz w:val="28"/>
          <w:szCs w:val="28"/>
        </w:rPr>
      </w:pPr>
      <w:r w:rsidRPr="007614BD">
        <w:rPr>
          <w:rFonts w:ascii="Times New Roman" w:hAnsi="Times New Roman" w:cs="Times New Roman"/>
          <w:sz w:val="28"/>
          <w:szCs w:val="28"/>
        </w:rPr>
        <w:t xml:space="preserve">До участі в конкурсі </w:t>
      </w:r>
      <w:r w:rsidR="004B567D" w:rsidRPr="007614BD">
        <w:rPr>
          <w:rFonts w:ascii="Times New Roman" w:hAnsi="Times New Roman" w:cs="Times New Roman"/>
          <w:sz w:val="28"/>
          <w:szCs w:val="28"/>
        </w:rPr>
        <w:t xml:space="preserve">допускаються </w:t>
      </w:r>
      <w:r w:rsidR="00F6139F" w:rsidRPr="007614BD">
        <w:rPr>
          <w:rFonts w:ascii="Times New Roman" w:eastAsia="Tahoma" w:hAnsi="Times New Roman" w:cs="Times New Roman"/>
          <w:sz w:val="28"/>
          <w:szCs w:val="28"/>
        </w:rPr>
        <w:t>неприбуткові державні та недержавні організації</w:t>
      </w:r>
      <w:r w:rsidR="00A36243" w:rsidRPr="007614BD">
        <w:rPr>
          <w:rFonts w:ascii="Times New Roman" w:hAnsi="Times New Roman" w:cs="Times New Roman"/>
          <w:sz w:val="28"/>
          <w:szCs w:val="28"/>
        </w:rPr>
        <w:t xml:space="preserve">, </w:t>
      </w:r>
      <w:r w:rsidR="00BE635A" w:rsidRPr="007614BD">
        <w:rPr>
          <w:rFonts w:ascii="Times New Roman" w:hAnsi="Times New Roman" w:cs="Times New Roman"/>
          <w:sz w:val="28"/>
          <w:szCs w:val="28"/>
        </w:rPr>
        <w:t>які</w:t>
      </w:r>
      <w:r w:rsidR="00A36243" w:rsidRPr="007614BD">
        <w:rPr>
          <w:rFonts w:ascii="Times New Roman" w:hAnsi="Times New Roman" w:cs="Times New Roman"/>
          <w:sz w:val="28"/>
          <w:szCs w:val="28"/>
        </w:rPr>
        <w:t xml:space="preserve"> здійснюють свою діяльність на території України, </w:t>
      </w:r>
      <w:r w:rsidRPr="007614BD">
        <w:rPr>
          <w:rFonts w:ascii="Times New Roman" w:hAnsi="Times New Roman" w:cs="Times New Roman"/>
          <w:sz w:val="28"/>
          <w:szCs w:val="28"/>
        </w:rPr>
        <w:t>є офіційно зареєстрованими дієздатними юридичними особами за</w:t>
      </w:r>
      <w:r w:rsidR="00A36243" w:rsidRPr="007614BD">
        <w:rPr>
          <w:rFonts w:ascii="Times New Roman" w:hAnsi="Times New Roman" w:cs="Times New Roman"/>
          <w:sz w:val="28"/>
          <w:szCs w:val="28"/>
        </w:rPr>
        <w:t xml:space="preserve"> </w:t>
      </w:r>
      <w:r w:rsidRPr="007614BD">
        <w:rPr>
          <w:rFonts w:ascii="Times New Roman" w:hAnsi="Times New Roman" w:cs="Times New Roman"/>
          <w:sz w:val="28"/>
          <w:szCs w:val="28"/>
        </w:rPr>
        <w:t>законодавством України та включеними до Реєстру</w:t>
      </w:r>
      <w:r w:rsidR="00A36243" w:rsidRPr="007614BD">
        <w:rPr>
          <w:rFonts w:ascii="Times New Roman" w:hAnsi="Times New Roman" w:cs="Times New Roman"/>
          <w:sz w:val="28"/>
          <w:szCs w:val="28"/>
        </w:rPr>
        <w:t xml:space="preserve"> </w:t>
      </w:r>
      <w:r w:rsidRPr="007614BD">
        <w:rPr>
          <w:rFonts w:ascii="Times New Roman" w:hAnsi="Times New Roman" w:cs="Times New Roman"/>
          <w:sz w:val="28"/>
          <w:szCs w:val="28"/>
        </w:rPr>
        <w:t>неприбуткових установ та організацій;</w:t>
      </w:r>
    </w:p>
    <w:p w14:paraId="49466C4F" w14:textId="77777777" w:rsidR="003F3A0F" w:rsidRPr="007614BD" w:rsidRDefault="003F3A0F" w:rsidP="007614BD">
      <w:pPr>
        <w:autoSpaceDE w:val="0"/>
        <w:autoSpaceDN w:val="0"/>
        <w:adjustRightInd w:val="0"/>
        <w:spacing w:after="0" w:line="240" w:lineRule="auto"/>
        <w:ind w:firstLine="708"/>
        <w:jc w:val="both"/>
        <w:rPr>
          <w:rFonts w:ascii="Times New Roman" w:hAnsi="Times New Roman" w:cs="Times New Roman"/>
          <w:sz w:val="28"/>
          <w:szCs w:val="28"/>
        </w:rPr>
      </w:pPr>
    </w:p>
    <w:p w14:paraId="1E7C6F8A" w14:textId="77777777" w:rsidR="00AF2F9E" w:rsidRPr="007614BD" w:rsidRDefault="00AF2F9E" w:rsidP="007614BD">
      <w:pPr>
        <w:pStyle w:val="a3"/>
        <w:ind w:firstLine="0"/>
        <w:rPr>
          <w:rFonts w:ascii="Times New Roman" w:hAnsi="Times New Roman"/>
          <w:b/>
          <w:sz w:val="28"/>
          <w:szCs w:val="28"/>
          <w:lang w:val="uk-UA"/>
        </w:rPr>
      </w:pPr>
      <w:bookmarkStart w:id="0" w:name="_Hlk527026376"/>
      <w:r w:rsidRPr="007614BD">
        <w:rPr>
          <w:rFonts w:ascii="Times New Roman" w:hAnsi="Times New Roman"/>
          <w:b/>
          <w:sz w:val="28"/>
          <w:szCs w:val="28"/>
          <w:lang w:val="uk-UA"/>
        </w:rPr>
        <w:t>Бюджет проекту:</w:t>
      </w:r>
    </w:p>
    <w:p w14:paraId="26CFBCED" w14:textId="77777777" w:rsidR="00AF2F9E" w:rsidRPr="007614BD" w:rsidRDefault="00AF2F9E" w:rsidP="007614BD">
      <w:pPr>
        <w:pStyle w:val="a3"/>
        <w:rPr>
          <w:rFonts w:ascii="Times New Roman" w:hAnsi="Times New Roman"/>
          <w:sz w:val="28"/>
          <w:szCs w:val="28"/>
          <w:lang w:val="uk-UA"/>
        </w:rPr>
      </w:pPr>
    </w:p>
    <w:p w14:paraId="0A8FA7FE" w14:textId="47F551A4" w:rsidR="00AF2F9E" w:rsidRPr="007614BD" w:rsidRDefault="00AF2F9E" w:rsidP="007614BD">
      <w:pPr>
        <w:pStyle w:val="a3"/>
        <w:ind w:firstLine="567"/>
        <w:jc w:val="both"/>
        <w:rPr>
          <w:rFonts w:ascii="Times New Roman" w:hAnsi="Times New Roman"/>
          <w:sz w:val="28"/>
          <w:szCs w:val="28"/>
          <w:lang w:val="uk-UA"/>
        </w:rPr>
      </w:pPr>
      <w:r w:rsidRPr="007614BD">
        <w:rPr>
          <w:rFonts w:ascii="Times New Roman" w:hAnsi="Times New Roman"/>
          <w:sz w:val="28"/>
          <w:szCs w:val="28"/>
          <w:lang w:val="uk-UA"/>
        </w:rPr>
        <w:t xml:space="preserve">Бюджет проекту повинен бути деталізованим із зазначенням вартості кожного із запланованих заходів, спрямованих на підтримку хворих для поліпшення прихильності до лікування, навчання залучених волонтерів, моніторинг та оцінка проекту, заробітна плата, комунікативні витрати, транспортні витрати. Витрати повинні відповідати запланованим заходам, включати розбивку за статтями (вартість канцелярських товарів, транспортні витрати, послуги і </w:t>
      </w:r>
      <w:proofErr w:type="spellStart"/>
      <w:r w:rsidRPr="007614BD">
        <w:rPr>
          <w:rFonts w:ascii="Times New Roman" w:hAnsi="Times New Roman"/>
          <w:sz w:val="28"/>
          <w:szCs w:val="28"/>
          <w:lang w:val="uk-UA"/>
        </w:rPr>
        <w:t>т.д</w:t>
      </w:r>
      <w:proofErr w:type="spellEnd"/>
      <w:r w:rsidR="005362C2" w:rsidRPr="007614BD">
        <w:rPr>
          <w:rFonts w:ascii="Times New Roman" w:hAnsi="Times New Roman"/>
          <w:sz w:val="28"/>
          <w:szCs w:val="28"/>
          <w:lang w:val="uk-UA"/>
        </w:rPr>
        <w:t xml:space="preserve">. </w:t>
      </w:r>
    </w:p>
    <w:p w14:paraId="0F693414" w14:textId="77777777" w:rsidR="005264B5" w:rsidRPr="007614BD" w:rsidRDefault="00AF2F9E" w:rsidP="007614BD">
      <w:pPr>
        <w:pStyle w:val="a3"/>
        <w:ind w:firstLine="567"/>
        <w:jc w:val="both"/>
        <w:rPr>
          <w:rFonts w:ascii="Times New Roman" w:hAnsi="Times New Roman"/>
          <w:sz w:val="28"/>
          <w:szCs w:val="28"/>
          <w:lang w:val="uk-UA"/>
        </w:rPr>
      </w:pPr>
      <w:r w:rsidRPr="007614BD">
        <w:rPr>
          <w:rFonts w:ascii="Times New Roman" w:hAnsi="Times New Roman"/>
          <w:sz w:val="28"/>
          <w:szCs w:val="28"/>
          <w:lang w:val="uk-UA"/>
        </w:rPr>
        <w:t>Спільне фінансування з іншими донорами та внесок організації вітаються.</w:t>
      </w:r>
      <w:bookmarkEnd w:id="0"/>
    </w:p>
    <w:p w14:paraId="744C5D36" w14:textId="77777777" w:rsidR="004B567D" w:rsidRPr="007614BD" w:rsidRDefault="004B567D" w:rsidP="007614BD">
      <w:pPr>
        <w:pStyle w:val="a3"/>
        <w:ind w:firstLine="0"/>
        <w:jc w:val="both"/>
        <w:rPr>
          <w:rFonts w:ascii="Times New Roman" w:hAnsi="Times New Roman"/>
          <w:sz w:val="28"/>
          <w:szCs w:val="28"/>
          <w:lang w:val="uk-UA"/>
        </w:rPr>
      </w:pPr>
    </w:p>
    <w:p w14:paraId="3690AD4C" w14:textId="51FF97DD" w:rsidR="00F87C71" w:rsidRPr="007614BD" w:rsidRDefault="00F87C71" w:rsidP="007614BD">
      <w:pPr>
        <w:pStyle w:val="a3"/>
        <w:ind w:firstLine="0"/>
        <w:rPr>
          <w:rFonts w:ascii="Times New Roman" w:hAnsi="Times New Roman"/>
          <w:sz w:val="28"/>
          <w:szCs w:val="28"/>
        </w:rPr>
      </w:pPr>
      <w:proofErr w:type="spellStart"/>
      <w:r w:rsidRPr="007614BD">
        <w:rPr>
          <w:rFonts w:ascii="Times New Roman" w:hAnsi="Times New Roman"/>
          <w:b/>
          <w:sz w:val="28"/>
          <w:szCs w:val="28"/>
        </w:rPr>
        <w:t>Критерії</w:t>
      </w:r>
      <w:proofErr w:type="spellEnd"/>
      <w:r w:rsidRPr="007614BD">
        <w:rPr>
          <w:rFonts w:ascii="Times New Roman" w:hAnsi="Times New Roman"/>
          <w:b/>
          <w:sz w:val="28"/>
          <w:szCs w:val="28"/>
        </w:rPr>
        <w:t xml:space="preserve"> </w:t>
      </w:r>
      <w:proofErr w:type="spellStart"/>
      <w:r w:rsidRPr="007614BD">
        <w:rPr>
          <w:rFonts w:ascii="Times New Roman" w:hAnsi="Times New Roman"/>
          <w:b/>
          <w:sz w:val="28"/>
          <w:szCs w:val="28"/>
        </w:rPr>
        <w:t>фінансово-адміністративної</w:t>
      </w:r>
      <w:proofErr w:type="spellEnd"/>
      <w:r w:rsidRPr="007614BD">
        <w:rPr>
          <w:rFonts w:ascii="Times New Roman" w:hAnsi="Times New Roman"/>
          <w:b/>
          <w:sz w:val="28"/>
          <w:szCs w:val="28"/>
        </w:rPr>
        <w:t xml:space="preserve"> </w:t>
      </w:r>
      <w:proofErr w:type="spellStart"/>
      <w:r w:rsidRPr="007614BD">
        <w:rPr>
          <w:rFonts w:ascii="Times New Roman" w:hAnsi="Times New Roman"/>
          <w:b/>
          <w:sz w:val="28"/>
          <w:szCs w:val="28"/>
        </w:rPr>
        <w:t>потужності</w:t>
      </w:r>
      <w:proofErr w:type="spellEnd"/>
      <w:r w:rsidR="00B721F5" w:rsidRPr="007614BD">
        <w:rPr>
          <w:rFonts w:ascii="Times New Roman" w:hAnsi="Times New Roman"/>
          <w:b/>
          <w:sz w:val="28"/>
          <w:szCs w:val="28"/>
        </w:rPr>
        <w:t>:</w:t>
      </w:r>
    </w:p>
    <w:p w14:paraId="127ECB53" w14:textId="77777777" w:rsidR="00A36243" w:rsidRPr="007614BD" w:rsidRDefault="00A36243" w:rsidP="007614BD">
      <w:pPr>
        <w:pStyle w:val="a4"/>
        <w:numPr>
          <w:ilvl w:val="0"/>
          <w:numId w:val="4"/>
        </w:numPr>
        <w:spacing w:after="0" w:line="240" w:lineRule="auto"/>
        <w:ind w:left="993"/>
        <w:jc w:val="both"/>
        <w:rPr>
          <w:rFonts w:ascii="Times New Roman" w:hAnsi="Times New Roman" w:cs="Times New Roman"/>
          <w:sz w:val="28"/>
          <w:szCs w:val="28"/>
        </w:rPr>
      </w:pPr>
      <w:proofErr w:type="spellStart"/>
      <w:r w:rsidRPr="007614BD">
        <w:rPr>
          <w:rFonts w:ascii="Times New Roman" w:hAnsi="Times New Roman" w:cs="Times New Roman"/>
          <w:sz w:val="28"/>
          <w:szCs w:val="28"/>
        </w:rPr>
        <w:t>Органограмма</w:t>
      </w:r>
      <w:proofErr w:type="spellEnd"/>
      <w:r w:rsidRPr="007614BD">
        <w:rPr>
          <w:rFonts w:ascii="Times New Roman" w:hAnsi="Times New Roman" w:cs="Times New Roman"/>
          <w:sz w:val="28"/>
          <w:szCs w:val="28"/>
        </w:rPr>
        <w:t xml:space="preserve"> проекту ясно показує лінії підзвітності персоналу</w:t>
      </w:r>
    </w:p>
    <w:p w14:paraId="254AE88D" w14:textId="0136BA0F" w:rsidR="00A36243" w:rsidRPr="007614BD" w:rsidRDefault="005362C2"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 xml:space="preserve">Представлений бюджет надається </w:t>
      </w:r>
      <w:r w:rsidRPr="007614BD">
        <w:rPr>
          <w:rFonts w:ascii="Times New Roman" w:eastAsia="Times New Roman" w:hAnsi="Times New Roman" w:cs="Times New Roman"/>
          <w:color w:val="000000"/>
          <w:sz w:val="28"/>
          <w:szCs w:val="28"/>
          <w:lang w:eastAsia="uk-UA"/>
        </w:rPr>
        <w:t>у довільній формі</w:t>
      </w:r>
    </w:p>
    <w:p w14:paraId="45C821F1" w14:textId="77777777" w:rsidR="00A36243" w:rsidRPr="007614BD" w:rsidRDefault="00A36243"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Організація має в штаті як мінімум одного фінансового фахівця з відповідним рівнем кваліфікації</w:t>
      </w:r>
    </w:p>
    <w:p w14:paraId="29CB07A6" w14:textId="77777777" w:rsidR="00A36243" w:rsidRPr="007614BD" w:rsidRDefault="00A36243"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Підтримувальна документація (рекомендаційні листи) має ясне опис адекватності фінансово-адміністративного управління</w:t>
      </w:r>
    </w:p>
    <w:p w14:paraId="241AA5D1" w14:textId="77777777" w:rsidR="00A36243" w:rsidRPr="007614BD" w:rsidRDefault="00A36243"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 xml:space="preserve">Чітко сформульовані кількісні і якісні очікувані результати проекту, відображені в плані </w:t>
      </w:r>
      <w:proofErr w:type="spellStart"/>
      <w:r w:rsidRPr="007614BD">
        <w:rPr>
          <w:rFonts w:ascii="Times New Roman" w:hAnsi="Times New Roman" w:cs="Times New Roman"/>
          <w:sz w:val="28"/>
          <w:szCs w:val="28"/>
        </w:rPr>
        <w:t>МіО</w:t>
      </w:r>
      <w:proofErr w:type="spellEnd"/>
    </w:p>
    <w:p w14:paraId="2D5805FD" w14:textId="6C8D5179" w:rsidR="00A36243" w:rsidRPr="007614BD" w:rsidRDefault="00A36243"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 xml:space="preserve">Чітко описані інструменти </w:t>
      </w:r>
      <w:proofErr w:type="spellStart"/>
      <w:r w:rsidRPr="007614BD">
        <w:rPr>
          <w:rFonts w:ascii="Times New Roman" w:hAnsi="Times New Roman" w:cs="Times New Roman"/>
          <w:sz w:val="28"/>
          <w:szCs w:val="28"/>
        </w:rPr>
        <w:t>МіО</w:t>
      </w:r>
      <w:proofErr w:type="spellEnd"/>
    </w:p>
    <w:p w14:paraId="047B90D0" w14:textId="68B1198D" w:rsidR="00E0275F" w:rsidRPr="007614BD" w:rsidRDefault="00E0275F" w:rsidP="007614BD">
      <w:pPr>
        <w:spacing w:after="0" w:line="240" w:lineRule="auto"/>
        <w:jc w:val="both"/>
        <w:rPr>
          <w:rFonts w:ascii="Times New Roman" w:hAnsi="Times New Roman" w:cs="Times New Roman"/>
          <w:sz w:val="28"/>
          <w:szCs w:val="28"/>
        </w:rPr>
      </w:pPr>
    </w:p>
    <w:p w14:paraId="1FD6D1B0" w14:textId="5571E6C1" w:rsidR="00E0275F" w:rsidRPr="007614BD" w:rsidRDefault="00E0275F" w:rsidP="007614BD">
      <w:pPr>
        <w:pStyle w:val="a4"/>
        <w:spacing w:after="0" w:line="240" w:lineRule="auto"/>
        <w:ind w:left="0"/>
        <w:jc w:val="both"/>
        <w:rPr>
          <w:rFonts w:ascii="Times New Roman" w:hAnsi="Times New Roman" w:cs="Times New Roman"/>
          <w:sz w:val="28"/>
          <w:szCs w:val="28"/>
        </w:rPr>
      </w:pPr>
      <w:r w:rsidRPr="007614BD">
        <w:rPr>
          <w:rFonts w:ascii="Times New Roman" w:hAnsi="Times New Roman" w:cs="Times New Roman"/>
          <w:b/>
          <w:sz w:val="28"/>
          <w:szCs w:val="28"/>
        </w:rPr>
        <w:t>Критерії програмної потужності</w:t>
      </w:r>
      <w:r w:rsidR="005264B5" w:rsidRPr="007614BD">
        <w:rPr>
          <w:rFonts w:ascii="Times New Roman" w:hAnsi="Times New Roman" w:cs="Times New Roman"/>
          <w:b/>
          <w:sz w:val="28"/>
          <w:szCs w:val="28"/>
        </w:rPr>
        <w:t>:</w:t>
      </w:r>
    </w:p>
    <w:p w14:paraId="0F370C1B" w14:textId="7C610FD0"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Проблема проекту чітко позначена. Пропоноване рішення проблеми є реалістичним.</w:t>
      </w:r>
    </w:p>
    <w:p w14:paraId="4DD82001" w14:textId="77777777"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Мета і завдання проекту чітко сформульовані відповідно до мети і завдань конкурсного відбору</w:t>
      </w:r>
    </w:p>
    <w:p w14:paraId="7750A90A" w14:textId="77777777"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Між метою проекту і запланованою діяльністю простежується чіткий зв'язок.</w:t>
      </w:r>
    </w:p>
    <w:p w14:paraId="6C71ED4D" w14:textId="77777777"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Робочий план конкретний, деталізований і реальний у тимчасових рамках здійснення проекту. Заходи робочого плану ясно співвідносяться із завданнями проектної заявки</w:t>
      </w:r>
    </w:p>
    <w:p w14:paraId="69A988CC" w14:textId="77777777"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Цільове населення чітко позначено і буде активно залучено в здійснення проекту і підтримку його результатів.</w:t>
      </w:r>
    </w:p>
    <w:p w14:paraId="27F1F49E" w14:textId="77777777" w:rsidR="00E0275F" w:rsidRPr="007614BD" w:rsidRDefault="00E0275F" w:rsidP="007614BD">
      <w:pPr>
        <w:pStyle w:val="a4"/>
        <w:numPr>
          <w:ilvl w:val="0"/>
          <w:numId w:val="8"/>
        </w:numPr>
        <w:spacing w:after="0" w:line="240" w:lineRule="auto"/>
        <w:jc w:val="both"/>
        <w:rPr>
          <w:rFonts w:ascii="Times New Roman" w:hAnsi="Times New Roman" w:cs="Times New Roman"/>
          <w:sz w:val="28"/>
          <w:szCs w:val="28"/>
        </w:rPr>
      </w:pPr>
      <w:r w:rsidRPr="007614BD">
        <w:rPr>
          <w:rFonts w:ascii="Times New Roman" w:hAnsi="Times New Roman" w:cs="Times New Roman"/>
          <w:sz w:val="28"/>
          <w:szCs w:val="28"/>
        </w:rPr>
        <w:t>Розроблено план регулярного моніторингу та оцінки результатів.</w:t>
      </w:r>
    </w:p>
    <w:p w14:paraId="08422A91" w14:textId="77777777" w:rsidR="00E0275F" w:rsidRPr="007614BD" w:rsidRDefault="00E0275F"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t>В рамках реалізації проекту передбачено партнерство з основними зацікавленими сторонами з державного, міжнародного та неурядового секторів.</w:t>
      </w:r>
    </w:p>
    <w:p w14:paraId="6D67B5FE" w14:textId="77777777" w:rsidR="00E0275F" w:rsidRPr="007614BD" w:rsidRDefault="00E0275F" w:rsidP="007614BD">
      <w:pPr>
        <w:pStyle w:val="a4"/>
        <w:numPr>
          <w:ilvl w:val="0"/>
          <w:numId w:val="4"/>
        </w:numPr>
        <w:spacing w:after="0" w:line="240" w:lineRule="auto"/>
        <w:ind w:left="993"/>
        <w:jc w:val="both"/>
        <w:rPr>
          <w:rFonts w:ascii="Times New Roman" w:hAnsi="Times New Roman" w:cs="Times New Roman"/>
          <w:sz w:val="28"/>
          <w:szCs w:val="28"/>
        </w:rPr>
      </w:pPr>
      <w:r w:rsidRPr="007614BD">
        <w:rPr>
          <w:rFonts w:ascii="Times New Roman" w:hAnsi="Times New Roman" w:cs="Times New Roman"/>
          <w:sz w:val="28"/>
          <w:szCs w:val="28"/>
        </w:rPr>
        <w:lastRenderedPageBreak/>
        <w:t>Після завершення проект безпосередньо вплине на підвищення ефективності лікування туберкульозу шляхом активного залучення громадянського суспільства та співпраці з установами первинки і ТБ / служб.</w:t>
      </w:r>
    </w:p>
    <w:p w14:paraId="3A4B38C2" w14:textId="77777777" w:rsidR="003F3A0F" w:rsidRPr="007614BD" w:rsidRDefault="003F3A0F" w:rsidP="007614BD">
      <w:pPr>
        <w:spacing w:after="0" w:line="240" w:lineRule="auto"/>
        <w:jc w:val="both"/>
        <w:rPr>
          <w:rFonts w:ascii="Times New Roman" w:hAnsi="Times New Roman" w:cs="Times New Roman"/>
          <w:sz w:val="28"/>
          <w:szCs w:val="28"/>
        </w:rPr>
      </w:pPr>
    </w:p>
    <w:p w14:paraId="715F9D13" w14:textId="5F9AF01E" w:rsidR="00557258" w:rsidRPr="007614BD" w:rsidRDefault="00557258"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Цільова група:</w:t>
      </w:r>
    </w:p>
    <w:p w14:paraId="090CE5E0" w14:textId="77777777" w:rsidR="00684E88" w:rsidRPr="007614BD" w:rsidRDefault="00684E88" w:rsidP="007614BD">
      <w:pPr>
        <w:pStyle w:val="a3"/>
        <w:ind w:left="567" w:firstLine="0"/>
        <w:jc w:val="both"/>
        <w:rPr>
          <w:rFonts w:ascii="Times New Roman" w:hAnsi="Times New Roman"/>
          <w:sz w:val="28"/>
          <w:szCs w:val="28"/>
          <w:lang w:val="uk-UA"/>
        </w:rPr>
      </w:pPr>
    </w:p>
    <w:p w14:paraId="7C19CD1F" w14:textId="0DAE626B" w:rsidR="00557258" w:rsidRPr="007614BD" w:rsidRDefault="00557258" w:rsidP="007614BD">
      <w:pPr>
        <w:pStyle w:val="a3"/>
        <w:ind w:left="567" w:firstLine="0"/>
        <w:jc w:val="both"/>
        <w:rPr>
          <w:rFonts w:ascii="Times New Roman" w:hAnsi="Times New Roman"/>
          <w:sz w:val="28"/>
          <w:szCs w:val="28"/>
          <w:lang w:val="uk-UA"/>
        </w:rPr>
      </w:pPr>
      <w:r w:rsidRPr="007614BD">
        <w:rPr>
          <w:rFonts w:ascii="Times New Roman" w:hAnsi="Times New Roman"/>
          <w:sz w:val="28"/>
          <w:szCs w:val="28"/>
          <w:lang w:val="uk-UA"/>
        </w:rPr>
        <w:t>• Хворі ТБ, що знаходяться на стаціонарному лікуванні в охоплених регіонах</w:t>
      </w:r>
      <w:r w:rsidR="005264B5" w:rsidRPr="007614BD">
        <w:rPr>
          <w:rFonts w:ascii="Times New Roman" w:hAnsi="Times New Roman"/>
          <w:sz w:val="28"/>
          <w:szCs w:val="28"/>
          <w:lang w:val="uk-UA"/>
        </w:rPr>
        <w:t>.</w:t>
      </w:r>
    </w:p>
    <w:p w14:paraId="04DF1BC5" w14:textId="77777777" w:rsidR="00557258" w:rsidRPr="007614BD" w:rsidRDefault="00557258" w:rsidP="007614BD">
      <w:pPr>
        <w:pStyle w:val="a3"/>
        <w:ind w:left="567" w:firstLine="0"/>
        <w:jc w:val="both"/>
        <w:rPr>
          <w:rFonts w:ascii="Times New Roman" w:hAnsi="Times New Roman"/>
          <w:sz w:val="28"/>
          <w:szCs w:val="28"/>
          <w:lang w:val="uk-UA"/>
        </w:rPr>
      </w:pPr>
      <w:r w:rsidRPr="007614BD">
        <w:rPr>
          <w:rFonts w:ascii="Times New Roman" w:hAnsi="Times New Roman"/>
          <w:sz w:val="28"/>
          <w:szCs w:val="28"/>
          <w:lang w:val="uk-UA"/>
        </w:rPr>
        <w:t>• Хворі ТБ, які будуть включені в програму в ході реалізації проекту.</w:t>
      </w:r>
    </w:p>
    <w:p w14:paraId="7E3911A1" w14:textId="76025059" w:rsidR="00557258" w:rsidRPr="007614BD" w:rsidRDefault="00557258" w:rsidP="007614BD">
      <w:pPr>
        <w:pStyle w:val="a3"/>
        <w:ind w:left="567" w:firstLine="0"/>
        <w:jc w:val="both"/>
        <w:rPr>
          <w:rFonts w:ascii="Times New Roman" w:hAnsi="Times New Roman"/>
          <w:sz w:val="28"/>
          <w:szCs w:val="28"/>
          <w:lang w:val="uk-UA"/>
        </w:rPr>
      </w:pPr>
      <w:r w:rsidRPr="007614BD">
        <w:rPr>
          <w:rFonts w:ascii="Times New Roman" w:hAnsi="Times New Roman"/>
          <w:sz w:val="28"/>
          <w:szCs w:val="28"/>
          <w:lang w:val="uk-UA"/>
        </w:rPr>
        <w:t>• Члени сім'ї і найближче оточення хворих з ТБ</w:t>
      </w:r>
      <w:r w:rsidR="005264B5" w:rsidRPr="007614BD">
        <w:rPr>
          <w:rFonts w:ascii="Times New Roman" w:hAnsi="Times New Roman"/>
          <w:sz w:val="28"/>
          <w:szCs w:val="28"/>
          <w:lang w:val="uk-UA"/>
        </w:rPr>
        <w:t>.</w:t>
      </w:r>
    </w:p>
    <w:p w14:paraId="79BE11FC" w14:textId="77777777" w:rsidR="00B721F5" w:rsidRPr="007614BD" w:rsidRDefault="00B721F5" w:rsidP="007614BD">
      <w:pPr>
        <w:pStyle w:val="a3"/>
        <w:jc w:val="both"/>
        <w:rPr>
          <w:rFonts w:ascii="Times New Roman" w:hAnsi="Times New Roman"/>
          <w:b/>
          <w:sz w:val="28"/>
          <w:szCs w:val="28"/>
          <w:u w:val="single"/>
          <w:lang w:val="uk-UA"/>
        </w:rPr>
      </w:pPr>
    </w:p>
    <w:p w14:paraId="6E664F1D" w14:textId="0BC4FCBE" w:rsidR="00557258" w:rsidRPr="007614BD" w:rsidRDefault="00557258"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Цільові райони (ЦР):</w:t>
      </w:r>
    </w:p>
    <w:p w14:paraId="1F20B2CF" w14:textId="77777777" w:rsidR="00B721F5" w:rsidRPr="007614BD" w:rsidRDefault="00B721F5" w:rsidP="007614BD">
      <w:pPr>
        <w:pStyle w:val="a3"/>
        <w:ind w:firstLine="0"/>
        <w:jc w:val="both"/>
        <w:rPr>
          <w:rFonts w:ascii="Times New Roman" w:hAnsi="Times New Roman"/>
          <w:b/>
          <w:sz w:val="28"/>
          <w:szCs w:val="28"/>
          <w:u w:val="single"/>
          <w:lang w:val="uk-UA"/>
        </w:rPr>
      </w:pPr>
    </w:p>
    <w:p w14:paraId="65F5EEAA" w14:textId="33B0D9FE" w:rsidR="00557258" w:rsidRPr="007614BD" w:rsidRDefault="00557258" w:rsidP="007614BD">
      <w:pPr>
        <w:pStyle w:val="a3"/>
        <w:ind w:firstLine="0"/>
        <w:jc w:val="both"/>
        <w:rPr>
          <w:rFonts w:ascii="Times New Roman" w:hAnsi="Times New Roman"/>
          <w:sz w:val="28"/>
          <w:szCs w:val="28"/>
          <w:lang w:val="uk-UA"/>
        </w:rPr>
      </w:pPr>
      <w:r w:rsidRPr="007614BD">
        <w:rPr>
          <w:rFonts w:ascii="Times New Roman" w:hAnsi="Times New Roman"/>
          <w:sz w:val="28"/>
          <w:szCs w:val="28"/>
          <w:lang w:val="uk-UA"/>
        </w:rPr>
        <w:t>Підконтрольні території Д</w:t>
      </w:r>
      <w:r w:rsidR="007769F5" w:rsidRPr="007614BD">
        <w:rPr>
          <w:rFonts w:ascii="Times New Roman" w:hAnsi="Times New Roman"/>
          <w:sz w:val="28"/>
          <w:szCs w:val="28"/>
          <w:lang w:val="uk-UA"/>
        </w:rPr>
        <w:t>онецької та Луганської областей.</w:t>
      </w:r>
    </w:p>
    <w:p w14:paraId="01A1EFDC" w14:textId="3C7B715C" w:rsidR="00A36243" w:rsidRPr="007614BD" w:rsidRDefault="00A36243" w:rsidP="007614BD">
      <w:pPr>
        <w:spacing w:after="0" w:line="240" w:lineRule="auto"/>
        <w:jc w:val="both"/>
        <w:rPr>
          <w:rFonts w:ascii="Times New Roman" w:hAnsi="Times New Roman" w:cs="Times New Roman"/>
          <w:sz w:val="28"/>
          <w:szCs w:val="28"/>
        </w:rPr>
      </w:pPr>
    </w:p>
    <w:p w14:paraId="1A9A2E97" w14:textId="2CE17AF4" w:rsidR="00557258" w:rsidRPr="007614BD" w:rsidRDefault="00557258"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Індикатори програми</w:t>
      </w:r>
      <w:r w:rsidR="00B721F5" w:rsidRPr="007614BD">
        <w:rPr>
          <w:rFonts w:ascii="Times New Roman" w:hAnsi="Times New Roman"/>
          <w:b/>
          <w:sz w:val="28"/>
          <w:szCs w:val="28"/>
          <w:lang w:val="uk-UA"/>
        </w:rPr>
        <w:t>:</w:t>
      </w:r>
    </w:p>
    <w:p w14:paraId="27FA247C" w14:textId="77777777" w:rsidR="00557258" w:rsidRPr="007614BD" w:rsidRDefault="00557258" w:rsidP="007614BD">
      <w:pPr>
        <w:pStyle w:val="a3"/>
        <w:ind w:firstLine="0"/>
        <w:jc w:val="both"/>
        <w:rPr>
          <w:rFonts w:ascii="Times New Roman" w:hAnsi="Times New Roman"/>
          <w:sz w:val="28"/>
          <w:szCs w:val="28"/>
          <w:lang w:val="uk-UA"/>
        </w:rPr>
      </w:pPr>
    </w:p>
    <w:p w14:paraId="4256636B" w14:textId="7E2139CB"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Кількість хворих на ТБ, включених в програму і які знаходяться в постійному контакті з організацією</w:t>
      </w:r>
      <w:r w:rsidR="00BE635A" w:rsidRPr="007614BD">
        <w:rPr>
          <w:rFonts w:ascii="Times New Roman" w:hAnsi="Times New Roman"/>
          <w:sz w:val="28"/>
          <w:szCs w:val="28"/>
          <w:lang w:val="uk-UA"/>
        </w:rPr>
        <w:t>;</w:t>
      </w:r>
    </w:p>
    <w:p w14:paraId="0730C675" w14:textId="5BB31ED9"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Кількість хворих на ТБ, що перервали контакт з НУО</w:t>
      </w:r>
      <w:r w:rsidR="00BE635A" w:rsidRPr="007614BD">
        <w:rPr>
          <w:rFonts w:ascii="Times New Roman" w:hAnsi="Times New Roman"/>
          <w:sz w:val="28"/>
          <w:szCs w:val="28"/>
          <w:lang w:val="uk-UA"/>
        </w:rPr>
        <w:t>;</w:t>
      </w:r>
    </w:p>
    <w:p w14:paraId="753A2E06" w14:textId="01B35FA6"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Кількість хворих на ТБ, які отримують підтримку НУО в контрольованому лікуванні</w:t>
      </w:r>
      <w:r w:rsidR="00BE635A" w:rsidRPr="007614BD">
        <w:rPr>
          <w:rFonts w:ascii="Times New Roman" w:hAnsi="Times New Roman"/>
          <w:sz w:val="28"/>
          <w:szCs w:val="28"/>
          <w:lang w:val="uk-UA"/>
        </w:rPr>
        <w:t>;</w:t>
      </w:r>
    </w:p>
    <w:p w14:paraId="54048CDF" w14:textId="0C867F28"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Кількість хворих на ТБ, які продовжили лікування на амбулаторному лікуванні.</w:t>
      </w:r>
    </w:p>
    <w:p w14:paraId="31D7FDFC" w14:textId="166022FC" w:rsidR="00557258" w:rsidRPr="007614BD" w:rsidRDefault="00557258" w:rsidP="007614BD">
      <w:pPr>
        <w:pStyle w:val="a3"/>
        <w:ind w:left="720" w:firstLine="0"/>
        <w:jc w:val="both"/>
        <w:rPr>
          <w:rFonts w:ascii="Times New Roman" w:hAnsi="Times New Roman"/>
          <w:sz w:val="28"/>
          <w:szCs w:val="28"/>
          <w:lang w:val="uk-UA"/>
        </w:rPr>
      </w:pPr>
    </w:p>
    <w:p w14:paraId="040012C5" w14:textId="77777777" w:rsidR="00557258" w:rsidRPr="007614BD" w:rsidRDefault="00557258" w:rsidP="007614BD">
      <w:pPr>
        <w:pStyle w:val="a3"/>
        <w:ind w:firstLine="0"/>
        <w:jc w:val="both"/>
        <w:rPr>
          <w:rFonts w:ascii="Times New Roman" w:hAnsi="Times New Roman"/>
          <w:sz w:val="28"/>
          <w:szCs w:val="28"/>
          <w:lang w:val="uk-UA"/>
        </w:rPr>
      </w:pPr>
    </w:p>
    <w:p w14:paraId="11DCC37F" w14:textId="33C491C0" w:rsidR="00557258" w:rsidRPr="007614BD" w:rsidRDefault="00557258" w:rsidP="007614BD">
      <w:pPr>
        <w:pStyle w:val="a3"/>
        <w:rPr>
          <w:rFonts w:ascii="Times New Roman" w:hAnsi="Times New Roman"/>
          <w:b/>
          <w:sz w:val="28"/>
          <w:szCs w:val="28"/>
          <w:lang w:val="ru-RU"/>
        </w:rPr>
      </w:pPr>
      <w:proofErr w:type="spellStart"/>
      <w:r w:rsidRPr="007614BD">
        <w:rPr>
          <w:rFonts w:ascii="Times New Roman" w:hAnsi="Times New Roman"/>
          <w:b/>
          <w:sz w:val="28"/>
          <w:szCs w:val="28"/>
          <w:lang w:val="ru-RU"/>
        </w:rPr>
        <w:t>Звіти</w:t>
      </w:r>
      <w:proofErr w:type="spellEnd"/>
      <w:r w:rsidRPr="007614BD">
        <w:rPr>
          <w:rFonts w:ascii="Times New Roman" w:hAnsi="Times New Roman"/>
          <w:b/>
          <w:sz w:val="28"/>
          <w:szCs w:val="28"/>
          <w:lang w:val="ru-RU"/>
        </w:rPr>
        <w:t xml:space="preserve"> </w:t>
      </w:r>
      <w:proofErr w:type="spellStart"/>
      <w:r w:rsidRPr="007614BD">
        <w:rPr>
          <w:rFonts w:ascii="Times New Roman" w:hAnsi="Times New Roman"/>
          <w:b/>
          <w:sz w:val="28"/>
          <w:szCs w:val="28"/>
          <w:lang w:val="ru-RU"/>
        </w:rPr>
        <w:t>надаються</w:t>
      </w:r>
      <w:proofErr w:type="spellEnd"/>
      <w:r w:rsidRPr="007614BD">
        <w:rPr>
          <w:rFonts w:ascii="Times New Roman" w:hAnsi="Times New Roman"/>
          <w:b/>
          <w:sz w:val="28"/>
          <w:szCs w:val="28"/>
          <w:lang w:val="ru-RU"/>
        </w:rPr>
        <w:t xml:space="preserve"> </w:t>
      </w:r>
      <w:proofErr w:type="spellStart"/>
      <w:r w:rsidRPr="007614BD">
        <w:rPr>
          <w:rFonts w:ascii="Times New Roman" w:hAnsi="Times New Roman"/>
          <w:b/>
          <w:sz w:val="28"/>
          <w:szCs w:val="28"/>
          <w:lang w:val="ru-RU"/>
        </w:rPr>
        <w:t>щоквартально</w:t>
      </w:r>
      <w:proofErr w:type="spellEnd"/>
      <w:r w:rsidRPr="007614BD">
        <w:rPr>
          <w:rFonts w:ascii="Times New Roman" w:hAnsi="Times New Roman"/>
          <w:b/>
          <w:sz w:val="28"/>
          <w:szCs w:val="28"/>
          <w:lang w:val="ru-RU"/>
        </w:rPr>
        <w:t xml:space="preserve"> і </w:t>
      </w:r>
      <w:proofErr w:type="spellStart"/>
      <w:r w:rsidRPr="007614BD">
        <w:rPr>
          <w:rFonts w:ascii="Times New Roman" w:hAnsi="Times New Roman"/>
          <w:b/>
          <w:sz w:val="28"/>
          <w:szCs w:val="28"/>
          <w:lang w:val="ru-RU"/>
        </w:rPr>
        <w:t>включають</w:t>
      </w:r>
      <w:proofErr w:type="spellEnd"/>
      <w:r w:rsidRPr="007614BD">
        <w:rPr>
          <w:rFonts w:ascii="Times New Roman" w:hAnsi="Times New Roman"/>
          <w:b/>
          <w:sz w:val="28"/>
          <w:szCs w:val="28"/>
          <w:lang w:val="ru-RU"/>
        </w:rPr>
        <w:t>:</w:t>
      </w:r>
    </w:p>
    <w:p w14:paraId="171843FA" w14:textId="77777777" w:rsidR="00B721F5" w:rsidRPr="007614BD" w:rsidRDefault="00B721F5" w:rsidP="007614BD">
      <w:pPr>
        <w:pStyle w:val="a3"/>
        <w:ind w:firstLine="0"/>
        <w:jc w:val="both"/>
        <w:rPr>
          <w:rFonts w:ascii="Times New Roman" w:hAnsi="Times New Roman"/>
          <w:sz w:val="28"/>
          <w:szCs w:val="28"/>
          <w:lang w:val="uk-UA"/>
        </w:rPr>
      </w:pPr>
    </w:p>
    <w:p w14:paraId="5D448DE4" w14:textId="4C119FCF"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 xml:space="preserve">Описовий звіт </w:t>
      </w:r>
      <w:r w:rsidR="00D67298" w:rsidRPr="007614BD">
        <w:rPr>
          <w:rFonts w:ascii="Times New Roman" w:hAnsi="Times New Roman"/>
          <w:sz w:val="28"/>
          <w:szCs w:val="28"/>
          <w:lang w:val="uk-UA"/>
        </w:rPr>
        <w:t>згідно з узгодженим</w:t>
      </w:r>
      <w:r w:rsidRPr="007614BD">
        <w:rPr>
          <w:rFonts w:ascii="Times New Roman" w:hAnsi="Times New Roman"/>
          <w:sz w:val="28"/>
          <w:szCs w:val="28"/>
          <w:lang w:val="uk-UA"/>
        </w:rPr>
        <w:t xml:space="preserve"> форматом, включаючи досягнення запланованих індикаторів</w:t>
      </w:r>
      <w:r w:rsidR="00B721F5" w:rsidRPr="007614BD">
        <w:rPr>
          <w:rFonts w:ascii="Times New Roman" w:hAnsi="Times New Roman"/>
          <w:sz w:val="28"/>
          <w:szCs w:val="28"/>
          <w:lang w:val="uk-UA"/>
        </w:rPr>
        <w:t>,</w:t>
      </w:r>
    </w:p>
    <w:p w14:paraId="2A044ADB" w14:textId="12CEC4B1" w:rsidR="00557258"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 xml:space="preserve"> Фінансовий звіт </w:t>
      </w:r>
      <w:r w:rsidR="00D67298" w:rsidRPr="007614BD">
        <w:rPr>
          <w:rFonts w:ascii="Times New Roman" w:hAnsi="Times New Roman"/>
          <w:sz w:val="28"/>
          <w:szCs w:val="28"/>
          <w:lang w:val="uk-UA"/>
        </w:rPr>
        <w:t>згідно з узгодженим</w:t>
      </w:r>
      <w:r w:rsidRPr="007614BD">
        <w:rPr>
          <w:rFonts w:ascii="Times New Roman" w:hAnsi="Times New Roman"/>
          <w:sz w:val="28"/>
          <w:szCs w:val="28"/>
          <w:lang w:val="uk-UA"/>
        </w:rPr>
        <w:t xml:space="preserve"> форматом</w:t>
      </w:r>
      <w:r w:rsidR="00B721F5" w:rsidRPr="007614BD">
        <w:rPr>
          <w:rFonts w:ascii="Times New Roman" w:hAnsi="Times New Roman"/>
          <w:sz w:val="28"/>
          <w:szCs w:val="28"/>
          <w:lang w:val="uk-UA"/>
        </w:rPr>
        <w:t>,</w:t>
      </w:r>
    </w:p>
    <w:p w14:paraId="1EF156BD" w14:textId="70013B44" w:rsidR="00A36243" w:rsidRPr="007614BD" w:rsidRDefault="00557258" w:rsidP="007614BD">
      <w:pPr>
        <w:pStyle w:val="a3"/>
        <w:numPr>
          <w:ilvl w:val="0"/>
          <w:numId w:val="5"/>
        </w:numPr>
        <w:jc w:val="both"/>
        <w:rPr>
          <w:rFonts w:ascii="Times New Roman" w:hAnsi="Times New Roman"/>
          <w:sz w:val="28"/>
          <w:szCs w:val="28"/>
          <w:lang w:val="uk-UA"/>
        </w:rPr>
      </w:pPr>
      <w:r w:rsidRPr="007614BD">
        <w:rPr>
          <w:rFonts w:ascii="Times New Roman" w:hAnsi="Times New Roman"/>
          <w:sz w:val="28"/>
          <w:szCs w:val="28"/>
          <w:lang w:val="uk-UA"/>
        </w:rPr>
        <w:t>По завершенні проектного періоду організації надають заключний звіт.</w:t>
      </w:r>
    </w:p>
    <w:p w14:paraId="7A4B8DEB" w14:textId="77777777" w:rsidR="009E651D" w:rsidRPr="007614BD" w:rsidRDefault="009E651D" w:rsidP="007614BD">
      <w:pPr>
        <w:pStyle w:val="a3"/>
        <w:ind w:left="720" w:firstLine="0"/>
        <w:jc w:val="both"/>
        <w:rPr>
          <w:rFonts w:ascii="Times New Roman" w:hAnsi="Times New Roman"/>
          <w:sz w:val="28"/>
          <w:szCs w:val="28"/>
          <w:lang w:val="uk-UA"/>
        </w:rPr>
      </w:pPr>
    </w:p>
    <w:p w14:paraId="06DE43C8" w14:textId="77777777" w:rsidR="00B721F5" w:rsidRPr="007614BD" w:rsidRDefault="00E3631B"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uk-UA"/>
        </w:rPr>
        <w:t xml:space="preserve">Термін подачі заявок: </w:t>
      </w:r>
    </w:p>
    <w:p w14:paraId="6F2727EB" w14:textId="77777777" w:rsidR="00D67298" w:rsidRPr="007614BD" w:rsidRDefault="00D67298" w:rsidP="007614BD">
      <w:pPr>
        <w:pStyle w:val="a3"/>
        <w:ind w:firstLine="0"/>
        <w:jc w:val="both"/>
        <w:rPr>
          <w:rFonts w:ascii="Times New Roman" w:hAnsi="Times New Roman"/>
          <w:sz w:val="28"/>
          <w:szCs w:val="28"/>
          <w:lang w:val="uk-UA"/>
        </w:rPr>
      </w:pPr>
    </w:p>
    <w:p w14:paraId="0FAE7625" w14:textId="521756F5" w:rsidR="00E3631B" w:rsidRPr="007614BD" w:rsidRDefault="00310236" w:rsidP="007614BD">
      <w:pPr>
        <w:pStyle w:val="a3"/>
        <w:ind w:firstLine="0"/>
        <w:jc w:val="both"/>
        <w:rPr>
          <w:rFonts w:ascii="Times New Roman" w:hAnsi="Times New Roman"/>
          <w:b/>
          <w:sz w:val="28"/>
          <w:szCs w:val="28"/>
          <w:lang w:val="uk-UA"/>
        </w:rPr>
      </w:pPr>
      <w:r w:rsidRPr="007614BD">
        <w:rPr>
          <w:rFonts w:ascii="Times New Roman" w:hAnsi="Times New Roman"/>
          <w:b/>
          <w:sz w:val="28"/>
          <w:szCs w:val="28"/>
          <w:lang w:val="ru-RU"/>
        </w:rPr>
        <w:t xml:space="preserve">25 </w:t>
      </w:r>
      <w:r w:rsidR="00684E88" w:rsidRPr="007614BD">
        <w:rPr>
          <w:rFonts w:ascii="Times New Roman" w:hAnsi="Times New Roman"/>
          <w:b/>
          <w:sz w:val="28"/>
          <w:szCs w:val="28"/>
          <w:lang w:val="uk-UA"/>
        </w:rPr>
        <w:t>квітня</w:t>
      </w:r>
      <w:r w:rsidRPr="007614BD">
        <w:rPr>
          <w:rFonts w:ascii="Times New Roman" w:hAnsi="Times New Roman"/>
          <w:b/>
          <w:sz w:val="28"/>
          <w:szCs w:val="28"/>
          <w:lang w:val="ru-RU"/>
        </w:rPr>
        <w:t xml:space="preserve"> </w:t>
      </w:r>
      <w:r w:rsidR="00E3631B" w:rsidRPr="007614BD">
        <w:rPr>
          <w:rFonts w:ascii="Times New Roman" w:hAnsi="Times New Roman"/>
          <w:b/>
          <w:sz w:val="28"/>
          <w:szCs w:val="28"/>
          <w:lang w:val="uk-UA"/>
        </w:rPr>
        <w:t>201</w:t>
      </w:r>
      <w:r w:rsidR="004B567D" w:rsidRPr="007614BD">
        <w:rPr>
          <w:rFonts w:ascii="Times New Roman" w:hAnsi="Times New Roman"/>
          <w:b/>
          <w:sz w:val="28"/>
          <w:szCs w:val="28"/>
          <w:lang w:val="uk-UA"/>
        </w:rPr>
        <w:t>9</w:t>
      </w:r>
      <w:r w:rsidR="00E3631B" w:rsidRPr="007614BD">
        <w:rPr>
          <w:rFonts w:ascii="Times New Roman" w:hAnsi="Times New Roman"/>
          <w:b/>
          <w:sz w:val="28"/>
          <w:szCs w:val="28"/>
          <w:lang w:val="uk-UA"/>
        </w:rPr>
        <w:t xml:space="preserve"> реєстрація завершується о 18.00</w:t>
      </w:r>
    </w:p>
    <w:p w14:paraId="4A891042" w14:textId="77777777" w:rsidR="00684E88" w:rsidRPr="007614BD" w:rsidRDefault="00E3631B" w:rsidP="007614BD">
      <w:pPr>
        <w:shd w:val="clear" w:color="auto" w:fill="FFFFFF"/>
        <w:spacing w:after="0"/>
        <w:jc w:val="both"/>
        <w:rPr>
          <w:rFonts w:ascii="Times New Roman" w:hAnsi="Times New Roman" w:cs="Times New Roman"/>
          <w:sz w:val="28"/>
          <w:szCs w:val="28"/>
          <w:lang w:val="ru-RU"/>
        </w:rPr>
      </w:pPr>
      <w:r w:rsidRPr="007614BD">
        <w:rPr>
          <w:rFonts w:ascii="Times New Roman" w:hAnsi="Times New Roman" w:cs="Times New Roman"/>
          <w:sz w:val="28"/>
          <w:szCs w:val="28"/>
        </w:rPr>
        <w:t>Заявки мають бути надіслані на електрону адресу:</w:t>
      </w:r>
      <w:r w:rsidR="00F6139F" w:rsidRPr="007614BD">
        <w:rPr>
          <w:rFonts w:ascii="Times New Roman" w:hAnsi="Times New Roman" w:cs="Times New Roman"/>
          <w:sz w:val="28"/>
          <w:szCs w:val="28"/>
        </w:rPr>
        <w:t xml:space="preserve"> </w:t>
      </w:r>
      <w:hyperlink r:id="rId11" w:history="1">
        <w:r w:rsidR="00684E88" w:rsidRPr="007614BD">
          <w:rPr>
            <w:rStyle w:val="a6"/>
            <w:rFonts w:ascii="Times New Roman" w:hAnsi="Times New Roman" w:cs="Times New Roman"/>
            <w:sz w:val="28"/>
            <w:szCs w:val="28"/>
            <w:lang w:val="en-US"/>
          </w:rPr>
          <w:t>y</w:t>
        </w:r>
        <w:r w:rsidR="00684E88" w:rsidRPr="007614BD">
          <w:rPr>
            <w:rStyle w:val="a6"/>
            <w:rFonts w:ascii="Times New Roman" w:hAnsi="Times New Roman" w:cs="Times New Roman"/>
            <w:sz w:val="28"/>
            <w:szCs w:val="28"/>
            <w:lang w:val="ru-RU"/>
          </w:rPr>
          <w:t>.</w:t>
        </w:r>
        <w:r w:rsidR="00684E88" w:rsidRPr="007614BD">
          <w:rPr>
            <w:rStyle w:val="a6"/>
            <w:rFonts w:ascii="Times New Roman" w:hAnsi="Times New Roman" w:cs="Times New Roman"/>
            <w:sz w:val="28"/>
            <w:szCs w:val="28"/>
            <w:lang w:val="en-US"/>
          </w:rPr>
          <w:t>varchenko</w:t>
        </w:r>
        <w:r w:rsidR="00684E88" w:rsidRPr="007614BD">
          <w:rPr>
            <w:rStyle w:val="a6"/>
            <w:rFonts w:ascii="Times New Roman" w:hAnsi="Times New Roman" w:cs="Times New Roman"/>
            <w:sz w:val="28"/>
            <w:szCs w:val="28"/>
            <w:lang w:val="ru-RU"/>
          </w:rPr>
          <w:t>@</w:t>
        </w:r>
        <w:r w:rsidR="00684E88" w:rsidRPr="007614BD">
          <w:rPr>
            <w:rStyle w:val="a6"/>
            <w:rFonts w:ascii="Times New Roman" w:hAnsi="Times New Roman" w:cs="Times New Roman"/>
            <w:sz w:val="28"/>
            <w:szCs w:val="28"/>
            <w:lang w:val="en-US"/>
          </w:rPr>
          <w:t>phc</w:t>
        </w:r>
        <w:r w:rsidR="00684E88" w:rsidRPr="007614BD">
          <w:rPr>
            <w:rStyle w:val="a6"/>
            <w:rFonts w:ascii="Times New Roman" w:hAnsi="Times New Roman" w:cs="Times New Roman"/>
            <w:sz w:val="28"/>
            <w:szCs w:val="28"/>
            <w:lang w:val="ru-RU"/>
          </w:rPr>
          <w:t>.</w:t>
        </w:r>
        <w:r w:rsidR="00684E88" w:rsidRPr="007614BD">
          <w:rPr>
            <w:rStyle w:val="a6"/>
            <w:rFonts w:ascii="Times New Roman" w:hAnsi="Times New Roman" w:cs="Times New Roman"/>
            <w:sz w:val="28"/>
            <w:szCs w:val="28"/>
            <w:lang w:val="en-US"/>
          </w:rPr>
          <w:t>org</w:t>
        </w:r>
        <w:r w:rsidR="00684E88" w:rsidRPr="007614BD">
          <w:rPr>
            <w:rStyle w:val="a6"/>
            <w:rFonts w:ascii="Times New Roman" w:hAnsi="Times New Roman" w:cs="Times New Roman"/>
            <w:sz w:val="28"/>
            <w:szCs w:val="28"/>
            <w:lang w:val="ru-RU"/>
          </w:rPr>
          <w:t>.</w:t>
        </w:r>
        <w:r w:rsidR="00684E88" w:rsidRPr="007614BD">
          <w:rPr>
            <w:rStyle w:val="a6"/>
            <w:rFonts w:ascii="Times New Roman" w:hAnsi="Times New Roman" w:cs="Times New Roman"/>
            <w:sz w:val="28"/>
            <w:szCs w:val="28"/>
            <w:lang w:val="en-US"/>
          </w:rPr>
          <w:t>ua</w:t>
        </w:r>
      </w:hyperlink>
      <w:r w:rsidR="00684E88" w:rsidRPr="007614BD">
        <w:rPr>
          <w:rFonts w:ascii="Times New Roman" w:hAnsi="Times New Roman" w:cs="Times New Roman"/>
          <w:sz w:val="28"/>
          <w:szCs w:val="28"/>
          <w:lang w:val="ru-RU"/>
        </w:rPr>
        <w:t xml:space="preserve"> </w:t>
      </w:r>
      <w:r w:rsidR="00684E88" w:rsidRPr="007614BD">
        <w:rPr>
          <w:rFonts w:ascii="Times New Roman" w:hAnsi="Times New Roman" w:cs="Times New Roman"/>
          <w:sz w:val="28"/>
          <w:szCs w:val="28"/>
        </w:rPr>
        <w:t xml:space="preserve">з копією на </w:t>
      </w:r>
      <w:hyperlink r:id="rId12" w:history="1">
        <w:r w:rsidR="00F6139F" w:rsidRPr="007614BD">
          <w:rPr>
            <w:rStyle w:val="a6"/>
            <w:rFonts w:ascii="Times New Roman" w:hAnsi="Times New Roman" w:cs="Times New Roman"/>
            <w:sz w:val="28"/>
            <w:szCs w:val="28"/>
            <w:lang w:val="en-US"/>
          </w:rPr>
          <w:t>info</w:t>
        </w:r>
        <w:r w:rsidR="00F6139F" w:rsidRPr="007614BD">
          <w:rPr>
            <w:rStyle w:val="a6"/>
            <w:rFonts w:ascii="Times New Roman" w:hAnsi="Times New Roman" w:cs="Times New Roman"/>
            <w:sz w:val="28"/>
            <w:szCs w:val="28"/>
            <w:lang w:val="ru-RU"/>
          </w:rPr>
          <w:t>@</w:t>
        </w:r>
        <w:r w:rsidR="00F6139F" w:rsidRPr="007614BD">
          <w:rPr>
            <w:rStyle w:val="a6"/>
            <w:rFonts w:ascii="Times New Roman" w:hAnsi="Times New Roman" w:cs="Times New Roman"/>
            <w:sz w:val="28"/>
            <w:szCs w:val="28"/>
            <w:lang w:val="en-US"/>
          </w:rPr>
          <w:t>phc</w:t>
        </w:r>
        <w:r w:rsidR="00F6139F" w:rsidRPr="007614BD">
          <w:rPr>
            <w:rStyle w:val="a6"/>
            <w:rFonts w:ascii="Times New Roman" w:hAnsi="Times New Roman" w:cs="Times New Roman"/>
            <w:sz w:val="28"/>
            <w:szCs w:val="28"/>
            <w:lang w:val="ru-RU"/>
          </w:rPr>
          <w:t>.</w:t>
        </w:r>
        <w:r w:rsidR="00F6139F" w:rsidRPr="007614BD">
          <w:rPr>
            <w:rStyle w:val="a6"/>
            <w:rFonts w:ascii="Times New Roman" w:hAnsi="Times New Roman" w:cs="Times New Roman"/>
            <w:sz w:val="28"/>
            <w:szCs w:val="28"/>
            <w:lang w:val="en-US"/>
          </w:rPr>
          <w:t>org</w:t>
        </w:r>
        <w:r w:rsidR="00F6139F" w:rsidRPr="007614BD">
          <w:rPr>
            <w:rStyle w:val="a6"/>
            <w:rFonts w:ascii="Times New Roman" w:hAnsi="Times New Roman" w:cs="Times New Roman"/>
            <w:sz w:val="28"/>
            <w:szCs w:val="28"/>
            <w:lang w:val="ru-RU"/>
          </w:rPr>
          <w:t>.</w:t>
        </w:r>
        <w:r w:rsidR="00F6139F" w:rsidRPr="007614BD">
          <w:rPr>
            <w:rStyle w:val="a6"/>
            <w:rFonts w:ascii="Times New Roman" w:hAnsi="Times New Roman" w:cs="Times New Roman"/>
            <w:sz w:val="28"/>
            <w:szCs w:val="28"/>
            <w:lang w:val="en-US"/>
          </w:rPr>
          <w:t>ua</w:t>
        </w:r>
      </w:hyperlink>
      <w:r w:rsidRPr="007614BD">
        <w:rPr>
          <w:rFonts w:ascii="Times New Roman" w:hAnsi="Times New Roman" w:cs="Times New Roman"/>
          <w:sz w:val="28"/>
          <w:szCs w:val="28"/>
          <w:lang w:val="ru-RU"/>
        </w:rPr>
        <w:t>.</w:t>
      </w:r>
    </w:p>
    <w:p w14:paraId="7B5A1896" w14:textId="77777777" w:rsidR="00F60E91" w:rsidRPr="007614BD" w:rsidRDefault="00F60E91" w:rsidP="007614BD">
      <w:pPr>
        <w:shd w:val="clear" w:color="auto" w:fill="FFFFFF"/>
        <w:spacing w:after="0"/>
        <w:jc w:val="both"/>
        <w:rPr>
          <w:rFonts w:ascii="Times New Roman" w:hAnsi="Times New Roman" w:cs="Times New Roman"/>
          <w:sz w:val="28"/>
          <w:szCs w:val="28"/>
          <w:lang w:val="ru-RU"/>
        </w:rPr>
      </w:pPr>
    </w:p>
    <w:p w14:paraId="32F71DD1" w14:textId="0741940A" w:rsidR="00E3631B" w:rsidRDefault="00BE635A" w:rsidP="007614BD">
      <w:pPr>
        <w:shd w:val="clear" w:color="auto" w:fill="FFFFFF"/>
        <w:spacing w:after="0"/>
        <w:jc w:val="both"/>
        <w:rPr>
          <w:rFonts w:ascii="Times New Roman" w:eastAsia="Times New Roman" w:hAnsi="Times New Roman" w:cs="Times New Roman"/>
          <w:b/>
          <w:sz w:val="28"/>
          <w:szCs w:val="28"/>
          <w:lang w:eastAsia="uk-UA"/>
        </w:rPr>
      </w:pPr>
      <w:r w:rsidRPr="007614BD">
        <w:rPr>
          <w:rFonts w:ascii="Times New Roman" w:hAnsi="Times New Roman" w:cs="Times New Roman"/>
          <w:sz w:val="28"/>
          <w:szCs w:val="28"/>
        </w:rPr>
        <w:t xml:space="preserve">У </w:t>
      </w:r>
      <w:r w:rsidR="00E3631B" w:rsidRPr="007614BD">
        <w:rPr>
          <w:rFonts w:ascii="Times New Roman" w:hAnsi="Times New Roman" w:cs="Times New Roman"/>
          <w:sz w:val="28"/>
          <w:szCs w:val="28"/>
        </w:rPr>
        <w:t xml:space="preserve">темі листа, будь ласка, зазначте: </w:t>
      </w:r>
      <w:r w:rsidR="00E3631B" w:rsidRPr="007614BD">
        <w:rPr>
          <w:rFonts w:ascii="Times New Roman" w:hAnsi="Times New Roman" w:cs="Times New Roman"/>
          <w:b/>
          <w:sz w:val="28"/>
          <w:szCs w:val="28"/>
        </w:rPr>
        <w:t>«</w:t>
      </w:r>
      <w:r w:rsidR="00E3631B" w:rsidRPr="007614BD">
        <w:rPr>
          <w:rFonts w:ascii="Times New Roman" w:eastAsia="Times New Roman" w:hAnsi="Times New Roman" w:cs="Times New Roman"/>
          <w:b/>
          <w:sz w:val="28"/>
          <w:szCs w:val="28"/>
          <w:lang w:eastAsia="uk-UA"/>
        </w:rPr>
        <w:t>160 Мікро-гранти для підконтрольних територій  Луганської та Донецької областей для забезпечення доступу до якісних послуг з лікування та підтримки туберкульозу»</w:t>
      </w:r>
    </w:p>
    <w:p w14:paraId="7664E1F3" w14:textId="77777777" w:rsidR="00787A9F" w:rsidRPr="007614BD" w:rsidRDefault="00787A9F" w:rsidP="007614BD">
      <w:pPr>
        <w:shd w:val="clear" w:color="auto" w:fill="FFFFFF"/>
        <w:spacing w:after="0"/>
        <w:jc w:val="both"/>
        <w:rPr>
          <w:rFonts w:ascii="Times New Roman" w:eastAsia="Times New Roman" w:hAnsi="Times New Roman" w:cs="Times New Roman"/>
          <w:b/>
          <w:sz w:val="28"/>
          <w:szCs w:val="28"/>
          <w:lang w:eastAsia="uk-UA"/>
        </w:rPr>
      </w:pPr>
    </w:p>
    <w:p w14:paraId="19105F75" w14:textId="5D9B03FA" w:rsidR="00F60E91" w:rsidRPr="007614BD" w:rsidRDefault="00F60E91" w:rsidP="007614BD">
      <w:pPr>
        <w:pStyle w:val="2"/>
        <w:rPr>
          <w:rFonts w:eastAsia="Tahoma"/>
          <w:sz w:val="28"/>
          <w:szCs w:val="28"/>
        </w:rPr>
      </w:pPr>
      <w:r w:rsidRPr="007614BD">
        <w:rPr>
          <w:rFonts w:eastAsia="Tahoma"/>
          <w:b/>
          <w:sz w:val="28"/>
          <w:szCs w:val="28"/>
        </w:rPr>
        <w:lastRenderedPageBreak/>
        <w:t>Запити щодо роз’яснення порядку подачі заявки</w:t>
      </w:r>
      <w:r w:rsidRPr="007614BD">
        <w:rPr>
          <w:rFonts w:eastAsia="Tahoma"/>
          <w:sz w:val="28"/>
          <w:szCs w:val="28"/>
        </w:rPr>
        <w:t xml:space="preserve"> та заповнення документів Заявки повинні надсилатись у</w:t>
      </w:r>
      <w:bookmarkStart w:id="1" w:name="_GoBack"/>
      <w:bookmarkEnd w:id="1"/>
      <w:r w:rsidRPr="007614BD">
        <w:rPr>
          <w:rFonts w:eastAsia="Tahoma"/>
          <w:sz w:val="28"/>
          <w:szCs w:val="28"/>
        </w:rPr>
        <w:t xml:space="preserve"> письмовому вигляді на електронну адресу </w:t>
      </w:r>
      <w:hyperlink r:id="rId13" w:history="1">
        <w:r w:rsidRPr="007614BD">
          <w:rPr>
            <w:rStyle w:val="a6"/>
            <w:sz w:val="28"/>
            <w:szCs w:val="28"/>
            <w:lang w:val="en-US"/>
          </w:rPr>
          <w:t>y</w:t>
        </w:r>
        <w:r w:rsidRPr="007614BD">
          <w:rPr>
            <w:rStyle w:val="a6"/>
            <w:sz w:val="28"/>
            <w:szCs w:val="28"/>
            <w:lang w:val="ru-RU"/>
          </w:rPr>
          <w:t>.</w:t>
        </w:r>
        <w:r w:rsidRPr="007614BD">
          <w:rPr>
            <w:rStyle w:val="a6"/>
            <w:sz w:val="28"/>
            <w:szCs w:val="28"/>
            <w:lang w:val="en-US"/>
          </w:rPr>
          <w:t>varchenko</w:t>
        </w:r>
        <w:r w:rsidRPr="007614BD">
          <w:rPr>
            <w:rStyle w:val="a6"/>
            <w:sz w:val="28"/>
            <w:szCs w:val="28"/>
            <w:lang w:val="ru-RU"/>
          </w:rPr>
          <w:t>@</w:t>
        </w:r>
        <w:r w:rsidRPr="007614BD">
          <w:rPr>
            <w:rStyle w:val="a6"/>
            <w:sz w:val="28"/>
            <w:szCs w:val="28"/>
            <w:lang w:val="en-US"/>
          </w:rPr>
          <w:t>phc</w:t>
        </w:r>
        <w:r w:rsidRPr="007614BD">
          <w:rPr>
            <w:rStyle w:val="a6"/>
            <w:sz w:val="28"/>
            <w:szCs w:val="28"/>
            <w:lang w:val="ru-RU"/>
          </w:rPr>
          <w:t>.</w:t>
        </w:r>
        <w:r w:rsidRPr="007614BD">
          <w:rPr>
            <w:rStyle w:val="a6"/>
            <w:sz w:val="28"/>
            <w:szCs w:val="28"/>
            <w:lang w:val="en-US"/>
          </w:rPr>
          <w:t>org</w:t>
        </w:r>
        <w:r w:rsidRPr="007614BD">
          <w:rPr>
            <w:rStyle w:val="a6"/>
            <w:sz w:val="28"/>
            <w:szCs w:val="28"/>
            <w:lang w:val="ru-RU"/>
          </w:rPr>
          <w:t>.</w:t>
        </w:r>
        <w:proofErr w:type="spellStart"/>
        <w:r w:rsidRPr="007614BD">
          <w:rPr>
            <w:rStyle w:val="a6"/>
            <w:sz w:val="28"/>
            <w:szCs w:val="28"/>
            <w:lang w:val="en-US"/>
          </w:rPr>
          <w:t>ua</w:t>
        </w:r>
        <w:proofErr w:type="spellEnd"/>
      </w:hyperlink>
      <w:r w:rsidRPr="007614BD">
        <w:rPr>
          <w:rFonts w:eastAsia="Tahoma"/>
          <w:sz w:val="28"/>
          <w:szCs w:val="28"/>
        </w:rPr>
        <w:t xml:space="preserve">. Відповіді надаються на письмові запити, отримані </w:t>
      </w:r>
      <w:r w:rsidRPr="007614BD">
        <w:rPr>
          <w:rFonts w:eastAsia="Tahoma"/>
          <w:b/>
          <w:sz w:val="28"/>
          <w:szCs w:val="28"/>
        </w:rPr>
        <w:t>не пізніше 23.04.2019р.</w:t>
      </w:r>
    </w:p>
    <w:p w14:paraId="7752FAFE" w14:textId="4573CCBF" w:rsidR="00A36243" w:rsidRPr="007614BD" w:rsidRDefault="00A36243" w:rsidP="007614BD">
      <w:pPr>
        <w:spacing w:after="0" w:line="240" w:lineRule="auto"/>
        <w:jc w:val="both"/>
        <w:rPr>
          <w:rFonts w:ascii="Times New Roman" w:hAnsi="Times New Roman" w:cs="Times New Roman"/>
          <w:sz w:val="28"/>
          <w:szCs w:val="28"/>
        </w:rPr>
      </w:pPr>
    </w:p>
    <w:p w14:paraId="6AE5066C" w14:textId="0ADCB1FF" w:rsidR="00A36243" w:rsidRPr="007614BD" w:rsidRDefault="00A36243" w:rsidP="007614BD">
      <w:pPr>
        <w:autoSpaceDE w:val="0"/>
        <w:autoSpaceDN w:val="0"/>
        <w:adjustRightInd w:val="0"/>
        <w:spacing w:after="0" w:line="240" w:lineRule="auto"/>
        <w:jc w:val="both"/>
        <w:rPr>
          <w:rFonts w:ascii="Times New Roman" w:hAnsi="Times New Roman" w:cs="Times New Roman"/>
          <w:b/>
          <w:sz w:val="28"/>
          <w:szCs w:val="28"/>
        </w:rPr>
      </w:pPr>
      <w:r w:rsidRPr="007614BD">
        <w:rPr>
          <w:rFonts w:ascii="Times New Roman" w:hAnsi="Times New Roman" w:cs="Times New Roman"/>
          <w:b/>
          <w:sz w:val="28"/>
          <w:szCs w:val="28"/>
        </w:rPr>
        <w:t>Захист персональних даних</w:t>
      </w:r>
      <w:r w:rsidR="00B721F5" w:rsidRPr="007614BD">
        <w:rPr>
          <w:rFonts w:ascii="Times New Roman" w:hAnsi="Times New Roman" w:cs="Times New Roman"/>
          <w:b/>
          <w:sz w:val="28"/>
          <w:szCs w:val="28"/>
        </w:rPr>
        <w:t>:</w:t>
      </w:r>
    </w:p>
    <w:p w14:paraId="4FA53AEF" w14:textId="77777777" w:rsidR="00B721F5" w:rsidRPr="007614BD" w:rsidRDefault="00B721F5" w:rsidP="007614BD">
      <w:pPr>
        <w:autoSpaceDE w:val="0"/>
        <w:autoSpaceDN w:val="0"/>
        <w:adjustRightInd w:val="0"/>
        <w:spacing w:after="0" w:line="240" w:lineRule="auto"/>
        <w:jc w:val="both"/>
        <w:rPr>
          <w:rFonts w:ascii="Times New Roman" w:hAnsi="Times New Roman" w:cs="Times New Roman"/>
          <w:b/>
          <w:sz w:val="28"/>
          <w:szCs w:val="28"/>
        </w:rPr>
      </w:pPr>
    </w:p>
    <w:p w14:paraId="13988CE1" w14:textId="4EF09216" w:rsidR="00A36243" w:rsidRPr="007614BD" w:rsidRDefault="00A36243" w:rsidP="007614BD">
      <w:pPr>
        <w:autoSpaceDE w:val="0"/>
        <w:autoSpaceDN w:val="0"/>
        <w:adjustRightInd w:val="0"/>
        <w:spacing w:after="0" w:line="240" w:lineRule="auto"/>
        <w:ind w:firstLine="708"/>
        <w:jc w:val="both"/>
        <w:rPr>
          <w:rFonts w:ascii="Times New Roman" w:hAnsi="Times New Roman" w:cs="Times New Roman"/>
          <w:sz w:val="28"/>
          <w:szCs w:val="28"/>
        </w:rPr>
      </w:pPr>
      <w:r w:rsidRPr="007614BD">
        <w:rPr>
          <w:rFonts w:ascii="Times New Roman" w:hAnsi="Times New Roman" w:cs="Times New Roman"/>
          <w:sz w:val="28"/>
          <w:szCs w:val="28"/>
        </w:rPr>
        <w:t>У випадку, якщо Заявка містить персональні дані у розумінні Закону України</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«Про захист персональних даних», учасник конкурсу</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зобов’язується забезпечити отримання письмової згоди на збирання, зберігання,</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поширення та використання інформації про фізичних осіб у осіб, які зазначені у</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Заявці, як це передбачено Законом України «Про інформацію», а також отримати</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від таких фізичних осіб згоду на обробку персональних даних. При цьому така</w:t>
      </w:r>
      <w:r w:rsidR="001A2136" w:rsidRPr="007614BD">
        <w:rPr>
          <w:rFonts w:ascii="Times New Roman" w:hAnsi="Times New Roman" w:cs="Times New Roman"/>
          <w:sz w:val="28"/>
          <w:szCs w:val="28"/>
          <w:lang w:val="ru-RU"/>
        </w:rPr>
        <w:t xml:space="preserve"> </w:t>
      </w:r>
      <w:r w:rsidRPr="007614BD">
        <w:rPr>
          <w:rFonts w:ascii="Times New Roman" w:hAnsi="Times New Roman" w:cs="Times New Roman"/>
          <w:sz w:val="28"/>
          <w:szCs w:val="28"/>
        </w:rPr>
        <w:t>згода має містити вичерпну інформацію, яка передбачена Законом України «Про</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захист персональних даних».</w:t>
      </w:r>
    </w:p>
    <w:p w14:paraId="13225156" w14:textId="77777777" w:rsidR="00AF2F9E" w:rsidRPr="007614BD" w:rsidRDefault="00A36243" w:rsidP="007614BD">
      <w:pPr>
        <w:autoSpaceDE w:val="0"/>
        <w:autoSpaceDN w:val="0"/>
        <w:adjustRightInd w:val="0"/>
        <w:spacing w:after="0" w:line="240" w:lineRule="auto"/>
        <w:ind w:firstLine="708"/>
        <w:jc w:val="both"/>
        <w:rPr>
          <w:rFonts w:ascii="Times New Roman" w:hAnsi="Times New Roman" w:cs="Times New Roman"/>
          <w:sz w:val="28"/>
          <w:szCs w:val="28"/>
        </w:rPr>
      </w:pPr>
      <w:r w:rsidRPr="007614BD">
        <w:rPr>
          <w:rFonts w:ascii="Times New Roman" w:hAnsi="Times New Roman" w:cs="Times New Roman"/>
          <w:sz w:val="28"/>
          <w:szCs w:val="28"/>
        </w:rPr>
        <w:t>Поданням Заявки учасник конкурсу, діючи добровільно, законно, усвідомлено,</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маючи всі необхідні права та повноваження, надає Організатору конкурсу згоду</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на обробку даних (персональних та/або ідентифікуючих), а також персональних</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даних суб’єктів персональних даних, що передаються/повідомляються</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учасником конкурсу у Заявці.</w:t>
      </w:r>
    </w:p>
    <w:p w14:paraId="0FE8AC3E" w14:textId="77777777" w:rsidR="00AF2F9E" w:rsidRPr="007614BD" w:rsidRDefault="00A36243" w:rsidP="007614BD">
      <w:pPr>
        <w:autoSpaceDE w:val="0"/>
        <w:autoSpaceDN w:val="0"/>
        <w:adjustRightInd w:val="0"/>
        <w:spacing w:after="0" w:line="240" w:lineRule="auto"/>
        <w:ind w:firstLine="708"/>
        <w:jc w:val="both"/>
        <w:rPr>
          <w:rFonts w:ascii="Times New Roman" w:hAnsi="Times New Roman" w:cs="Times New Roman"/>
          <w:sz w:val="28"/>
          <w:szCs w:val="28"/>
        </w:rPr>
      </w:pPr>
      <w:r w:rsidRPr="007614BD">
        <w:rPr>
          <w:rFonts w:ascii="Times New Roman" w:hAnsi="Times New Roman" w:cs="Times New Roman"/>
          <w:sz w:val="28"/>
          <w:szCs w:val="28"/>
        </w:rPr>
        <w:t>Організатором конкурсу включено персональні та</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ідентифікуючі дані учасників конкурсу до відповідних баз персональних даних</w:t>
      </w:r>
      <w:r w:rsidR="00AF2F9E" w:rsidRPr="007614BD">
        <w:rPr>
          <w:rFonts w:ascii="Times New Roman" w:hAnsi="Times New Roman" w:cs="Times New Roman"/>
          <w:sz w:val="28"/>
          <w:szCs w:val="28"/>
          <w:lang w:val="ru-RU"/>
        </w:rPr>
        <w:t xml:space="preserve"> </w:t>
      </w:r>
      <w:r w:rsidRPr="007614BD">
        <w:rPr>
          <w:rFonts w:ascii="Times New Roman" w:hAnsi="Times New Roman" w:cs="Times New Roman"/>
          <w:sz w:val="28"/>
          <w:szCs w:val="28"/>
        </w:rPr>
        <w:t>Організатору конкурсу. Метою обробки даних учасника конкурсу є забезпечення</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реалізації відносин, що виникають між Організатором конкурсу та учасником</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конкурсу відповідно до цього оголошення та у зв’язку із ним, відносин у сфері</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господарської та інформаційної діяльності, а також будь-яких інших відносин,</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що виникають в процесі та/або у зв'язку із оголошенням конкурсу/участю у</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ньому та вимагають обробки відповідних даних, в тому числі внаслідок</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виконання обов'язків, встановлених чинним законодавством (включаючи</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виконання законних вимог органів та посадових осіб державної влади там</w:t>
      </w:r>
      <w:r w:rsidR="001A2136" w:rsidRPr="007614BD">
        <w:rPr>
          <w:rFonts w:ascii="Times New Roman" w:hAnsi="Times New Roman" w:cs="Times New Roman"/>
          <w:sz w:val="28"/>
          <w:szCs w:val="28"/>
        </w:rPr>
        <w:t xml:space="preserve"> м</w:t>
      </w:r>
      <w:r w:rsidRPr="007614BD">
        <w:rPr>
          <w:rFonts w:ascii="Times New Roman" w:hAnsi="Times New Roman" w:cs="Times New Roman"/>
          <w:sz w:val="28"/>
          <w:szCs w:val="28"/>
        </w:rPr>
        <w:t>ісцевого самоврядування).</w:t>
      </w:r>
    </w:p>
    <w:p w14:paraId="27803382" w14:textId="66C4B19B" w:rsidR="00A36243" w:rsidRPr="007614BD" w:rsidRDefault="00A36243" w:rsidP="007614BD">
      <w:pPr>
        <w:autoSpaceDE w:val="0"/>
        <w:autoSpaceDN w:val="0"/>
        <w:adjustRightInd w:val="0"/>
        <w:spacing w:after="0" w:line="240" w:lineRule="auto"/>
        <w:ind w:firstLine="708"/>
        <w:jc w:val="both"/>
        <w:rPr>
          <w:rFonts w:ascii="Times New Roman" w:hAnsi="Times New Roman" w:cs="Times New Roman"/>
          <w:sz w:val="28"/>
          <w:szCs w:val="28"/>
        </w:rPr>
      </w:pPr>
      <w:r w:rsidRPr="007614BD">
        <w:rPr>
          <w:rFonts w:ascii="Times New Roman" w:hAnsi="Times New Roman" w:cs="Times New Roman"/>
          <w:sz w:val="28"/>
          <w:szCs w:val="28"/>
        </w:rPr>
        <w:t>Участю у конкурсі учасник підтверджує, що йому</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надано всю необхідну та належну інформацію, що стосується, в тому числі, але</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не обмежуючись, мети обробки персональних даних, баз персональних даних</w:t>
      </w:r>
      <w:r w:rsidR="00AF2F9E" w:rsidRPr="007614BD">
        <w:rPr>
          <w:rFonts w:ascii="Times New Roman" w:hAnsi="Times New Roman" w:cs="Times New Roman"/>
          <w:sz w:val="28"/>
          <w:szCs w:val="28"/>
          <w:lang w:val="ru-RU"/>
        </w:rPr>
        <w:t xml:space="preserve"> </w:t>
      </w:r>
      <w:r w:rsidRPr="007614BD">
        <w:rPr>
          <w:rFonts w:ascii="Times New Roman" w:hAnsi="Times New Roman" w:cs="Times New Roman"/>
          <w:sz w:val="28"/>
          <w:szCs w:val="28"/>
        </w:rPr>
        <w:t>Організатору конкурсу, до яких включено дані учасника конкурсу, їх володільців</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та розпорядників, способів захисту персональних даних. Участю у конкурсі</w:t>
      </w:r>
      <w:r w:rsidR="001A2136" w:rsidRPr="007614BD">
        <w:rPr>
          <w:rFonts w:ascii="Times New Roman" w:hAnsi="Times New Roman" w:cs="Times New Roman"/>
          <w:sz w:val="28"/>
          <w:szCs w:val="28"/>
        </w:rPr>
        <w:t xml:space="preserve"> </w:t>
      </w:r>
      <w:r w:rsidRPr="007614BD">
        <w:rPr>
          <w:rFonts w:ascii="Times New Roman" w:hAnsi="Times New Roman" w:cs="Times New Roman"/>
          <w:sz w:val="28"/>
          <w:szCs w:val="28"/>
        </w:rPr>
        <w:t>учасник також підтверджує та гарантує, що йому повідомлено про права</w:t>
      </w:r>
      <w:r w:rsidR="001A2136" w:rsidRPr="007614BD">
        <w:rPr>
          <w:rFonts w:ascii="Times New Roman" w:hAnsi="Times New Roman" w:cs="Times New Roman"/>
          <w:sz w:val="28"/>
          <w:szCs w:val="28"/>
          <w:lang w:val="ru-RU"/>
        </w:rPr>
        <w:t xml:space="preserve"> </w:t>
      </w:r>
      <w:r w:rsidRPr="007614BD">
        <w:rPr>
          <w:rFonts w:ascii="Times New Roman" w:hAnsi="Times New Roman" w:cs="Times New Roman"/>
          <w:sz w:val="28"/>
          <w:szCs w:val="28"/>
        </w:rPr>
        <w:t>суб’єктів персональних даних, передбачені ст. 8 Закону України «Про захист</w:t>
      </w:r>
      <w:r w:rsidR="001A2136" w:rsidRPr="007614BD">
        <w:rPr>
          <w:rFonts w:ascii="Times New Roman" w:hAnsi="Times New Roman" w:cs="Times New Roman"/>
          <w:sz w:val="28"/>
          <w:szCs w:val="28"/>
          <w:lang w:val="ru-RU"/>
        </w:rPr>
        <w:t xml:space="preserve"> </w:t>
      </w:r>
      <w:r w:rsidRPr="007614BD">
        <w:rPr>
          <w:rFonts w:ascii="Times New Roman" w:hAnsi="Times New Roman" w:cs="Times New Roman"/>
          <w:sz w:val="28"/>
          <w:szCs w:val="28"/>
        </w:rPr>
        <w:t>персональних даних»</w:t>
      </w:r>
      <w:r w:rsidR="0014416A" w:rsidRPr="007614BD">
        <w:rPr>
          <w:rFonts w:ascii="Times New Roman" w:hAnsi="Times New Roman" w:cs="Times New Roman"/>
          <w:sz w:val="28"/>
          <w:szCs w:val="28"/>
        </w:rPr>
        <w:t>.</w:t>
      </w:r>
    </w:p>
    <w:p w14:paraId="6B385AC4" w14:textId="77777777" w:rsidR="001A2136" w:rsidRPr="007614BD" w:rsidRDefault="001A2136" w:rsidP="007614BD">
      <w:pPr>
        <w:autoSpaceDE w:val="0"/>
        <w:autoSpaceDN w:val="0"/>
        <w:adjustRightInd w:val="0"/>
        <w:spacing w:after="0" w:line="240" w:lineRule="auto"/>
        <w:jc w:val="both"/>
        <w:rPr>
          <w:rFonts w:ascii="Times New Roman" w:hAnsi="Times New Roman" w:cs="Times New Roman"/>
          <w:sz w:val="28"/>
          <w:szCs w:val="28"/>
        </w:rPr>
      </w:pPr>
    </w:p>
    <w:p w14:paraId="5161D1E2" w14:textId="77777777" w:rsidR="00D770AE" w:rsidRPr="007614BD" w:rsidRDefault="00D770AE" w:rsidP="007614BD">
      <w:pPr>
        <w:pStyle w:val="a3"/>
        <w:ind w:firstLine="0"/>
        <w:rPr>
          <w:rFonts w:ascii="Times New Roman" w:hAnsi="Times New Roman"/>
          <w:b/>
          <w:sz w:val="28"/>
          <w:szCs w:val="28"/>
          <w:lang w:val="uk-UA"/>
        </w:rPr>
      </w:pPr>
      <w:r w:rsidRPr="007614BD">
        <w:rPr>
          <w:rFonts w:ascii="Times New Roman" w:hAnsi="Times New Roman"/>
          <w:b/>
          <w:sz w:val="28"/>
          <w:szCs w:val="28"/>
          <w:lang w:val="uk-UA"/>
        </w:rPr>
        <w:t xml:space="preserve">Список документів для участі в конкурсі: </w:t>
      </w:r>
    </w:p>
    <w:p w14:paraId="30BDAA56" w14:textId="77777777" w:rsidR="00D770AE" w:rsidRPr="007614BD" w:rsidRDefault="00D770AE" w:rsidP="007614BD">
      <w:pPr>
        <w:pStyle w:val="a3"/>
        <w:ind w:firstLine="0"/>
        <w:rPr>
          <w:rFonts w:ascii="Times New Roman" w:hAnsi="Times New Roman"/>
          <w:b/>
          <w:sz w:val="28"/>
          <w:szCs w:val="28"/>
          <w:lang w:val="uk-UA"/>
        </w:rPr>
      </w:pPr>
    </w:p>
    <w:p w14:paraId="773C79E8" w14:textId="2017E2AC" w:rsidR="00D770AE" w:rsidRPr="007614BD" w:rsidRDefault="00D770AE" w:rsidP="007614BD">
      <w:pPr>
        <w:pStyle w:val="a3"/>
        <w:numPr>
          <w:ilvl w:val="0"/>
          <w:numId w:val="7"/>
        </w:numPr>
        <w:jc w:val="both"/>
        <w:rPr>
          <w:rFonts w:ascii="Times New Roman" w:hAnsi="Times New Roman"/>
          <w:sz w:val="28"/>
          <w:szCs w:val="28"/>
          <w:lang w:val="uk-UA"/>
        </w:rPr>
      </w:pPr>
      <w:proofErr w:type="spellStart"/>
      <w:r w:rsidRPr="007614BD">
        <w:rPr>
          <w:rFonts w:ascii="Times New Roman" w:eastAsia="Tahoma" w:hAnsi="Times New Roman"/>
          <w:sz w:val="28"/>
          <w:szCs w:val="28"/>
        </w:rPr>
        <w:t>Описов</w:t>
      </w:r>
      <w:proofErr w:type="spellEnd"/>
      <w:r w:rsidR="00F60E91" w:rsidRPr="007614BD">
        <w:rPr>
          <w:rFonts w:ascii="Times New Roman" w:eastAsia="Tahoma" w:hAnsi="Times New Roman"/>
          <w:sz w:val="28"/>
          <w:szCs w:val="28"/>
          <w:lang w:val="uk-UA"/>
        </w:rPr>
        <w:t>а</w:t>
      </w:r>
      <w:r w:rsidRPr="007614BD">
        <w:rPr>
          <w:rFonts w:ascii="Times New Roman" w:eastAsia="Tahoma" w:hAnsi="Times New Roman"/>
          <w:sz w:val="28"/>
          <w:szCs w:val="28"/>
        </w:rPr>
        <w:t xml:space="preserve"> </w:t>
      </w:r>
      <w:proofErr w:type="spellStart"/>
      <w:r w:rsidRPr="007614BD">
        <w:rPr>
          <w:rFonts w:ascii="Times New Roman" w:eastAsia="Tahoma" w:hAnsi="Times New Roman"/>
          <w:sz w:val="28"/>
          <w:szCs w:val="28"/>
        </w:rPr>
        <w:t>частин</w:t>
      </w:r>
      <w:proofErr w:type="spellEnd"/>
      <w:r w:rsidR="00F60E91" w:rsidRPr="007614BD">
        <w:rPr>
          <w:rFonts w:ascii="Times New Roman" w:eastAsia="Tahoma" w:hAnsi="Times New Roman"/>
          <w:sz w:val="28"/>
          <w:szCs w:val="28"/>
          <w:lang w:val="uk-UA"/>
        </w:rPr>
        <w:t>а</w:t>
      </w:r>
      <w:r w:rsidRPr="007614BD">
        <w:rPr>
          <w:rFonts w:ascii="Times New Roman" w:eastAsia="Tahoma" w:hAnsi="Times New Roman"/>
          <w:sz w:val="28"/>
          <w:szCs w:val="28"/>
        </w:rPr>
        <w:t xml:space="preserve"> </w:t>
      </w:r>
      <w:proofErr w:type="spellStart"/>
      <w:r w:rsidRPr="007614BD">
        <w:rPr>
          <w:rFonts w:ascii="Times New Roman" w:eastAsia="Tahoma" w:hAnsi="Times New Roman"/>
          <w:sz w:val="28"/>
          <w:szCs w:val="28"/>
        </w:rPr>
        <w:t>проекту</w:t>
      </w:r>
      <w:proofErr w:type="spellEnd"/>
      <w:r w:rsidR="00C02DDD" w:rsidRPr="007614BD">
        <w:rPr>
          <w:rFonts w:ascii="Times New Roman" w:eastAsia="Tahoma" w:hAnsi="Times New Roman"/>
          <w:sz w:val="28"/>
          <w:szCs w:val="28"/>
          <w:lang w:val="uk-UA"/>
        </w:rPr>
        <w:t xml:space="preserve"> (заявк</w:t>
      </w:r>
      <w:r w:rsidR="00787A9F">
        <w:rPr>
          <w:rFonts w:ascii="Times New Roman" w:eastAsia="Tahoma" w:hAnsi="Times New Roman"/>
          <w:sz w:val="28"/>
          <w:szCs w:val="28"/>
          <w:lang w:val="uk-UA"/>
        </w:rPr>
        <w:t>и</w:t>
      </w:r>
      <w:r w:rsidR="00C02DDD" w:rsidRPr="007614BD">
        <w:rPr>
          <w:rFonts w:ascii="Times New Roman" w:eastAsia="Tahoma" w:hAnsi="Times New Roman"/>
          <w:sz w:val="28"/>
          <w:szCs w:val="28"/>
          <w:lang w:val="uk-UA"/>
        </w:rPr>
        <w:t>)</w:t>
      </w:r>
      <w:r w:rsidRPr="007614BD">
        <w:rPr>
          <w:rFonts w:ascii="Times New Roman" w:hAnsi="Times New Roman"/>
          <w:sz w:val="28"/>
          <w:szCs w:val="28"/>
        </w:rPr>
        <w:t>;</w:t>
      </w:r>
    </w:p>
    <w:p w14:paraId="661DC339"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t>Бюджет</w:t>
      </w:r>
      <w:r w:rsidRPr="007614BD">
        <w:rPr>
          <w:rFonts w:ascii="Times New Roman" w:hAnsi="Times New Roman"/>
          <w:sz w:val="28"/>
          <w:szCs w:val="28"/>
        </w:rPr>
        <w:t>;</w:t>
      </w:r>
    </w:p>
    <w:p w14:paraId="1ED74AFC"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t xml:space="preserve">Копію свідоцтва про державну реєстрацію юридичної особи (витяг - </w:t>
      </w:r>
      <w:r w:rsidRPr="007614BD">
        <w:rPr>
          <w:rFonts w:ascii="Times New Roman" w:eastAsia="Tahoma" w:hAnsi="Times New Roman"/>
          <w:color w:val="000000"/>
          <w:sz w:val="28"/>
          <w:szCs w:val="28"/>
          <w:lang w:val="uk-UA"/>
        </w:rPr>
        <w:t>отриманий не пізніше 10 календарних днів до моменту його подання</w:t>
      </w:r>
      <w:r w:rsidRPr="007614BD">
        <w:rPr>
          <w:rFonts w:ascii="Times New Roman" w:hAnsi="Times New Roman"/>
          <w:sz w:val="28"/>
          <w:szCs w:val="28"/>
          <w:lang w:val="uk-UA"/>
        </w:rPr>
        <w:t xml:space="preserve"> або виписку з ЄДРПОУ)</w:t>
      </w:r>
      <w:r w:rsidRPr="007614BD" w:rsidDel="00B74271">
        <w:rPr>
          <w:rFonts w:ascii="Times New Roman" w:hAnsi="Times New Roman"/>
          <w:sz w:val="28"/>
          <w:szCs w:val="28"/>
          <w:lang w:val="uk-UA"/>
        </w:rPr>
        <w:t xml:space="preserve"> </w:t>
      </w:r>
      <w:r w:rsidRPr="007614BD">
        <w:rPr>
          <w:rFonts w:ascii="Times New Roman" w:hAnsi="Times New Roman"/>
          <w:sz w:val="28"/>
          <w:szCs w:val="28"/>
          <w:lang w:val="uk-UA"/>
        </w:rPr>
        <w:t>та копію статуту;</w:t>
      </w:r>
    </w:p>
    <w:p w14:paraId="446460E4"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lastRenderedPageBreak/>
        <w:t>Рекомендаційні листи і докази попередньої діяльності заявника;</w:t>
      </w:r>
    </w:p>
    <w:p w14:paraId="59E5DF45"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t>Листи підтримки обласного відділу охорони здоров'я та / або ТБ служби;</w:t>
      </w:r>
    </w:p>
    <w:p w14:paraId="62B34F1A"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t>Штатна структура (</w:t>
      </w:r>
      <w:proofErr w:type="spellStart"/>
      <w:r w:rsidRPr="007614BD">
        <w:rPr>
          <w:rFonts w:ascii="Times New Roman" w:hAnsi="Times New Roman"/>
          <w:sz w:val="28"/>
          <w:szCs w:val="28"/>
          <w:lang w:val="uk-UA"/>
        </w:rPr>
        <w:t>органограма</w:t>
      </w:r>
      <w:proofErr w:type="spellEnd"/>
      <w:r w:rsidRPr="007614BD">
        <w:rPr>
          <w:rFonts w:ascii="Times New Roman" w:hAnsi="Times New Roman"/>
          <w:sz w:val="28"/>
          <w:szCs w:val="28"/>
          <w:lang w:val="uk-UA"/>
        </w:rPr>
        <w:t>) проекту;</w:t>
      </w:r>
    </w:p>
    <w:p w14:paraId="13EE8E03"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lang w:val="uk-UA"/>
        </w:rPr>
        <w:t>Коротке резюме основних штатних працівників проекту (не більше 1/2 сторінки);</w:t>
      </w:r>
    </w:p>
    <w:p w14:paraId="41CABC57"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hAnsi="Times New Roman"/>
          <w:sz w:val="28"/>
          <w:szCs w:val="28"/>
          <w:shd w:val="clear" w:color="auto" w:fill="FFFFFF"/>
          <w:lang w:val="uk-UA"/>
        </w:rPr>
        <w:t>Копію документа, що підтверджує включення заявника до Реєстру неприбуткових установ та організацій;</w:t>
      </w:r>
    </w:p>
    <w:p w14:paraId="19A838BD" w14:textId="77777777" w:rsidR="00D770AE" w:rsidRPr="007614BD" w:rsidRDefault="00D770AE" w:rsidP="007614BD">
      <w:pPr>
        <w:pStyle w:val="a3"/>
        <w:numPr>
          <w:ilvl w:val="0"/>
          <w:numId w:val="7"/>
        </w:numPr>
        <w:jc w:val="both"/>
        <w:rPr>
          <w:rFonts w:ascii="Times New Roman" w:hAnsi="Times New Roman"/>
          <w:sz w:val="28"/>
          <w:szCs w:val="28"/>
          <w:lang w:val="uk-UA"/>
        </w:rPr>
      </w:pPr>
      <w:r w:rsidRPr="007614BD">
        <w:rPr>
          <w:rFonts w:ascii="Times New Roman" w:eastAsia="Tahoma" w:hAnsi="Times New Roman"/>
          <w:color w:val="000000"/>
          <w:sz w:val="28"/>
          <w:szCs w:val="28"/>
          <w:lang w:val="ru-RU"/>
        </w:rPr>
        <w:t xml:space="preserve">Протокол та Наказ на </w:t>
      </w:r>
      <w:proofErr w:type="spellStart"/>
      <w:r w:rsidRPr="007614BD">
        <w:rPr>
          <w:rFonts w:ascii="Times New Roman" w:eastAsia="Tahoma" w:hAnsi="Times New Roman"/>
          <w:color w:val="000000"/>
          <w:sz w:val="28"/>
          <w:szCs w:val="28"/>
          <w:lang w:val="ru-RU"/>
        </w:rPr>
        <w:t>призначення</w:t>
      </w:r>
      <w:proofErr w:type="spellEnd"/>
      <w:r w:rsidRPr="007614BD">
        <w:rPr>
          <w:rFonts w:ascii="Times New Roman" w:eastAsia="Tahoma" w:hAnsi="Times New Roman"/>
          <w:color w:val="000000"/>
          <w:sz w:val="28"/>
          <w:szCs w:val="28"/>
          <w:lang w:val="ru-RU"/>
        </w:rPr>
        <w:t xml:space="preserve"> </w:t>
      </w:r>
      <w:proofErr w:type="spellStart"/>
      <w:r w:rsidRPr="007614BD">
        <w:rPr>
          <w:rFonts w:ascii="Times New Roman" w:eastAsia="Tahoma" w:hAnsi="Times New Roman"/>
          <w:color w:val="000000"/>
          <w:sz w:val="28"/>
          <w:szCs w:val="28"/>
          <w:lang w:val="ru-RU"/>
        </w:rPr>
        <w:t>керівника</w:t>
      </w:r>
      <w:proofErr w:type="spellEnd"/>
      <w:r w:rsidRPr="007614BD">
        <w:rPr>
          <w:rFonts w:ascii="Times New Roman" w:eastAsia="Tahoma" w:hAnsi="Times New Roman"/>
          <w:color w:val="000000"/>
          <w:sz w:val="28"/>
          <w:szCs w:val="28"/>
          <w:lang w:val="ru-RU"/>
        </w:rPr>
        <w:t xml:space="preserve"> </w:t>
      </w:r>
      <w:proofErr w:type="spellStart"/>
      <w:r w:rsidRPr="007614BD">
        <w:rPr>
          <w:rFonts w:ascii="Times New Roman" w:eastAsia="Tahoma" w:hAnsi="Times New Roman"/>
          <w:color w:val="000000"/>
          <w:sz w:val="28"/>
          <w:szCs w:val="28"/>
          <w:lang w:val="ru-RU"/>
        </w:rPr>
        <w:t>організації</w:t>
      </w:r>
      <w:proofErr w:type="spellEnd"/>
      <w:r w:rsidRPr="007614BD">
        <w:rPr>
          <w:rFonts w:ascii="Times New Roman" w:eastAsia="Tahoma" w:hAnsi="Times New Roman"/>
          <w:color w:val="000000"/>
          <w:sz w:val="28"/>
          <w:szCs w:val="28"/>
          <w:lang w:val="ru-RU"/>
        </w:rPr>
        <w:t>.</w:t>
      </w:r>
    </w:p>
    <w:p w14:paraId="51DDE5C9" w14:textId="77777777" w:rsidR="00D770AE" w:rsidRPr="007614BD" w:rsidRDefault="00D770AE" w:rsidP="007614BD">
      <w:pPr>
        <w:pStyle w:val="a4"/>
        <w:spacing w:after="0"/>
        <w:ind w:left="0"/>
        <w:jc w:val="both"/>
        <w:rPr>
          <w:rFonts w:ascii="Times New Roman" w:eastAsia="Tahoma" w:hAnsi="Times New Roman" w:cs="Times New Roman"/>
          <w:sz w:val="28"/>
          <w:szCs w:val="28"/>
        </w:rPr>
      </w:pPr>
    </w:p>
    <w:p w14:paraId="3888C181" w14:textId="61DC9645" w:rsidR="00A15750" w:rsidRPr="007614BD" w:rsidRDefault="00A15750" w:rsidP="007614BD">
      <w:pPr>
        <w:pStyle w:val="a4"/>
        <w:spacing w:after="0"/>
        <w:ind w:left="0"/>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w:t>
      </w:r>
      <w:r w:rsidRPr="007614BD">
        <w:rPr>
          <w:rFonts w:ascii="Times New Roman" w:hAnsi="Times New Roman" w:cs="Times New Roman"/>
          <w:sz w:val="28"/>
          <w:szCs w:val="28"/>
        </w:rPr>
        <w:t xml:space="preserve"> </w:t>
      </w:r>
      <w:r w:rsidRPr="007614BD">
        <w:rPr>
          <w:rFonts w:ascii="Times New Roman" w:eastAsia="Tahoma" w:hAnsi="Times New Roman" w:cs="Times New Roman"/>
          <w:sz w:val="28"/>
          <w:szCs w:val="28"/>
        </w:rPr>
        <w:t>Організатори Конкурсу можуть додатково запросити інші документи, які учасники К</w:t>
      </w:r>
      <w:r w:rsidR="00D14B77" w:rsidRPr="007614BD">
        <w:rPr>
          <w:rFonts w:ascii="Times New Roman" w:eastAsia="Tahoma" w:hAnsi="Times New Roman" w:cs="Times New Roman"/>
          <w:sz w:val="28"/>
          <w:szCs w:val="28"/>
        </w:rPr>
        <w:t xml:space="preserve">онкурсу мають надати на запит. </w:t>
      </w:r>
    </w:p>
    <w:p w14:paraId="489106E4" w14:textId="77777777" w:rsidR="00D14B77" w:rsidRPr="007614BD" w:rsidRDefault="00D14B77" w:rsidP="007614BD">
      <w:pPr>
        <w:pStyle w:val="a4"/>
        <w:spacing w:after="0"/>
        <w:ind w:left="0"/>
        <w:jc w:val="both"/>
        <w:rPr>
          <w:rFonts w:ascii="Times New Roman" w:eastAsia="Tahoma" w:hAnsi="Times New Roman" w:cs="Times New Roman"/>
          <w:sz w:val="28"/>
          <w:szCs w:val="28"/>
        </w:rPr>
      </w:pPr>
    </w:p>
    <w:p w14:paraId="71743466" w14:textId="6CD51218" w:rsidR="00A15750" w:rsidRPr="007614BD" w:rsidRDefault="00D14B77" w:rsidP="007614BD">
      <w:pPr>
        <w:pStyle w:val="a4"/>
        <w:spacing w:after="0"/>
        <w:ind w:left="0"/>
        <w:jc w:val="both"/>
        <w:rPr>
          <w:rFonts w:ascii="Times New Roman" w:eastAsia="Tahoma" w:hAnsi="Times New Roman" w:cs="Times New Roman"/>
          <w:b/>
          <w:sz w:val="28"/>
          <w:szCs w:val="28"/>
        </w:rPr>
      </w:pPr>
      <w:r w:rsidRPr="007614BD">
        <w:rPr>
          <w:rFonts w:ascii="Times New Roman" w:eastAsia="Tahoma" w:hAnsi="Times New Roman" w:cs="Times New Roman"/>
          <w:b/>
          <w:sz w:val="28"/>
          <w:szCs w:val="28"/>
        </w:rPr>
        <w:t>Інші умови конкурсу</w:t>
      </w:r>
    </w:p>
    <w:p w14:paraId="120B1249" w14:textId="1CD9FCCF" w:rsidR="00A15750" w:rsidRPr="007614BD" w:rsidRDefault="00A15750" w:rsidP="007614BD">
      <w:pPr>
        <w:spacing w:after="0"/>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Формат </w:t>
      </w:r>
      <w:r w:rsidR="00F60E91" w:rsidRPr="007614BD">
        <w:rPr>
          <w:rFonts w:ascii="Times New Roman" w:eastAsia="Tahoma" w:hAnsi="Times New Roman" w:cs="Times New Roman"/>
          <w:sz w:val="28"/>
          <w:szCs w:val="28"/>
        </w:rPr>
        <w:t>описової частина проекту (заявка)</w:t>
      </w:r>
      <w:r w:rsidRPr="007614BD">
        <w:rPr>
          <w:rFonts w:ascii="Times New Roman" w:eastAsia="Tahoma" w:hAnsi="Times New Roman" w:cs="Times New Roman"/>
          <w:sz w:val="28"/>
          <w:szCs w:val="28"/>
        </w:rPr>
        <w:t xml:space="preserve">– шрифт </w:t>
      </w:r>
      <w:proofErr w:type="spellStart"/>
      <w:r w:rsidRPr="007614BD">
        <w:rPr>
          <w:rFonts w:ascii="Times New Roman" w:eastAsia="Tahoma" w:hAnsi="Times New Roman" w:cs="Times New Roman"/>
          <w:sz w:val="28"/>
          <w:szCs w:val="28"/>
        </w:rPr>
        <w:t>Tahoma</w:t>
      </w:r>
      <w:proofErr w:type="spellEnd"/>
      <w:r w:rsidRPr="007614BD">
        <w:rPr>
          <w:rFonts w:ascii="Times New Roman" w:eastAsia="Tahoma" w:hAnsi="Times New Roman" w:cs="Times New Roman"/>
          <w:sz w:val="28"/>
          <w:szCs w:val="28"/>
        </w:rPr>
        <w:t>, розмір 11. Максимальна кількість сторінок проектної Заявки не повинна перевищувати 40 сторінок. Назва файлу повинна містити: назву організації/область/дату</w:t>
      </w:r>
      <w:r w:rsidR="00C02DDD" w:rsidRPr="007614BD">
        <w:rPr>
          <w:rFonts w:ascii="Times New Roman" w:eastAsia="Tahoma" w:hAnsi="Times New Roman" w:cs="Times New Roman"/>
          <w:sz w:val="28"/>
          <w:szCs w:val="28"/>
        </w:rPr>
        <w:t xml:space="preserve"> (Додаток 1)</w:t>
      </w:r>
      <w:r w:rsidRPr="007614BD">
        <w:rPr>
          <w:rFonts w:ascii="Times New Roman" w:eastAsia="Tahoma" w:hAnsi="Times New Roman" w:cs="Times New Roman"/>
          <w:sz w:val="28"/>
          <w:szCs w:val="28"/>
        </w:rPr>
        <w:t xml:space="preserve">. </w:t>
      </w:r>
    </w:p>
    <w:p w14:paraId="3715E97C" w14:textId="77777777" w:rsidR="00A15750" w:rsidRPr="007614BD" w:rsidRDefault="00A15750" w:rsidP="007614BD">
      <w:pPr>
        <w:spacing w:after="0"/>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Організатори конкурсу не несуть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5EAB18AE" w14:textId="77777777" w:rsidR="00A15750" w:rsidRPr="007614BD" w:rsidRDefault="00A15750" w:rsidP="007614BD">
      <w:pPr>
        <w:spacing w:after="0"/>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Організаторами конкурсу. Рішення Організаторів конкурсу є остаточним та оскарженню не підлягає.</w:t>
      </w:r>
    </w:p>
    <w:p w14:paraId="64DEB4DC" w14:textId="77777777" w:rsidR="00A15750" w:rsidRPr="007614BD" w:rsidRDefault="00A15750" w:rsidP="007614BD">
      <w:pPr>
        <w:spacing w:after="0"/>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Участю у конкурсі та поданням  проектної заявки учасник підтверджує, що він ознайомлений з принципами та вимогами Глобального фонду для боротьби зі СНІДом, туберкульозом та малярією до набувачів коштів, викладеними у Кодексі поведінки для набувачів, який знаходиться у вільному доступі на веб-сайті Глобального фонду</w:t>
      </w:r>
      <w:r w:rsidRPr="007614BD">
        <w:rPr>
          <w:rFonts w:ascii="Times New Roman" w:hAnsi="Times New Roman" w:cs="Times New Roman"/>
          <w:noProof/>
          <w:snapToGrid w:val="0"/>
          <w:color w:val="000000"/>
          <w:sz w:val="28"/>
          <w:szCs w:val="28"/>
        </w:rPr>
        <w:t xml:space="preserve"> </w:t>
      </w:r>
      <w:hyperlink r:id="rId14" w:history="1">
        <w:r w:rsidRPr="007614BD">
          <w:rPr>
            <w:rStyle w:val="a6"/>
            <w:rFonts w:ascii="Times New Roman" w:hAnsi="Times New Roman" w:cs="Times New Roman"/>
            <w:noProof/>
            <w:snapToGrid w:val="0"/>
            <w:sz w:val="28"/>
            <w:szCs w:val="28"/>
          </w:rPr>
          <w:t>https://www.theglobalfund.org/media/6011/corporate_codeofconductforrecipients_policy_en.pdf</w:t>
        </w:r>
      </w:hyperlink>
      <w:r w:rsidRPr="007614BD">
        <w:rPr>
          <w:rFonts w:ascii="Times New Roman" w:hAnsi="Times New Roman" w:cs="Times New Roman"/>
          <w:sz w:val="28"/>
          <w:szCs w:val="28"/>
        </w:rPr>
        <w:t xml:space="preserve"> - </w:t>
      </w:r>
      <w:r w:rsidRPr="007614BD">
        <w:rPr>
          <w:rFonts w:ascii="Times New Roman" w:eastAsia="Tahoma" w:hAnsi="Times New Roman" w:cs="Times New Roman"/>
          <w:sz w:val="28"/>
          <w:szCs w:val="28"/>
        </w:rPr>
        <w:t>англійською мовою, та переклад російською мовою</w:t>
      </w:r>
      <w:r w:rsidRPr="007614BD">
        <w:rPr>
          <w:rFonts w:ascii="Times New Roman" w:hAnsi="Times New Roman" w:cs="Times New Roman"/>
          <w:sz w:val="28"/>
          <w:szCs w:val="28"/>
        </w:rPr>
        <w:t xml:space="preserve"> - </w:t>
      </w:r>
      <w:hyperlink r:id="rId15" w:history="1">
        <w:r w:rsidRPr="007614BD">
          <w:rPr>
            <w:rStyle w:val="a6"/>
            <w:rFonts w:ascii="Times New Roman" w:hAnsi="Times New Roman" w:cs="Times New Roman"/>
            <w:sz w:val="28"/>
            <w:szCs w:val="28"/>
          </w:rPr>
          <w:t>https://www.theglobalfund.org/media/6014/corporate_codeofconductforrecipients_policy_ru.pdf</w:t>
        </w:r>
      </w:hyperlink>
      <w:r w:rsidRPr="007614BD">
        <w:rPr>
          <w:rFonts w:ascii="Times New Roman" w:hAnsi="Times New Roman" w:cs="Times New Roman"/>
          <w:sz w:val="28"/>
          <w:szCs w:val="28"/>
        </w:rPr>
        <w:t xml:space="preserve">і </w:t>
      </w:r>
      <w:r w:rsidRPr="007614BD">
        <w:rPr>
          <w:rFonts w:ascii="Times New Roman" w:eastAsia="Tahoma" w:hAnsi="Times New Roman" w:cs="Times New Roman"/>
          <w:sz w:val="28"/>
          <w:szCs w:val="28"/>
        </w:rPr>
        <w:t>зобов’язується їх дотримуватись.</w:t>
      </w:r>
    </w:p>
    <w:p w14:paraId="4ECD3A1B" w14:textId="77777777" w:rsidR="00A15750" w:rsidRPr="007614BD" w:rsidRDefault="00A15750" w:rsidP="007614BD">
      <w:pPr>
        <w:spacing w:after="0"/>
        <w:ind w:firstLine="284"/>
        <w:jc w:val="both"/>
        <w:rPr>
          <w:rFonts w:ascii="Times New Roman" w:eastAsia="Tahoma" w:hAnsi="Times New Roman" w:cs="Times New Roman"/>
          <w:b/>
          <w:sz w:val="28"/>
          <w:szCs w:val="28"/>
        </w:rPr>
      </w:pPr>
      <w:bookmarkStart w:id="2" w:name="OLE_LINK148"/>
      <w:bookmarkStart w:id="3" w:name="OLE_LINK149"/>
    </w:p>
    <w:p w14:paraId="323B0403" w14:textId="77777777" w:rsidR="00A15750" w:rsidRPr="007614BD" w:rsidRDefault="00A15750" w:rsidP="007614BD">
      <w:pPr>
        <w:spacing w:after="0"/>
        <w:ind w:firstLine="284"/>
        <w:jc w:val="both"/>
        <w:rPr>
          <w:rFonts w:ascii="Times New Roman" w:eastAsia="Tahoma" w:hAnsi="Times New Roman" w:cs="Times New Roman"/>
          <w:b/>
          <w:sz w:val="28"/>
          <w:szCs w:val="28"/>
        </w:rPr>
      </w:pPr>
      <w:r w:rsidRPr="007614BD">
        <w:rPr>
          <w:rFonts w:ascii="Times New Roman" w:eastAsia="Tahoma" w:hAnsi="Times New Roman" w:cs="Times New Roman"/>
          <w:b/>
          <w:sz w:val="28"/>
          <w:szCs w:val="28"/>
        </w:rPr>
        <w:t xml:space="preserve">Спеціальні вимоги донора коштів </w:t>
      </w:r>
      <w:bookmarkEnd w:id="2"/>
      <w:bookmarkEnd w:id="3"/>
      <w:r w:rsidRPr="007614BD">
        <w:rPr>
          <w:rFonts w:ascii="Times New Roman" w:eastAsia="Tahoma" w:hAnsi="Times New Roman" w:cs="Times New Roman"/>
          <w:b/>
          <w:sz w:val="28"/>
          <w:szCs w:val="28"/>
        </w:rPr>
        <w:t>(Глобального фонду для боротьби зі СНІДом, туберкульозом та малярією)</w:t>
      </w:r>
    </w:p>
    <w:p w14:paraId="1D15B7A4" w14:textId="77777777" w:rsidR="00A15750" w:rsidRPr="007614BD" w:rsidRDefault="00A15750" w:rsidP="007614BD">
      <w:pPr>
        <w:pStyle w:val="a4"/>
        <w:spacing w:after="0"/>
        <w:ind w:left="0"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Глобальним фондом для боротьби зі СНІДом, туберкульозом та малярією (далі - ГФ), донором коштів Організаторів конкурсу, встановлено обмеження щодо зайнятості працівників та консультантів у проектах, які оплачуються за рахунок коштів ГФ:</w:t>
      </w:r>
    </w:p>
    <w:p w14:paraId="6532CC2B" w14:textId="77777777" w:rsidR="00A15750" w:rsidRPr="007614BD" w:rsidRDefault="00A15750" w:rsidP="007614BD">
      <w:pPr>
        <w:numPr>
          <w:ilvl w:val="0"/>
          <w:numId w:val="16"/>
        </w:numPr>
        <w:spacing w:after="0" w:line="240" w:lineRule="auto"/>
        <w:ind w:left="360"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обмеження щодо зайнятості працівників (осіб, які залучаються на підставі трудових договорів/контрактів):</w:t>
      </w:r>
    </w:p>
    <w:p w14:paraId="68CF734C" w14:textId="77777777" w:rsidR="00A15750" w:rsidRPr="007614BD" w:rsidRDefault="00A15750" w:rsidP="007614BD">
      <w:pPr>
        <w:spacing w:after="0"/>
        <w:ind w:left="348"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lastRenderedPageBreak/>
        <w:t xml:space="preserve">Допускається не більше 100% зайнятості працівника учасника конкурсу, при визначенні зайнятості враховується залучення працівника до виконання проектів, які фінансуються за кошти ГФ та з інших джерел фінансування, в </w:t>
      </w:r>
      <w:proofErr w:type="spellStart"/>
      <w:r w:rsidRPr="007614BD">
        <w:rPr>
          <w:rFonts w:ascii="Times New Roman" w:eastAsia="Tahoma" w:hAnsi="Times New Roman" w:cs="Times New Roman"/>
          <w:sz w:val="28"/>
          <w:szCs w:val="28"/>
        </w:rPr>
        <w:t>т.ч</w:t>
      </w:r>
      <w:proofErr w:type="spellEnd"/>
      <w:r w:rsidRPr="007614BD">
        <w:rPr>
          <w:rFonts w:ascii="Times New Roman" w:eastAsia="Tahoma" w:hAnsi="Times New Roman" w:cs="Times New Roman"/>
          <w:sz w:val="28"/>
          <w:szCs w:val="28"/>
        </w:rPr>
        <w:t>. донорські кошти, державне фінансування тощо. (Під 100% зайнятості розуміється 40-годинний робочий тиждень.)</w:t>
      </w:r>
    </w:p>
    <w:p w14:paraId="7987171A" w14:textId="77777777" w:rsidR="00A15750" w:rsidRPr="007614BD" w:rsidRDefault="00A15750" w:rsidP="007614BD">
      <w:pPr>
        <w:numPr>
          <w:ilvl w:val="0"/>
          <w:numId w:val="16"/>
        </w:numPr>
        <w:spacing w:after="0" w:line="240" w:lineRule="auto"/>
        <w:ind w:left="348"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консультанти за цивільно- правовими договорами залучаються на наступних умовах оплати їх послуг:</w:t>
      </w:r>
    </w:p>
    <w:p w14:paraId="4E8E413F" w14:textId="77777777" w:rsidR="00A15750" w:rsidRPr="007614BD" w:rsidRDefault="00A15750" w:rsidP="007614BD">
      <w:pPr>
        <w:pStyle w:val="a4"/>
        <w:numPr>
          <w:ilvl w:val="0"/>
          <w:numId w:val="19"/>
        </w:numPr>
        <w:spacing w:after="0" w:line="240" w:lineRule="auto"/>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за певний час надання послуг (погодинна оплата);</w:t>
      </w:r>
    </w:p>
    <w:p w14:paraId="4269F104" w14:textId="77777777" w:rsidR="00A15750" w:rsidRPr="007614BD" w:rsidRDefault="00A15750" w:rsidP="007614BD">
      <w:pPr>
        <w:pStyle w:val="a4"/>
        <w:numPr>
          <w:ilvl w:val="0"/>
          <w:numId w:val="19"/>
        </w:numPr>
        <w:spacing w:after="0" w:line="240" w:lineRule="auto"/>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за певний обсяг наданих послуг/виконаних робіт (наприклад, за одну сторінку перекладу, за одного залученого клієнта тощо). </w:t>
      </w:r>
    </w:p>
    <w:p w14:paraId="75500C34" w14:textId="77777777" w:rsidR="00A15750" w:rsidRPr="007614BD" w:rsidRDefault="00A15750" w:rsidP="007614BD">
      <w:pPr>
        <w:pStyle w:val="a4"/>
        <w:numPr>
          <w:ilvl w:val="0"/>
          <w:numId w:val="17"/>
        </w:numPr>
        <w:spacing w:after="0" w:line="240" w:lineRule="auto"/>
        <w:ind w:left="360"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обмеження щодо оплати консультантів:</w:t>
      </w:r>
    </w:p>
    <w:p w14:paraId="1AF11A5C" w14:textId="77777777" w:rsidR="00A15750" w:rsidRPr="007614BD" w:rsidRDefault="00A15750" w:rsidP="007614BD">
      <w:pPr>
        <w:pStyle w:val="a4"/>
        <w:numPr>
          <w:ilvl w:val="0"/>
          <w:numId w:val="20"/>
        </w:numPr>
        <w:spacing w:after="0" w:line="240" w:lineRule="auto"/>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погодинна оплата – допускається оплата не більше 40 годин на тиждень, беручи до уваги виплати за кошти Глобального фонду для боротьби зі СНІДом, туберкульозом та малярією та з інших джерел фінансування, в </w:t>
      </w:r>
      <w:proofErr w:type="spellStart"/>
      <w:r w:rsidRPr="007614BD">
        <w:rPr>
          <w:rFonts w:ascii="Times New Roman" w:eastAsia="Tahoma" w:hAnsi="Times New Roman" w:cs="Times New Roman"/>
          <w:sz w:val="28"/>
          <w:szCs w:val="28"/>
        </w:rPr>
        <w:t>т.ч</w:t>
      </w:r>
      <w:proofErr w:type="spellEnd"/>
      <w:r w:rsidRPr="007614BD">
        <w:rPr>
          <w:rFonts w:ascii="Times New Roman" w:eastAsia="Tahoma" w:hAnsi="Times New Roman" w:cs="Times New Roman"/>
          <w:sz w:val="28"/>
          <w:szCs w:val="28"/>
        </w:rPr>
        <w:t>. донорські кошти, державне фінансування тощо;</w:t>
      </w:r>
    </w:p>
    <w:p w14:paraId="2E8CEB74" w14:textId="77777777" w:rsidR="00A15750" w:rsidRPr="007614BD" w:rsidRDefault="00A15750" w:rsidP="007614BD">
      <w:pPr>
        <w:pStyle w:val="a4"/>
        <w:numPr>
          <w:ilvl w:val="0"/>
          <w:numId w:val="20"/>
        </w:numPr>
        <w:spacing w:after="0" w:line="240" w:lineRule="auto"/>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оплата за певний обсяг наданих послуг/виконаних робіт – без обмежень, з урахуванням ставок для оплати таких консультантів, які передбачені бюджетом проекту.</w:t>
      </w:r>
    </w:p>
    <w:p w14:paraId="6F31852C" w14:textId="77777777" w:rsidR="00A15750" w:rsidRPr="007614BD" w:rsidRDefault="00A15750" w:rsidP="007614BD">
      <w:pPr>
        <w:spacing w:after="0"/>
        <w:ind w:firstLine="284"/>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Виконавці проекту можуть бути залучені лише за однією формою взаємовідносин, або як працівник на підставі трудового договору/контракту, або як консультант на підставі договору ЦПХ. </w:t>
      </w:r>
    </w:p>
    <w:p w14:paraId="59CEE67D" w14:textId="77777777" w:rsidR="00A15750" w:rsidRPr="007614BD" w:rsidRDefault="00A15750" w:rsidP="007614BD">
      <w:pPr>
        <w:spacing w:after="0"/>
        <w:contextualSpacing/>
        <w:jc w:val="both"/>
        <w:rPr>
          <w:rFonts w:ascii="Times New Roman" w:eastAsia="Tahoma" w:hAnsi="Times New Roman" w:cs="Times New Roman"/>
          <w:sz w:val="28"/>
          <w:szCs w:val="28"/>
        </w:rPr>
      </w:pPr>
    </w:p>
    <w:p w14:paraId="716D2CD6" w14:textId="77777777" w:rsidR="00A15750" w:rsidRPr="007614BD" w:rsidRDefault="00A15750" w:rsidP="007614BD">
      <w:pPr>
        <w:spacing w:after="0"/>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Організатори конкурсу повідомляють, що зазначені вимоги не обмежують право працівників та консультантів учасника конкурсу бути залученими до проектів, які фінансуються іншими донорами. Встановлюються лише спеціальні обмеження на оплату праці та послуг консультантів за кошти Глобального фонду для боротьби зі СНІДом, туберкульозом та малярією.</w:t>
      </w:r>
    </w:p>
    <w:p w14:paraId="045E0F5F" w14:textId="77777777" w:rsidR="00A15750" w:rsidRPr="007614BD" w:rsidRDefault="00A15750" w:rsidP="007614BD">
      <w:pPr>
        <w:spacing w:after="0"/>
        <w:jc w:val="both"/>
        <w:rPr>
          <w:rFonts w:ascii="Times New Roman" w:eastAsia="Tahoma" w:hAnsi="Times New Roman" w:cs="Times New Roman"/>
          <w:sz w:val="28"/>
          <w:szCs w:val="28"/>
        </w:rPr>
      </w:pPr>
    </w:p>
    <w:p w14:paraId="27806C21" w14:textId="77777777" w:rsidR="00A15750" w:rsidRPr="007614BD" w:rsidRDefault="00A15750" w:rsidP="007614BD">
      <w:pPr>
        <w:spacing w:after="0"/>
        <w:jc w:val="both"/>
        <w:rPr>
          <w:rFonts w:ascii="Times New Roman" w:eastAsia="Tahoma" w:hAnsi="Times New Roman" w:cs="Times New Roman"/>
          <w:sz w:val="28"/>
          <w:szCs w:val="28"/>
        </w:rPr>
      </w:pPr>
      <w:bookmarkStart w:id="4" w:name="OLE_LINK145"/>
      <w:r w:rsidRPr="007614BD">
        <w:rPr>
          <w:rFonts w:ascii="Times New Roman" w:eastAsia="Tahoma" w:hAnsi="Times New Roman" w:cs="Times New Roman"/>
          <w:sz w:val="28"/>
          <w:szCs w:val="28"/>
        </w:rPr>
        <w:t>Вартість адміністративних та офісних витрат (в тому числі зарплат адміністративного персоналу) не повинна перевищувати 25% запитуваного бюджету на надання послуг.</w:t>
      </w:r>
      <w:bookmarkEnd w:id="4"/>
    </w:p>
    <w:p w14:paraId="5B991A35" w14:textId="77777777" w:rsidR="00A15750" w:rsidRPr="007614BD" w:rsidRDefault="00A15750" w:rsidP="007614BD">
      <w:pPr>
        <w:spacing w:after="0"/>
        <w:jc w:val="both"/>
        <w:rPr>
          <w:rFonts w:ascii="Times New Roman" w:eastAsia="Tahoma" w:hAnsi="Times New Roman" w:cs="Times New Roman"/>
          <w:sz w:val="28"/>
          <w:szCs w:val="28"/>
        </w:rPr>
      </w:pPr>
    </w:p>
    <w:p w14:paraId="60D15745" w14:textId="77777777" w:rsidR="00A15750" w:rsidRPr="007614BD" w:rsidRDefault="00A15750" w:rsidP="007614BD">
      <w:pPr>
        <w:spacing w:after="0"/>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Організатори конкурсу залишають за собою право на внесення змін до бюджету з метою дотримання зазначених вище спеціальних вимог донора коштів, у тому числі зменшення ставок оплати працівників та консультантів. </w:t>
      </w:r>
    </w:p>
    <w:p w14:paraId="5A0DD3FF" w14:textId="77777777" w:rsidR="00A15750" w:rsidRPr="007614BD" w:rsidRDefault="00A15750" w:rsidP="007614BD">
      <w:pPr>
        <w:spacing w:after="0"/>
        <w:jc w:val="both"/>
        <w:rPr>
          <w:rFonts w:ascii="Times New Roman" w:eastAsia="Tahoma" w:hAnsi="Times New Roman" w:cs="Times New Roman"/>
          <w:b/>
          <w:sz w:val="28"/>
          <w:szCs w:val="28"/>
        </w:rPr>
      </w:pPr>
    </w:p>
    <w:p w14:paraId="5F8AC6FC" w14:textId="77777777" w:rsidR="00A15750" w:rsidRPr="007614BD" w:rsidRDefault="00A15750" w:rsidP="007614BD">
      <w:pPr>
        <w:spacing w:after="0"/>
        <w:jc w:val="both"/>
        <w:rPr>
          <w:rFonts w:ascii="Times New Roman" w:eastAsia="Tahoma" w:hAnsi="Times New Roman" w:cs="Times New Roman"/>
          <w:sz w:val="28"/>
          <w:szCs w:val="28"/>
        </w:rPr>
      </w:pPr>
      <w:r w:rsidRPr="007614BD">
        <w:rPr>
          <w:rFonts w:ascii="Times New Roman" w:eastAsia="Tahoma" w:hAnsi="Times New Roman" w:cs="Times New Roman"/>
          <w:sz w:val="28"/>
          <w:szCs w:val="28"/>
        </w:rPr>
        <w:t xml:space="preserve">Санкція за недотримання спеціальних вимог: з переможцями конкурсу буде укладено відповідні угоди про надання грантів, які передбачають, що невиконання зазначених вимог є істотним порушенням угоди та призводить до визнання коштів, витрачених з порушенням, витраченими нецільовим чином. </w:t>
      </w:r>
    </w:p>
    <w:p w14:paraId="46595F0E" w14:textId="6DA07C11" w:rsidR="00787A9F" w:rsidRDefault="00787A9F">
      <w:pPr>
        <w:rPr>
          <w:rFonts w:ascii="Times New Roman" w:eastAsia="Tahoma" w:hAnsi="Times New Roman" w:cs="Times New Roman"/>
          <w:b/>
          <w:sz w:val="28"/>
          <w:szCs w:val="28"/>
        </w:rPr>
      </w:pPr>
      <w:r>
        <w:rPr>
          <w:rFonts w:ascii="Times New Roman" w:eastAsia="Tahoma" w:hAnsi="Times New Roman" w:cs="Times New Roman"/>
          <w:b/>
          <w:sz w:val="28"/>
          <w:szCs w:val="28"/>
        </w:rPr>
        <w:br w:type="page"/>
      </w:r>
    </w:p>
    <w:p w14:paraId="40C48C2A" w14:textId="77777777" w:rsidR="00787A9F" w:rsidRPr="007614BD" w:rsidRDefault="00787A9F" w:rsidP="007614BD">
      <w:pPr>
        <w:spacing w:after="0"/>
        <w:jc w:val="both"/>
        <w:rPr>
          <w:rFonts w:ascii="Times New Roman" w:eastAsia="Tahoma" w:hAnsi="Times New Roman" w:cs="Times New Roman"/>
          <w:b/>
          <w:sz w:val="28"/>
          <w:szCs w:val="28"/>
        </w:rPr>
      </w:pPr>
    </w:p>
    <w:p w14:paraId="459B7322" w14:textId="77777777" w:rsidR="00A15750" w:rsidRDefault="00A15750" w:rsidP="007614BD">
      <w:pPr>
        <w:spacing w:after="0"/>
        <w:jc w:val="both"/>
        <w:rPr>
          <w:rFonts w:ascii="Times New Roman" w:eastAsia="Tahoma" w:hAnsi="Times New Roman" w:cs="Times New Roman"/>
          <w:b/>
          <w:sz w:val="28"/>
          <w:szCs w:val="28"/>
        </w:rPr>
      </w:pPr>
      <w:r w:rsidRPr="007614BD">
        <w:rPr>
          <w:rFonts w:ascii="Times New Roman" w:eastAsia="Tahoma" w:hAnsi="Times New Roman" w:cs="Times New Roman"/>
          <w:b/>
          <w:sz w:val="28"/>
          <w:szCs w:val="28"/>
        </w:rPr>
        <w:t>Звертаємо Вашу увагу!</w:t>
      </w:r>
    </w:p>
    <w:p w14:paraId="4F4207FD" w14:textId="77777777" w:rsidR="00787A9F" w:rsidRPr="007614BD" w:rsidRDefault="00787A9F" w:rsidP="007614BD">
      <w:pPr>
        <w:spacing w:after="0"/>
        <w:jc w:val="both"/>
        <w:rPr>
          <w:rFonts w:ascii="Times New Roman" w:eastAsia="Tahoma" w:hAnsi="Times New Roman" w:cs="Times New Roman"/>
          <w:b/>
          <w:sz w:val="28"/>
          <w:szCs w:val="28"/>
        </w:rPr>
      </w:pPr>
    </w:p>
    <w:p w14:paraId="779CB37E" w14:textId="77777777" w:rsidR="00A15750" w:rsidRPr="007614BD" w:rsidRDefault="00A15750" w:rsidP="007614BD">
      <w:pPr>
        <w:pStyle w:val="22"/>
        <w:rPr>
          <w:rFonts w:eastAsia="Tahoma"/>
          <w:sz w:val="28"/>
          <w:szCs w:val="28"/>
        </w:rPr>
      </w:pPr>
      <w:r w:rsidRPr="007614BD">
        <w:rPr>
          <w:rFonts w:eastAsia="Tahoma"/>
          <w:sz w:val="28"/>
          <w:szCs w:val="28"/>
        </w:rPr>
        <w:t xml:space="preserve">Організатори конкурсу не несуть відповідальності за роботу Інтернету, будь-які помилки, внаслідок яких документи проектної пропозиції не завантажились, були загублені чи пошкоджені, у випадку виникнення форс-мажорних обставин. </w:t>
      </w:r>
    </w:p>
    <w:p w14:paraId="519EE84D" w14:textId="77777777" w:rsidR="00A15750" w:rsidRPr="007614BD" w:rsidRDefault="00A15750" w:rsidP="007614BD">
      <w:pPr>
        <w:pStyle w:val="22"/>
        <w:rPr>
          <w:rFonts w:eastAsia="Tahoma"/>
          <w:sz w:val="28"/>
          <w:szCs w:val="28"/>
        </w:rPr>
      </w:pPr>
      <w:r w:rsidRPr="007614BD">
        <w:rPr>
          <w:rFonts w:eastAsia="Tahoma"/>
          <w:sz w:val="28"/>
          <w:szCs w:val="28"/>
        </w:rPr>
        <w:t>Порушення інструкції щодо роботи з сайтом для подання Заявок може призвести до неправильного подання Заявки, а, відповідно, до її дискваліфікації.</w:t>
      </w:r>
    </w:p>
    <w:p w14:paraId="5842B1A8" w14:textId="77777777" w:rsidR="00A15750" w:rsidRPr="007614BD" w:rsidRDefault="00A15750" w:rsidP="007614BD">
      <w:pPr>
        <w:pStyle w:val="22"/>
        <w:rPr>
          <w:rFonts w:eastAsia="Tahoma"/>
          <w:sz w:val="28"/>
          <w:szCs w:val="28"/>
        </w:rPr>
      </w:pPr>
    </w:p>
    <w:p w14:paraId="11A65226" w14:textId="12C387E6" w:rsidR="00A15750" w:rsidRPr="007614BD" w:rsidRDefault="00A15750" w:rsidP="007614BD">
      <w:pPr>
        <w:pStyle w:val="22"/>
        <w:rPr>
          <w:rFonts w:eastAsia="Tahoma"/>
          <w:b/>
          <w:sz w:val="28"/>
          <w:szCs w:val="28"/>
        </w:rPr>
      </w:pPr>
      <w:r w:rsidRPr="007614BD">
        <w:rPr>
          <w:rFonts w:eastAsia="Tahoma"/>
          <w:b/>
          <w:sz w:val="28"/>
          <w:szCs w:val="28"/>
        </w:rPr>
        <w:t xml:space="preserve">Про результати конкурсу учасники будуть повідомлені письмово (електронною поштою) до </w:t>
      </w:r>
      <w:r w:rsidR="00684E88" w:rsidRPr="007614BD">
        <w:rPr>
          <w:rFonts w:eastAsia="Tahoma"/>
          <w:b/>
          <w:sz w:val="28"/>
          <w:szCs w:val="28"/>
        </w:rPr>
        <w:t>1</w:t>
      </w:r>
      <w:r w:rsidR="00D770AE" w:rsidRPr="007614BD">
        <w:rPr>
          <w:rFonts w:eastAsia="Tahoma"/>
          <w:b/>
          <w:sz w:val="28"/>
          <w:szCs w:val="28"/>
        </w:rPr>
        <w:t>5.05</w:t>
      </w:r>
      <w:r w:rsidRPr="007614BD">
        <w:rPr>
          <w:rFonts w:eastAsia="Tahoma"/>
          <w:b/>
          <w:sz w:val="28"/>
          <w:szCs w:val="28"/>
        </w:rPr>
        <w:t>.201</w:t>
      </w:r>
      <w:r w:rsidR="00D770AE" w:rsidRPr="007614BD">
        <w:rPr>
          <w:rFonts w:eastAsia="Tahoma"/>
          <w:b/>
          <w:sz w:val="28"/>
          <w:szCs w:val="28"/>
        </w:rPr>
        <w:t>9</w:t>
      </w:r>
      <w:r w:rsidRPr="007614BD">
        <w:rPr>
          <w:rFonts w:eastAsia="Tahoma"/>
          <w:b/>
          <w:sz w:val="28"/>
          <w:szCs w:val="28"/>
        </w:rPr>
        <w:t xml:space="preserve"> включно.</w:t>
      </w:r>
    </w:p>
    <w:p w14:paraId="34AA46A9" w14:textId="77777777" w:rsidR="00A15750" w:rsidRDefault="00A15750" w:rsidP="007614BD">
      <w:pPr>
        <w:pStyle w:val="22"/>
        <w:rPr>
          <w:rFonts w:eastAsia="Tahoma"/>
          <w:b/>
          <w:sz w:val="28"/>
          <w:szCs w:val="28"/>
        </w:rPr>
      </w:pPr>
    </w:p>
    <w:p w14:paraId="73E2BFFA" w14:textId="77777777" w:rsidR="00BC6E62" w:rsidRPr="007614BD" w:rsidRDefault="00BC6E62" w:rsidP="007614BD">
      <w:pPr>
        <w:pStyle w:val="22"/>
        <w:rPr>
          <w:rFonts w:eastAsia="Tahoma"/>
          <w:b/>
          <w:sz w:val="28"/>
          <w:szCs w:val="28"/>
        </w:rPr>
      </w:pPr>
    </w:p>
    <w:p w14:paraId="7E3751A0" w14:textId="77777777" w:rsidR="00A15750" w:rsidRPr="007614BD" w:rsidRDefault="00A15750" w:rsidP="007614BD">
      <w:pPr>
        <w:spacing w:after="0"/>
        <w:jc w:val="center"/>
        <w:rPr>
          <w:rFonts w:ascii="Times New Roman" w:eastAsia="Tahoma" w:hAnsi="Times New Roman" w:cs="Times New Roman"/>
          <w:b/>
          <w:sz w:val="28"/>
          <w:szCs w:val="28"/>
        </w:rPr>
      </w:pPr>
      <w:r w:rsidRPr="007614BD">
        <w:rPr>
          <w:rFonts w:ascii="Times New Roman" w:eastAsia="Tahoma" w:hAnsi="Times New Roman" w:cs="Times New Roman"/>
          <w:b/>
          <w:sz w:val="28"/>
          <w:szCs w:val="28"/>
        </w:rPr>
        <w:t>Бажаємо Вам успіху!</w:t>
      </w:r>
    </w:p>
    <w:p w14:paraId="40FC6F75" w14:textId="2B8B3184" w:rsidR="00C02DDD" w:rsidRDefault="00C02DDD">
      <w:pPr>
        <w:rPr>
          <w:rFonts w:ascii="Times New Roman" w:hAnsi="Times New Roman" w:cs="Times New Roman"/>
          <w:sz w:val="28"/>
          <w:szCs w:val="28"/>
        </w:rPr>
      </w:pPr>
      <w:r>
        <w:rPr>
          <w:rFonts w:ascii="Times New Roman" w:hAnsi="Times New Roman" w:cs="Times New Roman"/>
          <w:sz w:val="28"/>
          <w:szCs w:val="28"/>
        </w:rPr>
        <w:br w:type="page"/>
      </w:r>
    </w:p>
    <w:p w14:paraId="7848718E" w14:textId="77777777" w:rsidR="00C02DDD" w:rsidRDefault="00C02DDD" w:rsidP="00C02DDD">
      <w:pPr>
        <w:tabs>
          <w:tab w:val="left" w:pos="426"/>
        </w:tabs>
        <w:spacing w:after="0" w:line="240" w:lineRule="auto"/>
        <w:jc w:val="right"/>
        <w:rPr>
          <w:rFonts w:ascii="Tahoma" w:hAnsi="Tahoma" w:cs="Tahoma"/>
          <w:b/>
        </w:rPr>
      </w:pPr>
      <w:r>
        <w:rPr>
          <w:rFonts w:ascii="Tahoma" w:hAnsi="Tahoma" w:cs="Tahoma"/>
          <w:b/>
        </w:rPr>
        <w:lastRenderedPageBreak/>
        <w:t>Додаток 1</w:t>
      </w:r>
    </w:p>
    <w:p w14:paraId="0E3949DA" w14:textId="77777777" w:rsidR="00C02DDD" w:rsidRPr="00EE6244" w:rsidRDefault="00C02DDD" w:rsidP="00C02DDD">
      <w:pPr>
        <w:tabs>
          <w:tab w:val="left" w:pos="426"/>
        </w:tabs>
        <w:spacing w:after="0" w:line="240" w:lineRule="auto"/>
        <w:jc w:val="right"/>
        <w:rPr>
          <w:rFonts w:ascii="Tahoma" w:hAnsi="Tahoma" w:cs="Tahoma"/>
          <w:b/>
        </w:rPr>
      </w:pPr>
    </w:p>
    <w:p w14:paraId="46D2EE03" w14:textId="63A466C6" w:rsidR="00C02DDD" w:rsidRPr="00F60E91" w:rsidRDefault="00F60E91" w:rsidP="00C02DDD">
      <w:pPr>
        <w:tabs>
          <w:tab w:val="left" w:pos="426"/>
        </w:tabs>
        <w:spacing w:after="0" w:line="240" w:lineRule="auto"/>
        <w:jc w:val="center"/>
        <w:rPr>
          <w:rFonts w:ascii="Tahoma" w:hAnsi="Tahoma" w:cs="Tahoma"/>
          <w:b/>
        </w:rPr>
      </w:pPr>
      <w:r w:rsidRPr="00F60E91">
        <w:rPr>
          <w:rFonts w:ascii="Times New Roman" w:eastAsia="Tahoma" w:hAnsi="Times New Roman"/>
          <w:b/>
          <w:sz w:val="28"/>
          <w:szCs w:val="28"/>
        </w:rPr>
        <w:t>Описова частина проекту (заявки)</w:t>
      </w:r>
    </w:p>
    <w:p w14:paraId="2501BD50" w14:textId="77777777" w:rsidR="00C02DDD" w:rsidRPr="00EE6244" w:rsidRDefault="00C02DDD" w:rsidP="00C02DDD">
      <w:pPr>
        <w:pStyle w:val="a4"/>
        <w:tabs>
          <w:tab w:val="left" w:pos="426"/>
        </w:tabs>
        <w:spacing w:after="0" w:line="240" w:lineRule="auto"/>
        <w:ind w:left="0"/>
        <w:jc w:val="both"/>
        <w:rPr>
          <w:rFonts w:ascii="Tahoma" w:hAnsi="Tahoma" w:cs="Tahoma"/>
          <w:b/>
        </w:rPr>
      </w:pPr>
      <w:bookmarkStart w:id="5" w:name="OLE_LINK11"/>
      <w:bookmarkStart w:id="6" w:name="OLE_LINK12"/>
    </w:p>
    <w:p w14:paraId="4EC85FD5" w14:textId="77777777" w:rsidR="00C02DDD" w:rsidRPr="008D065B" w:rsidRDefault="00C02DDD" w:rsidP="00C02DDD">
      <w:pPr>
        <w:pStyle w:val="a4"/>
        <w:tabs>
          <w:tab w:val="left" w:pos="426"/>
        </w:tabs>
        <w:spacing w:after="0" w:line="240" w:lineRule="auto"/>
        <w:ind w:left="0"/>
        <w:rPr>
          <w:rFonts w:ascii="Tahoma" w:hAnsi="Tahoma" w:cs="Tahoma"/>
        </w:rPr>
      </w:pPr>
      <w:bookmarkStart w:id="7" w:name="OLE_LINK7"/>
      <w:r w:rsidRPr="008D065B">
        <w:rPr>
          <w:rFonts w:ascii="Tahoma" w:hAnsi="Tahoma" w:cs="Tahoma"/>
        </w:rPr>
        <w:t>Повна назва організації:</w:t>
      </w:r>
      <w:r w:rsidRPr="008D065B">
        <w:rPr>
          <w:rFonts w:ascii="Tahoma" w:hAnsi="Tahoma" w:cs="Tahoma"/>
          <w:lang w:val="ru-RU"/>
        </w:rPr>
        <w:t xml:space="preserve"> ………………………………………………………………………………………</w:t>
      </w:r>
      <w:r w:rsidRPr="008D065B">
        <w:rPr>
          <w:rFonts w:ascii="Tahoma" w:hAnsi="Tahoma" w:cs="Tahoma"/>
        </w:rPr>
        <w:t>…….</w:t>
      </w:r>
    </w:p>
    <w:p w14:paraId="781149F0" w14:textId="77777777" w:rsidR="00C02DDD" w:rsidRPr="008D065B" w:rsidRDefault="00C02DDD" w:rsidP="00C02DDD">
      <w:pPr>
        <w:pStyle w:val="a4"/>
        <w:tabs>
          <w:tab w:val="left" w:pos="426"/>
        </w:tabs>
        <w:spacing w:after="0" w:line="240" w:lineRule="auto"/>
        <w:ind w:left="0"/>
        <w:rPr>
          <w:rFonts w:ascii="Tahoma" w:hAnsi="Tahoma" w:cs="Tahoma"/>
        </w:rPr>
      </w:pPr>
      <w:r w:rsidRPr="008D065B">
        <w:rPr>
          <w:rFonts w:ascii="Tahoma" w:hAnsi="Tahoma" w:cs="Tahoma"/>
        </w:rPr>
        <w:t>Назва проекту:</w:t>
      </w:r>
      <w:r w:rsidRPr="008D065B">
        <w:rPr>
          <w:rFonts w:ascii="Tahoma" w:hAnsi="Tahoma" w:cs="Tahoma"/>
          <w:lang w:val="ru-RU"/>
        </w:rPr>
        <w:t xml:space="preserve"> …………………………………………………………………………………………………</w:t>
      </w:r>
      <w:r w:rsidRPr="008D065B">
        <w:rPr>
          <w:rFonts w:ascii="Tahoma" w:hAnsi="Tahoma" w:cs="Tahoma"/>
        </w:rPr>
        <w:t>……….</w:t>
      </w:r>
    </w:p>
    <w:bookmarkEnd w:id="5"/>
    <w:bookmarkEnd w:id="6"/>
    <w:bookmarkEnd w:id="7"/>
    <w:p w14:paraId="4A4E7B0A" w14:textId="77777777" w:rsidR="00C02DDD" w:rsidRPr="00C7581E" w:rsidRDefault="00C02DDD" w:rsidP="00C02DDD">
      <w:pPr>
        <w:pStyle w:val="a4"/>
        <w:tabs>
          <w:tab w:val="left" w:pos="426"/>
        </w:tabs>
        <w:spacing w:after="0" w:line="240" w:lineRule="auto"/>
        <w:ind w:left="0"/>
        <w:rPr>
          <w:rFonts w:ascii="Tahoma" w:hAnsi="Tahoma" w:cs="Tahoma"/>
        </w:rPr>
      </w:pPr>
    </w:p>
    <w:p w14:paraId="3FD31C67" w14:textId="77777777" w:rsidR="00C02DDD" w:rsidRPr="00C7581E" w:rsidRDefault="00C02DDD" w:rsidP="00C02DDD">
      <w:pPr>
        <w:pStyle w:val="a4"/>
        <w:tabs>
          <w:tab w:val="left" w:pos="426"/>
        </w:tabs>
        <w:spacing w:after="0" w:line="240" w:lineRule="auto"/>
        <w:ind w:left="0"/>
        <w:rPr>
          <w:rFonts w:ascii="Tahoma" w:hAnsi="Tahoma" w:cs="Tahoma"/>
          <w:b/>
        </w:rPr>
      </w:pPr>
    </w:p>
    <w:p w14:paraId="20F5793B" w14:textId="77777777" w:rsidR="00C02DDD" w:rsidRDefault="00C02DDD" w:rsidP="00C02DDD">
      <w:pPr>
        <w:pStyle w:val="a4"/>
        <w:tabs>
          <w:tab w:val="left" w:pos="426"/>
        </w:tabs>
        <w:spacing w:after="0" w:line="240" w:lineRule="auto"/>
        <w:ind w:left="0"/>
        <w:rPr>
          <w:rFonts w:ascii="Tahoma" w:hAnsi="Tahoma" w:cs="Tahoma"/>
        </w:rPr>
      </w:pPr>
      <w:r>
        <w:rPr>
          <w:rFonts w:ascii="Tahoma" w:hAnsi="Tahoma" w:cs="Tahoma"/>
          <w:b/>
          <w:lang w:val="ru-RU"/>
        </w:rPr>
        <w:t xml:space="preserve">НОМЕР ТА </w:t>
      </w:r>
      <w:r>
        <w:rPr>
          <w:rFonts w:ascii="Tahoma" w:eastAsia="Tahoma" w:hAnsi="Tahoma" w:cs="Tahoma"/>
          <w:b/>
        </w:rPr>
        <w:t>НАЗВА ПРОГРАМНОГО КОМПОНЕНТУ</w:t>
      </w:r>
      <w:r w:rsidRPr="00EE6244">
        <w:rPr>
          <w:rFonts w:ascii="Tahoma" w:hAnsi="Tahoma" w:cs="Tahoma"/>
          <w:b/>
        </w:rPr>
        <w:t>:</w:t>
      </w:r>
      <w:r w:rsidRPr="00EE6244">
        <w:rPr>
          <w:rFonts w:ascii="Tahoma" w:hAnsi="Tahoma" w:cs="Tahoma"/>
        </w:rPr>
        <w:t>……………………………………………………………</w:t>
      </w:r>
      <w:r>
        <w:rPr>
          <w:rFonts w:ascii="Tahoma" w:hAnsi="Tahoma" w:cs="Tahoma"/>
        </w:rPr>
        <w:t>……</w:t>
      </w:r>
    </w:p>
    <w:p w14:paraId="04388FCC" w14:textId="77777777" w:rsidR="00C02DDD" w:rsidRDefault="00C02DDD" w:rsidP="00C02DDD">
      <w:pPr>
        <w:pStyle w:val="a4"/>
        <w:tabs>
          <w:tab w:val="left" w:pos="426"/>
        </w:tabs>
        <w:spacing w:after="0" w:line="240" w:lineRule="auto"/>
        <w:ind w:left="0"/>
        <w:rPr>
          <w:rFonts w:ascii="Tahoma" w:hAnsi="Tahoma" w:cs="Tahoma"/>
        </w:rPr>
      </w:pPr>
      <w:r w:rsidRPr="00EE6244">
        <w:rPr>
          <w:rFonts w:ascii="Tahoma" w:hAnsi="Tahoma" w:cs="Tahoma"/>
        </w:rPr>
        <w:t xml:space="preserve"> </w:t>
      </w:r>
      <w:r>
        <w:rPr>
          <w:rFonts w:ascii="Tahoma" w:hAnsi="Tahoma" w:cs="Tahoma"/>
        </w:rPr>
        <w:t>(по кожному компоненту подається окремий опис діяльності)</w:t>
      </w:r>
    </w:p>
    <w:p w14:paraId="08F143E7" w14:textId="77777777" w:rsidR="00C02DDD" w:rsidRDefault="00C02DDD" w:rsidP="00C02DDD">
      <w:pPr>
        <w:pStyle w:val="a4"/>
        <w:tabs>
          <w:tab w:val="left" w:pos="426"/>
        </w:tabs>
        <w:spacing w:after="0" w:line="240" w:lineRule="auto"/>
        <w:ind w:left="0"/>
        <w:rPr>
          <w:rFonts w:ascii="Tahoma" w:eastAsia="Tahoma" w:hAnsi="Tahoma" w:cs="Tahoma"/>
          <w:b/>
          <w:i/>
        </w:rPr>
      </w:pPr>
    </w:p>
    <w:p w14:paraId="2AC6B0A3" w14:textId="77777777" w:rsidR="00C02DDD" w:rsidRPr="003278FB" w:rsidRDefault="00C02DDD" w:rsidP="00C02DDD">
      <w:pPr>
        <w:numPr>
          <w:ilvl w:val="0"/>
          <w:numId w:val="21"/>
        </w:numPr>
        <w:tabs>
          <w:tab w:val="left" w:pos="426"/>
        </w:tabs>
        <w:spacing w:after="0" w:line="240" w:lineRule="auto"/>
        <w:ind w:left="0" w:firstLine="0"/>
        <w:jc w:val="both"/>
        <w:rPr>
          <w:rFonts w:ascii="Tahoma" w:hAnsi="Tahoma" w:cs="Tahoma"/>
          <w:lang w:val="ru-RU"/>
        </w:rPr>
      </w:pPr>
      <w:r>
        <w:rPr>
          <w:rFonts w:ascii="Tahoma" w:hAnsi="Tahoma" w:cs="Tahoma"/>
          <w:b/>
          <w:lang w:val="ru-RU"/>
        </w:rPr>
        <w:t>Мета (</w:t>
      </w:r>
      <w:proofErr w:type="spellStart"/>
      <w:r>
        <w:rPr>
          <w:rFonts w:ascii="Tahoma" w:hAnsi="Tahoma" w:cs="Tahoma"/>
          <w:b/>
          <w:lang w:val="ru-RU"/>
        </w:rPr>
        <w:t>завдання</w:t>
      </w:r>
      <w:proofErr w:type="spellEnd"/>
      <w:r>
        <w:rPr>
          <w:rFonts w:ascii="Tahoma" w:hAnsi="Tahoma" w:cs="Tahoma"/>
          <w:b/>
          <w:lang w:val="ru-RU"/>
        </w:rPr>
        <w:t xml:space="preserve">) компоненту: </w:t>
      </w:r>
      <w:r w:rsidRPr="003278FB">
        <w:rPr>
          <w:rFonts w:ascii="Tahoma" w:hAnsi="Tahoma" w:cs="Tahoma"/>
          <w:lang w:val="ru-RU"/>
        </w:rPr>
        <w:t>…………………………………………………………….</w:t>
      </w:r>
    </w:p>
    <w:p w14:paraId="23732E24" w14:textId="77777777" w:rsidR="00C02DDD" w:rsidRPr="00EE6244" w:rsidRDefault="00C02DDD" w:rsidP="00C02DDD">
      <w:pPr>
        <w:tabs>
          <w:tab w:val="left" w:pos="426"/>
        </w:tabs>
        <w:spacing w:after="0" w:line="240" w:lineRule="auto"/>
        <w:jc w:val="both"/>
        <w:rPr>
          <w:rFonts w:ascii="Tahoma" w:hAnsi="Tahoma" w:cs="Tahoma"/>
          <w:i/>
        </w:rPr>
      </w:pPr>
      <w:r>
        <w:rPr>
          <w:rFonts w:ascii="Tahoma" w:hAnsi="Tahoma" w:cs="Tahoma"/>
          <w:i/>
        </w:rPr>
        <w:t>Зазначте, на що спрямовано діяльність за компонентом</w:t>
      </w:r>
      <w:r w:rsidRPr="00EE6244">
        <w:rPr>
          <w:rFonts w:ascii="Tahoma" w:hAnsi="Tahoma" w:cs="Tahoma"/>
          <w:i/>
        </w:rPr>
        <w:t xml:space="preserve">. </w:t>
      </w:r>
    </w:p>
    <w:p w14:paraId="14BDD527" w14:textId="77777777" w:rsidR="00C02DDD" w:rsidRDefault="00C02DDD" w:rsidP="00C02DDD">
      <w:pPr>
        <w:pStyle w:val="a4"/>
        <w:tabs>
          <w:tab w:val="left" w:pos="426"/>
          <w:tab w:val="left" w:pos="4170"/>
        </w:tabs>
        <w:spacing w:after="0" w:line="240" w:lineRule="auto"/>
        <w:ind w:left="0"/>
        <w:rPr>
          <w:rFonts w:ascii="Tahoma" w:eastAsia="Tahoma" w:hAnsi="Tahoma" w:cs="Tahoma"/>
          <w:b/>
          <w:i/>
        </w:rPr>
      </w:pPr>
      <w:r>
        <w:rPr>
          <w:rFonts w:ascii="Tahoma" w:eastAsia="Tahoma" w:hAnsi="Tahoma" w:cs="Tahoma"/>
          <w:b/>
          <w:i/>
        </w:rPr>
        <w:tab/>
      </w:r>
    </w:p>
    <w:p w14:paraId="51A6E3E0" w14:textId="77777777" w:rsidR="00C02DDD" w:rsidRDefault="00C02DDD" w:rsidP="00C02DDD">
      <w:pPr>
        <w:pStyle w:val="a4"/>
        <w:tabs>
          <w:tab w:val="left" w:pos="426"/>
        </w:tabs>
        <w:spacing w:after="0" w:line="240" w:lineRule="auto"/>
        <w:ind w:left="0"/>
        <w:rPr>
          <w:rFonts w:ascii="Tahoma" w:hAnsi="Tahoma" w:cs="Tahoma"/>
        </w:rPr>
      </w:pPr>
    </w:p>
    <w:p w14:paraId="0A80F6BF" w14:textId="77777777" w:rsidR="00C02DDD" w:rsidRPr="00EE6244" w:rsidRDefault="00C02DDD" w:rsidP="00C02DDD">
      <w:pPr>
        <w:pStyle w:val="a4"/>
        <w:numPr>
          <w:ilvl w:val="0"/>
          <w:numId w:val="21"/>
        </w:numPr>
        <w:tabs>
          <w:tab w:val="left" w:pos="426"/>
        </w:tabs>
        <w:spacing w:after="0" w:line="240" w:lineRule="auto"/>
        <w:ind w:left="0" w:firstLine="0"/>
        <w:rPr>
          <w:rFonts w:ascii="Tahoma" w:hAnsi="Tahoma" w:cs="Tahoma"/>
        </w:rPr>
      </w:pPr>
      <w:r w:rsidRPr="00EE6244">
        <w:rPr>
          <w:rFonts w:ascii="Tahoma" w:hAnsi="Tahoma" w:cs="Tahoma"/>
          <w:b/>
        </w:rPr>
        <w:t>Географія діяльності</w:t>
      </w:r>
      <w:r w:rsidRPr="00EE6244">
        <w:rPr>
          <w:rFonts w:ascii="Tahoma" w:hAnsi="Tahoma" w:cs="Tahoma"/>
        </w:rPr>
        <w:t xml:space="preserve">  (</w:t>
      </w:r>
      <w:r>
        <w:rPr>
          <w:rFonts w:ascii="Tahoma" w:hAnsi="Tahoma" w:cs="Tahoma"/>
        </w:rPr>
        <w:t>надайте перелік назв населених пунктів, на території яких будуть надаватись послуги за компонентом</w:t>
      </w:r>
      <w:r w:rsidRPr="00EE6244">
        <w:rPr>
          <w:rFonts w:ascii="Tahoma" w:hAnsi="Tahoma" w:cs="Tahoma"/>
          <w:u w:val="single"/>
        </w:rPr>
        <w:t>)</w:t>
      </w:r>
      <w:r w:rsidRPr="00EE6244">
        <w:rPr>
          <w:rFonts w:ascii="Tahoma" w:hAnsi="Tahoma" w:cs="Tahoma"/>
        </w:rPr>
        <w:t>:………………………………………………</w:t>
      </w:r>
    </w:p>
    <w:p w14:paraId="1086C638" w14:textId="77777777" w:rsidR="00C02DDD" w:rsidRDefault="00C02DDD" w:rsidP="00C02DDD">
      <w:pPr>
        <w:tabs>
          <w:tab w:val="left" w:pos="426"/>
        </w:tabs>
        <w:spacing w:after="0"/>
        <w:jc w:val="both"/>
        <w:rPr>
          <w:rFonts w:ascii="Tahoma" w:hAnsi="Tahoma" w:cs="Tahoma"/>
          <w:b/>
          <w:u w:val="single"/>
        </w:rPr>
      </w:pPr>
    </w:p>
    <w:p w14:paraId="1D6F1B1A" w14:textId="77777777" w:rsidR="00C02DDD" w:rsidRPr="00A81816" w:rsidRDefault="00C02DDD" w:rsidP="00C02DDD">
      <w:pPr>
        <w:numPr>
          <w:ilvl w:val="0"/>
          <w:numId w:val="21"/>
        </w:numPr>
        <w:tabs>
          <w:tab w:val="left" w:pos="426"/>
        </w:tabs>
        <w:spacing w:after="0" w:line="276" w:lineRule="auto"/>
        <w:ind w:left="0" w:firstLine="0"/>
        <w:jc w:val="both"/>
        <w:rPr>
          <w:rFonts w:ascii="Tahoma" w:hAnsi="Tahoma" w:cs="Tahoma"/>
          <w:b/>
        </w:rPr>
      </w:pPr>
      <w:r w:rsidRPr="00A81816">
        <w:rPr>
          <w:rFonts w:ascii="Tahoma" w:hAnsi="Tahoma" w:cs="Tahoma"/>
          <w:b/>
        </w:rPr>
        <w:t>Програмна діяльність:</w:t>
      </w:r>
    </w:p>
    <w:p w14:paraId="4A6F763B" w14:textId="77777777" w:rsidR="00C02DDD" w:rsidRPr="00EF6814" w:rsidRDefault="00C02DDD" w:rsidP="00C02DDD">
      <w:pPr>
        <w:numPr>
          <w:ilvl w:val="1"/>
          <w:numId w:val="21"/>
        </w:numPr>
        <w:tabs>
          <w:tab w:val="left" w:pos="284"/>
          <w:tab w:val="left" w:pos="426"/>
        </w:tabs>
        <w:spacing w:after="0" w:line="276" w:lineRule="auto"/>
        <w:ind w:left="0" w:firstLine="0"/>
        <w:jc w:val="both"/>
        <w:rPr>
          <w:rFonts w:ascii="Tahoma" w:hAnsi="Tahoma" w:cs="Tahoma"/>
          <w:b/>
          <w:i/>
        </w:rPr>
      </w:pPr>
      <w:r w:rsidRPr="00EF6814">
        <w:rPr>
          <w:rFonts w:ascii="Tahoma" w:hAnsi="Tahoma" w:cs="Tahoma"/>
          <w:b/>
          <w:i/>
          <w:lang w:val="ru-RU"/>
        </w:rPr>
        <w:t>Проблема,</w:t>
      </w:r>
      <w:r w:rsidRPr="00EF6814">
        <w:rPr>
          <w:rFonts w:ascii="Tahoma" w:hAnsi="Tahoma" w:cs="Tahoma"/>
          <w:b/>
          <w:i/>
        </w:rPr>
        <w:t xml:space="preserve"> на вирішення якої спрямовано компонент:</w:t>
      </w:r>
      <w:r w:rsidRPr="00EF6814">
        <w:rPr>
          <w:rFonts w:ascii="Tahoma" w:hAnsi="Tahoma" w:cs="Tahoma"/>
          <w:i/>
        </w:rPr>
        <w:t xml:space="preserve"> </w:t>
      </w:r>
    </w:p>
    <w:p w14:paraId="3117A1B5" w14:textId="77777777" w:rsidR="00C02DDD" w:rsidRPr="00C1348D" w:rsidRDefault="00C02DDD" w:rsidP="00C02DDD">
      <w:pPr>
        <w:tabs>
          <w:tab w:val="left" w:pos="284"/>
          <w:tab w:val="left" w:pos="426"/>
        </w:tabs>
        <w:spacing w:after="0"/>
        <w:jc w:val="both"/>
        <w:rPr>
          <w:rFonts w:ascii="Tahoma" w:hAnsi="Tahoma" w:cs="Tahoma"/>
        </w:rPr>
      </w:pPr>
      <w:r>
        <w:rPr>
          <w:rFonts w:ascii="Tahoma" w:hAnsi="Tahoma" w:cs="Tahoma"/>
          <w:i/>
        </w:rPr>
        <w:t>Опишіть</w:t>
      </w:r>
      <w:r w:rsidRPr="00EE6244">
        <w:rPr>
          <w:rFonts w:ascii="Tahoma" w:hAnsi="Tahoma" w:cs="Tahoma"/>
          <w:i/>
        </w:rPr>
        <w:t xml:space="preserve"> </w:t>
      </w:r>
      <w:r>
        <w:rPr>
          <w:rFonts w:ascii="Tahoma" w:hAnsi="Tahoma" w:cs="Tahoma"/>
          <w:i/>
        </w:rPr>
        <w:t xml:space="preserve">ситуацію, проблеми та </w:t>
      </w:r>
      <w:r w:rsidRPr="00EE6244">
        <w:rPr>
          <w:rFonts w:ascii="Tahoma" w:hAnsi="Tahoma" w:cs="Tahoma"/>
          <w:i/>
        </w:rPr>
        <w:t xml:space="preserve">статистичні дані, що характеризують </w:t>
      </w:r>
      <w:r>
        <w:rPr>
          <w:rFonts w:ascii="Tahoma" w:hAnsi="Tahoma" w:cs="Tahoma"/>
          <w:i/>
        </w:rPr>
        <w:t xml:space="preserve">рівень </w:t>
      </w:r>
      <w:r w:rsidRPr="00EE6244">
        <w:rPr>
          <w:rFonts w:ascii="Tahoma" w:hAnsi="Tahoma" w:cs="Tahoma"/>
          <w:i/>
        </w:rPr>
        <w:t>поширен</w:t>
      </w:r>
      <w:r>
        <w:rPr>
          <w:rFonts w:ascii="Tahoma" w:hAnsi="Tahoma" w:cs="Tahoma"/>
          <w:i/>
        </w:rPr>
        <w:t xml:space="preserve">ості та захворюваності на </w:t>
      </w:r>
      <w:r w:rsidRPr="00EE6244">
        <w:rPr>
          <w:rFonts w:ascii="Tahoma" w:hAnsi="Tahoma" w:cs="Tahoma"/>
          <w:i/>
        </w:rPr>
        <w:t xml:space="preserve"> </w:t>
      </w:r>
      <w:r>
        <w:rPr>
          <w:rFonts w:ascii="Tahoma" w:hAnsi="Tahoma" w:cs="Tahoma"/>
          <w:i/>
        </w:rPr>
        <w:t>ТБ, ТБ/ВІЛ</w:t>
      </w:r>
      <w:r w:rsidRPr="00EE6244">
        <w:rPr>
          <w:rFonts w:ascii="Tahoma" w:hAnsi="Tahoma" w:cs="Tahoma"/>
          <w:i/>
        </w:rPr>
        <w:t xml:space="preserve"> серед </w:t>
      </w:r>
      <w:r>
        <w:rPr>
          <w:rFonts w:ascii="Tahoma" w:hAnsi="Tahoma" w:cs="Tahoma"/>
          <w:i/>
        </w:rPr>
        <w:t xml:space="preserve">представників </w:t>
      </w:r>
      <w:r w:rsidRPr="00EE6244">
        <w:rPr>
          <w:rFonts w:ascii="Tahoma" w:hAnsi="Tahoma" w:cs="Tahoma"/>
          <w:i/>
        </w:rPr>
        <w:t>уразливих груп</w:t>
      </w:r>
      <w:r>
        <w:rPr>
          <w:rFonts w:ascii="Tahoma" w:hAnsi="Tahoma" w:cs="Tahoma"/>
          <w:i/>
        </w:rPr>
        <w:t xml:space="preserve"> на території, на якій буде реалізовуватись компонент</w:t>
      </w:r>
      <w:r w:rsidRPr="00C1348D">
        <w:rPr>
          <w:rFonts w:ascii="Tahoma" w:hAnsi="Tahoma" w:cs="Tahoma"/>
        </w:rPr>
        <w:t>.</w:t>
      </w:r>
      <w:r>
        <w:rPr>
          <w:rFonts w:ascii="Tahoma" w:hAnsi="Tahoma" w:cs="Tahoma"/>
          <w:i/>
        </w:rPr>
        <w:t xml:space="preserve"> </w:t>
      </w:r>
    </w:p>
    <w:p w14:paraId="72A36249" w14:textId="77777777" w:rsidR="00C02DDD" w:rsidRDefault="00C02DDD" w:rsidP="00C02DDD">
      <w:pPr>
        <w:tabs>
          <w:tab w:val="left" w:pos="284"/>
          <w:tab w:val="left" w:pos="426"/>
        </w:tabs>
        <w:spacing w:after="0"/>
        <w:jc w:val="both"/>
        <w:rPr>
          <w:rFonts w:ascii="Tahoma" w:hAnsi="Tahoma" w:cs="Tahoma"/>
          <w:i/>
        </w:rPr>
      </w:pPr>
    </w:p>
    <w:p w14:paraId="00FE79F1" w14:textId="77777777" w:rsidR="00C02DDD" w:rsidRPr="00EE6244" w:rsidRDefault="00C02DDD" w:rsidP="00C02DDD">
      <w:pPr>
        <w:numPr>
          <w:ilvl w:val="1"/>
          <w:numId w:val="21"/>
        </w:numPr>
        <w:tabs>
          <w:tab w:val="left" w:pos="284"/>
          <w:tab w:val="left" w:pos="426"/>
        </w:tabs>
        <w:spacing w:after="0" w:line="276" w:lineRule="auto"/>
        <w:ind w:left="0" w:firstLine="0"/>
        <w:jc w:val="both"/>
        <w:rPr>
          <w:rFonts w:ascii="Tahoma" w:hAnsi="Tahoma" w:cs="Tahoma"/>
          <w:b/>
          <w:i/>
        </w:rPr>
      </w:pPr>
      <w:r w:rsidRPr="00EE6244">
        <w:rPr>
          <w:rFonts w:ascii="Tahoma" w:hAnsi="Tahoma" w:cs="Tahoma"/>
          <w:b/>
          <w:i/>
        </w:rPr>
        <w:t>Цільова група:</w:t>
      </w:r>
    </w:p>
    <w:p w14:paraId="3D98C9EC" w14:textId="77777777" w:rsidR="00C02DDD" w:rsidRPr="00EE6244" w:rsidRDefault="00C02DDD" w:rsidP="00C02DDD">
      <w:pPr>
        <w:tabs>
          <w:tab w:val="left" w:pos="284"/>
          <w:tab w:val="left" w:pos="426"/>
        </w:tabs>
        <w:spacing w:after="0"/>
        <w:jc w:val="both"/>
        <w:rPr>
          <w:rFonts w:ascii="Tahoma" w:hAnsi="Tahoma" w:cs="Tahoma"/>
          <w:i/>
        </w:rPr>
      </w:pPr>
      <w:r w:rsidRPr="00EE6244">
        <w:rPr>
          <w:rFonts w:ascii="Tahoma" w:hAnsi="Tahoma" w:cs="Tahoma"/>
          <w:i/>
        </w:rPr>
        <w:t xml:space="preserve">Вкажіть кількісну та якісну характеристику </w:t>
      </w:r>
      <w:r>
        <w:rPr>
          <w:rFonts w:ascii="Tahoma" w:hAnsi="Tahoma" w:cs="Tahoma"/>
          <w:i/>
        </w:rPr>
        <w:t xml:space="preserve">представників уразливих груп, яким будуть надаватись послуги </w:t>
      </w:r>
      <w:r w:rsidRPr="00EE6244">
        <w:rPr>
          <w:rFonts w:ascii="Tahoma" w:hAnsi="Tahoma" w:cs="Tahoma"/>
          <w:i/>
        </w:rPr>
        <w:t>у рамках відповідно</w:t>
      </w:r>
      <w:r>
        <w:rPr>
          <w:rFonts w:ascii="Tahoma" w:hAnsi="Tahoma" w:cs="Tahoma"/>
          <w:i/>
        </w:rPr>
        <w:t xml:space="preserve"> компоненту та фактори їх ризикованої поведінки</w:t>
      </w:r>
      <w:r w:rsidRPr="00EE6244">
        <w:rPr>
          <w:rFonts w:ascii="Tahoma" w:hAnsi="Tahoma" w:cs="Tahoma"/>
          <w:i/>
        </w:rPr>
        <w:t xml:space="preserve">; надайте розбивку кількості клієнтів у прив’язці до </w:t>
      </w:r>
      <w:r>
        <w:rPr>
          <w:rFonts w:ascii="Tahoma" w:hAnsi="Tahoma" w:cs="Tahoma"/>
          <w:i/>
        </w:rPr>
        <w:t>населених пунктів (сайтів), де будуть надаватись</w:t>
      </w:r>
      <w:r w:rsidRPr="00EE6244">
        <w:rPr>
          <w:rFonts w:ascii="Tahoma" w:hAnsi="Tahoma" w:cs="Tahoma"/>
          <w:i/>
        </w:rPr>
        <w:t xml:space="preserve"> послуг</w:t>
      </w:r>
      <w:r>
        <w:rPr>
          <w:rFonts w:ascii="Tahoma" w:hAnsi="Tahoma" w:cs="Tahoma"/>
          <w:i/>
        </w:rPr>
        <w:t>и</w:t>
      </w:r>
      <w:r w:rsidRPr="00EE6244">
        <w:rPr>
          <w:rFonts w:ascii="Tahoma" w:hAnsi="Tahoma" w:cs="Tahoma"/>
          <w:i/>
        </w:rPr>
        <w:t xml:space="preserve">. </w:t>
      </w:r>
    </w:p>
    <w:p w14:paraId="2987457E" w14:textId="77777777" w:rsidR="00C02DDD" w:rsidRDefault="00C02DDD" w:rsidP="00C02DDD">
      <w:pPr>
        <w:tabs>
          <w:tab w:val="left" w:pos="284"/>
          <w:tab w:val="left" w:pos="426"/>
        </w:tabs>
        <w:spacing w:after="0"/>
        <w:jc w:val="both"/>
        <w:rPr>
          <w:rFonts w:ascii="Tahoma" w:hAnsi="Tahoma" w:cs="Tahoma"/>
          <w:b/>
          <w:i/>
        </w:rPr>
      </w:pPr>
    </w:p>
    <w:p w14:paraId="4581C126" w14:textId="77777777" w:rsidR="00C02DDD" w:rsidRPr="0044453B" w:rsidRDefault="00C02DDD" w:rsidP="00C02DDD">
      <w:pPr>
        <w:tabs>
          <w:tab w:val="left" w:pos="284"/>
          <w:tab w:val="left" w:pos="426"/>
        </w:tabs>
        <w:spacing w:after="0"/>
        <w:jc w:val="both"/>
        <w:rPr>
          <w:rFonts w:ascii="Tahoma" w:hAnsi="Tahoma" w:cs="Tahoma"/>
          <w:b/>
          <w:i/>
        </w:rPr>
      </w:pPr>
    </w:p>
    <w:p w14:paraId="1DDBA87F" w14:textId="77777777" w:rsidR="00C02DDD" w:rsidRPr="0044453B" w:rsidRDefault="00C02DDD" w:rsidP="00C02DDD">
      <w:pPr>
        <w:numPr>
          <w:ilvl w:val="1"/>
          <w:numId w:val="21"/>
        </w:numPr>
        <w:tabs>
          <w:tab w:val="left" w:pos="284"/>
          <w:tab w:val="left" w:pos="426"/>
        </w:tabs>
        <w:spacing w:after="0" w:line="276" w:lineRule="auto"/>
        <w:ind w:left="0" w:firstLine="0"/>
        <w:jc w:val="both"/>
        <w:rPr>
          <w:rFonts w:ascii="Tahoma" w:hAnsi="Tahoma" w:cs="Tahoma"/>
          <w:b/>
          <w:i/>
        </w:rPr>
      </w:pPr>
      <w:r w:rsidRPr="0044453B">
        <w:rPr>
          <w:rFonts w:ascii="Tahoma" w:eastAsia="Tahoma" w:hAnsi="Tahoma" w:cs="Tahoma"/>
          <w:b/>
          <w:i/>
        </w:rPr>
        <w:t>Основні види діяльності:</w:t>
      </w:r>
    </w:p>
    <w:p w14:paraId="0EDBD3E0" w14:textId="77777777" w:rsidR="00C02DDD" w:rsidRDefault="00C02DDD" w:rsidP="00C02DDD">
      <w:pPr>
        <w:tabs>
          <w:tab w:val="left" w:pos="284"/>
          <w:tab w:val="left" w:pos="426"/>
        </w:tabs>
        <w:spacing w:after="0"/>
        <w:jc w:val="both"/>
        <w:rPr>
          <w:rFonts w:ascii="Tahoma" w:hAnsi="Tahoma" w:cs="Tahoma"/>
          <w:i/>
        </w:rPr>
      </w:pPr>
      <w:r w:rsidRPr="00C7581E">
        <w:rPr>
          <w:rFonts w:ascii="Tahoma" w:hAnsi="Tahoma" w:cs="Tahoma"/>
          <w:i/>
        </w:rPr>
        <w:t>Опишіть, механізм впровадження діяльності за компонентом,  хто, яким чином і які надаватиме</w:t>
      </w:r>
      <w:r>
        <w:rPr>
          <w:rFonts w:ascii="Tahoma" w:hAnsi="Tahoma" w:cs="Tahoma"/>
          <w:i/>
        </w:rPr>
        <w:t xml:space="preserve"> послуги, щоб вирішити перераховані у пункті 3.1. проблеми. </w:t>
      </w:r>
    </w:p>
    <w:p w14:paraId="225BF3A5" w14:textId="77777777" w:rsidR="00C02DDD" w:rsidRDefault="00C02DDD" w:rsidP="00C02DDD">
      <w:pPr>
        <w:tabs>
          <w:tab w:val="left" w:pos="284"/>
          <w:tab w:val="left" w:pos="426"/>
        </w:tabs>
        <w:spacing w:after="0" w:line="240" w:lineRule="auto"/>
        <w:jc w:val="both"/>
        <w:rPr>
          <w:rFonts w:ascii="Tahoma" w:hAnsi="Tahoma" w:cs="Tahoma"/>
          <w:i/>
        </w:rPr>
      </w:pPr>
      <w:r w:rsidRPr="00EE6244">
        <w:rPr>
          <w:rFonts w:ascii="Tahoma" w:hAnsi="Tahoma" w:cs="Tahoma"/>
          <w:i/>
        </w:rPr>
        <w:t>Програмна діяльність</w:t>
      </w:r>
      <w:r>
        <w:rPr>
          <w:rFonts w:ascii="Tahoma" w:hAnsi="Tahoma" w:cs="Tahoma"/>
          <w:i/>
        </w:rPr>
        <w:t xml:space="preserve"> має включати всі види послуг за компонентом із</w:t>
      </w:r>
      <w:r w:rsidRPr="00EE6244">
        <w:rPr>
          <w:rFonts w:ascii="Tahoma" w:hAnsi="Tahoma" w:cs="Tahoma"/>
          <w:i/>
        </w:rPr>
        <w:t xml:space="preserve"> оголошення про конкурс.</w:t>
      </w:r>
    </w:p>
    <w:p w14:paraId="3C9ECE6B" w14:textId="77777777" w:rsidR="00C02DDD" w:rsidRDefault="00C02DDD" w:rsidP="00C02DDD">
      <w:pPr>
        <w:tabs>
          <w:tab w:val="left" w:pos="284"/>
          <w:tab w:val="left" w:pos="426"/>
        </w:tabs>
        <w:spacing w:after="0" w:line="240" w:lineRule="auto"/>
        <w:jc w:val="both"/>
        <w:rPr>
          <w:rFonts w:ascii="Tahoma" w:hAnsi="Tahoma" w:cs="Tahoma"/>
          <w:i/>
        </w:rPr>
      </w:pPr>
    </w:p>
    <w:p w14:paraId="3361B1AB" w14:textId="77777777" w:rsidR="00C02DDD" w:rsidRDefault="00C02DDD" w:rsidP="00C02DDD">
      <w:pPr>
        <w:tabs>
          <w:tab w:val="left" w:pos="284"/>
          <w:tab w:val="left" w:pos="426"/>
        </w:tabs>
        <w:spacing w:after="0" w:line="240" w:lineRule="auto"/>
        <w:jc w:val="both"/>
        <w:rPr>
          <w:rFonts w:ascii="Tahoma" w:hAnsi="Tahoma" w:cs="Tahoma"/>
          <w:i/>
        </w:rPr>
      </w:pPr>
    </w:p>
    <w:p w14:paraId="45E9BBF2" w14:textId="77777777" w:rsidR="00C02DDD" w:rsidRDefault="00C02DDD" w:rsidP="00C02DDD">
      <w:pPr>
        <w:tabs>
          <w:tab w:val="left" w:pos="284"/>
          <w:tab w:val="left" w:pos="426"/>
        </w:tabs>
        <w:spacing w:after="0" w:line="240" w:lineRule="auto"/>
        <w:jc w:val="both"/>
        <w:rPr>
          <w:rFonts w:ascii="Tahoma" w:hAnsi="Tahoma" w:cs="Tahoma"/>
          <w:i/>
        </w:rPr>
      </w:pPr>
    </w:p>
    <w:p w14:paraId="32DC100D" w14:textId="77777777" w:rsidR="00C02DDD" w:rsidRDefault="00C02DDD" w:rsidP="00C02DDD">
      <w:pPr>
        <w:tabs>
          <w:tab w:val="left" w:pos="284"/>
          <w:tab w:val="left" w:pos="426"/>
        </w:tabs>
        <w:spacing w:after="0" w:line="240" w:lineRule="auto"/>
        <w:jc w:val="both"/>
        <w:rPr>
          <w:rFonts w:ascii="Tahoma" w:hAnsi="Tahoma" w:cs="Tahoma"/>
          <w:i/>
        </w:rPr>
      </w:pPr>
    </w:p>
    <w:p w14:paraId="3F609418" w14:textId="77777777" w:rsidR="00C02DDD" w:rsidRPr="00EE6244" w:rsidRDefault="00C02DDD" w:rsidP="00C02DDD">
      <w:pPr>
        <w:tabs>
          <w:tab w:val="left" w:pos="284"/>
          <w:tab w:val="left" w:pos="426"/>
        </w:tabs>
        <w:spacing w:after="0" w:line="240" w:lineRule="auto"/>
        <w:jc w:val="both"/>
        <w:rPr>
          <w:rFonts w:ascii="Tahoma" w:hAnsi="Tahoma" w:cs="Tahoma"/>
          <w:i/>
        </w:rPr>
      </w:pPr>
    </w:p>
    <w:p w14:paraId="771E4098" w14:textId="77777777" w:rsidR="00C02DDD" w:rsidRPr="00EE6244" w:rsidRDefault="00C02DDD" w:rsidP="00C02DDD">
      <w:pPr>
        <w:tabs>
          <w:tab w:val="left" w:pos="284"/>
          <w:tab w:val="left" w:pos="426"/>
        </w:tabs>
        <w:spacing w:after="0" w:line="240" w:lineRule="auto"/>
        <w:jc w:val="both"/>
        <w:rPr>
          <w:rFonts w:ascii="Tahoma" w:hAnsi="Tahoma" w:cs="Tahoma"/>
          <w:i/>
        </w:rPr>
      </w:pPr>
    </w:p>
    <w:p w14:paraId="5EA10C4A" w14:textId="77777777" w:rsidR="00C02DDD" w:rsidRPr="00EE6244" w:rsidRDefault="00C02DDD" w:rsidP="00C02DDD">
      <w:pPr>
        <w:numPr>
          <w:ilvl w:val="1"/>
          <w:numId w:val="21"/>
        </w:numPr>
        <w:tabs>
          <w:tab w:val="left" w:pos="284"/>
          <w:tab w:val="left" w:pos="426"/>
        </w:tabs>
        <w:spacing w:after="0" w:line="240" w:lineRule="auto"/>
        <w:ind w:left="0" w:firstLine="0"/>
        <w:jc w:val="both"/>
        <w:rPr>
          <w:rFonts w:ascii="Tahoma" w:hAnsi="Tahoma" w:cs="Tahoma"/>
          <w:b/>
          <w:i/>
        </w:rPr>
      </w:pPr>
      <w:r w:rsidRPr="00EE6244">
        <w:rPr>
          <w:rFonts w:ascii="Tahoma" w:hAnsi="Tahoma" w:cs="Tahoma"/>
          <w:b/>
          <w:i/>
        </w:rPr>
        <w:t>Очікувані кількісні  та якісні результати:</w:t>
      </w:r>
    </w:p>
    <w:p w14:paraId="63616380" w14:textId="77777777" w:rsidR="00C02DDD" w:rsidRPr="00EE6244" w:rsidRDefault="00C02DDD" w:rsidP="00C02DDD">
      <w:pPr>
        <w:tabs>
          <w:tab w:val="left" w:pos="284"/>
          <w:tab w:val="left" w:pos="426"/>
        </w:tabs>
        <w:spacing w:after="0" w:line="240" w:lineRule="auto"/>
        <w:jc w:val="both"/>
        <w:rPr>
          <w:rFonts w:ascii="Tahoma" w:hAnsi="Tahoma" w:cs="Tahoma"/>
          <w:i/>
        </w:rPr>
      </w:pPr>
      <w:r w:rsidRPr="00EE6244">
        <w:rPr>
          <w:rFonts w:ascii="Tahoma" w:hAnsi="Tahoma" w:cs="Tahoma"/>
          <w:i/>
        </w:rPr>
        <w:t xml:space="preserve">Інформація в даному розділі повинна відображати </w:t>
      </w:r>
      <w:r w:rsidRPr="00A075D3">
        <w:rPr>
          <w:rFonts w:ascii="Tahoma" w:hAnsi="Tahoma" w:cs="Tahoma"/>
          <w:i/>
          <w:u w:val="single"/>
        </w:rPr>
        <w:t xml:space="preserve">основні </w:t>
      </w:r>
      <w:r w:rsidRPr="00EE6244">
        <w:rPr>
          <w:rFonts w:ascii="Tahoma" w:hAnsi="Tahoma" w:cs="Tahoma"/>
          <w:i/>
        </w:rPr>
        <w:t>кількісні та якісні результати, яких планується досягти завдяки діяльності у рамках</w:t>
      </w:r>
      <w:r>
        <w:rPr>
          <w:rFonts w:ascii="Tahoma" w:hAnsi="Tahoma" w:cs="Tahoma"/>
          <w:i/>
        </w:rPr>
        <w:t xml:space="preserve"> кожного компоненту</w:t>
      </w:r>
      <w:r w:rsidRPr="00EE6244">
        <w:rPr>
          <w:rFonts w:ascii="Tahoma" w:hAnsi="Tahoma" w:cs="Tahoma"/>
          <w:i/>
        </w:rPr>
        <w:t xml:space="preserve"> проекту. </w:t>
      </w:r>
    </w:p>
    <w:p w14:paraId="2A32FF91" w14:textId="77777777" w:rsidR="00C02DDD" w:rsidRPr="00EE6244" w:rsidRDefault="00C02DDD" w:rsidP="00C02DDD">
      <w:pPr>
        <w:tabs>
          <w:tab w:val="left" w:pos="284"/>
          <w:tab w:val="left" w:pos="426"/>
        </w:tabs>
        <w:spacing w:after="0" w:line="240" w:lineRule="auto"/>
        <w:jc w:val="both"/>
        <w:rPr>
          <w:rFonts w:ascii="Tahoma" w:hAnsi="Tahoma" w:cs="Tahoma"/>
          <w:i/>
        </w:rPr>
      </w:pPr>
    </w:p>
    <w:p w14:paraId="01831DE5" w14:textId="77777777" w:rsidR="00C02DDD" w:rsidRPr="00EE6244" w:rsidRDefault="00C02DDD" w:rsidP="00C02DDD">
      <w:pPr>
        <w:tabs>
          <w:tab w:val="left" w:pos="284"/>
          <w:tab w:val="left" w:pos="426"/>
        </w:tabs>
        <w:spacing w:after="0" w:line="240" w:lineRule="auto"/>
        <w:jc w:val="both"/>
        <w:rPr>
          <w:rFonts w:ascii="Tahoma" w:hAnsi="Tahoma" w:cs="Tahoma"/>
          <w:b/>
          <w:i/>
        </w:rPr>
      </w:pPr>
    </w:p>
    <w:p w14:paraId="1E1E80DB" w14:textId="77777777" w:rsidR="00C02DDD" w:rsidRPr="00EE6244" w:rsidRDefault="00C02DDD" w:rsidP="00C02DDD">
      <w:pPr>
        <w:tabs>
          <w:tab w:val="left" w:pos="284"/>
          <w:tab w:val="left" w:pos="426"/>
        </w:tabs>
        <w:spacing w:after="0" w:line="240" w:lineRule="auto"/>
        <w:jc w:val="both"/>
        <w:rPr>
          <w:rFonts w:ascii="Tahoma" w:hAnsi="Tahoma" w:cs="Tahoma"/>
          <w:i/>
        </w:rPr>
      </w:pPr>
    </w:p>
    <w:p w14:paraId="134220E9" w14:textId="77777777" w:rsidR="00C02DDD" w:rsidRPr="00EE6244" w:rsidRDefault="00C02DDD" w:rsidP="00C02DDD">
      <w:pPr>
        <w:numPr>
          <w:ilvl w:val="1"/>
          <w:numId w:val="21"/>
        </w:numPr>
        <w:tabs>
          <w:tab w:val="left" w:pos="284"/>
          <w:tab w:val="left" w:pos="426"/>
        </w:tabs>
        <w:spacing w:after="0" w:line="240" w:lineRule="auto"/>
        <w:ind w:hanging="1440"/>
        <w:jc w:val="both"/>
        <w:rPr>
          <w:rFonts w:ascii="Tahoma" w:hAnsi="Tahoma" w:cs="Tahoma"/>
          <w:b/>
          <w:i/>
        </w:rPr>
      </w:pPr>
      <w:r w:rsidRPr="00EE6244">
        <w:rPr>
          <w:rFonts w:ascii="Tahoma" w:hAnsi="Tahoma" w:cs="Tahoma"/>
          <w:b/>
          <w:i/>
        </w:rPr>
        <w:t xml:space="preserve">Партнери: </w:t>
      </w:r>
    </w:p>
    <w:p w14:paraId="6AF55755" w14:textId="77777777" w:rsidR="00C02DDD" w:rsidRPr="00EE6244" w:rsidRDefault="00C02DDD" w:rsidP="00C02DDD">
      <w:pPr>
        <w:tabs>
          <w:tab w:val="left" w:pos="284"/>
          <w:tab w:val="left" w:pos="426"/>
        </w:tabs>
        <w:spacing w:after="0" w:line="240" w:lineRule="auto"/>
        <w:jc w:val="both"/>
        <w:rPr>
          <w:rFonts w:ascii="Tahoma" w:hAnsi="Tahoma" w:cs="Tahoma"/>
          <w:i/>
        </w:rPr>
      </w:pPr>
      <w:r w:rsidRPr="00EE6244">
        <w:rPr>
          <w:rFonts w:ascii="Tahoma" w:hAnsi="Tahoma" w:cs="Tahoma"/>
          <w:i/>
        </w:rPr>
        <w:t>Вкажіть організації та установи, які залучені до реалізац</w:t>
      </w:r>
      <w:r>
        <w:rPr>
          <w:rFonts w:ascii="Tahoma" w:hAnsi="Tahoma" w:cs="Tahoma"/>
          <w:i/>
        </w:rPr>
        <w:t>ії завдань компоненту</w:t>
      </w:r>
      <w:r w:rsidRPr="00EE6244">
        <w:rPr>
          <w:rFonts w:ascii="Tahoma" w:hAnsi="Tahoma" w:cs="Tahoma"/>
          <w:i/>
        </w:rPr>
        <w:t>.</w:t>
      </w:r>
    </w:p>
    <w:p w14:paraId="6124416A" w14:textId="77777777" w:rsidR="00C02DDD" w:rsidRPr="00EE6244" w:rsidRDefault="00C02DDD" w:rsidP="00C02DDD">
      <w:pPr>
        <w:tabs>
          <w:tab w:val="left" w:pos="284"/>
          <w:tab w:val="left" w:pos="426"/>
        </w:tabs>
        <w:spacing w:after="0" w:line="240" w:lineRule="auto"/>
        <w:jc w:val="both"/>
        <w:rPr>
          <w:rFonts w:ascii="Tahoma" w:hAnsi="Tahoma" w:cs="Tahoma"/>
          <w:i/>
        </w:rPr>
      </w:pPr>
    </w:p>
    <w:p w14:paraId="46EE6662" w14:textId="77777777" w:rsidR="00C02DDD" w:rsidRPr="00EE6244" w:rsidRDefault="00C02DDD" w:rsidP="00C02DDD">
      <w:pPr>
        <w:tabs>
          <w:tab w:val="left" w:pos="284"/>
          <w:tab w:val="left" w:pos="426"/>
        </w:tabs>
        <w:spacing w:after="0" w:line="240" w:lineRule="auto"/>
        <w:jc w:val="both"/>
        <w:rPr>
          <w:rFonts w:ascii="Tahoma" w:hAnsi="Tahoma" w:cs="Tahoma"/>
          <w:i/>
        </w:rPr>
      </w:pPr>
    </w:p>
    <w:p w14:paraId="42DAA680" w14:textId="77777777" w:rsidR="00C02DDD" w:rsidRPr="00EE6244" w:rsidRDefault="00C02DDD" w:rsidP="00C02DDD">
      <w:pPr>
        <w:numPr>
          <w:ilvl w:val="1"/>
          <w:numId w:val="21"/>
        </w:numPr>
        <w:tabs>
          <w:tab w:val="left" w:pos="284"/>
          <w:tab w:val="left" w:pos="426"/>
        </w:tabs>
        <w:spacing w:after="0" w:line="240" w:lineRule="auto"/>
        <w:ind w:left="0" w:firstLine="0"/>
        <w:jc w:val="both"/>
        <w:rPr>
          <w:rFonts w:ascii="Tahoma" w:hAnsi="Tahoma" w:cs="Tahoma"/>
          <w:b/>
          <w:i/>
        </w:rPr>
      </w:pPr>
      <w:r w:rsidRPr="00EE6244">
        <w:rPr>
          <w:rFonts w:ascii="Tahoma" w:hAnsi="Tahoma" w:cs="Tahoma"/>
          <w:b/>
          <w:i/>
        </w:rPr>
        <w:t>Інформаційний супровід проекту:</w:t>
      </w:r>
    </w:p>
    <w:p w14:paraId="593261BA" w14:textId="77777777" w:rsidR="00C02DDD" w:rsidRPr="00EE6244" w:rsidRDefault="00C02DDD" w:rsidP="00C02DDD">
      <w:pPr>
        <w:tabs>
          <w:tab w:val="num" w:pos="142"/>
          <w:tab w:val="left" w:pos="284"/>
          <w:tab w:val="left" w:pos="426"/>
        </w:tabs>
        <w:spacing w:after="0" w:line="240" w:lineRule="auto"/>
        <w:jc w:val="both"/>
        <w:rPr>
          <w:rFonts w:ascii="Tahoma" w:hAnsi="Tahoma" w:cs="Tahoma"/>
          <w:i/>
        </w:rPr>
      </w:pPr>
      <w:r w:rsidRPr="00EE6244">
        <w:rPr>
          <w:rFonts w:ascii="Tahoma" w:hAnsi="Tahoma" w:cs="Tahoma"/>
          <w:i/>
        </w:rPr>
        <w:lastRenderedPageBreak/>
        <w:t>Зазначте методи поширення</w:t>
      </w:r>
      <w:r>
        <w:rPr>
          <w:rFonts w:ascii="Tahoma" w:hAnsi="Tahoma" w:cs="Tahoma"/>
          <w:i/>
        </w:rPr>
        <w:t xml:space="preserve"> інформації про хід реалізації компоненту</w:t>
      </w:r>
      <w:r w:rsidRPr="00EE6244">
        <w:rPr>
          <w:rFonts w:ascii="Tahoma" w:hAnsi="Tahoma" w:cs="Tahoma"/>
          <w:i/>
        </w:rPr>
        <w:t xml:space="preserve"> та його результати серед широкої громадськості та цільової аудиторії. Опишіть співпрацю зі ЗМІ, а також з Інтернет-ЗМІ, пов’язану із інформаційним супроводом проекту.</w:t>
      </w:r>
    </w:p>
    <w:p w14:paraId="7CDC059E" w14:textId="77777777" w:rsidR="00C02DDD" w:rsidRPr="00EE6244" w:rsidRDefault="00C02DDD" w:rsidP="00C02DDD">
      <w:pPr>
        <w:tabs>
          <w:tab w:val="left" w:pos="284"/>
          <w:tab w:val="left" w:pos="426"/>
        </w:tabs>
        <w:spacing w:after="0" w:line="240" w:lineRule="auto"/>
        <w:jc w:val="both"/>
        <w:rPr>
          <w:rFonts w:ascii="Tahoma" w:hAnsi="Tahoma" w:cs="Tahoma"/>
          <w:i/>
        </w:rPr>
      </w:pPr>
    </w:p>
    <w:p w14:paraId="1FD07191" w14:textId="77777777" w:rsidR="00C02DDD" w:rsidRPr="008D065B" w:rsidRDefault="00C02DDD" w:rsidP="00C02DDD">
      <w:pPr>
        <w:pStyle w:val="a4"/>
        <w:numPr>
          <w:ilvl w:val="1"/>
          <w:numId w:val="21"/>
        </w:numPr>
        <w:tabs>
          <w:tab w:val="left" w:pos="426"/>
        </w:tabs>
        <w:spacing w:after="0" w:line="240" w:lineRule="auto"/>
        <w:ind w:left="0" w:firstLine="0"/>
        <w:rPr>
          <w:rFonts w:ascii="Tahoma" w:hAnsi="Tahoma" w:cs="Tahoma"/>
        </w:rPr>
      </w:pPr>
      <w:r w:rsidRPr="00DD657A">
        <w:rPr>
          <w:rFonts w:ascii="Tahoma" w:hAnsi="Tahoma" w:cs="Tahoma"/>
          <w:b/>
          <w:i/>
        </w:rPr>
        <w:t xml:space="preserve">Досвід організації та її спроможність щодо ефективної реалізації </w:t>
      </w:r>
      <w:r>
        <w:rPr>
          <w:rFonts w:ascii="Tahoma" w:hAnsi="Tahoma" w:cs="Tahoma"/>
          <w:b/>
          <w:i/>
        </w:rPr>
        <w:t>компоненту</w:t>
      </w:r>
      <w:r w:rsidRPr="00DD657A">
        <w:rPr>
          <w:rFonts w:ascii="Tahoma" w:hAnsi="Tahoma" w:cs="Tahoma"/>
          <w:b/>
          <w:i/>
        </w:rPr>
        <w:t xml:space="preserve"> (коротко, до 3 абзаців):</w:t>
      </w:r>
      <w:r w:rsidRPr="008D065B">
        <w:rPr>
          <w:rFonts w:ascii="Tahoma" w:hAnsi="Tahoma" w:cs="Tahoma"/>
        </w:rPr>
        <w:t>……………………</w:t>
      </w:r>
    </w:p>
    <w:p w14:paraId="1AA18233" w14:textId="77777777" w:rsidR="00C02DDD" w:rsidRPr="00EE6244" w:rsidRDefault="00C02DDD" w:rsidP="00C02DDD">
      <w:pPr>
        <w:tabs>
          <w:tab w:val="left" w:pos="284"/>
          <w:tab w:val="left" w:pos="426"/>
        </w:tabs>
        <w:spacing w:after="0"/>
        <w:jc w:val="both"/>
        <w:rPr>
          <w:rFonts w:ascii="Tahoma" w:hAnsi="Tahoma" w:cs="Tahoma"/>
          <w:b/>
        </w:rPr>
      </w:pPr>
    </w:p>
    <w:p w14:paraId="410C8CAF" w14:textId="77777777" w:rsidR="00C02DDD" w:rsidRPr="00EE6244" w:rsidRDefault="00C02DDD" w:rsidP="00C02DDD">
      <w:pPr>
        <w:tabs>
          <w:tab w:val="left" w:pos="284"/>
          <w:tab w:val="left" w:pos="426"/>
        </w:tabs>
        <w:spacing w:after="0"/>
        <w:jc w:val="both"/>
        <w:rPr>
          <w:rFonts w:ascii="Tahoma" w:hAnsi="Tahoma" w:cs="Tahoma"/>
          <w:b/>
        </w:rPr>
      </w:pPr>
    </w:p>
    <w:p w14:paraId="197DEB38" w14:textId="77777777" w:rsidR="00C02DDD" w:rsidRPr="00EE6244" w:rsidRDefault="00C02DDD" w:rsidP="00C02DDD">
      <w:pPr>
        <w:numPr>
          <w:ilvl w:val="0"/>
          <w:numId w:val="21"/>
        </w:numPr>
        <w:tabs>
          <w:tab w:val="left" w:pos="284"/>
          <w:tab w:val="left" w:pos="426"/>
        </w:tabs>
        <w:spacing w:after="0" w:line="276" w:lineRule="auto"/>
        <w:ind w:left="0" w:firstLine="0"/>
        <w:jc w:val="both"/>
        <w:rPr>
          <w:rFonts w:ascii="Tahoma" w:hAnsi="Tahoma" w:cs="Tahoma"/>
          <w:b/>
        </w:rPr>
      </w:pPr>
      <w:r w:rsidRPr="00EE6244">
        <w:rPr>
          <w:rFonts w:ascii="Tahoma" w:hAnsi="Tahoma" w:cs="Tahoma"/>
          <w:b/>
          <w:u w:val="single"/>
        </w:rPr>
        <w:t>Адміністративна діяльність:</w:t>
      </w:r>
      <w:r w:rsidRPr="00EE6244">
        <w:rPr>
          <w:rFonts w:ascii="Tahoma" w:hAnsi="Tahoma" w:cs="Tahoma"/>
          <w:b/>
        </w:rPr>
        <w:t xml:space="preserve"> </w:t>
      </w:r>
    </w:p>
    <w:p w14:paraId="0EB58E6D" w14:textId="77777777" w:rsidR="00C02DDD" w:rsidRPr="00EE6244" w:rsidRDefault="00C02DDD" w:rsidP="00C02DDD">
      <w:pPr>
        <w:tabs>
          <w:tab w:val="left" w:pos="284"/>
          <w:tab w:val="left" w:pos="426"/>
        </w:tabs>
        <w:spacing w:after="0" w:line="240" w:lineRule="auto"/>
        <w:jc w:val="both"/>
        <w:rPr>
          <w:rFonts w:ascii="Tahoma" w:hAnsi="Tahoma" w:cs="Tahoma"/>
          <w:i/>
        </w:rPr>
      </w:pPr>
      <w:r w:rsidRPr="00EE6244">
        <w:rPr>
          <w:rFonts w:ascii="Tahoma" w:hAnsi="Tahoma" w:cs="Tahoma"/>
          <w:i/>
        </w:rPr>
        <w:t xml:space="preserve">Зазначте основні види діяльності з управління </w:t>
      </w:r>
      <w:r>
        <w:rPr>
          <w:rFonts w:ascii="Tahoma" w:hAnsi="Tahoma" w:cs="Tahoma"/>
          <w:i/>
        </w:rPr>
        <w:t>компонентом</w:t>
      </w:r>
      <w:r w:rsidRPr="00EE6244">
        <w:rPr>
          <w:rFonts w:ascii="Tahoma" w:hAnsi="Tahoma" w:cs="Tahoma"/>
          <w:i/>
        </w:rPr>
        <w:t xml:space="preserve">  (робота з персоналом, програмний та фінансовий моніторинг проекту, закупівлі тощо), їх періодичність, відповідальних, методи поточного контролю, підтверджуючі документи.</w:t>
      </w:r>
    </w:p>
    <w:p w14:paraId="66259F39" w14:textId="77777777" w:rsidR="00C02DDD" w:rsidRPr="00EE6244" w:rsidRDefault="00C02DDD" w:rsidP="00C02DDD">
      <w:pPr>
        <w:tabs>
          <w:tab w:val="left" w:pos="426"/>
        </w:tabs>
        <w:spacing w:after="0" w:line="240" w:lineRule="auto"/>
        <w:jc w:val="both"/>
        <w:rPr>
          <w:rFonts w:ascii="Tahoma" w:hAnsi="Tahoma" w:cs="Tahoma"/>
          <w:i/>
        </w:rPr>
      </w:pPr>
    </w:p>
    <w:p w14:paraId="4C5A2D51" w14:textId="77777777" w:rsidR="00C02DDD" w:rsidRPr="00EE6244" w:rsidRDefault="00C02DDD" w:rsidP="00C02DDD">
      <w:pPr>
        <w:tabs>
          <w:tab w:val="left" w:pos="426"/>
        </w:tabs>
        <w:spacing w:after="0" w:line="240" w:lineRule="auto"/>
        <w:jc w:val="both"/>
        <w:rPr>
          <w:rFonts w:ascii="Tahoma" w:hAnsi="Tahoma" w:cs="Tahoma"/>
          <w:i/>
        </w:rPr>
      </w:pPr>
    </w:p>
    <w:p w14:paraId="3A894D93" w14:textId="77777777" w:rsidR="00C02DDD" w:rsidRPr="00EE6244" w:rsidRDefault="00C02DDD" w:rsidP="00C02DDD">
      <w:pPr>
        <w:tabs>
          <w:tab w:val="left" w:pos="426"/>
        </w:tabs>
        <w:spacing w:after="0" w:line="240" w:lineRule="auto"/>
        <w:jc w:val="both"/>
        <w:rPr>
          <w:rFonts w:ascii="Tahoma" w:hAnsi="Tahoma" w:cs="Tahoma"/>
          <w:b/>
        </w:rPr>
      </w:pPr>
    </w:p>
    <w:p w14:paraId="4071CF61" w14:textId="77777777" w:rsidR="00C02DDD" w:rsidRPr="00EE6244" w:rsidRDefault="00C02DDD" w:rsidP="00C02DDD">
      <w:pPr>
        <w:tabs>
          <w:tab w:val="left" w:pos="426"/>
        </w:tabs>
        <w:spacing w:after="0" w:line="240" w:lineRule="auto"/>
        <w:jc w:val="both"/>
        <w:rPr>
          <w:rFonts w:ascii="Tahoma" w:hAnsi="Tahoma" w:cs="Tahoma"/>
          <w:i/>
        </w:rPr>
      </w:pPr>
      <w:r w:rsidRPr="00EE6244">
        <w:rPr>
          <w:rFonts w:ascii="Tahoma" w:hAnsi="Tahoma" w:cs="Tahoma"/>
          <w:i/>
        </w:rPr>
        <w:t>Заходи з програмного та фінансового моніторингу мають бути викладені відповідно до формату: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227"/>
        <w:gridCol w:w="1711"/>
        <w:gridCol w:w="2186"/>
      </w:tblGrid>
      <w:tr w:rsidR="00C02DDD" w:rsidRPr="00EE6244" w14:paraId="75C78168" w14:textId="77777777" w:rsidTr="002B5D7D">
        <w:tc>
          <w:tcPr>
            <w:tcW w:w="9702" w:type="dxa"/>
            <w:gridSpan w:val="4"/>
          </w:tcPr>
          <w:p w14:paraId="692D80F2" w14:textId="77777777" w:rsidR="00C02DDD" w:rsidRPr="00EE6244" w:rsidRDefault="00C02DDD" w:rsidP="002B5D7D">
            <w:pPr>
              <w:tabs>
                <w:tab w:val="left" w:pos="426"/>
              </w:tabs>
              <w:spacing w:after="0" w:line="240" w:lineRule="auto"/>
              <w:jc w:val="both"/>
              <w:rPr>
                <w:rFonts w:ascii="Tahoma" w:hAnsi="Tahoma" w:cs="Tahoma"/>
                <w:b/>
                <w:i/>
              </w:rPr>
            </w:pPr>
            <w:r w:rsidRPr="00EE6244">
              <w:rPr>
                <w:rFonts w:ascii="Tahoma" w:hAnsi="Tahoma" w:cs="Tahoma"/>
                <w:b/>
                <w:i/>
              </w:rPr>
              <w:t>Програмний моніторинг:</w:t>
            </w:r>
          </w:p>
          <w:p w14:paraId="11B8B369"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p>
        </w:tc>
      </w:tr>
      <w:tr w:rsidR="00C02DDD" w:rsidRPr="00EE6244" w14:paraId="1E2BA508" w14:textId="77777777" w:rsidTr="002B5D7D">
        <w:tc>
          <w:tcPr>
            <w:tcW w:w="3578" w:type="dxa"/>
          </w:tcPr>
          <w:p w14:paraId="01BC70D1"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r w:rsidRPr="00EE6244">
              <w:rPr>
                <w:rFonts w:ascii="Tahoma" w:eastAsia="Times New Roman" w:hAnsi="Tahoma" w:cs="Tahoma"/>
                <w:b/>
                <w:color w:val="000000"/>
                <w:lang w:eastAsia="uk-UA"/>
              </w:rPr>
              <w:t>Вид діяльності</w:t>
            </w:r>
          </w:p>
        </w:tc>
        <w:tc>
          <w:tcPr>
            <w:tcW w:w="2227" w:type="dxa"/>
          </w:tcPr>
          <w:p w14:paraId="3540A2F8"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Відповідальний</w:t>
            </w:r>
          </w:p>
        </w:tc>
        <w:tc>
          <w:tcPr>
            <w:tcW w:w="1711" w:type="dxa"/>
          </w:tcPr>
          <w:p w14:paraId="0BB8E1E9"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Регулярність</w:t>
            </w:r>
          </w:p>
        </w:tc>
        <w:tc>
          <w:tcPr>
            <w:tcW w:w="2186" w:type="dxa"/>
          </w:tcPr>
          <w:p w14:paraId="4EBF5BA5"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Підтверджуючі документи</w:t>
            </w:r>
          </w:p>
        </w:tc>
      </w:tr>
      <w:tr w:rsidR="00C02DDD" w:rsidRPr="00EE6244" w14:paraId="3F385F6E" w14:textId="77777777" w:rsidTr="002B5D7D">
        <w:tc>
          <w:tcPr>
            <w:tcW w:w="3578" w:type="dxa"/>
          </w:tcPr>
          <w:p w14:paraId="0B66E074"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2227" w:type="dxa"/>
          </w:tcPr>
          <w:p w14:paraId="04BD6CA1"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1711" w:type="dxa"/>
          </w:tcPr>
          <w:p w14:paraId="71FD0F96"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2186" w:type="dxa"/>
          </w:tcPr>
          <w:p w14:paraId="144BE90D" w14:textId="77777777" w:rsidR="00C02DDD" w:rsidRPr="00EE6244" w:rsidRDefault="00C02DDD" w:rsidP="002B5D7D">
            <w:pPr>
              <w:tabs>
                <w:tab w:val="left" w:pos="426"/>
              </w:tabs>
              <w:spacing w:after="0" w:line="240" w:lineRule="auto"/>
              <w:jc w:val="both"/>
              <w:rPr>
                <w:rFonts w:ascii="Tahoma" w:eastAsia="Times New Roman" w:hAnsi="Tahoma" w:cs="Tahoma"/>
                <w:color w:val="000000"/>
                <w:lang w:eastAsia="uk-UA"/>
              </w:rPr>
            </w:pPr>
          </w:p>
        </w:tc>
      </w:tr>
    </w:tbl>
    <w:p w14:paraId="70B1D247" w14:textId="77777777" w:rsidR="00C02DDD" w:rsidRPr="00EE6244" w:rsidRDefault="00C02DDD" w:rsidP="00C02DDD">
      <w:pPr>
        <w:tabs>
          <w:tab w:val="left" w:pos="426"/>
        </w:tabs>
        <w:spacing w:after="0" w:line="240" w:lineRule="auto"/>
        <w:jc w:val="both"/>
        <w:rPr>
          <w:rFonts w:ascii="Tahoma" w:hAnsi="Tahoma" w:cs="Tahoma"/>
          <w:b/>
          <w:i/>
        </w:rPr>
      </w:pPr>
    </w:p>
    <w:p w14:paraId="70DCED65" w14:textId="77777777" w:rsidR="00C02DDD" w:rsidRPr="00EE6244" w:rsidRDefault="00C02DDD" w:rsidP="00C02DDD">
      <w:pPr>
        <w:tabs>
          <w:tab w:val="left" w:pos="426"/>
        </w:tabs>
        <w:spacing w:after="0" w:line="240" w:lineRule="auto"/>
        <w:jc w:val="both"/>
        <w:rPr>
          <w:rFonts w:ascii="Tahoma" w:hAnsi="Tahoma" w:cs="Tahom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227"/>
        <w:gridCol w:w="1711"/>
        <w:gridCol w:w="2186"/>
      </w:tblGrid>
      <w:tr w:rsidR="00C02DDD" w:rsidRPr="00EE6244" w14:paraId="1580E1B9" w14:textId="77777777" w:rsidTr="002B5D7D">
        <w:tc>
          <w:tcPr>
            <w:tcW w:w="9702" w:type="dxa"/>
            <w:gridSpan w:val="4"/>
          </w:tcPr>
          <w:p w14:paraId="668C226B" w14:textId="77777777" w:rsidR="00C02DDD" w:rsidRPr="00EE6244" w:rsidRDefault="00C02DDD" w:rsidP="002B5D7D">
            <w:pPr>
              <w:tabs>
                <w:tab w:val="left" w:pos="426"/>
              </w:tabs>
              <w:spacing w:after="0" w:line="240" w:lineRule="auto"/>
              <w:jc w:val="both"/>
              <w:rPr>
                <w:rFonts w:ascii="Tahoma" w:hAnsi="Tahoma" w:cs="Tahoma"/>
                <w:b/>
                <w:i/>
              </w:rPr>
            </w:pPr>
            <w:r w:rsidRPr="00EE6244">
              <w:rPr>
                <w:rFonts w:ascii="Tahoma" w:hAnsi="Tahoma" w:cs="Tahoma"/>
                <w:b/>
                <w:i/>
              </w:rPr>
              <w:t>Фінансовий моніторинг:</w:t>
            </w:r>
          </w:p>
          <w:p w14:paraId="29113DE9"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p>
        </w:tc>
      </w:tr>
      <w:tr w:rsidR="00C02DDD" w:rsidRPr="00EE6244" w14:paraId="73AFD87D" w14:textId="77777777" w:rsidTr="002B5D7D">
        <w:tc>
          <w:tcPr>
            <w:tcW w:w="3578" w:type="dxa"/>
          </w:tcPr>
          <w:p w14:paraId="0C603407"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r w:rsidRPr="00EE6244">
              <w:rPr>
                <w:rFonts w:ascii="Tahoma" w:eastAsia="Times New Roman" w:hAnsi="Tahoma" w:cs="Tahoma"/>
                <w:b/>
                <w:color w:val="000000"/>
                <w:lang w:eastAsia="uk-UA"/>
              </w:rPr>
              <w:t>Вид діяльності</w:t>
            </w:r>
          </w:p>
        </w:tc>
        <w:tc>
          <w:tcPr>
            <w:tcW w:w="2227" w:type="dxa"/>
          </w:tcPr>
          <w:p w14:paraId="61B89E66"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Відповідальний</w:t>
            </w:r>
          </w:p>
        </w:tc>
        <w:tc>
          <w:tcPr>
            <w:tcW w:w="1711" w:type="dxa"/>
          </w:tcPr>
          <w:p w14:paraId="02A18F31"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Регулярність</w:t>
            </w:r>
          </w:p>
        </w:tc>
        <w:tc>
          <w:tcPr>
            <w:tcW w:w="2186" w:type="dxa"/>
          </w:tcPr>
          <w:p w14:paraId="0AFF0001" w14:textId="77777777" w:rsidR="00C02DDD" w:rsidRPr="00EE6244" w:rsidRDefault="00C02DDD" w:rsidP="002B5D7D">
            <w:pPr>
              <w:tabs>
                <w:tab w:val="left" w:pos="426"/>
              </w:tabs>
              <w:spacing w:after="0" w:line="240" w:lineRule="auto"/>
              <w:jc w:val="center"/>
              <w:rPr>
                <w:rFonts w:ascii="Tahoma" w:eastAsia="Times New Roman" w:hAnsi="Tahoma" w:cs="Tahoma"/>
                <w:b/>
                <w:color w:val="000000"/>
                <w:lang w:eastAsia="uk-UA"/>
              </w:rPr>
            </w:pPr>
            <w:r w:rsidRPr="00EE6244">
              <w:rPr>
                <w:rFonts w:ascii="Tahoma" w:eastAsia="Times New Roman" w:hAnsi="Tahoma" w:cs="Tahoma"/>
                <w:b/>
                <w:color w:val="000000"/>
                <w:lang w:eastAsia="uk-UA"/>
              </w:rPr>
              <w:t>Підтверджуючі документи</w:t>
            </w:r>
          </w:p>
        </w:tc>
      </w:tr>
      <w:tr w:rsidR="00C02DDD" w:rsidRPr="00EE6244" w14:paraId="4F31AE38" w14:textId="77777777" w:rsidTr="002B5D7D">
        <w:tc>
          <w:tcPr>
            <w:tcW w:w="3578" w:type="dxa"/>
          </w:tcPr>
          <w:p w14:paraId="3C113819"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2227" w:type="dxa"/>
          </w:tcPr>
          <w:p w14:paraId="7BA1FC02"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1711" w:type="dxa"/>
          </w:tcPr>
          <w:p w14:paraId="104DCC45" w14:textId="77777777" w:rsidR="00C02DDD" w:rsidRPr="00EE6244" w:rsidRDefault="00C02DDD" w:rsidP="002B5D7D">
            <w:pPr>
              <w:tabs>
                <w:tab w:val="left" w:pos="426"/>
              </w:tabs>
              <w:spacing w:after="0" w:line="240" w:lineRule="auto"/>
              <w:rPr>
                <w:rFonts w:ascii="Tahoma" w:eastAsia="Times New Roman" w:hAnsi="Tahoma" w:cs="Tahoma"/>
                <w:b/>
                <w:color w:val="000000"/>
                <w:lang w:eastAsia="uk-UA"/>
              </w:rPr>
            </w:pPr>
          </w:p>
        </w:tc>
        <w:tc>
          <w:tcPr>
            <w:tcW w:w="2186" w:type="dxa"/>
          </w:tcPr>
          <w:p w14:paraId="13A229FE" w14:textId="77777777" w:rsidR="00C02DDD" w:rsidRPr="00EE6244" w:rsidRDefault="00C02DDD" w:rsidP="002B5D7D">
            <w:pPr>
              <w:tabs>
                <w:tab w:val="left" w:pos="426"/>
              </w:tabs>
              <w:spacing w:after="0" w:line="240" w:lineRule="auto"/>
              <w:jc w:val="both"/>
              <w:rPr>
                <w:rFonts w:ascii="Tahoma" w:eastAsia="Times New Roman" w:hAnsi="Tahoma" w:cs="Tahoma"/>
                <w:color w:val="000000"/>
                <w:lang w:eastAsia="uk-UA"/>
              </w:rPr>
            </w:pPr>
          </w:p>
        </w:tc>
      </w:tr>
    </w:tbl>
    <w:p w14:paraId="15F7558B" w14:textId="77777777" w:rsidR="00C02DDD" w:rsidRDefault="00C02DDD" w:rsidP="00A15750">
      <w:pPr>
        <w:autoSpaceDE w:val="0"/>
        <w:autoSpaceDN w:val="0"/>
        <w:adjustRightInd w:val="0"/>
        <w:spacing w:after="0" w:line="240" w:lineRule="auto"/>
        <w:jc w:val="both"/>
        <w:rPr>
          <w:rFonts w:ascii="Times New Roman" w:hAnsi="Times New Roman" w:cs="Times New Roman"/>
          <w:sz w:val="28"/>
          <w:szCs w:val="28"/>
        </w:rPr>
      </w:pPr>
    </w:p>
    <w:p w14:paraId="2F4CACBA" w14:textId="77777777" w:rsidR="00C02DDD" w:rsidRPr="00A15750" w:rsidRDefault="00C02DDD" w:rsidP="00A15750">
      <w:pPr>
        <w:autoSpaceDE w:val="0"/>
        <w:autoSpaceDN w:val="0"/>
        <w:adjustRightInd w:val="0"/>
        <w:spacing w:after="0" w:line="240" w:lineRule="auto"/>
        <w:jc w:val="both"/>
        <w:rPr>
          <w:rFonts w:ascii="Times New Roman" w:hAnsi="Times New Roman" w:cs="Times New Roman"/>
          <w:sz w:val="28"/>
          <w:szCs w:val="28"/>
        </w:rPr>
      </w:pPr>
    </w:p>
    <w:sectPr w:rsidR="00C02DDD" w:rsidRPr="00A15750" w:rsidSect="00AF2F9E">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0F2E4" w14:textId="77777777" w:rsidR="00954F8C" w:rsidRDefault="00954F8C" w:rsidP="00A15750">
      <w:pPr>
        <w:spacing w:after="0" w:line="240" w:lineRule="auto"/>
      </w:pPr>
      <w:r>
        <w:separator/>
      </w:r>
    </w:p>
  </w:endnote>
  <w:endnote w:type="continuationSeparator" w:id="0">
    <w:p w14:paraId="38655390" w14:textId="77777777" w:rsidR="00954F8C" w:rsidRDefault="00954F8C" w:rsidP="00A1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18A48" w14:textId="77777777" w:rsidR="00954F8C" w:rsidRDefault="00954F8C" w:rsidP="00A15750">
      <w:pPr>
        <w:spacing w:after="0" w:line="240" w:lineRule="auto"/>
      </w:pPr>
      <w:r>
        <w:separator/>
      </w:r>
    </w:p>
  </w:footnote>
  <w:footnote w:type="continuationSeparator" w:id="0">
    <w:p w14:paraId="09834574" w14:textId="77777777" w:rsidR="00954F8C" w:rsidRDefault="00954F8C" w:rsidP="00A15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1850"/>
    <w:lvl w:ilvl="0" w:tplc="1F6AA1A6">
      <w:start w:val="1"/>
      <w:numFmt w:val="bullet"/>
      <w:lvlText w:val="·"/>
      <w:lvlJc w:val="left"/>
      <w:pPr>
        <w:ind w:left="720" w:hanging="360"/>
      </w:pPr>
      <w:rPr>
        <w:rFonts w:ascii="Symbol" w:eastAsia="Symbol" w:hAnsi="Symbol"/>
        <w:w w:val="100"/>
        <w:sz w:val="20"/>
        <w:szCs w:val="20"/>
        <w:shd w:val="clear" w:color="auto" w:fill="auto"/>
      </w:rPr>
    </w:lvl>
    <w:lvl w:ilvl="1" w:tplc="DD84B246">
      <w:start w:val="1"/>
      <w:numFmt w:val="bullet"/>
      <w:lvlText w:val="o"/>
      <w:lvlJc w:val="left"/>
      <w:pPr>
        <w:ind w:left="1440" w:hanging="360"/>
      </w:pPr>
      <w:rPr>
        <w:rFonts w:ascii="Courier New" w:eastAsia="Courier New" w:hAnsi="Courier New"/>
        <w:w w:val="100"/>
        <w:sz w:val="20"/>
        <w:szCs w:val="20"/>
        <w:shd w:val="clear" w:color="auto" w:fill="auto"/>
      </w:rPr>
    </w:lvl>
    <w:lvl w:ilvl="2" w:tplc="ACE0919C">
      <w:start w:val="1"/>
      <w:numFmt w:val="bullet"/>
      <w:lvlText w:val="§"/>
      <w:lvlJc w:val="left"/>
      <w:pPr>
        <w:ind w:left="2160" w:hanging="360"/>
      </w:pPr>
      <w:rPr>
        <w:rFonts w:ascii="Wingdings" w:eastAsia="Wingdings" w:hAnsi="Wingdings"/>
        <w:w w:val="100"/>
        <w:sz w:val="20"/>
        <w:szCs w:val="20"/>
        <w:shd w:val="clear" w:color="auto" w:fill="auto"/>
      </w:rPr>
    </w:lvl>
    <w:lvl w:ilvl="3" w:tplc="8890932A">
      <w:start w:val="1"/>
      <w:numFmt w:val="bullet"/>
      <w:lvlText w:val="·"/>
      <w:lvlJc w:val="left"/>
      <w:pPr>
        <w:ind w:left="2880" w:hanging="360"/>
      </w:pPr>
      <w:rPr>
        <w:rFonts w:ascii="Symbol" w:eastAsia="Symbol" w:hAnsi="Symbol"/>
        <w:w w:val="100"/>
        <w:sz w:val="20"/>
        <w:szCs w:val="20"/>
        <w:shd w:val="clear" w:color="auto" w:fill="auto"/>
      </w:rPr>
    </w:lvl>
    <w:lvl w:ilvl="4" w:tplc="38BAA3AC">
      <w:start w:val="1"/>
      <w:numFmt w:val="bullet"/>
      <w:lvlText w:val="o"/>
      <w:lvlJc w:val="left"/>
      <w:pPr>
        <w:ind w:left="3600" w:hanging="360"/>
      </w:pPr>
      <w:rPr>
        <w:rFonts w:ascii="Courier New" w:eastAsia="Courier New" w:hAnsi="Courier New"/>
        <w:w w:val="100"/>
        <w:sz w:val="20"/>
        <w:szCs w:val="20"/>
        <w:shd w:val="clear" w:color="auto" w:fill="auto"/>
      </w:rPr>
    </w:lvl>
    <w:lvl w:ilvl="5" w:tplc="73969B88">
      <w:start w:val="1"/>
      <w:numFmt w:val="bullet"/>
      <w:lvlText w:val="§"/>
      <w:lvlJc w:val="left"/>
      <w:pPr>
        <w:ind w:left="4320" w:hanging="360"/>
      </w:pPr>
      <w:rPr>
        <w:rFonts w:ascii="Wingdings" w:eastAsia="Wingdings" w:hAnsi="Wingdings"/>
        <w:w w:val="100"/>
        <w:sz w:val="20"/>
        <w:szCs w:val="20"/>
        <w:shd w:val="clear" w:color="auto" w:fill="auto"/>
      </w:rPr>
    </w:lvl>
    <w:lvl w:ilvl="6" w:tplc="2F72864C">
      <w:start w:val="1"/>
      <w:numFmt w:val="bullet"/>
      <w:lvlText w:val="·"/>
      <w:lvlJc w:val="left"/>
      <w:pPr>
        <w:ind w:left="5040" w:hanging="360"/>
      </w:pPr>
      <w:rPr>
        <w:rFonts w:ascii="Symbol" w:eastAsia="Symbol" w:hAnsi="Symbol"/>
        <w:w w:val="100"/>
        <w:sz w:val="20"/>
        <w:szCs w:val="20"/>
        <w:shd w:val="clear" w:color="auto" w:fill="auto"/>
      </w:rPr>
    </w:lvl>
    <w:lvl w:ilvl="7" w:tplc="9A3A1B6A">
      <w:start w:val="1"/>
      <w:numFmt w:val="bullet"/>
      <w:lvlText w:val="o"/>
      <w:lvlJc w:val="left"/>
      <w:pPr>
        <w:ind w:left="5760" w:hanging="360"/>
      </w:pPr>
      <w:rPr>
        <w:rFonts w:ascii="Courier New" w:eastAsia="Courier New" w:hAnsi="Courier New"/>
        <w:w w:val="100"/>
        <w:sz w:val="20"/>
        <w:szCs w:val="20"/>
        <w:shd w:val="clear" w:color="auto" w:fill="auto"/>
      </w:rPr>
    </w:lvl>
    <w:lvl w:ilvl="8" w:tplc="F3E4079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88C19A4"/>
    <w:multiLevelType w:val="hybridMultilevel"/>
    <w:tmpl w:val="E03E2E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F9535D"/>
    <w:multiLevelType w:val="hybridMultilevel"/>
    <w:tmpl w:val="CB262414"/>
    <w:lvl w:ilvl="0" w:tplc="04220003">
      <w:start w:val="1"/>
      <w:numFmt w:val="bullet"/>
      <w:lvlText w:val="o"/>
      <w:lvlJc w:val="left"/>
      <w:pPr>
        <w:ind w:left="786" w:hanging="360"/>
      </w:pPr>
      <w:rPr>
        <w:rFonts w:ascii="Courier New" w:hAnsi="Courier New" w:cs="Courier New" w:hint="default"/>
      </w:rPr>
    </w:lvl>
    <w:lvl w:ilvl="1" w:tplc="04220003">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18D67738"/>
    <w:multiLevelType w:val="hybridMultilevel"/>
    <w:tmpl w:val="E09C80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B8D1851"/>
    <w:multiLevelType w:val="hybridMultilevel"/>
    <w:tmpl w:val="31B69374"/>
    <w:lvl w:ilvl="0" w:tplc="04220017">
      <w:start w:val="1"/>
      <w:numFmt w:val="lowerLetter"/>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270534EB"/>
    <w:multiLevelType w:val="hybridMultilevel"/>
    <w:tmpl w:val="AE72BC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8161B44"/>
    <w:multiLevelType w:val="multilevel"/>
    <w:tmpl w:val="C38A0F18"/>
    <w:lvl w:ilvl="0">
      <w:start w:val="1"/>
      <w:numFmt w:val="decimal"/>
      <w:lvlText w:val="%1."/>
      <w:lvlJc w:val="left"/>
      <w:pPr>
        <w:ind w:left="720" w:hanging="360"/>
      </w:pPr>
      <w:rPr>
        <w:rFonts w:ascii="Tahoma" w:hAnsi="Tahoma" w:cs="Tahoma" w:hint="default"/>
        <w:b/>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nsid w:val="297B1DD0"/>
    <w:multiLevelType w:val="hybridMultilevel"/>
    <w:tmpl w:val="D286F6A6"/>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3FB676A"/>
    <w:multiLevelType w:val="hybridMultilevel"/>
    <w:tmpl w:val="2E08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4C5F04"/>
    <w:multiLevelType w:val="hybridMultilevel"/>
    <w:tmpl w:val="641847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F0561E5"/>
    <w:multiLevelType w:val="hybridMultilevel"/>
    <w:tmpl w:val="2242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E2701E"/>
    <w:multiLevelType w:val="hybridMultilevel"/>
    <w:tmpl w:val="0144DA9E"/>
    <w:lvl w:ilvl="0" w:tplc="04220017">
      <w:start w:val="1"/>
      <w:numFmt w:val="lowerLetter"/>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45AD3F19"/>
    <w:multiLevelType w:val="hybridMultilevel"/>
    <w:tmpl w:val="E8709214"/>
    <w:lvl w:ilvl="0" w:tplc="04190001">
      <w:start w:val="1"/>
      <w:numFmt w:val="bullet"/>
      <w:lvlText w:val=""/>
      <w:lvlJc w:val="left"/>
      <w:pPr>
        <w:ind w:left="1004" w:hanging="360"/>
      </w:pPr>
      <w:rPr>
        <w:rFonts w:ascii="Symbol" w:hAnsi="Symbol" w:hint="default"/>
      </w:rPr>
    </w:lvl>
    <w:lvl w:ilvl="1" w:tplc="87567E82">
      <w:numFmt w:val="bullet"/>
      <w:lvlText w:val="•"/>
      <w:lvlJc w:val="left"/>
      <w:pPr>
        <w:ind w:left="1724" w:hanging="360"/>
      </w:pPr>
      <w:rPr>
        <w:rFonts w:ascii="Times New Roman" w:eastAsia="Calibri" w:hAnsi="Times New Roman" w:cs="Times New Roman" w:hint="default"/>
        <w:b w:val="0"/>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2833961"/>
    <w:multiLevelType w:val="hybridMultilevel"/>
    <w:tmpl w:val="F16C3E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D0C5E1D"/>
    <w:multiLevelType w:val="hybridMultilevel"/>
    <w:tmpl w:val="E1A04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6A4EDF"/>
    <w:multiLevelType w:val="hybridMultilevel"/>
    <w:tmpl w:val="1C34717C"/>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6">
    <w:nsid w:val="70582225"/>
    <w:multiLevelType w:val="hybridMultilevel"/>
    <w:tmpl w:val="56822884"/>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22E12CB"/>
    <w:multiLevelType w:val="hybridMultilevel"/>
    <w:tmpl w:val="6246B182"/>
    <w:lvl w:ilvl="0" w:tplc="042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EF1FAC"/>
    <w:multiLevelType w:val="hybridMultilevel"/>
    <w:tmpl w:val="0998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A5ABD"/>
    <w:multiLevelType w:val="hybridMultilevel"/>
    <w:tmpl w:val="BE041AD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CDA065C"/>
    <w:multiLevelType w:val="hybridMultilevel"/>
    <w:tmpl w:val="5C48B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14"/>
  </w:num>
  <w:num w:numId="5">
    <w:abstractNumId w:val="8"/>
  </w:num>
  <w:num w:numId="6">
    <w:abstractNumId w:val="16"/>
  </w:num>
  <w:num w:numId="7">
    <w:abstractNumId w:val="20"/>
  </w:num>
  <w:num w:numId="8">
    <w:abstractNumId w:val="12"/>
  </w:num>
  <w:num w:numId="9">
    <w:abstractNumId w:val="5"/>
  </w:num>
  <w:num w:numId="10">
    <w:abstractNumId w:val="2"/>
  </w:num>
  <w:num w:numId="11">
    <w:abstractNumId w:val="17"/>
  </w:num>
  <w:num w:numId="12">
    <w:abstractNumId w:val="19"/>
  </w:num>
  <w:num w:numId="13">
    <w:abstractNumId w:val="13"/>
  </w:num>
  <w:num w:numId="14">
    <w:abstractNumId w:val="15"/>
  </w:num>
  <w:num w:numId="15">
    <w:abstractNumId w:val="0"/>
  </w:num>
  <w:num w:numId="16">
    <w:abstractNumId w:val="10"/>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nomaryova">
    <w15:presenceInfo w15:providerId="None" w15:userId="Ponomary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07"/>
    <w:rsid w:val="0002439A"/>
    <w:rsid w:val="00074BA4"/>
    <w:rsid w:val="00074F92"/>
    <w:rsid w:val="000A73A8"/>
    <w:rsid w:val="000E6C62"/>
    <w:rsid w:val="00125376"/>
    <w:rsid w:val="0013230D"/>
    <w:rsid w:val="0014416A"/>
    <w:rsid w:val="00152B54"/>
    <w:rsid w:val="00156487"/>
    <w:rsid w:val="00175BB3"/>
    <w:rsid w:val="001929F0"/>
    <w:rsid w:val="001A2136"/>
    <w:rsid w:val="001A2A7A"/>
    <w:rsid w:val="001D25E3"/>
    <w:rsid w:val="00294923"/>
    <w:rsid w:val="00310236"/>
    <w:rsid w:val="0036132C"/>
    <w:rsid w:val="00365D69"/>
    <w:rsid w:val="00376A8E"/>
    <w:rsid w:val="003A188C"/>
    <w:rsid w:val="003F1574"/>
    <w:rsid w:val="003F3A0F"/>
    <w:rsid w:val="003F7814"/>
    <w:rsid w:val="00404C00"/>
    <w:rsid w:val="00443B19"/>
    <w:rsid w:val="004B567D"/>
    <w:rsid w:val="004C189E"/>
    <w:rsid w:val="004F0213"/>
    <w:rsid w:val="005264B5"/>
    <w:rsid w:val="005362C2"/>
    <w:rsid w:val="00537052"/>
    <w:rsid w:val="005527B3"/>
    <w:rsid w:val="00557258"/>
    <w:rsid w:val="006243D3"/>
    <w:rsid w:val="00642760"/>
    <w:rsid w:val="00684E88"/>
    <w:rsid w:val="006B021B"/>
    <w:rsid w:val="006D602D"/>
    <w:rsid w:val="006F791B"/>
    <w:rsid w:val="007319C7"/>
    <w:rsid w:val="007614BD"/>
    <w:rsid w:val="007769F5"/>
    <w:rsid w:val="00787A9F"/>
    <w:rsid w:val="007A4504"/>
    <w:rsid w:val="007C3753"/>
    <w:rsid w:val="00804F37"/>
    <w:rsid w:val="00885B6E"/>
    <w:rsid w:val="008B6E3C"/>
    <w:rsid w:val="008C4B66"/>
    <w:rsid w:val="008E095B"/>
    <w:rsid w:val="008F2586"/>
    <w:rsid w:val="00905CBD"/>
    <w:rsid w:val="00954F8C"/>
    <w:rsid w:val="009E651D"/>
    <w:rsid w:val="009F3426"/>
    <w:rsid w:val="00A15750"/>
    <w:rsid w:val="00A30BDB"/>
    <w:rsid w:val="00A36243"/>
    <w:rsid w:val="00A73BEB"/>
    <w:rsid w:val="00AB4851"/>
    <w:rsid w:val="00AB5D32"/>
    <w:rsid w:val="00AB6A0E"/>
    <w:rsid w:val="00AF2F9E"/>
    <w:rsid w:val="00B0264E"/>
    <w:rsid w:val="00B54F74"/>
    <w:rsid w:val="00B721F5"/>
    <w:rsid w:val="00B73663"/>
    <w:rsid w:val="00B74271"/>
    <w:rsid w:val="00B86F2D"/>
    <w:rsid w:val="00BA02D1"/>
    <w:rsid w:val="00BC6E62"/>
    <w:rsid w:val="00BE635A"/>
    <w:rsid w:val="00C02DDD"/>
    <w:rsid w:val="00C444FF"/>
    <w:rsid w:val="00C818C8"/>
    <w:rsid w:val="00CD0D86"/>
    <w:rsid w:val="00CF57F4"/>
    <w:rsid w:val="00CF6E51"/>
    <w:rsid w:val="00D1231F"/>
    <w:rsid w:val="00D14B77"/>
    <w:rsid w:val="00D16031"/>
    <w:rsid w:val="00D44EB3"/>
    <w:rsid w:val="00D67298"/>
    <w:rsid w:val="00D770AE"/>
    <w:rsid w:val="00DB28D0"/>
    <w:rsid w:val="00DC131F"/>
    <w:rsid w:val="00DE088C"/>
    <w:rsid w:val="00E0275F"/>
    <w:rsid w:val="00E3631B"/>
    <w:rsid w:val="00E45BCF"/>
    <w:rsid w:val="00E70CB6"/>
    <w:rsid w:val="00EF4C7A"/>
    <w:rsid w:val="00F34ECE"/>
    <w:rsid w:val="00F57907"/>
    <w:rsid w:val="00F60E91"/>
    <w:rsid w:val="00F6139F"/>
    <w:rsid w:val="00F6349F"/>
    <w:rsid w:val="00F676E3"/>
    <w:rsid w:val="00F87C71"/>
    <w:rsid w:val="00FE57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A15750"/>
    <w:pPr>
      <w:keepNext/>
      <w:keepLines/>
      <w:spacing w:after="0" w:line="240" w:lineRule="auto"/>
      <w:outlineLvl w:val="2"/>
    </w:pPr>
    <w:rPr>
      <w:rFonts w:ascii="Cambria" w:eastAsia="Cambria" w:hAnsi="Cambria" w:cs="Times New Roman"/>
      <w:b/>
      <w:color w:val="4472C4" w:themeColor="accent1"/>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ECE"/>
    <w:pPr>
      <w:spacing w:after="0" w:line="240" w:lineRule="auto"/>
      <w:ind w:firstLine="720"/>
    </w:pPr>
    <w:rPr>
      <w:rFonts w:ascii="Calibri" w:eastAsia="Calibri" w:hAnsi="Calibri" w:cs="Times New Roman"/>
      <w:lang w:val="en-US"/>
    </w:rPr>
  </w:style>
  <w:style w:type="paragraph" w:styleId="a4">
    <w:name w:val="List Paragraph"/>
    <w:aliases w:val="название табл/рис"/>
    <w:basedOn w:val="a"/>
    <w:link w:val="a5"/>
    <w:uiPriority w:val="34"/>
    <w:qFormat/>
    <w:rsid w:val="00125376"/>
    <w:pPr>
      <w:ind w:left="720"/>
      <w:contextualSpacing/>
    </w:pPr>
  </w:style>
  <w:style w:type="character" w:styleId="a6">
    <w:name w:val="Hyperlink"/>
    <w:uiPriority w:val="99"/>
    <w:unhideWhenUsed/>
    <w:rsid w:val="00E3631B"/>
    <w:rPr>
      <w:color w:val="0000FF"/>
      <w:u w:val="single"/>
    </w:rPr>
  </w:style>
  <w:style w:type="paragraph" w:styleId="a7">
    <w:name w:val="Balloon Text"/>
    <w:basedOn w:val="a"/>
    <w:link w:val="a8"/>
    <w:uiPriority w:val="99"/>
    <w:semiHidden/>
    <w:unhideWhenUsed/>
    <w:rsid w:val="00E363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31B"/>
    <w:rPr>
      <w:rFonts w:ascii="Segoe UI" w:hAnsi="Segoe UI" w:cs="Segoe UI"/>
      <w:sz w:val="18"/>
      <w:szCs w:val="18"/>
    </w:rPr>
  </w:style>
  <w:style w:type="character" w:styleId="a9">
    <w:name w:val="annotation reference"/>
    <w:basedOn w:val="a0"/>
    <w:uiPriority w:val="99"/>
    <w:semiHidden/>
    <w:unhideWhenUsed/>
    <w:rsid w:val="00C818C8"/>
    <w:rPr>
      <w:sz w:val="16"/>
      <w:szCs w:val="16"/>
    </w:rPr>
  </w:style>
  <w:style w:type="paragraph" w:styleId="aa">
    <w:name w:val="annotation text"/>
    <w:basedOn w:val="a"/>
    <w:link w:val="ab"/>
    <w:uiPriority w:val="99"/>
    <w:semiHidden/>
    <w:unhideWhenUsed/>
    <w:rsid w:val="00C818C8"/>
    <w:pPr>
      <w:spacing w:line="240" w:lineRule="auto"/>
    </w:pPr>
    <w:rPr>
      <w:sz w:val="20"/>
      <w:szCs w:val="20"/>
    </w:rPr>
  </w:style>
  <w:style w:type="character" w:customStyle="1" w:styleId="ab">
    <w:name w:val="Текст примечания Знак"/>
    <w:basedOn w:val="a0"/>
    <w:link w:val="aa"/>
    <w:uiPriority w:val="99"/>
    <w:semiHidden/>
    <w:rsid w:val="00C818C8"/>
    <w:rPr>
      <w:sz w:val="20"/>
      <w:szCs w:val="20"/>
    </w:rPr>
  </w:style>
  <w:style w:type="paragraph" w:styleId="ac">
    <w:name w:val="annotation subject"/>
    <w:basedOn w:val="aa"/>
    <w:next w:val="aa"/>
    <w:link w:val="ad"/>
    <w:uiPriority w:val="99"/>
    <w:semiHidden/>
    <w:unhideWhenUsed/>
    <w:rsid w:val="00C818C8"/>
    <w:rPr>
      <w:b/>
      <w:bCs/>
    </w:rPr>
  </w:style>
  <w:style w:type="character" w:customStyle="1" w:styleId="ad">
    <w:name w:val="Тема примечания Знак"/>
    <w:basedOn w:val="ab"/>
    <w:link w:val="ac"/>
    <w:uiPriority w:val="99"/>
    <w:semiHidden/>
    <w:rsid w:val="00C818C8"/>
    <w:rPr>
      <w:b/>
      <w:bCs/>
      <w:sz w:val="20"/>
      <w:szCs w:val="20"/>
    </w:rPr>
  </w:style>
  <w:style w:type="character" w:customStyle="1" w:styleId="30">
    <w:name w:val="Заголовок 3 Знак"/>
    <w:basedOn w:val="a0"/>
    <w:link w:val="3"/>
    <w:uiPriority w:val="9"/>
    <w:rsid w:val="00A15750"/>
    <w:rPr>
      <w:rFonts w:ascii="Cambria" w:eastAsia="Cambria" w:hAnsi="Cambria" w:cs="Times New Roman"/>
      <w:b/>
      <w:color w:val="4472C4" w:themeColor="accent1"/>
      <w:sz w:val="24"/>
      <w:szCs w:val="24"/>
      <w:lang w:eastAsia="uk-UA"/>
    </w:rPr>
  </w:style>
  <w:style w:type="table" w:styleId="ae">
    <w:name w:val="Table Grid"/>
    <w:basedOn w:val="a1"/>
    <w:uiPriority w:val="37"/>
    <w:rsid w:val="00A15750"/>
    <w:pPr>
      <w:spacing w:after="0" w:line="240" w:lineRule="auto"/>
    </w:pPr>
    <w:rPr>
      <w:rFonts w:ascii="Calibri" w:eastAsia="Calibri" w:hAnsi="Calibri" w:cs="Times New Roman"/>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A15750"/>
    <w:pPr>
      <w:spacing w:after="0" w:line="240" w:lineRule="auto"/>
      <w:jc w:val="both"/>
    </w:pPr>
    <w:rPr>
      <w:rFonts w:ascii="Times New Roman" w:eastAsia="Times New Roman" w:hAnsi="Times New Roman" w:cs="Times New Roman"/>
      <w:sz w:val="32"/>
      <w:szCs w:val="32"/>
      <w:lang w:eastAsia="uk-UA"/>
    </w:rPr>
  </w:style>
  <w:style w:type="character" w:customStyle="1" w:styleId="20">
    <w:name w:val="Основной текст 2 Знак"/>
    <w:basedOn w:val="a0"/>
    <w:link w:val="2"/>
    <w:rsid w:val="00A15750"/>
    <w:rPr>
      <w:rFonts w:ascii="Times New Roman" w:eastAsia="Times New Roman" w:hAnsi="Times New Roman" w:cs="Times New Roman"/>
      <w:sz w:val="32"/>
      <w:szCs w:val="32"/>
      <w:lang w:eastAsia="uk-UA"/>
    </w:rPr>
  </w:style>
  <w:style w:type="paragraph" w:customStyle="1" w:styleId="22">
    <w:name w:val="Основной текст 22"/>
    <w:basedOn w:val="a"/>
    <w:rsid w:val="00A15750"/>
    <w:pPr>
      <w:spacing w:after="0" w:line="240" w:lineRule="auto"/>
      <w:jc w:val="both"/>
    </w:pPr>
    <w:rPr>
      <w:rFonts w:ascii="Times New Roman" w:eastAsia="Times New Roman" w:hAnsi="Times New Roman" w:cs="Times New Roman"/>
      <w:sz w:val="32"/>
      <w:szCs w:val="32"/>
      <w:lang w:eastAsia="uk-UA"/>
    </w:rPr>
  </w:style>
  <w:style w:type="paragraph" w:styleId="af">
    <w:name w:val="footnote text"/>
    <w:basedOn w:val="a"/>
    <w:link w:val="af0"/>
    <w:uiPriority w:val="99"/>
    <w:unhideWhenUsed/>
    <w:qFormat/>
    <w:rsid w:val="00A15750"/>
    <w:pPr>
      <w:spacing w:after="0" w:line="240" w:lineRule="auto"/>
    </w:pPr>
    <w:rPr>
      <w:rFonts w:ascii="Garamond" w:eastAsia="Times New Roman" w:hAnsi="Garamond" w:cs="Times New Roman"/>
      <w:sz w:val="20"/>
      <w:szCs w:val="20"/>
      <w:lang w:eastAsia="uk-UA"/>
    </w:rPr>
  </w:style>
  <w:style w:type="character" w:customStyle="1" w:styleId="af0">
    <w:name w:val="Текст сноски Знак"/>
    <w:basedOn w:val="a0"/>
    <w:link w:val="af"/>
    <w:uiPriority w:val="99"/>
    <w:qFormat/>
    <w:rsid w:val="00A15750"/>
    <w:rPr>
      <w:rFonts w:ascii="Garamond" w:eastAsia="Times New Roman" w:hAnsi="Garamond" w:cs="Times New Roman"/>
      <w:sz w:val="20"/>
      <w:szCs w:val="20"/>
      <w:lang w:eastAsia="uk-UA"/>
    </w:rPr>
  </w:style>
  <w:style w:type="character" w:styleId="af1">
    <w:name w:val="footnote reference"/>
    <w:basedOn w:val="a0"/>
    <w:uiPriority w:val="99"/>
    <w:unhideWhenUsed/>
    <w:qFormat/>
    <w:rsid w:val="00A15750"/>
    <w:rPr>
      <w:w w:val="100"/>
      <w:sz w:val="20"/>
      <w:szCs w:val="20"/>
      <w:shd w:val="clear" w:color="auto" w:fill="auto"/>
      <w:vertAlign w:val="superscript"/>
    </w:rPr>
  </w:style>
  <w:style w:type="character" w:customStyle="1" w:styleId="a5">
    <w:name w:val="Абзац списка Знак"/>
    <w:aliases w:val="название табл/рис Знак"/>
    <w:link w:val="a4"/>
    <w:uiPriority w:val="26"/>
    <w:locked/>
    <w:rsid w:val="00A15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A15750"/>
    <w:pPr>
      <w:keepNext/>
      <w:keepLines/>
      <w:spacing w:after="0" w:line="240" w:lineRule="auto"/>
      <w:outlineLvl w:val="2"/>
    </w:pPr>
    <w:rPr>
      <w:rFonts w:ascii="Cambria" w:eastAsia="Cambria" w:hAnsi="Cambria" w:cs="Times New Roman"/>
      <w:b/>
      <w:color w:val="4472C4" w:themeColor="accent1"/>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ECE"/>
    <w:pPr>
      <w:spacing w:after="0" w:line="240" w:lineRule="auto"/>
      <w:ind w:firstLine="720"/>
    </w:pPr>
    <w:rPr>
      <w:rFonts w:ascii="Calibri" w:eastAsia="Calibri" w:hAnsi="Calibri" w:cs="Times New Roman"/>
      <w:lang w:val="en-US"/>
    </w:rPr>
  </w:style>
  <w:style w:type="paragraph" w:styleId="a4">
    <w:name w:val="List Paragraph"/>
    <w:aliases w:val="название табл/рис"/>
    <w:basedOn w:val="a"/>
    <w:link w:val="a5"/>
    <w:uiPriority w:val="34"/>
    <w:qFormat/>
    <w:rsid w:val="00125376"/>
    <w:pPr>
      <w:ind w:left="720"/>
      <w:contextualSpacing/>
    </w:pPr>
  </w:style>
  <w:style w:type="character" w:styleId="a6">
    <w:name w:val="Hyperlink"/>
    <w:uiPriority w:val="99"/>
    <w:unhideWhenUsed/>
    <w:rsid w:val="00E3631B"/>
    <w:rPr>
      <w:color w:val="0000FF"/>
      <w:u w:val="single"/>
    </w:rPr>
  </w:style>
  <w:style w:type="paragraph" w:styleId="a7">
    <w:name w:val="Balloon Text"/>
    <w:basedOn w:val="a"/>
    <w:link w:val="a8"/>
    <w:uiPriority w:val="99"/>
    <w:semiHidden/>
    <w:unhideWhenUsed/>
    <w:rsid w:val="00E363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31B"/>
    <w:rPr>
      <w:rFonts w:ascii="Segoe UI" w:hAnsi="Segoe UI" w:cs="Segoe UI"/>
      <w:sz w:val="18"/>
      <w:szCs w:val="18"/>
    </w:rPr>
  </w:style>
  <w:style w:type="character" w:styleId="a9">
    <w:name w:val="annotation reference"/>
    <w:basedOn w:val="a0"/>
    <w:uiPriority w:val="99"/>
    <w:semiHidden/>
    <w:unhideWhenUsed/>
    <w:rsid w:val="00C818C8"/>
    <w:rPr>
      <w:sz w:val="16"/>
      <w:szCs w:val="16"/>
    </w:rPr>
  </w:style>
  <w:style w:type="paragraph" w:styleId="aa">
    <w:name w:val="annotation text"/>
    <w:basedOn w:val="a"/>
    <w:link w:val="ab"/>
    <w:uiPriority w:val="99"/>
    <w:semiHidden/>
    <w:unhideWhenUsed/>
    <w:rsid w:val="00C818C8"/>
    <w:pPr>
      <w:spacing w:line="240" w:lineRule="auto"/>
    </w:pPr>
    <w:rPr>
      <w:sz w:val="20"/>
      <w:szCs w:val="20"/>
    </w:rPr>
  </w:style>
  <w:style w:type="character" w:customStyle="1" w:styleId="ab">
    <w:name w:val="Текст примечания Знак"/>
    <w:basedOn w:val="a0"/>
    <w:link w:val="aa"/>
    <w:uiPriority w:val="99"/>
    <w:semiHidden/>
    <w:rsid w:val="00C818C8"/>
    <w:rPr>
      <w:sz w:val="20"/>
      <w:szCs w:val="20"/>
    </w:rPr>
  </w:style>
  <w:style w:type="paragraph" w:styleId="ac">
    <w:name w:val="annotation subject"/>
    <w:basedOn w:val="aa"/>
    <w:next w:val="aa"/>
    <w:link w:val="ad"/>
    <w:uiPriority w:val="99"/>
    <w:semiHidden/>
    <w:unhideWhenUsed/>
    <w:rsid w:val="00C818C8"/>
    <w:rPr>
      <w:b/>
      <w:bCs/>
    </w:rPr>
  </w:style>
  <w:style w:type="character" w:customStyle="1" w:styleId="ad">
    <w:name w:val="Тема примечания Знак"/>
    <w:basedOn w:val="ab"/>
    <w:link w:val="ac"/>
    <w:uiPriority w:val="99"/>
    <w:semiHidden/>
    <w:rsid w:val="00C818C8"/>
    <w:rPr>
      <w:b/>
      <w:bCs/>
      <w:sz w:val="20"/>
      <w:szCs w:val="20"/>
    </w:rPr>
  </w:style>
  <w:style w:type="character" w:customStyle="1" w:styleId="30">
    <w:name w:val="Заголовок 3 Знак"/>
    <w:basedOn w:val="a0"/>
    <w:link w:val="3"/>
    <w:uiPriority w:val="9"/>
    <w:rsid w:val="00A15750"/>
    <w:rPr>
      <w:rFonts w:ascii="Cambria" w:eastAsia="Cambria" w:hAnsi="Cambria" w:cs="Times New Roman"/>
      <w:b/>
      <w:color w:val="4472C4" w:themeColor="accent1"/>
      <w:sz w:val="24"/>
      <w:szCs w:val="24"/>
      <w:lang w:eastAsia="uk-UA"/>
    </w:rPr>
  </w:style>
  <w:style w:type="table" w:styleId="ae">
    <w:name w:val="Table Grid"/>
    <w:basedOn w:val="a1"/>
    <w:uiPriority w:val="37"/>
    <w:rsid w:val="00A15750"/>
    <w:pPr>
      <w:spacing w:after="0" w:line="240" w:lineRule="auto"/>
    </w:pPr>
    <w:rPr>
      <w:rFonts w:ascii="Calibri" w:eastAsia="Calibri" w:hAnsi="Calibri" w:cs="Times New Roman"/>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A15750"/>
    <w:pPr>
      <w:spacing w:after="0" w:line="240" w:lineRule="auto"/>
      <w:jc w:val="both"/>
    </w:pPr>
    <w:rPr>
      <w:rFonts w:ascii="Times New Roman" w:eastAsia="Times New Roman" w:hAnsi="Times New Roman" w:cs="Times New Roman"/>
      <w:sz w:val="32"/>
      <w:szCs w:val="32"/>
      <w:lang w:eastAsia="uk-UA"/>
    </w:rPr>
  </w:style>
  <w:style w:type="character" w:customStyle="1" w:styleId="20">
    <w:name w:val="Основной текст 2 Знак"/>
    <w:basedOn w:val="a0"/>
    <w:link w:val="2"/>
    <w:rsid w:val="00A15750"/>
    <w:rPr>
      <w:rFonts w:ascii="Times New Roman" w:eastAsia="Times New Roman" w:hAnsi="Times New Roman" w:cs="Times New Roman"/>
      <w:sz w:val="32"/>
      <w:szCs w:val="32"/>
      <w:lang w:eastAsia="uk-UA"/>
    </w:rPr>
  </w:style>
  <w:style w:type="paragraph" w:customStyle="1" w:styleId="22">
    <w:name w:val="Основной текст 22"/>
    <w:basedOn w:val="a"/>
    <w:rsid w:val="00A15750"/>
    <w:pPr>
      <w:spacing w:after="0" w:line="240" w:lineRule="auto"/>
      <w:jc w:val="both"/>
    </w:pPr>
    <w:rPr>
      <w:rFonts w:ascii="Times New Roman" w:eastAsia="Times New Roman" w:hAnsi="Times New Roman" w:cs="Times New Roman"/>
      <w:sz w:val="32"/>
      <w:szCs w:val="32"/>
      <w:lang w:eastAsia="uk-UA"/>
    </w:rPr>
  </w:style>
  <w:style w:type="paragraph" w:styleId="af">
    <w:name w:val="footnote text"/>
    <w:basedOn w:val="a"/>
    <w:link w:val="af0"/>
    <w:uiPriority w:val="99"/>
    <w:unhideWhenUsed/>
    <w:qFormat/>
    <w:rsid w:val="00A15750"/>
    <w:pPr>
      <w:spacing w:after="0" w:line="240" w:lineRule="auto"/>
    </w:pPr>
    <w:rPr>
      <w:rFonts w:ascii="Garamond" w:eastAsia="Times New Roman" w:hAnsi="Garamond" w:cs="Times New Roman"/>
      <w:sz w:val="20"/>
      <w:szCs w:val="20"/>
      <w:lang w:eastAsia="uk-UA"/>
    </w:rPr>
  </w:style>
  <w:style w:type="character" w:customStyle="1" w:styleId="af0">
    <w:name w:val="Текст сноски Знак"/>
    <w:basedOn w:val="a0"/>
    <w:link w:val="af"/>
    <w:uiPriority w:val="99"/>
    <w:qFormat/>
    <w:rsid w:val="00A15750"/>
    <w:rPr>
      <w:rFonts w:ascii="Garamond" w:eastAsia="Times New Roman" w:hAnsi="Garamond" w:cs="Times New Roman"/>
      <w:sz w:val="20"/>
      <w:szCs w:val="20"/>
      <w:lang w:eastAsia="uk-UA"/>
    </w:rPr>
  </w:style>
  <w:style w:type="character" w:styleId="af1">
    <w:name w:val="footnote reference"/>
    <w:basedOn w:val="a0"/>
    <w:uiPriority w:val="99"/>
    <w:unhideWhenUsed/>
    <w:qFormat/>
    <w:rsid w:val="00A15750"/>
    <w:rPr>
      <w:w w:val="100"/>
      <w:sz w:val="20"/>
      <w:szCs w:val="20"/>
      <w:shd w:val="clear" w:color="auto" w:fill="auto"/>
      <w:vertAlign w:val="superscript"/>
    </w:rPr>
  </w:style>
  <w:style w:type="character" w:customStyle="1" w:styleId="a5">
    <w:name w:val="Абзац списка Знак"/>
    <w:aliases w:val="название табл/рис Знак"/>
    <w:link w:val="a4"/>
    <w:uiPriority w:val="26"/>
    <w:locked/>
    <w:rsid w:val="00A1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varchenko@phc.org.u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varchenko@phc.org.ua" TargetMode="External"/><Relationship Id="rId5" Type="http://schemas.openxmlformats.org/officeDocument/2006/relationships/settings" Target="settings.xml"/><Relationship Id="rId15" Type="http://schemas.openxmlformats.org/officeDocument/2006/relationships/hyperlink" Target="https://www.theglobalfund.org/media/6014/corporate_codeofconductforrecipients_policy_ru.pdf" TargetMode="External"/><Relationship Id="rId10" Type="http://schemas.openxmlformats.org/officeDocument/2006/relationships/hyperlink" Target="http://www.euro.who.int/ru/health-topics/Health-systems/pages/publications/2017/a-people-centred-model-of-tb-care-201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theglobalfund.org/media/6011/corporate_codeofconductforrecipients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3446-52DD-4B8D-BE01-53F450DA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10</Pages>
  <Words>11842</Words>
  <Characters>6750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Варченко Юрій</cp:lastModifiedBy>
  <cp:revision>15</cp:revision>
  <cp:lastPrinted>2019-01-14T09:35:00Z</cp:lastPrinted>
  <dcterms:created xsi:type="dcterms:W3CDTF">2019-01-14T12:10:00Z</dcterms:created>
  <dcterms:modified xsi:type="dcterms:W3CDTF">2019-04-02T08:59:00Z</dcterms:modified>
</cp:coreProperties>
</file>