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27B52869" w:rsidR="00867E7B" w:rsidRDefault="00867E7B" w:rsidP="001E561E">
      <w:pPr>
        <w:spacing w:after="0" w:line="360" w:lineRule="auto"/>
        <w:jc w:val="center"/>
        <w:rPr>
          <w:rFonts w:ascii="Times New Roman" w:hAnsi="Times New Roman"/>
          <w:lang w:eastAsia="ru-RU"/>
        </w:rPr>
      </w:pP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3C4C0AF8"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 xml:space="preserve">від </w:t>
            </w:r>
            <w:r w:rsidRPr="00E91BC4">
              <w:rPr>
                <w:rFonts w:ascii="Times New Roman" w:hAnsi="Times New Roman"/>
                <w:color w:val="000000"/>
                <w:sz w:val="26"/>
                <w:szCs w:val="26"/>
              </w:rPr>
              <w:t>"</w:t>
            </w:r>
            <w:r w:rsidR="0021226F" w:rsidRPr="00E91BC4">
              <w:rPr>
                <w:rFonts w:ascii="Times New Roman" w:hAnsi="Times New Roman"/>
                <w:color w:val="000000"/>
                <w:sz w:val="26"/>
                <w:szCs w:val="26"/>
              </w:rPr>
              <w:t>2</w:t>
            </w:r>
            <w:r w:rsidR="00FD7F8F">
              <w:rPr>
                <w:rFonts w:ascii="Times New Roman" w:hAnsi="Times New Roman"/>
                <w:color w:val="000000"/>
                <w:sz w:val="26"/>
                <w:szCs w:val="26"/>
              </w:rPr>
              <w:t>2</w:t>
            </w:r>
            <w:r w:rsidRPr="00E91BC4">
              <w:rPr>
                <w:rFonts w:ascii="Times New Roman" w:hAnsi="Times New Roman"/>
                <w:color w:val="000000"/>
                <w:sz w:val="26"/>
                <w:szCs w:val="26"/>
              </w:rPr>
              <w:t xml:space="preserve">" </w:t>
            </w:r>
            <w:r w:rsidR="004716FB">
              <w:rPr>
                <w:rFonts w:ascii="Times New Roman" w:hAnsi="Times New Roman"/>
                <w:color w:val="000000"/>
                <w:sz w:val="26"/>
                <w:szCs w:val="26"/>
                <w:lang w:val="ru-RU"/>
              </w:rPr>
              <w:t>вересня</w:t>
            </w:r>
            <w:r w:rsidR="00733E13" w:rsidRPr="00E91BC4">
              <w:rPr>
                <w:rFonts w:ascii="Times New Roman" w:hAnsi="Times New Roman"/>
                <w:color w:val="000000"/>
                <w:sz w:val="26"/>
                <w:szCs w:val="26"/>
                <w:lang w:val="ru-RU"/>
              </w:rPr>
              <w:t xml:space="preserve"> </w:t>
            </w:r>
            <w:r w:rsidRPr="00E91BC4">
              <w:rPr>
                <w:rFonts w:ascii="Times New Roman" w:hAnsi="Times New Roman"/>
                <w:color w:val="000000"/>
                <w:sz w:val="26"/>
                <w:szCs w:val="26"/>
              </w:rPr>
              <w:t>20</w:t>
            </w:r>
            <w:r w:rsidR="001D4F79" w:rsidRPr="00E91BC4">
              <w:rPr>
                <w:rFonts w:ascii="Times New Roman" w:hAnsi="Times New Roman"/>
                <w:color w:val="000000"/>
                <w:sz w:val="26"/>
                <w:szCs w:val="26"/>
              </w:rPr>
              <w:t>2</w:t>
            </w:r>
            <w:r w:rsidR="006B6394" w:rsidRPr="00E91BC4">
              <w:rPr>
                <w:rFonts w:ascii="Times New Roman" w:hAnsi="Times New Roman"/>
                <w:color w:val="000000"/>
                <w:sz w:val="26"/>
                <w:szCs w:val="26"/>
              </w:rPr>
              <w:t>1</w:t>
            </w:r>
            <w:r w:rsidRPr="00E91BC4">
              <w:rPr>
                <w:rFonts w:ascii="Times New Roman" w:hAnsi="Times New Roman"/>
                <w:color w:val="000000"/>
                <w:sz w:val="26"/>
                <w:szCs w:val="26"/>
              </w:rPr>
              <w:t xml:space="preserve"> року № </w:t>
            </w:r>
            <w:r w:rsidR="004716FB">
              <w:rPr>
                <w:rFonts w:ascii="Times New Roman" w:hAnsi="Times New Roman"/>
                <w:color w:val="000000"/>
                <w:sz w:val="26"/>
                <w:szCs w:val="26"/>
              </w:rPr>
              <w:t>610</w:t>
            </w:r>
          </w:p>
          <w:p w14:paraId="3F97E3D0" w14:textId="1EDDE4F1"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4D6FCC2E"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4716FB">
        <w:rPr>
          <w:rFonts w:ascii="Times New Roman" w:hAnsi="Times New Roman"/>
          <w:b/>
          <w:sz w:val="26"/>
          <w:szCs w:val="26"/>
        </w:rPr>
        <w:t>610</w:t>
      </w:r>
      <w:r w:rsidR="00AD0C4C" w:rsidRPr="00501C92">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32BB7F3F"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bookmarkStart w:id="6" w:name="_Hlk80004107"/>
      <w:r w:rsidR="00680408" w:rsidRPr="00680408">
        <w:rPr>
          <w:rFonts w:ascii="Times New Roman" w:hAnsi="Times New Roman"/>
          <w:b/>
          <w:bCs/>
          <w:sz w:val="26"/>
          <w:szCs w:val="26"/>
        </w:rPr>
        <w:t>ДК 021:2015 – 38430000-8 — Детектори та аналізатори</w:t>
      </w:r>
      <w:r w:rsidR="00680408">
        <w:rPr>
          <w:rFonts w:ascii="Times New Roman" w:hAnsi="Times New Roman"/>
          <w:b/>
          <w:bCs/>
          <w:sz w:val="26"/>
          <w:szCs w:val="26"/>
        </w:rPr>
        <w:t xml:space="preserve"> </w:t>
      </w:r>
      <w:r w:rsidR="00680408" w:rsidRPr="00680408">
        <w:rPr>
          <w:rFonts w:ascii="Times New Roman" w:hAnsi="Times New Roman"/>
          <w:b/>
          <w:bCs/>
          <w:sz w:val="26"/>
          <w:szCs w:val="26"/>
        </w:rPr>
        <w:t>(</w:t>
      </w:r>
      <w:r w:rsidR="00CE092E">
        <w:rPr>
          <w:rFonts w:ascii="Times New Roman" w:hAnsi="Times New Roman"/>
          <w:b/>
          <w:bCs/>
          <w:sz w:val="26"/>
          <w:szCs w:val="26"/>
        </w:rPr>
        <w:t xml:space="preserve">Аналізатор </w:t>
      </w:r>
      <w:r w:rsidR="00680408" w:rsidRPr="00680408">
        <w:rPr>
          <w:rFonts w:ascii="Times New Roman" w:hAnsi="Times New Roman"/>
          <w:b/>
          <w:bCs/>
          <w:sz w:val="26"/>
          <w:szCs w:val="26"/>
        </w:rPr>
        <w:t>BACTEC MGIT 960 SYSTEM</w:t>
      </w:r>
      <w:r w:rsidR="007F34CE">
        <w:rPr>
          <w:rFonts w:ascii="Times New Roman" w:hAnsi="Times New Roman"/>
          <w:b/>
          <w:bCs/>
          <w:sz w:val="26"/>
          <w:szCs w:val="26"/>
        </w:rPr>
        <w:t xml:space="preserve"> або аналог</w:t>
      </w:r>
      <w:r w:rsidR="00E76D14">
        <w:rPr>
          <w:rFonts w:ascii="Times New Roman" w:hAnsi="Times New Roman"/>
          <w:b/>
          <w:bCs/>
          <w:sz w:val="26"/>
          <w:szCs w:val="26"/>
        </w:rPr>
        <w:t>, з</w:t>
      </w:r>
      <w:r w:rsidR="001D7AB5" w:rsidRPr="001D7AB5">
        <w:rPr>
          <w:rFonts w:ascii="Times New Roman" w:hAnsi="Times New Roman"/>
          <w:b/>
          <w:bCs/>
          <w:sz w:val="26"/>
          <w:szCs w:val="26"/>
        </w:rPr>
        <w:t>гідно НК 024:2019 56741 Аналізатор бактеріологічний для ідентифікації мікроорганізмів ІВД, автоматичний</w:t>
      </w:r>
      <w:r w:rsidR="00A65034">
        <w:rPr>
          <w:rFonts w:ascii="Times New Roman" w:hAnsi="Times New Roman"/>
          <w:b/>
          <w:bCs/>
          <w:sz w:val="26"/>
          <w:szCs w:val="26"/>
        </w:rPr>
        <w:t>; А</w:t>
      </w:r>
      <w:r w:rsidR="00CE092E">
        <w:rPr>
          <w:rFonts w:ascii="Times New Roman" w:hAnsi="Times New Roman"/>
          <w:b/>
          <w:bCs/>
          <w:sz w:val="26"/>
          <w:szCs w:val="26"/>
        </w:rPr>
        <w:t xml:space="preserve">налізатор </w:t>
      </w:r>
      <w:r w:rsidR="00680408" w:rsidRPr="00680408">
        <w:rPr>
          <w:rFonts w:ascii="Times New Roman" w:hAnsi="Times New Roman"/>
          <w:b/>
          <w:bCs/>
          <w:sz w:val="26"/>
          <w:szCs w:val="26"/>
        </w:rPr>
        <w:t>BACTEC MGIT 320 SYSTEM</w:t>
      </w:r>
      <w:r w:rsidR="007F34CE">
        <w:rPr>
          <w:rFonts w:ascii="Times New Roman" w:hAnsi="Times New Roman"/>
          <w:b/>
          <w:bCs/>
          <w:sz w:val="26"/>
          <w:szCs w:val="26"/>
        </w:rPr>
        <w:t xml:space="preserve"> або аналог</w:t>
      </w:r>
      <w:r w:rsidR="0074772B" w:rsidRPr="0074772B">
        <w:rPr>
          <w:rFonts w:ascii="Times New Roman" w:hAnsi="Times New Roman"/>
          <w:b/>
          <w:bCs/>
          <w:sz w:val="26"/>
          <w:szCs w:val="26"/>
        </w:rPr>
        <w:t>, згідно НК 024:2019 56741 Аналізатор бактеріологічний для ідентифікації мікроорганізмів ІВД, автоматичний</w:t>
      </w:r>
      <w:bookmarkEnd w:id="6"/>
      <w:r w:rsidR="00680408" w:rsidRPr="00680408">
        <w:rPr>
          <w:rFonts w:ascii="Times New Roman" w:hAnsi="Times New Roman"/>
          <w:b/>
          <w:bCs/>
          <w:sz w:val="26"/>
          <w:szCs w:val="26"/>
        </w:rPr>
        <w:t>)</w:t>
      </w:r>
      <w:r w:rsidR="00245A49">
        <w:rPr>
          <w:rFonts w:ascii="Times New Roman" w:hAnsi="Times New Roman"/>
          <w:b/>
          <w:bCs/>
          <w:sz w:val="26"/>
          <w:szCs w:val="26"/>
        </w:rPr>
        <w:t xml:space="preserve"> </w:t>
      </w:r>
      <w:r w:rsidR="006271BB" w:rsidRPr="00955F26">
        <w:rPr>
          <w:rFonts w:ascii="Times New Roman" w:hAnsi="Times New Roman"/>
          <w:sz w:val="26"/>
          <w:szCs w:val="26"/>
        </w:rPr>
        <w:t xml:space="preserve">в рамках </w:t>
      </w:r>
      <w:r w:rsidR="00CA23A1" w:rsidRPr="00955F26">
        <w:rPr>
          <w:rFonts w:ascii="Times New Roman" w:hAnsi="Times New Roman"/>
          <w:sz w:val="26"/>
          <w:szCs w:val="26"/>
        </w:rPr>
        <w:t xml:space="preserve">реалізації </w:t>
      </w:r>
      <w:r w:rsidR="006271BB" w:rsidRPr="00955F26">
        <w:rPr>
          <w:rFonts w:ascii="Times New Roman" w:hAnsi="Times New Roman"/>
          <w:sz w:val="26"/>
          <w:szCs w:val="26"/>
        </w:rPr>
        <w:t>проекту Глобального ф</w:t>
      </w:r>
      <w:r w:rsidR="00EA0960" w:rsidRPr="00955F26">
        <w:rPr>
          <w:rFonts w:ascii="Times New Roman" w:hAnsi="Times New Roman"/>
          <w:sz w:val="26"/>
          <w:szCs w:val="26"/>
        </w:rPr>
        <w:t>онду</w:t>
      </w:r>
      <w:r w:rsidR="00CA23A1" w:rsidRPr="00955F26">
        <w:rPr>
          <w:rFonts w:ascii="Times New Roman" w:hAnsi="Times New Roman"/>
          <w:sz w:val="26"/>
          <w:szCs w:val="26"/>
        </w:rPr>
        <w:t xml:space="preserve"> </w:t>
      </w:r>
      <w:r w:rsidR="00CA23A1" w:rsidRPr="00955F26">
        <w:rPr>
          <w:rFonts w:ascii="Times New Roman" w:hAnsi="Times New Roman"/>
          <w:bCs/>
          <w:sz w:val="26"/>
          <w:szCs w:val="26"/>
          <w:lang w:eastAsia="ru-RU"/>
        </w:rPr>
        <w:t>для боротьби зі СНІДом, туберкульозом та малярією</w:t>
      </w:r>
      <w:bookmarkEnd w:id="4"/>
      <w:r w:rsidR="00CA23A1" w:rsidRPr="00955F26">
        <w:rPr>
          <w:rFonts w:ascii="Times New Roman" w:hAnsi="Times New Roman"/>
          <w:bCs/>
          <w:sz w:val="26"/>
          <w:szCs w:val="26"/>
          <w:lang w:eastAsia="ru-RU"/>
        </w:rPr>
        <w:t xml:space="preserve"> </w:t>
      </w:r>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955F26">
        <w:rPr>
          <w:rFonts w:ascii="Times New Roman" w:hAnsi="Times New Roman"/>
          <w:bCs/>
          <w:sz w:val="26"/>
          <w:szCs w:val="26"/>
          <w:lang w:eastAsia="ru-RU"/>
        </w:rPr>
        <w:t>та запрошує Вас</w:t>
      </w:r>
      <w:r w:rsidR="00FA0914" w:rsidRPr="00955F26">
        <w:rPr>
          <w:rFonts w:ascii="Times New Roman" w:hAnsi="Times New Roman"/>
          <w:bCs/>
          <w:sz w:val="26"/>
          <w:szCs w:val="26"/>
          <w:lang w:eastAsia="ru-RU"/>
        </w:rPr>
        <w:t xml:space="preserve"> подати </w:t>
      </w:r>
      <w:r w:rsidR="00CA23A1" w:rsidRPr="00955F26">
        <w:rPr>
          <w:rFonts w:ascii="Times New Roman" w:hAnsi="Times New Roman"/>
          <w:bCs/>
          <w:sz w:val="26"/>
          <w:szCs w:val="26"/>
          <w:lang w:eastAsia="ru-RU"/>
        </w:rPr>
        <w:t xml:space="preserve">тендерну </w:t>
      </w:r>
      <w:r w:rsidR="00FA0914" w:rsidRPr="00955F26">
        <w:rPr>
          <w:rFonts w:ascii="Times New Roman" w:hAnsi="Times New Roman"/>
          <w:bCs/>
          <w:sz w:val="26"/>
          <w:szCs w:val="26"/>
          <w:lang w:eastAsia="ru-RU"/>
        </w:rPr>
        <w:t>пропозиці</w:t>
      </w:r>
      <w:r w:rsidR="00CA23A1" w:rsidRPr="00955F26">
        <w:rPr>
          <w:rFonts w:ascii="Times New Roman" w:hAnsi="Times New Roman"/>
          <w:bCs/>
          <w:sz w:val="26"/>
          <w:szCs w:val="26"/>
          <w:lang w:eastAsia="ru-RU"/>
        </w:rPr>
        <w:t>ю</w:t>
      </w:r>
      <w:r w:rsidRPr="00955F26">
        <w:rPr>
          <w:rFonts w:ascii="Times New Roman" w:hAnsi="Times New Roman"/>
          <w:bCs/>
          <w:sz w:val="26"/>
          <w:szCs w:val="26"/>
          <w:lang w:eastAsia="ru-RU"/>
        </w:rPr>
        <w:t>.</w:t>
      </w:r>
    </w:p>
    <w:p w14:paraId="00E57252" w14:textId="70EE242E" w:rsidR="00DF6DAB" w:rsidRPr="00955F26"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r w:rsidR="00F077EB" w:rsidRPr="00955F26">
        <w:rPr>
          <w:rFonts w:ascii="Times New Roman" w:hAnsi="Times New Roman"/>
          <w:sz w:val="26"/>
          <w:szCs w:val="26"/>
          <w:lang w:val="en-US"/>
        </w:rPr>
        <w:t>Gain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momentum</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reducing</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TB</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HIV</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burden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Ukraine</w:t>
      </w:r>
      <w:r w:rsidR="00F077EB" w:rsidRPr="00955F26">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955F26">
        <w:rPr>
          <w:rFonts w:ascii="Times New Roman" w:hAnsi="Times New Roman"/>
          <w:sz w:val="26"/>
          <w:szCs w:val="26"/>
        </w:rPr>
        <w:t>1936 (</w:t>
      </w:r>
      <w:r w:rsidR="00F077EB" w:rsidRPr="00955F26">
        <w:rPr>
          <w:rFonts w:ascii="Times New Roman" w:hAnsi="Times New Roman"/>
          <w:sz w:val="26"/>
          <w:szCs w:val="26"/>
        </w:rPr>
        <w:t>UKR-C-PHC</w:t>
      </w:r>
      <w:r w:rsidR="006A7CF0" w:rsidRPr="00955F26">
        <w:rPr>
          <w:rFonts w:ascii="Times New Roman" w:hAnsi="Times New Roman"/>
          <w:sz w:val="26"/>
          <w:szCs w:val="26"/>
        </w:rPr>
        <w:t>)</w:t>
      </w:r>
      <w:r w:rsidR="00F077EB" w:rsidRPr="00955F26">
        <w:rPr>
          <w:rFonts w:ascii="Times New Roman" w:hAnsi="Times New Roman"/>
          <w:sz w:val="26"/>
          <w:szCs w:val="26"/>
        </w:rPr>
        <w:t>.</w:t>
      </w:r>
    </w:p>
    <w:p w14:paraId="7D5F64DD" w14:textId="77777777" w:rsidR="00623235" w:rsidRPr="00955F26" w:rsidRDefault="00623235" w:rsidP="00955F26">
      <w:pPr>
        <w:spacing w:after="0" w:line="240" w:lineRule="auto"/>
        <w:ind w:firstLine="709"/>
        <w:jc w:val="both"/>
        <w:rPr>
          <w:rFonts w:ascii="Times New Roman" w:hAnsi="Times New Roman"/>
          <w:sz w:val="26"/>
          <w:szCs w:val="26"/>
        </w:rPr>
      </w:pPr>
    </w:p>
    <w:p w14:paraId="4BE8A44D" w14:textId="1DDA0C13" w:rsidR="00623235" w:rsidRPr="00955F26"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7" w:name="_Hlk532227539"/>
      <w:r w:rsidR="00327EFA" w:rsidRPr="00327EFA">
        <w:rPr>
          <w:rFonts w:ascii="Times New Roman" w:hAnsi="Times New Roman"/>
          <w:b/>
          <w:bCs/>
          <w:iCs/>
          <w:sz w:val="26"/>
          <w:szCs w:val="26"/>
          <w:lang w:val="uk-UA"/>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E0708C" w:rsidRPr="00E0708C">
        <w:rPr>
          <w:rFonts w:ascii="Times New Roman" w:hAnsi="Times New Roman"/>
          <w:b/>
          <w:bCs/>
          <w:iCs/>
          <w:sz w:val="26"/>
          <w:szCs w:val="26"/>
          <w:lang w:val="uk-UA"/>
        </w:rPr>
        <w:t>)</w:t>
      </w:r>
      <w:r w:rsidR="00733E13" w:rsidRPr="00955F26">
        <w:rPr>
          <w:rFonts w:ascii="Times New Roman" w:hAnsi="Times New Roman"/>
          <w:b/>
          <w:bCs/>
          <w:iCs/>
          <w:sz w:val="26"/>
          <w:szCs w:val="26"/>
          <w:lang w:val="uk-UA"/>
        </w:rPr>
        <w:t>,</w:t>
      </w:r>
      <w:r w:rsidR="005247CE" w:rsidRPr="00955F26">
        <w:rPr>
          <w:rFonts w:ascii="Times New Roman" w:hAnsi="Times New Roman"/>
          <w:b/>
          <w:bCs/>
          <w:iCs/>
          <w:sz w:val="26"/>
          <w:szCs w:val="26"/>
          <w:lang w:val="uk-UA"/>
        </w:rPr>
        <w:t xml:space="preserve"> </w:t>
      </w:r>
      <w:bookmarkEnd w:id="7"/>
      <w:r w:rsidR="00733E13" w:rsidRPr="00955F26">
        <w:rPr>
          <w:rFonts w:ascii="Times New Roman" w:hAnsi="Times New Roman"/>
          <w:iCs/>
          <w:sz w:val="26"/>
          <w:szCs w:val="26"/>
          <w:lang w:val="uk-UA"/>
        </w:rPr>
        <w:t>джерело фінансування – проект Глобального фонду.</w:t>
      </w:r>
    </w:p>
    <w:p w14:paraId="36F40586" w14:textId="0C577E3A"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eastAsia="ru-RU"/>
        </w:rPr>
        <w:t xml:space="preserve">Характеристика предмету закупівлі, </w:t>
      </w:r>
      <w:r w:rsidRPr="00955F26">
        <w:rPr>
          <w:rFonts w:ascii="Times New Roman" w:hAnsi="Times New Roman"/>
          <w:b/>
          <w:sz w:val="26"/>
          <w:szCs w:val="26"/>
          <w:lang w:val="uk-UA"/>
        </w:rPr>
        <w:t xml:space="preserve">у тому числі необхідні </w:t>
      </w:r>
      <w:bookmarkStart w:id="8" w:name="_Hlk534733452"/>
      <w:r w:rsidRPr="00955F26">
        <w:rPr>
          <w:rFonts w:ascii="Times New Roman" w:hAnsi="Times New Roman"/>
          <w:b/>
          <w:sz w:val="26"/>
          <w:szCs w:val="26"/>
          <w:lang w:val="uk-UA"/>
        </w:rPr>
        <w:t>технічні, якісні, кількісні та інші параметри</w:t>
      </w:r>
      <w:bookmarkEnd w:id="8"/>
      <w:r w:rsidRPr="00955F26">
        <w:rPr>
          <w:rFonts w:ascii="Times New Roman" w:hAnsi="Times New Roman"/>
          <w:b/>
          <w:sz w:val="26"/>
          <w:szCs w:val="26"/>
          <w:lang w:val="uk-UA"/>
        </w:rPr>
        <w:t>:</w:t>
      </w:r>
      <w:r w:rsidR="00695875" w:rsidRPr="00955F26">
        <w:rPr>
          <w:rFonts w:ascii="Times New Roman" w:hAnsi="Times New Roman"/>
          <w:sz w:val="26"/>
          <w:szCs w:val="26"/>
          <w:lang w:val="uk-UA"/>
        </w:rPr>
        <w:t xml:space="preserve"> визначені в Додатк</w:t>
      </w:r>
      <w:r w:rsidR="00BF3E12" w:rsidRPr="00955F26">
        <w:rPr>
          <w:rFonts w:ascii="Times New Roman" w:hAnsi="Times New Roman"/>
          <w:sz w:val="26"/>
          <w:szCs w:val="26"/>
          <w:lang w:val="uk-UA"/>
        </w:rPr>
        <w:t>у</w:t>
      </w:r>
      <w:r w:rsidR="00DF34A1" w:rsidRPr="00955F26">
        <w:rPr>
          <w:rFonts w:ascii="Times New Roman" w:hAnsi="Times New Roman"/>
          <w:sz w:val="26"/>
          <w:szCs w:val="26"/>
          <w:lang w:val="uk-UA"/>
        </w:rPr>
        <w:t xml:space="preserve"> № </w:t>
      </w:r>
      <w:r w:rsidR="000C634A" w:rsidRPr="00955F26">
        <w:rPr>
          <w:rFonts w:ascii="Times New Roman" w:hAnsi="Times New Roman"/>
          <w:sz w:val="26"/>
          <w:szCs w:val="26"/>
          <w:lang w:val="uk-UA"/>
        </w:rPr>
        <w:t>2</w:t>
      </w:r>
      <w:r w:rsidR="00B53FDC" w:rsidRPr="00955F26">
        <w:rPr>
          <w:rFonts w:ascii="Times New Roman" w:hAnsi="Times New Roman"/>
          <w:sz w:val="26"/>
          <w:szCs w:val="26"/>
          <w:lang w:val="uk-UA"/>
        </w:rPr>
        <w:t xml:space="preserve"> «</w:t>
      </w:r>
      <w:r w:rsidR="00D52BA8" w:rsidRPr="00D52BA8">
        <w:rPr>
          <w:rFonts w:ascii="Times New Roman" w:hAnsi="Times New Roman"/>
          <w:sz w:val="26"/>
          <w:szCs w:val="26"/>
          <w:lang w:val="uk-UA"/>
        </w:rPr>
        <w:t>Технічна специфікація»</w:t>
      </w:r>
    </w:p>
    <w:p w14:paraId="4A84C091" w14:textId="77777777" w:rsidR="00623235" w:rsidRPr="00955F26" w:rsidRDefault="00623235" w:rsidP="00955F26">
      <w:pPr>
        <w:pStyle w:val="a8"/>
        <w:ind w:left="0"/>
        <w:jc w:val="both"/>
        <w:rPr>
          <w:rStyle w:val="apple-converted-space"/>
          <w:rFonts w:ascii="Times New Roman" w:hAnsi="Times New Roman"/>
          <w:bCs/>
          <w:iCs/>
          <w:sz w:val="26"/>
          <w:szCs w:val="26"/>
          <w:lang w:val="uk-UA"/>
        </w:rPr>
      </w:pPr>
    </w:p>
    <w:p w14:paraId="61DC612D" w14:textId="563EDD6D"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092913">
        <w:rPr>
          <w:rFonts w:ascii="Times New Roman" w:hAnsi="Times New Roman"/>
          <w:sz w:val="26"/>
          <w:szCs w:val="26"/>
          <w:lang w:val="uk-UA" w:eastAsia="ru-RU"/>
        </w:rPr>
        <w:t>«</w:t>
      </w:r>
      <w:r w:rsidR="004716FB">
        <w:rPr>
          <w:rFonts w:ascii="Times New Roman" w:hAnsi="Times New Roman"/>
          <w:sz w:val="26"/>
          <w:szCs w:val="26"/>
          <w:lang w:val="uk-UA" w:eastAsia="ru-RU"/>
        </w:rPr>
        <w:t>07</w:t>
      </w:r>
      <w:r w:rsidRPr="00092913">
        <w:rPr>
          <w:rFonts w:ascii="Times New Roman" w:hAnsi="Times New Roman"/>
          <w:sz w:val="26"/>
          <w:szCs w:val="26"/>
          <w:lang w:val="uk-UA" w:eastAsia="ru-RU"/>
        </w:rPr>
        <w:t>»</w:t>
      </w:r>
      <w:r w:rsidRPr="00092913">
        <w:rPr>
          <w:rFonts w:ascii="Times New Roman" w:eastAsia="Times New Roman" w:hAnsi="Times New Roman"/>
          <w:sz w:val="26"/>
          <w:szCs w:val="26"/>
          <w:lang w:val="uk-UA" w:eastAsia="ru-RU"/>
        </w:rPr>
        <w:t xml:space="preserve"> </w:t>
      </w:r>
      <w:r w:rsidR="004716FB">
        <w:rPr>
          <w:rFonts w:ascii="Times New Roman" w:eastAsia="Times New Roman" w:hAnsi="Times New Roman"/>
          <w:sz w:val="26"/>
          <w:szCs w:val="26"/>
          <w:lang w:val="uk-UA" w:eastAsia="ru-RU"/>
        </w:rPr>
        <w:t>жовтня</w:t>
      </w:r>
      <w:r w:rsidR="00B87F1A" w:rsidRPr="00092913">
        <w:rPr>
          <w:rFonts w:ascii="Times New Roman" w:eastAsia="Times New Roman" w:hAnsi="Times New Roman"/>
          <w:sz w:val="26"/>
          <w:szCs w:val="26"/>
          <w:lang w:val="uk-UA" w:eastAsia="ru-RU"/>
        </w:rPr>
        <w:t xml:space="preserve"> </w:t>
      </w:r>
      <w:r w:rsidRPr="00092913">
        <w:rPr>
          <w:rFonts w:ascii="Times New Roman" w:eastAsia="Times New Roman" w:hAnsi="Times New Roman"/>
          <w:sz w:val="26"/>
          <w:szCs w:val="26"/>
          <w:lang w:val="uk-UA" w:eastAsia="ru-RU"/>
        </w:rPr>
        <w:t>20</w:t>
      </w:r>
      <w:r w:rsidR="002F1E54" w:rsidRPr="00092913">
        <w:rPr>
          <w:rFonts w:ascii="Times New Roman" w:eastAsia="Times New Roman" w:hAnsi="Times New Roman"/>
          <w:sz w:val="26"/>
          <w:szCs w:val="26"/>
          <w:lang w:val="uk-UA" w:eastAsia="ru-RU"/>
        </w:rPr>
        <w:t>2</w:t>
      </w:r>
      <w:r w:rsidR="00F077EB" w:rsidRPr="00092913">
        <w:rPr>
          <w:rFonts w:ascii="Times New Roman" w:eastAsia="Times New Roman" w:hAnsi="Times New Roman"/>
          <w:sz w:val="26"/>
          <w:szCs w:val="26"/>
          <w:lang w:val="uk-UA" w:eastAsia="ru-RU"/>
        </w:rPr>
        <w:t>1</w:t>
      </w:r>
      <w:r w:rsidR="00F077EB" w:rsidRPr="00955F26">
        <w:rPr>
          <w:rFonts w:ascii="Times New Roman" w:eastAsia="Times New Roman" w:hAnsi="Times New Roman"/>
          <w:sz w:val="26"/>
          <w:szCs w:val="26"/>
          <w:lang w:val="uk-UA" w:eastAsia="ru-RU"/>
        </w:rPr>
        <w:t xml:space="preserve"> </w:t>
      </w:r>
      <w:r w:rsidRPr="00955F26">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45304409" w14:textId="42023918" w:rsidR="00FA0914" w:rsidRPr="00955F26" w:rsidRDefault="00FA09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5D070B36" w14:textId="77777777" w:rsidR="00F077EB" w:rsidRPr="00955F26" w:rsidRDefault="00F077EB" w:rsidP="00955F26">
      <w:pPr>
        <w:pStyle w:val="a8"/>
        <w:ind w:left="0"/>
        <w:rPr>
          <w:rFonts w:ascii="Times New Roman" w:hAnsi="Times New Roman"/>
          <w:bCs/>
          <w:iCs/>
          <w:sz w:val="26"/>
          <w:szCs w:val="26"/>
          <w:lang w:val="uk-UA"/>
        </w:rPr>
      </w:pPr>
    </w:p>
    <w:p w14:paraId="26EB20BB" w14:textId="132AA4AF" w:rsidR="00F077EB" w:rsidRPr="00955F26" w:rsidRDefault="00F077EB" w:rsidP="00955F26">
      <w:pPr>
        <w:pStyle w:val="a8"/>
        <w:numPr>
          <w:ilvl w:val="0"/>
          <w:numId w:val="1"/>
        </w:numPr>
        <w:tabs>
          <w:tab w:val="left" w:pos="993"/>
        </w:tabs>
        <w:ind w:left="0" w:firstLine="425"/>
        <w:jc w:val="both"/>
        <w:rPr>
          <w:rFonts w:ascii="Times New Roman" w:hAnsi="Times New Roman"/>
          <w:bCs/>
          <w:iCs/>
          <w:sz w:val="26"/>
          <w:szCs w:val="26"/>
          <w:lang w:val="uk-UA"/>
        </w:rPr>
      </w:pPr>
      <w:r w:rsidRPr="00955F26">
        <w:rPr>
          <w:rFonts w:ascii="Times New Roman" w:hAnsi="Times New Roman"/>
          <w:b/>
          <w:iCs/>
          <w:sz w:val="26"/>
          <w:szCs w:val="26"/>
          <w:lang w:val="uk-UA"/>
        </w:rPr>
        <w:t>Посилання на річний план закупівлі в електронній системі закупівель</w:t>
      </w:r>
      <w:r w:rsidRPr="00955F26">
        <w:rPr>
          <w:rFonts w:ascii="Times New Roman" w:hAnsi="Times New Roman"/>
          <w:bCs/>
          <w:iCs/>
          <w:sz w:val="26"/>
          <w:szCs w:val="26"/>
          <w:lang w:val="uk-UA"/>
        </w:rPr>
        <w:t xml:space="preserve">: </w:t>
      </w:r>
    </w:p>
    <w:p w14:paraId="454642F5" w14:textId="14BA8349" w:rsidR="0049665F" w:rsidRDefault="002D08A6" w:rsidP="00955F26">
      <w:pPr>
        <w:pStyle w:val="a8"/>
        <w:ind w:left="0"/>
        <w:jc w:val="both"/>
        <w:rPr>
          <w:lang w:val="uk-UA"/>
        </w:rPr>
      </w:pPr>
      <w:hyperlink r:id="rId11" w:history="1">
        <w:r w:rsidRPr="008F32D1">
          <w:rPr>
            <w:rStyle w:val="a4"/>
            <w:lang w:val="uk-UA"/>
          </w:rPr>
          <w:t>https://prozorro.gov.ua/plan/UA-P-2021-08-25-003147-c</w:t>
        </w:r>
      </w:hyperlink>
    </w:p>
    <w:p w14:paraId="5A91501A" w14:textId="77777777" w:rsidR="0093022F" w:rsidRPr="0093022F" w:rsidRDefault="0093022F" w:rsidP="00955F26">
      <w:pPr>
        <w:pStyle w:val="a8"/>
        <w:ind w:left="0"/>
        <w:jc w:val="both"/>
        <w:rPr>
          <w:rFonts w:ascii="Times New Roman" w:hAnsi="Times New Roman"/>
          <w:bCs/>
          <w:iCs/>
          <w:sz w:val="26"/>
          <w:szCs w:val="26"/>
          <w:lang w:val="uk-UA"/>
        </w:rPr>
      </w:pPr>
    </w:p>
    <w:p w14:paraId="3DE497D3" w14:textId="45A076F8" w:rsidR="00C75214" w:rsidRPr="00955F26" w:rsidRDefault="00C752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Строк дії </w:t>
      </w:r>
      <w:r w:rsidR="005403F9" w:rsidRPr="00955F26">
        <w:rPr>
          <w:rFonts w:ascii="Times New Roman" w:hAnsi="Times New Roman"/>
          <w:b/>
          <w:bCs/>
          <w:iCs/>
          <w:sz w:val="26"/>
          <w:szCs w:val="26"/>
          <w:lang w:val="uk-UA"/>
        </w:rPr>
        <w:t xml:space="preserve">тендерної </w:t>
      </w:r>
      <w:r w:rsidRPr="00955F26">
        <w:rPr>
          <w:rFonts w:ascii="Times New Roman" w:hAnsi="Times New Roman"/>
          <w:b/>
          <w:bCs/>
          <w:iCs/>
          <w:sz w:val="26"/>
          <w:szCs w:val="26"/>
          <w:lang w:val="uk-UA"/>
        </w:rPr>
        <w:t xml:space="preserve">пропозиції: </w:t>
      </w:r>
      <w:r w:rsidR="005403F9" w:rsidRPr="00955F26">
        <w:rPr>
          <w:rFonts w:ascii="Times New Roman" w:hAnsi="Times New Roman"/>
          <w:bCs/>
          <w:iCs/>
          <w:sz w:val="26"/>
          <w:szCs w:val="26"/>
          <w:lang w:val="uk-UA"/>
        </w:rPr>
        <w:t xml:space="preserve">тендерна </w:t>
      </w:r>
      <w:r w:rsidRPr="00955F26">
        <w:rPr>
          <w:rFonts w:ascii="Times New Roman" w:hAnsi="Times New Roman"/>
          <w:bCs/>
          <w:iCs/>
          <w:sz w:val="26"/>
          <w:szCs w:val="26"/>
          <w:lang w:val="uk-UA"/>
        </w:rPr>
        <w:t xml:space="preserve">пропозиція повинна бути дійсна </w:t>
      </w:r>
      <w:r w:rsidR="00F077EB" w:rsidRPr="00955F26">
        <w:rPr>
          <w:rFonts w:ascii="Times New Roman" w:hAnsi="Times New Roman"/>
          <w:bCs/>
          <w:iCs/>
          <w:sz w:val="26"/>
          <w:szCs w:val="26"/>
          <w:lang w:val="uk-UA"/>
        </w:rPr>
        <w:t xml:space="preserve">протягом 90 (дев’яносто) календарних </w:t>
      </w:r>
      <w:r w:rsidRPr="00955F26">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1849633E" w14:textId="12479B86" w:rsidR="00425763" w:rsidRPr="00442CE9" w:rsidRDefault="00A227A0" w:rsidP="005D2067">
      <w:pPr>
        <w:pStyle w:val="a8"/>
        <w:numPr>
          <w:ilvl w:val="0"/>
          <w:numId w:val="1"/>
        </w:numPr>
        <w:ind w:left="0" w:firstLine="709"/>
        <w:jc w:val="both"/>
        <w:rPr>
          <w:rFonts w:ascii="Times New Roman" w:hAnsi="Times New Roman"/>
          <w:bCs/>
          <w:iCs/>
          <w:sz w:val="26"/>
          <w:szCs w:val="26"/>
          <w:lang w:val="uk-UA"/>
        </w:rPr>
      </w:pPr>
      <w:r w:rsidRPr="00442CE9">
        <w:rPr>
          <w:rFonts w:ascii="Times New Roman" w:eastAsia="Tahoma" w:hAnsi="Times New Roman"/>
          <w:b/>
          <w:sz w:val="26"/>
          <w:szCs w:val="26"/>
          <w:lang w:val="uk-UA" w:eastAsia="ru-RU"/>
        </w:rPr>
        <w:t>Термін постачання продукції:</w:t>
      </w:r>
      <w:r w:rsidR="00FA0914" w:rsidRPr="00442CE9">
        <w:rPr>
          <w:rFonts w:ascii="Times New Roman" w:eastAsia="Tahoma" w:hAnsi="Times New Roman"/>
          <w:b/>
          <w:sz w:val="26"/>
          <w:szCs w:val="26"/>
          <w:lang w:val="uk-UA" w:eastAsia="ru-RU"/>
        </w:rPr>
        <w:t xml:space="preserve"> </w:t>
      </w:r>
      <w:r w:rsidR="00CA23A1" w:rsidRPr="00442CE9">
        <w:rPr>
          <w:rFonts w:ascii="Times New Roman" w:eastAsia="Tahoma" w:hAnsi="Times New Roman"/>
          <w:sz w:val="26"/>
          <w:szCs w:val="26"/>
          <w:lang w:val="uk-UA" w:eastAsia="ru-RU"/>
        </w:rPr>
        <w:t xml:space="preserve">до </w:t>
      </w:r>
      <w:r w:rsidR="00CB168A" w:rsidRPr="00765E1A">
        <w:rPr>
          <w:rFonts w:ascii="Times New Roman" w:eastAsia="Tahoma" w:hAnsi="Times New Roman"/>
          <w:sz w:val="26"/>
          <w:szCs w:val="26"/>
          <w:lang w:val="uk-UA" w:eastAsia="ru-RU"/>
        </w:rPr>
        <w:t>01</w:t>
      </w:r>
      <w:r w:rsidR="00297266" w:rsidRPr="00765E1A">
        <w:rPr>
          <w:rFonts w:ascii="Times New Roman" w:eastAsia="Tahoma" w:hAnsi="Times New Roman"/>
          <w:sz w:val="26"/>
          <w:szCs w:val="26"/>
          <w:lang w:val="uk-UA" w:eastAsia="ru-RU"/>
        </w:rPr>
        <w:t xml:space="preserve"> </w:t>
      </w:r>
      <w:r w:rsidR="00BC4F08" w:rsidRPr="00765E1A">
        <w:rPr>
          <w:rFonts w:ascii="Times New Roman" w:eastAsia="Tahoma" w:hAnsi="Times New Roman"/>
          <w:sz w:val="26"/>
          <w:szCs w:val="26"/>
          <w:lang w:val="uk-UA" w:eastAsia="ru-RU"/>
        </w:rPr>
        <w:t>грудня</w:t>
      </w:r>
      <w:r w:rsidR="00297266" w:rsidRPr="00765E1A">
        <w:rPr>
          <w:rFonts w:ascii="Times New Roman" w:eastAsia="Tahoma" w:hAnsi="Times New Roman"/>
          <w:sz w:val="26"/>
          <w:szCs w:val="26"/>
          <w:lang w:val="uk-UA" w:eastAsia="ru-RU"/>
        </w:rPr>
        <w:t xml:space="preserve"> </w:t>
      </w:r>
      <w:r w:rsidR="00FA0914" w:rsidRPr="00765E1A">
        <w:rPr>
          <w:rFonts w:ascii="Times New Roman" w:eastAsia="Tahoma" w:hAnsi="Times New Roman"/>
          <w:sz w:val="26"/>
          <w:szCs w:val="26"/>
          <w:lang w:val="uk-UA" w:eastAsia="ru-RU"/>
        </w:rPr>
        <w:t>20</w:t>
      </w:r>
      <w:r w:rsidR="00C21F88" w:rsidRPr="00765E1A">
        <w:rPr>
          <w:rFonts w:ascii="Times New Roman" w:eastAsia="Tahoma" w:hAnsi="Times New Roman"/>
          <w:sz w:val="26"/>
          <w:szCs w:val="26"/>
          <w:lang w:val="uk-UA" w:eastAsia="ru-RU"/>
        </w:rPr>
        <w:t>2</w:t>
      </w:r>
      <w:r w:rsidR="00F077EB" w:rsidRPr="00765E1A">
        <w:rPr>
          <w:rFonts w:ascii="Times New Roman" w:eastAsia="Tahoma" w:hAnsi="Times New Roman"/>
          <w:sz w:val="26"/>
          <w:szCs w:val="26"/>
          <w:lang w:val="uk-UA" w:eastAsia="ru-RU"/>
        </w:rPr>
        <w:t>1</w:t>
      </w:r>
      <w:r w:rsidR="00FA0914" w:rsidRPr="00765E1A">
        <w:rPr>
          <w:rFonts w:ascii="Times New Roman" w:eastAsia="Tahoma" w:hAnsi="Times New Roman"/>
          <w:sz w:val="26"/>
          <w:szCs w:val="26"/>
          <w:lang w:val="uk-UA" w:eastAsia="ru-RU"/>
        </w:rPr>
        <w:t xml:space="preserve"> року</w:t>
      </w:r>
      <w:r w:rsidR="00442CE9" w:rsidRPr="00765E1A">
        <w:rPr>
          <w:rFonts w:ascii="Times New Roman" w:eastAsia="Tahoma" w:hAnsi="Times New Roman"/>
          <w:sz w:val="26"/>
          <w:szCs w:val="26"/>
          <w:lang w:val="uk-UA" w:eastAsia="ru-RU"/>
        </w:rPr>
        <w:t>,</w:t>
      </w:r>
      <w:r w:rsidR="00442CE9">
        <w:rPr>
          <w:rFonts w:ascii="Times New Roman" w:eastAsia="Tahoma" w:hAnsi="Times New Roman"/>
          <w:sz w:val="26"/>
          <w:szCs w:val="26"/>
          <w:lang w:val="uk-UA" w:eastAsia="ru-RU"/>
        </w:rPr>
        <w:t xml:space="preserve"> згідно </w:t>
      </w:r>
      <w:r w:rsidR="00442CE9" w:rsidRPr="00442CE9">
        <w:rPr>
          <w:rFonts w:ascii="Times New Roman" w:eastAsia="Tahoma" w:hAnsi="Times New Roman"/>
          <w:sz w:val="26"/>
          <w:szCs w:val="26"/>
          <w:lang w:val="uk-UA" w:eastAsia="ru-RU"/>
        </w:rPr>
        <w:t>Додат</w:t>
      </w:r>
      <w:r w:rsidR="00442CE9">
        <w:rPr>
          <w:rFonts w:ascii="Times New Roman" w:eastAsia="Tahoma" w:hAnsi="Times New Roman"/>
          <w:sz w:val="26"/>
          <w:szCs w:val="26"/>
          <w:lang w:val="uk-UA" w:eastAsia="ru-RU"/>
        </w:rPr>
        <w:t xml:space="preserve">ку </w:t>
      </w:r>
      <w:r w:rsidR="00442CE9" w:rsidRPr="00442CE9">
        <w:rPr>
          <w:rFonts w:ascii="Times New Roman" w:eastAsia="Tahoma" w:hAnsi="Times New Roman"/>
          <w:sz w:val="26"/>
          <w:szCs w:val="26"/>
          <w:lang w:val="uk-UA" w:eastAsia="ru-RU"/>
        </w:rPr>
        <w:t>№</w:t>
      </w:r>
      <w:r w:rsidR="009471C7">
        <w:rPr>
          <w:rFonts w:ascii="Times New Roman" w:eastAsia="Tahoma" w:hAnsi="Times New Roman"/>
          <w:sz w:val="26"/>
          <w:szCs w:val="26"/>
          <w:lang w:val="uk-UA" w:eastAsia="ru-RU"/>
        </w:rPr>
        <w:t>2</w:t>
      </w:r>
      <w:r w:rsidR="00442CE9" w:rsidRPr="00442CE9">
        <w:rPr>
          <w:rFonts w:ascii="Times New Roman" w:eastAsia="Tahoma" w:hAnsi="Times New Roman"/>
          <w:sz w:val="26"/>
          <w:szCs w:val="26"/>
          <w:lang w:val="uk-UA" w:eastAsia="ru-RU"/>
        </w:rPr>
        <w:t xml:space="preserve"> «</w:t>
      </w:r>
      <w:r w:rsidR="009471C7" w:rsidRPr="009471C7">
        <w:rPr>
          <w:rFonts w:ascii="Times New Roman" w:eastAsia="Tahoma" w:hAnsi="Times New Roman"/>
          <w:sz w:val="26"/>
          <w:szCs w:val="26"/>
          <w:lang w:val="uk-UA" w:eastAsia="ru-RU"/>
        </w:rPr>
        <w:t>Технічна специфікація</w:t>
      </w:r>
      <w:r w:rsidR="00442CE9" w:rsidRPr="00442CE9">
        <w:rPr>
          <w:rFonts w:ascii="Times New Roman" w:eastAsia="Tahoma" w:hAnsi="Times New Roman"/>
          <w:sz w:val="26"/>
          <w:szCs w:val="26"/>
          <w:lang w:val="uk-UA" w:eastAsia="ru-RU"/>
        </w:rPr>
        <w:t>»</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97266" w:rsidRDefault="007F1E3E" w:rsidP="00297266">
      <w:pPr>
        <w:pStyle w:val="a8"/>
        <w:numPr>
          <w:ilvl w:val="0"/>
          <w:numId w:val="1"/>
        </w:numPr>
        <w:tabs>
          <w:tab w:val="left" w:pos="1134"/>
        </w:tabs>
        <w:ind w:left="0" w:firstLine="709"/>
        <w:jc w:val="both"/>
        <w:rPr>
          <w:rFonts w:ascii="Times New Roman" w:hAnsi="Times New Roman"/>
          <w:sz w:val="26"/>
          <w:szCs w:val="26"/>
          <w:lang w:val="uk-UA"/>
        </w:rPr>
      </w:pPr>
      <w:r w:rsidRPr="00955F26">
        <w:rPr>
          <w:rFonts w:ascii="Times New Roman" w:eastAsia="Arial" w:hAnsi="Times New Roman"/>
          <w:b/>
          <w:bCs/>
          <w:sz w:val="26"/>
          <w:szCs w:val="26"/>
          <w:lang w:val="uk-UA"/>
        </w:rPr>
        <w:t>Умови поставки:</w:t>
      </w:r>
      <w:r w:rsidR="00115DED" w:rsidRPr="00955F26">
        <w:rPr>
          <w:rFonts w:ascii="Times New Roman" w:eastAsia="Times New Roman" w:hAnsi="Times New Roman"/>
          <w:sz w:val="26"/>
          <w:szCs w:val="26"/>
          <w:lang w:val="uk-UA"/>
        </w:rPr>
        <w:t xml:space="preserve"> </w:t>
      </w:r>
      <w:r w:rsidR="00F57CDC" w:rsidRPr="00955F26">
        <w:rPr>
          <w:rFonts w:ascii="Times New Roman" w:hAnsi="Times New Roman"/>
          <w:sz w:val="26"/>
          <w:szCs w:val="26"/>
          <w:lang w:val="uk-UA"/>
        </w:rPr>
        <w:t>DDP</w:t>
      </w:r>
      <w:r w:rsidR="00115DED" w:rsidRPr="00955F26">
        <w:rPr>
          <w:rFonts w:ascii="Times New Roman" w:eastAsia="Arial" w:hAnsi="Times New Roman"/>
          <w:sz w:val="26"/>
          <w:szCs w:val="26"/>
          <w:lang w:val="uk-UA"/>
        </w:rPr>
        <w:t xml:space="preserve"> Інкотермс 2010</w:t>
      </w:r>
      <w:r w:rsidR="008B0982" w:rsidRPr="00955F26">
        <w:rPr>
          <w:rFonts w:ascii="Times New Roman" w:eastAsia="Arial" w:hAnsi="Times New Roman"/>
          <w:sz w:val="26"/>
          <w:szCs w:val="26"/>
          <w:lang w:val="uk-UA"/>
        </w:rPr>
        <w:t xml:space="preserve">. </w:t>
      </w:r>
    </w:p>
    <w:p w14:paraId="4A836919" w14:textId="7632CAF7" w:rsidR="00B36867" w:rsidRDefault="00B36867" w:rsidP="00297266">
      <w:pPr>
        <w:pStyle w:val="a8"/>
        <w:tabs>
          <w:tab w:val="left" w:pos="1134"/>
        </w:tabs>
        <w:ind w:left="0" w:firstLine="709"/>
        <w:jc w:val="both"/>
        <w:rPr>
          <w:rFonts w:ascii="Times New Roman" w:eastAsia="Times New Roman" w:hAnsi="Times New Roman"/>
          <w:sz w:val="26"/>
          <w:szCs w:val="26"/>
          <w:lang w:val="uk-UA"/>
        </w:rPr>
      </w:pPr>
      <w:r w:rsidRPr="00B36867">
        <w:rPr>
          <w:rFonts w:ascii="Times New Roman" w:eastAsia="Times New Roman" w:hAnsi="Times New Roman"/>
          <w:sz w:val="26"/>
          <w:szCs w:val="26"/>
          <w:lang w:val="uk-UA"/>
        </w:rPr>
        <w:t xml:space="preserve">Постачальник за свій кошт здійснює доставку товару до установ за адресами, вказаними у Додатку № </w:t>
      </w:r>
      <w:r w:rsidR="007E7609">
        <w:rPr>
          <w:rFonts w:ascii="Times New Roman" w:eastAsia="Times New Roman" w:hAnsi="Times New Roman"/>
          <w:sz w:val="26"/>
          <w:szCs w:val="26"/>
          <w:lang w:val="uk-UA"/>
        </w:rPr>
        <w:t>2</w:t>
      </w:r>
      <w:r w:rsidRPr="00B36867">
        <w:rPr>
          <w:rFonts w:ascii="Times New Roman" w:eastAsia="Times New Roman" w:hAnsi="Times New Roman"/>
          <w:sz w:val="26"/>
          <w:szCs w:val="26"/>
          <w:lang w:val="uk-UA"/>
        </w:rPr>
        <w:t xml:space="preserve"> </w:t>
      </w:r>
      <w:bookmarkStart w:id="9" w:name="_Hlk80004606"/>
      <w:r w:rsidRPr="00B36867">
        <w:rPr>
          <w:rFonts w:ascii="Times New Roman" w:eastAsia="Times New Roman" w:hAnsi="Times New Roman"/>
          <w:sz w:val="26"/>
          <w:szCs w:val="26"/>
          <w:lang w:val="uk-UA"/>
        </w:rPr>
        <w:t>«</w:t>
      </w:r>
      <w:r w:rsidR="000D5C37" w:rsidRPr="000D5C37">
        <w:rPr>
          <w:rFonts w:ascii="Times New Roman" w:eastAsia="Times New Roman" w:hAnsi="Times New Roman"/>
          <w:sz w:val="26"/>
          <w:szCs w:val="26"/>
          <w:lang w:val="uk-UA"/>
        </w:rPr>
        <w:t>Технічна специфікація</w:t>
      </w:r>
      <w:r w:rsidRPr="00B36867">
        <w:rPr>
          <w:rFonts w:ascii="Times New Roman" w:eastAsia="Times New Roman" w:hAnsi="Times New Roman"/>
          <w:sz w:val="26"/>
          <w:szCs w:val="26"/>
          <w:lang w:val="uk-UA"/>
        </w:rPr>
        <w:t>»</w:t>
      </w:r>
      <w:bookmarkEnd w:id="9"/>
      <w:r w:rsidRPr="00B36867">
        <w:rPr>
          <w:rFonts w:ascii="Times New Roman" w:eastAsia="Times New Roman" w:hAnsi="Times New Roman"/>
          <w:sz w:val="26"/>
          <w:szCs w:val="26"/>
          <w:lang w:val="uk-UA"/>
        </w:rPr>
        <w:t>. Перелік установ-отримувачів товару та їх адреси можуть змінюватись в процесі виконання договору.</w:t>
      </w:r>
    </w:p>
    <w:p w14:paraId="52457CFD" w14:textId="0C76F436"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Постачальник несе всі ризики за пошкодження або втрату товару до передачі його Замовнику.</w:t>
      </w:r>
    </w:p>
    <w:p w14:paraId="4ED8CD5A" w14:textId="732CE41C" w:rsidR="007F1E3E"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p>
    <w:p w14:paraId="6883437D" w14:textId="1CD5D4D2" w:rsidR="00C47BCC" w:rsidRPr="00C47BCC" w:rsidRDefault="00C47BCC" w:rsidP="00C47BCC">
      <w:pPr>
        <w:ind w:firstLine="709"/>
        <w:rPr>
          <w:rFonts w:ascii="Times New Roman" w:eastAsia="Calibri" w:hAnsi="Times New Roman"/>
          <w:sz w:val="26"/>
          <w:szCs w:val="26"/>
          <w:lang w:eastAsia="ru-RU"/>
        </w:rPr>
      </w:pPr>
      <w:r w:rsidRPr="00C47BCC">
        <w:rPr>
          <w:rFonts w:ascii="Times New Roman" w:eastAsia="Calibri" w:hAnsi="Times New Roman"/>
          <w:sz w:val="26"/>
          <w:szCs w:val="26"/>
          <w:lang w:eastAsia="ru-RU"/>
        </w:rPr>
        <w:t xml:space="preserve">Постачальник зобов’язаний виготовити наклейки та нанести зображення на </w:t>
      </w:r>
      <w:r>
        <w:rPr>
          <w:rFonts w:ascii="Times New Roman" w:eastAsia="Calibri" w:hAnsi="Times New Roman"/>
          <w:sz w:val="26"/>
          <w:szCs w:val="26"/>
          <w:lang w:eastAsia="ru-RU"/>
        </w:rPr>
        <w:t>т</w:t>
      </w:r>
      <w:r w:rsidRPr="00C47BCC">
        <w:rPr>
          <w:rFonts w:ascii="Times New Roman" w:eastAsia="Calibri" w:hAnsi="Times New Roman"/>
          <w:sz w:val="26"/>
          <w:szCs w:val="26"/>
          <w:lang w:eastAsia="ru-RU"/>
        </w:rPr>
        <w:t xml:space="preserve">овар у відповідності до Додатку № </w:t>
      </w:r>
      <w:r w:rsidR="0052678F">
        <w:rPr>
          <w:rFonts w:ascii="Times New Roman" w:eastAsia="Calibri" w:hAnsi="Times New Roman"/>
          <w:sz w:val="26"/>
          <w:szCs w:val="26"/>
          <w:lang w:eastAsia="ru-RU"/>
        </w:rPr>
        <w:t>7</w:t>
      </w:r>
      <w:r w:rsidRPr="00C47BCC">
        <w:rPr>
          <w:rFonts w:ascii="Times New Roman" w:eastAsia="Calibri" w:hAnsi="Times New Roman"/>
          <w:sz w:val="26"/>
          <w:szCs w:val="26"/>
          <w:lang w:eastAsia="ru-RU"/>
        </w:rPr>
        <w:t xml:space="preserve"> «Технічні вимоги до наклейок та нанесення зображень».</w:t>
      </w:r>
    </w:p>
    <w:p w14:paraId="0F810305" w14:textId="77777777"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CA23A1" w:rsidRPr="00955F26">
        <w:rPr>
          <w:rFonts w:ascii="Times New Roman" w:hAnsi="Times New Roman"/>
          <w:sz w:val="26"/>
          <w:szCs w:val="26"/>
          <w:lang w:val="uk-UA"/>
        </w:rPr>
        <w:t xml:space="preserve">тендерні </w:t>
      </w:r>
      <w:r w:rsidR="00FA0914" w:rsidRPr="00955F26">
        <w:rPr>
          <w:rFonts w:ascii="Times New Roman" w:hAnsi="Times New Roman"/>
          <w:sz w:val="26"/>
          <w:szCs w:val="26"/>
          <w:lang w:val="uk-UA"/>
        </w:rPr>
        <w:t xml:space="preserve">пропозиції </w:t>
      </w:r>
      <w:r w:rsidRPr="00955F26">
        <w:rPr>
          <w:rFonts w:ascii="Times New Roman" w:hAnsi="Times New Roman"/>
          <w:sz w:val="26"/>
          <w:szCs w:val="26"/>
          <w:lang w:val="uk-UA" w:eastAsia="ru-RU"/>
        </w:rPr>
        <w:t xml:space="preserve">повинні надсилатись (або надаватись особисто) у </w:t>
      </w:r>
      <w:r w:rsidR="009B64C9" w:rsidRPr="00955F26">
        <w:rPr>
          <w:rFonts w:ascii="Times New Roman" w:hAnsi="Times New Roman"/>
          <w:sz w:val="26"/>
          <w:szCs w:val="26"/>
          <w:lang w:val="uk-UA" w:eastAsia="ru-RU"/>
        </w:rPr>
        <w:t xml:space="preserve">окремих </w:t>
      </w:r>
      <w:r w:rsidRPr="00955F26">
        <w:rPr>
          <w:rFonts w:ascii="Times New Roman" w:hAnsi="Times New Roman"/>
          <w:sz w:val="26"/>
          <w:szCs w:val="26"/>
          <w:lang w:val="uk-UA" w:eastAsia="ru-RU"/>
        </w:rPr>
        <w:t>за</w:t>
      </w:r>
      <w:r w:rsidR="009B64C9" w:rsidRPr="00955F26">
        <w:rPr>
          <w:rFonts w:ascii="Times New Roman" w:hAnsi="Times New Roman"/>
          <w:sz w:val="26"/>
          <w:szCs w:val="26"/>
          <w:lang w:val="uk-UA" w:eastAsia="ru-RU"/>
        </w:rPr>
        <w:t>печатан</w:t>
      </w:r>
      <w:r w:rsidRPr="00955F26">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r w:rsidRPr="00955F26">
        <w:rPr>
          <w:rFonts w:ascii="Times New Roman" w:eastAsia="Times New Roman" w:hAnsi="Times New Roman"/>
          <w:sz w:val="26"/>
          <w:szCs w:val="26"/>
          <w:lang w:val="uk-UA"/>
        </w:rPr>
        <w:t xml:space="preserve">04071, Україна, м. Київ, вул. Ярославська, 41, до уваги: </w:t>
      </w:r>
      <w:r w:rsidRPr="00955F26">
        <w:rPr>
          <w:rFonts w:ascii="Times New Roman" w:eastAsia="Times New Roman" w:hAnsi="Times New Roman"/>
          <w:sz w:val="26"/>
          <w:szCs w:val="26"/>
          <w:lang w:val="uk-UA" w:eastAsia="ru-RU"/>
        </w:rPr>
        <w:t>фахівця відділу закупівель та постачань К</w:t>
      </w:r>
      <w:r w:rsidR="00131E1E" w:rsidRPr="00955F26">
        <w:rPr>
          <w:rFonts w:ascii="Times New Roman" w:eastAsia="Times New Roman" w:hAnsi="Times New Roman"/>
          <w:sz w:val="26"/>
          <w:szCs w:val="26"/>
          <w:lang w:val="uk-UA" w:eastAsia="ru-RU"/>
        </w:rPr>
        <w:t>оржа Олега</w:t>
      </w:r>
      <w:r w:rsidRPr="00955F26">
        <w:rPr>
          <w:rFonts w:ascii="Times New Roman" w:eastAsia="Times New Roman" w:hAnsi="Times New Roman"/>
          <w:sz w:val="26"/>
          <w:szCs w:val="26"/>
          <w:lang w:val="uk-UA" w:eastAsia="ru-RU"/>
        </w:rPr>
        <w:t xml:space="preserve">, </w:t>
      </w:r>
      <w:proofErr w:type="spellStart"/>
      <w:r w:rsidRPr="00955F26">
        <w:rPr>
          <w:rFonts w:ascii="Times New Roman" w:eastAsia="Times New Roman" w:hAnsi="Times New Roman"/>
          <w:sz w:val="26"/>
          <w:szCs w:val="26"/>
          <w:lang w:val="uk-UA"/>
        </w:rPr>
        <w:t>тел</w:t>
      </w:r>
      <w:proofErr w:type="spellEnd"/>
      <w:r w:rsidRPr="00955F26">
        <w:rPr>
          <w:rFonts w:ascii="Times New Roman" w:eastAsia="Times New Roman" w:hAnsi="Times New Roman"/>
          <w:sz w:val="26"/>
          <w:szCs w:val="26"/>
          <w:lang w:val="uk-UA"/>
        </w:rPr>
        <w:t>.:</w:t>
      </w:r>
      <w:r w:rsidR="0015257D" w:rsidRPr="00955F26">
        <w:rPr>
          <w:rFonts w:ascii="Times New Roman" w:eastAsia="Times New Roman" w:hAnsi="Times New Roman"/>
          <w:sz w:val="26"/>
          <w:szCs w:val="26"/>
          <w:lang w:val="uk-UA"/>
        </w:rPr>
        <w:t xml:space="preserve"> </w:t>
      </w:r>
      <w:r w:rsidR="0015257D" w:rsidRPr="00955F26">
        <w:rPr>
          <w:rFonts w:ascii="Times New Roman" w:hAnsi="Times New Roman"/>
          <w:sz w:val="26"/>
          <w:szCs w:val="26"/>
          <w:lang w:val="uk-UA"/>
        </w:rPr>
        <w:t>(044) 4</w:t>
      </w:r>
      <w:r w:rsidR="00EC59C8" w:rsidRPr="00955F26">
        <w:rPr>
          <w:rFonts w:ascii="Times New Roman" w:hAnsi="Times New Roman"/>
          <w:sz w:val="26"/>
          <w:szCs w:val="26"/>
          <w:lang w:val="uk-UA"/>
        </w:rPr>
        <w:t>82</w:t>
      </w:r>
      <w:r w:rsidR="0015257D" w:rsidRPr="00955F26">
        <w:rPr>
          <w:rFonts w:ascii="Times New Roman" w:hAnsi="Times New Roman"/>
          <w:sz w:val="26"/>
          <w:szCs w:val="26"/>
          <w:lang w:val="uk-UA"/>
        </w:rPr>
        <w:t>-</w:t>
      </w:r>
      <w:r w:rsidR="00EC59C8" w:rsidRPr="00955F26">
        <w:rPr>
          <w:rFonts w:ascii="Times New Roman" w:hAnsi="Times New Roman"/>
          <w:sz w:val="26"/>
          <w:szCs w:val="26"/>
          <w:lang w:val="uk-UA"/>
        </w:rPr>
        <w:t>46-15</w:t>
      </w:r>
      <w:r w:rsidR="0015257D" w:rsidRPr="00955F26">
        <w:rPr>
          <w:rFonts w:ascii="Times New Roman" w:hAnsi="Times New Roman"/>
          <w:sz w:val="26"/>
          <w:szCs w:val="26"/>
          <w:lang w:val="uk-UA"/>
        </w:rPr>
        <w:t>,</w:t>
      </w:r>
      <w:r w:rsidR="00EC59C8" w:rsidRPr="00955F26">
        <w:rPr>
          <w:rFonts w:ascii="Times New Roman" w:eastAsia="Times New Roman" w:hAnsi="Times New Roman"/>
          <w:sz w:val="26"/>
          <w:szCs w:val="26"/>
          <w:lang w:val="uk-UA"/>
        </w:rPr>
        <w:t xml:space="preserve"> (095) 427-74-04</w:t>
      </w:r>
      <w:r w:rsidRPr="00955F26">
        <w:rPr>
          <w:rFonts w:ascii="Times New Roman" w:eastAsia="Times New Roman" w:hAnsi="Times New Roman"/>
          <w:sz w:val="26"/>
          <w:szCs w:val="26"/>
          <w:lang w:val="uk-UA"/>
        </w:rPr>
        <w:t>.</w:t>
      </w:r>
    </w:p>
    <w:p w14:paraId="67138C69" w14:textId="77777777"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4D87AD08" w:rsidR="00623235"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955F26">
        <w:rPr>
          <w:rFonts w:ascii="Times New Roman" w:hAnsi="Times New Roman"/>
          <w:sz w:val="26"/>
          <w:szCs w:val="26"/>
          <w:lang w:val="uk-UA"/>
        </w:rPr>
        <w:t xml:space="preserve">відбудеться </w:t>
      </w:r>
      <w:r w:rsidR="00623235" w:rsidRPr="00A270D0">
        <w:rPr>
          <w:rFonts w:ascii="Times New Roman" w:hAnsi="Times New Roman"/>
          <w:b/>
          <w:sz w:val="26"/>
          <w:szCs w:val="26"/>
          <w:lang w:val="uk-UA"/>
        </w:rPr>
        <w:t>«</w:t>
      </w:r>
      <w:r w:rsidR="00E20894">
        <w:rPr>
          <w:rFonts w:ascii="Times New Roman" w:hAnsi="Times New Roman"/>
          <w:b/>
          <w:sz w:val="26"/>
          <w:szCs w:val="26"/>
          <w:lang w:val="uk-UA"/>
        </w:rPr>
        <w:t>07</w:t>
      </w:r>
      <w:r w:rsidR="00623235" w:rsidRPr="00A270D0">
        <w:rPr>
          <w:rFonts w:ascii="Times New Roman" w:hAnsi="Times New Roman"/>
          <w:b/>
          <w:sz w:val="26"/>
          <w:szCs w:val="26"/>
          <w:lang w:val="uk-UA"/>
        </w:rPr>
        <w:t xml:space="preserve">» </w:t>
      </w:r>
      <w:r w:rsidR="00E20894">
        <w:rPr>
          <w:rFonts w:ascii="Times New Roman" w:hAnsi="Times New Roman"/>
          <w:b/>
          <w:sz w:val="26"/>
          <w:szCs w:val="26"/>
          <w:lang w:val="uk-UA"/>
        </w:rPr>
        <w:t>жовтня</w:t>
      </w:r>
      <w:r w:rsidR="00192847" w:rsidRPr="00A270D0">
        <w:rPr>
          <w:rFonts w:ascii="Times New Roman" w:hAnsi="Times New Roman"/>
          <w:b/>
          <w:sz w:val="26"/>
          <w:szCs w:val="26"/>
          <w:lang w:val="uk-UA"/>
        </w:rPr>
        <w:t xml:space="preserve"> 2</w:t>
      </w:r>
      <w:r w:rsidR="00623235" w:rsidRPr="00A270D0">
        <w:rPr>
          <w:rFonts w:ascii="Times New Roman" w:hAnsi="Times New Roman"/>
          <w:b/>
          <w:sz w:val="26"/>
          <w:szCs w:val="26"/>
          <w:lang w:val="uk-UA"/>
        </w:rPr>
        <w:t>0</w:t>
      </w:r>
      <w:r w:rsidR="00C21F88" w:rsidRPr="00A270D0">
        <w:rPr>
          <w:rFonts w:ascii="Times New Roman" w:hAnsi="Times New Roman"/>
          <w:b/>
          <w:sz w:val="26"/>
          <w:szCs w:val="26"/>
          <w:lang w:val="uk-UA"/>
        </w:rPr>
        <w:t>2</w:t>
      </w:r>
      <w:r w:rsidR="00F077EB" w:rsidRPr="00A270D0">
        <w:rPr>
          <w:rFonts w:ascii="Times New Roman" w:hAnsi="Times New Roman"/>
          <w:b/>
          <w:sz w:val="26"/>
          <w:szCs w:val="26"/>
          <w:lang w:val="uk-UA"/>
        </w:rPr>
        <w:t>1</w:t>
      </w:r>
      <w:r w:rsidR="00623235" w:rsidRPr="00955F26">
        <w:rPr>
          <w:rFonts w:ascii="Times New Roman" w:hAnsi="Times New Roman"/>
          <w:b/>
          <w:sz w:val="26"/>
          <w:szCs w:val="26"/>
          <w:lang w:val="uk-UA"/>
        </w:rPr>
        <w:t xml:space="preserve"> року </w:t>
      </w:r>
      <w:r w:rsidR="00623235" w:rsidRPr="00955F26">
        <w:rPr>
          <w:rFonts w:ascii="Times New Roman" w:hAnsi="Times New Roman"/>
          <w:b/>
          <w:sz w:val="26"/>
          <w:szCs w:val="26"/>
          <w:lang w:val="uk-UA" w:eastAsia="ru-RU"/>
        </w:rPr>
        <w:t xml:space="preserve">о 14:00 </w:t>
      </w:r>
      <w:r w:rsidR="00623235" w:rsidRPr="00955F26">
        <w:rPr>
          <w:rFonts w:ascii="Times New Roman" w:eastAsia="Times New Roman" w:hAnsi="Times New Roman"/>
          <w:b/>
          <w:sz w:val="26"/>
          <w:szCs w:val="26"/>
          <w:lang w:val="uk-UA" w:eastAsia="ru-RU"/>
        </w:rPr>
        <w:t>за київським часом</w:t>
      </w:r>
      <w:r w:rsidR="00623235" w:rsidRPr="00955F26">
        <w:rPr>
          <w:rFonts w:ascii="Times New Roman" w:eastAsia="Times New Roman" w:hAnsi="Times New Roman"/>
          <w:sz w:val="26"/>
          <w:szCs w:val="26"/>
          <w:lang w:val="uk-UA" w:eastAsia="ru-RU"/>
        </w:rPr>
        <w:t>,</w:t>
      </w:r>
      <w:r w:rsidR="00623235" w:rsidRPr="00955F26">
        <w:rPr>
          <w:rFonts w:ascii="Times New Roman" w:hAnsi="Times New Roman"/>
          <w:sz w:val="26"/>
          <w:szCs w:val="26"/>
          <w:lang w:val="uk-UA"/>
        </w:rPr>
        <w:t xml:space="preserve"> за адресою: </w:t>
      </w:r>
      <w:r w:rsidR="00623235" w:rsidRPr="00955F26">
        <w:rPr>
          <w:rFonts w:ascii="Times New Roman" w:eastAsia="Times New Roman" w:hAnsi="Times New Roman"/>
          <w:sz w:val="26"/>
          <w:szCs w:val="26"/>
          <w:lang w:val="uk-UA"/>
        </w:rPr>
        <w:t>04071, Україна, м. Київ, вул. Ярославська, 41.</w:t>
      </w:r>
    </w:p>
    <w:p w14:paraId="4A87C510" w14:textId="35A1BEEF" w:rsidR="00024266"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bCs/>
          <w:iCs/>
          <w:sz w:val="26"/>
          <w:szCs w:val="26"/>
          <w:lang w:val="uk-UA"/>
        </w:rPr>
        <w:t>Публічне р</w:t>
      </w:r>
      <w:r w:rsidR="00024266" w:rsidRPr="00955F26">
        <w:rPr>
          <w:rFonts w:ascii="Times New Roman" w:hAnsi="Times New Roman"/>
          <w:bCs/>
          <w:iCs/>
          <w:sz w:val="26"/>
          <w:szCs w:val="26"/>
          <w:lang w:val="uk-UA"/>
        </w:rPr>
        <w:t xml:space="preserve">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w:t>
      </w:r>
      <w:r w:rsidR="00024266" w:rsidRPr="00A270D0">
        <w:rPr>
          <w:rFonts w:ascii="Times New Roman" w:hAnsi="Times New Roman"/>
          <w:bCs/>
          <w:iCs/>
          <w:sz w:val="26"/>
          <w:szCs w:val="26"/>
          <w:lang w:val="uk-UA"/>
        </w:rPr>
        <w:t>відбудеться</w:t>
      </w:r>
      <w:r w:rsidR="00A7345B" w:rsidRPr="00A270D0">
        <w:rPr>
          <w:rFonts w:ascii="Times New Roman" w:hAnsi="Times New Roman"/>
          <w:sz w:val="26"/>
          <w:szCs w:val="26"/>
          <w:lang w:val="uk-UA"/>
        </w:rPr>
        <w:t xml:space="preserve"> </w:t>
      </w:r>
      <w:r w:rsidR="00A7345B" w:rsidRPr="00A270D0">
        <w:rPr>
          <w:rFonts w:ascii="Times New Roman" w:hAnsi="Times New Roman"/>
          <w:b/>
          <w:sz w:val="26"/>
          <w:szCs w:val="26"/>
          <w:lang w:val="uk-UA"/>
        </w:rPr>
        <w:t>«</w:t>
      </w:r>
      <w:r w:rsidR="00A1459A" w:rsidRPr="00A270D0">
        <w:rPr>
          <w:rFonts w:ascii="Times New Roman" w:hAnsi="Times New Roman"/>
          <w:b/>
          <w:sz w:val="26"/>
          <w:szCs w:val="26"/>
          <w:lang w:val="uk-UA"/>
        </w:rPr>
        <w:t>1</w:t>
      </w:r>
      <w:r w:rsidR="00E20894">
        <w:rPr>
          <w:rFonts w:ascii="Times New Roman" w:hAnsi="Times New Roman"/>
          <w:b/>
          <w:sz w:val="26"/>
          <w:szCs w:val="26"/>
          <w:lang w:val="uk-UA"/>
        </w:rPr>
        <w:t>3</w:t>
      </w:r>
      <w:r w:rsidR="00A7345B" w:rsidRPr="00A270D0">
        <w:rPr>
          <w:rFonts w:ascii="Times New Roman" w:hAnsi="Times New Roman"/>
          <w:b/>
          <w:sz w:val="26"/>
          <w:szCs w:val="26"/>
          <w:lang w:val="uk-UA"/>
        </w:rPr>
        <w:t xml:space="preserve">» </w:t>
      </w:r>
      <w:r w:rsidR="00E20894">
        <w:rPr>
          <w:rFonts w:ascii="Times New Roman" w:hAnsi="Times New Roman"/>
          <w:b/>
          <w:sz w:val="26"/>
          <w:szCs w:val="26"/>
          <w:lang w:val="uk-UA"/>
        </w:rPr>
        <w:t>жовтня</w:t>
      </w:r>
      <w:r w:rsidR="00A7345B" w:rsidRPr="00A270D0">
        <w:rPr>
          <w:rFonts w:ascii="Times New Roman" w:hAnsi="Times New Roman"/>
          <w:b/>
          <w:sz w:val="26"/>
          <w:szCs w:val="26"/>
          <w:lang w:val="uk-UA"/>
        </w:rPr>
        <w:t xml:space="preserve"> 20</w:t>
      </w:r>
      <w:r w:rsidR="00BD37AF" w:rsidRPr="00A270D0">
        <w:rPr>
          <w:rFonts w:ascii="Times New Roman" w:hAnsi="Times New Roman"/>
          <w:b/>
          <w:sz w:val="26"/>
          <w:szCs w:val="26"/>
          <w:lang w:val="uk-UA"/>
        </w:rPr>
        <w:t>2</w:t>
      </w:r>
      <w:r w:rsidR="00F077EB" w:rsidRPr="00A270D0">
        <w:rPr>
          <w:rFonts w:ascii="Times New Roman" w:hAnsi="Times New Roman"/>
          <w:b/>
          <w:sz w:val="26"/>
          <w:szCs w:val="26"/>
          <w:lang w:val="uk-UA"/>
        </w:rPr>
        <w:t>1</w:t>
      </w:r>
      <w:r w:rsidR="00A7345B" w:rsidRPr="00A270D0">
        <w:rPr>
          <w:rFonts w:ascii="Times New Roman" w:hAnsi="Times New Roman"/>
          <w:b/>
          <w:sz w:val="26"/>
          <w:szCs w:val="26"/>
          <w:lang w:val="uk-UA"/>
        </w:rPr>
        <w:t xml:space="preserve"> року</w:t>
      </w:r>
      <w:r w:rsidR="00A7345B" w:rsidRPr="00955F26">
        <w:rPr>
          <w:rFonts w:ascii="Times New Roman" w:hAnsi="Times New Roman"/>
          <w:b/>
          <w:sz w:val="26"/>
          <w:szCs w:val="26"/>
          <w:lang w:val="uk-UA"/>
        </w:rPr>
        <w:t xml:space="preserve"> </w:t>
      </w:r>
      <w:r w:rsidR="00A7345B" w:rsidRPr="00955F26">
        <w:rPr>
          <w:rFonts w:ascii="Times New Roman" w:hAnsi="Times New Roman"/>
          <w:b/>
          <w:sz w:val="26"/>
          <w:szCs w:val="26"/>
          <w:lang w:val="uk-UA" w:eastAsia="ru-RU"/>
        </w:rPr>
        <w:t xml:space="preserve">о 14:00 </w:t>
      </w:r>
      <w:r w:rsidR="00A7345B" w:rsidRPr="00955F26">
        <w:rPr>
          <w:rFonts w:ascii="Times New Roman" w:eastAsia="Times New Roman" w:hAnsi="Times New Roman"/>
          <w:b/>
          <w:sz w:val="26"/>
          <w:szCs w:val="26"/>
          <w:lang w:val="uk-UA" w:eastAsia="ru-RU"/>
        </w:rPr>
        <w:t>за київським часом</w:t>
      </w:r>
      <w:r w:rsidR="00A7345B" w:rsidRPr="00955F26">
        <w:rPr>
          <w:rFonts w:ascii="Times New Roman" w:eastAsia="Times New Roman" w:hAnsi="Times New Roman"/>
          <w:sz w:val="26"/>
          <w:szCs w:val="26"/>
          <w:lang w:val="uk-UA" w:eastAsia="ru-RU"/>
        </w:rPr>
        <w:t>,</w:t>
      </w:r>
      <w:r w:rsidR="00A7345B" w:rsidRPr="00955F26">
        <w:rPr>
          <w:rFonts w:ascii="Times New Roman" w:hAnsi="Times New Roman"/>
          <w:sz w:val="26"/>
          <w:szCs w:val="26"/>
          <w:lang w:val="uk-UA"/>
        </w:rPr>
        <w:t xml:space="preserve"> за адресою: </w:t>
      </w:r>
      <w:r w:rsidR="00A7345B" w:rsidRPr="00955F26">
        <w:rPr>
          <w:rFonts w:ascii="Times New Roman" w:eastAsia="Times New Roman" w:hAnsi="Times New Roman"/>
          <w:sz w:val="26"/>
          <w:szCs w:val="26"/>
          <w:lang w:val="uk-UA"/>
        </w:rPr>
        <w:t>04071, Україна, м. Київ, вул. Ярославська, 41</w:t>
      </w:r>
      <w:r w:rsidR="00024266" w:rsidRPr="00955F26">
        <w:rPr>
          <w:rFonts w:ascii="Times New Roman" w:hAnsi="Times New Roman"/>
          <w:bCs/>
          <w:iCs/>
          <w:sz w:val="26"/>
          <w:szCs w:val="26"/>
          <w:lang w:val="uk-UA"/>
        </w:rPr>
        <w:t>.</w:t>
      </w:r>
    </w:p>
    <w:p w14:paraId="559FCEA1" w14:textId="5AC7AAA6" w:rsidR="00024266" w:rsidRDefault="001D3BEC" w:rsidP="00955F26">
      <w:pPr>
        <w:pStyle w:val="a8"/>
        <w:tabs>
          <w:tab w:val="left" w:pos="993"/>
        </w:tabs>
        <w:ind w:left="0"/>
        <w:jc w:val="both"/>
        <w:rPr>
          <w:rFonts w:ascii="Times New Roman" w:hAnsi="Times New Roman"/>
          <w:b/>
          <w:bCs/>
          <w:iCs/>
          <w:sz w:val="26"/>
          <w:szCs w:val="26"/>
          <w:lang w:val="uk-UA"/>
        </w:rPr>
      </w:pPr>
      <w:r w:rsidRPr="00955F26">
        <w:rPr>
          <w:rFonts w:ascii="Times New Roman" w:hAnsi="Times New Roman"/>
          <w:b/>
          <w:bCs/>
          <w:iCs/>
          <w:sz w:val="26"/>
          <w:szCs w:val="26"/>
          <w:lang w:val="uk-UA"/>
        </w:rPr>
        <w:tab/>
      </w:r>
      <w:bookmarkStart w:id="10" w:name="_Hlk67405939"/>
      <w:r w:rsidRPr="00955F26">
        <w:rPr>
          <w:rFonts w:ascii="Times New Roman" w:hAnsi="Times New Roman"/>
          <w:b/>
          <w:bCs/>
          <w:iCs/>
          <w:sz w:val="26"/>
          <w:szCs w:val="26"/>
          <w:lang w:val="uk-UA"/>
        </w:rPr>
        <w:t>Для спостереження за процедурою буде організований для всіх учасників, що надали пропозиції, сеанс дистанційної трансляції (конференція у</w:t>
      </w:r>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Zoom</w:t>
      </w:r>
      <w:proofErr w:type="spellEnd"/>
      <w:r w:rsidRPr="001D3BEC">
        <w:rPr>
          <w:rFonts w:ascii="Times New Roman" w:hAnsi="Times New Roman"/>
          <w:b/>
          <w:bCs/>
          <w:iCs/>
          <w:sz w:val="26"/>
          <w:szCs w:val="26"/>
          <w:lang w:val="uk-UA"/>
        </w:rPr>
        <w:t xml:space="preserve"> або </w:t>
      </w:r>
      <w:proofErr w:type="spellStart"/>
      <w:r w:rsidRPr="001D3BEC">
        <w:rPr>
          <w:rFonts w:ascii="Times New Roman" w:hAnsi="Times New Roman"/>
          <w:b/>
          <w:bCs/>
          <w:iCs/>
          <w:sz w:val="26"/>
          <w:szCs w:val="26"/>
          <w:lang w:val="uk-UA"/>
        </w:rPr>
        <w:t>Google</w:t>
      </w:r>
      <w:proofErr w:type="spellEnd"/>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Meet</w:t>
      </w:r>
      <w:proofErr w:type="spellEnd"/>
      <w:r w:rsidR="00DE4067">
        <w:rPr>
          <w:rFonts w:ascii="Times New Roman" w:hAnsi="Times New Roman"/>
          <w:b/>
          <w:bCs/>
          <w:iCs/>
          <w:sz w:val="26"/>
          <w:szCs w:val="26"/>
          <w:lang w:val="uk-UA"/>
        </w:rPr>
        <w:t>).</w:t>
      </w:r>
      <w:bookmarkEnd w:id="10"/>
    </w:p>
    <w:p w14:paraId="4993708D" w14:textId="77777777" w:rsidR="001D3BEC" w:rsidRPr="002B1927" w:rsidRDefault="001D3BEC" w:rsidP="001D3BEC">
      <w:pPr>
        <w:pStyle w:val="a8"/>
        <w:tabs>
          <w:tab w:val="left" w:pos="993"/>
        </w:tabs>
        <w:ind w:left="0"/>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w:t>
      </w:r>
      <w:r w:rsidRPr="002B1927">
        <w:rPr>
          <w:rFonts w:ascii="Times New Roman" w:hAnsi="Times New Roman"/>
          <w:sz w:val="26"/>
          <w:szCs w:val="26"/>
          <w:lang w:val="uk-UA"/>
        </w:rPr>
        <w:lastRenderedPageBreak/>
        <w:t xml:space="preserve">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2CD97568" w14:textId="0C2F899A" w:rsidR="007576F2" w:rsidRPr="00D35814"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2D79EE60" w14:textId="2A9684D9" w:rsidR="005403F9" w:rsidRPr="00D35814" w:rsidRDefault="00D35814"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D35814">
        <w:rPr>
          <w:rFonts w:ascii="Times New Roman" w:hAnsi="Times New Roman"/>
          <w:sz w:val="26"/>
          <w:szCs w:val="26"/>
          <w:lang w:val="uk-UA"/>
        </w:rPr>
        <w:t>«Технічн</w:t>
      </w:r>
      <w:r w:rsidR="003357C5" w:rsidRPr="00D35814">
        <w:rPr>
          <w:rFonts w:ascii="Times New Roman" w:hAnsi="Times New Roman"/>
          <w:sz w:val="26"/>
          <w:szCs w:val="26"/>
          <w:lang w:val="uk-UA"/>
        </w:rPr>
        <w:t>а специфікація</w:t>
      </w:r>
      <w:r w:rsidR="005403F9" w:rsidRPr="00D35814">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6254A16C"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563A92CC" w14:textId="77777777" w:rsidR="0078174F" w:rsidRPr="0078174F" w:rsidRDefault="0078174F" w:rsidP="0078174F">
      <w:pPr>
        <w:pStyle w:val="a8"/>
        <w:numPr>
          <w:ilvl w:val="0"/>
          <w:numId w:val="1"/>
        </w:numPr>
        <w:rPr>
          <w:rFonts w:ascii="Times New Roman" w:hAnsi="Times New Roman"/>
          <w:sz w:val="26"/>
          <w:szCs w:val="26"/>
          <w:shd w:val="clear" w:color="auto" w:fill="FFFFFF"/>
          <w:lang w:val="ru-RU"/>
        </w:rPr>
      </w:pPr>
      <w:proofErr w:type="spellStart"/>
      <w:r w:rsidRPr="0078174F">
        <w:rPr>
          <w:rFonts w:ascii="Times New Roman" w:hAnsi="Times New Roman"/>
          <w:b/>
          <w:sz w:val="26"/>
          <w:szCs w:val="26"/>
          <w:shd w:val="clear" w:color="auto" w:fill="FFFFFF"/>
          <w:lang w:val="ru-RU"/>
        </w:rPr>
        <w:t>Додатками</w:t>
      </w:r>
      <w:proofErr w:type="spellEnd"/>
      <w:r w:rsidRPr="0078174F">
        <w:rPr>
          <w:rFonts w:ascii="Times New Roman" w:hAnsi="Times New Roman"/>
          <w:b/>
          <w:sz w:val="26"/>
          <w:szCs w:val="26"/>
          <w:shd w:val="clear" w:color="auto" w:fill="FFFFFF"/>
          <w:lang w:val="ru-RU"/>
        </w:rPr>
        <w:t xml:space="preserve"> до </w:t>
      </w:r>
      <w:proofErr w:type="spellStart"/>
      <w:r w:rsidRPr="0078174F">
        <w:rPr>
          <w:rFonts w:ascii="Times New Roman" w:hAnsi="Times New Roman"/>
          <w:b/>
          <w:sz w:val="26"/>
          <w:szCs w:val="26"/>
          <w:shd w:val="clear" w:color="auto" w:fill="FFFFFF"/>
          <w:lang w:val="ru-RU"/>
        </w:rPr>
        <w:t>цього</w:t>
      </w:r>
      <w:proofErr w:type="spellEnd"/>
      <w:r w:rsidRPr="0078174F">
        <w:rPr>
          <w:rFonts w:ascii="Times New Roman" w:hAnsi="Times New Roman"/>
          <w:b/>
          <w:sz w:val="26"/>
          <w:szCs w:val="26"/>
          <w:shd w:val="clear" w:color="auto" w:fill="FFFFFF"/>
          <w:lang w:val="ru-RU"/>
        </w:rPr>
        <w:t xml:space="preserve"> </w:t>
      </w:r>
      <w:proofErr w:type="spellStart"/>
      <w:r w:rsidRPr="0078174F">
        <w:rPr>
          <w:rFonts w:ascii="Times New Roman" w:hAnsi="Times New Roman"/>
          <w:b/>
          <w:sz w:val="26"/>
          <w:szCs w:val="26"/>
          <w:shd w:val="clear" w:color="auto" w:fill="FFFFFF"/>
          <w:lang w:val="ru-RU"/>
        </w:rPr>
        <w:t>оголошення</w:t>
      </w:r>
      <w:proofErr w:type="spellEnd"/>
      <w:r w:rsidRPr="0078174F">
        <w:rPr>
          <w:rFonts w:ascii="Times New Roman" w:hAnsi="Times New Roman"/>
          <w:b/>
          <w:sz w:val="26"/>
          <w:szCs w:val="26"/>
          <w:shd w:val="clear" w:color="auto" w:fill="FFFFFF"/>
          <w:lang w:val="ru-RU"/>
        </w:rPr>
        <w:t xml:space="preserve"> є: </w:t>
      </w:r>
    </w:p>
    <w:p w14:paraId="201E8024" w14:textId="7FF1E399" w:rsidR="0078174F" w:rsidRPr="00ED1203" w:rsidRDefault="0078174F" w:rsidP="0078174F">
      <w:pPr>
        <w:pStyle w:val="a8"/>
        <w:numPr>
          <w:ilvl w:val="0"/>
          <w:numId w:val="38"/>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 1 «</w:t>
      </w:r>
      <w:r w:rsidR="00124E19" w:rsidRPr="00ED1203">
        <w:rPr>
          <w:rFonts w:ascii="Times New Roman" w:hAnsi="Times New Roman"/>
          <w:sz w:val="26"/>
          <w:szCs w:val="26"/>
          <w:shd w:val="clear" w:color="auto" w:fill="FFFFFF"/>
          <w:lang w:val="uk-UA"/>
        </w:rPr>
        <w:t>Інформація про спосіб документального підтвердження відповідності Учасників встановленим кваліфікаційним критеріям»</w:t>
      </w:r>
    </w:p>
    <w:p w14:paraId="4D26AB5C" w14:textId="5E63CA31" w:rsidR="0078174F" w:rsidRPr="00ED1203" w:rsidRDefault="0078174F" w:rsidP="0078174F">
      <w:pPr>
        <w:pStyle w:val="a8"/>
        <w:numPr>
          <w:ilvl w:val="0"/>
          <w:numId w:val="3"/>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 2 «</w:t>
      </w:r>
      <w:r w:rsidR="00124E19" w:rsidRPr="00ED1203">
        <w:rPr>
          <w:lang w:val="uk-UA"/>
        </w:rPr>
        <w:t xml:space="preserve"> </w:t>
      </w:r>
      <w:r w:rsidR="00124E19" w:rsidRPr="00ED1203">
        <w:rPr>
          <w:rFonts w:ascii="Times New Roman" w:hAnsi="Times New Roman"/>
          <w:sz w:val="26"/>
          <w:szCs w:val="26"/>
          <w:shd w:val="clear" w:color="auto" w:fill="FFFFFF"/>
          <w:lang w:val="uk-UA"/>
        </w:rPr>
        <w:t>Технічна специфікація»</w:t>
      </w:r>
    </w:p>
    <w:p w14:paraId="5F88D0CC" w14:textId="682E1674" w:rsidR="0078174F" w:rsidRPr="00ED1203" w:rsidRDefault="0078174F" w:rsidP="0078174F">
      <w:pPr>
        <w:pStyle w:val="a8"/>
        <w:numPr>
          <w:ilvl w:val="0"/>
          <w:numId w:val="3"/>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№3«</w:t>
      </w:r>
      <w:r w:rsidR="00124E19" w:rsidRPr="00ED1203">
        <w:rPr>
          <w:rFonts w:ascii="Times New Roman" w:hAnsi="Times New Roman"/>
          <w:sz w:val="26"/>
          <w:szCs w:val="26"/>
          <w:shd w:val="clear" w:color="auto" w:fill="FFFFFF"/>
          <w:lang w:val="uk-UA"/>
        </w:rPr>
        <w:t>Форма цінової пропозиції»</w:t>
      </w:r>
    </w:p>
    <w:p w14:paraId="098532FA" w14:textId="06F8117F" w:rsidR="00756BEC" w:rsidRPr="00ED1203" w:rsidRDefault="00756BEC" w:rsidP="00756BEC">
      <w:pPr>
        <w:pStyle w:val="a8"/>
        <w:numPr>
          <w:ilvl w:val="0"/>
          <w:numId w:val="3"/>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 4 «Декларація конфлікту інтересів»;</w:t>
      </w:r>
    </w:p>
    <w:p w14:paraId="1EBEFCED" w14:textId="58B5AE49" w:rsidR="0078174F" w:rsidRPr="00ED1203" w:rsidRDefault="0078174F" w:rsidP="0078174F">
      <w:pPr>
        <w:pStyle w:val="a8"/>
        <w:numPr>
          <w:ilvl w:val="0"/>
          <w:numId w:val="3"/>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 xml:space="preserve">Додаток № </w:t>
      </w:r>
      <w:r w:rsidR="00756BEC" w:rsidRPr="00ED1203">
        <w:rPr>
          <w:rFonts w:ascii="Times New Roman" w:hAnsi="Times New Roman"/>
          <w:sz w:val="26"/>
          <w:szCs w:val="26"/>
          <w:shd w:val="clear" w:color="auto" w:fill="FFFFFF"/>
          <w:lang w:val="uk-UA"/>
        </w:rPr>
        <w:t>5</w:t>
      </w:r>
      <w:r w:rsidRPr="00ED1203">
        <w:rPr>
          <w:rFonts w:ascii="Times New Roman" w:hAnsi="Times New Roman"/>
          <w:sz w:val="26"/>
          <w:szCs w:val="26"/>
          <w:shd w:val="clear" w:color="auto" w:fill="FFFFFF"/>
          <w:lang w:val="uk-UA"/>
        </w:rPr>
        <w:t>«Кодекс поведінки постачальників»;</w:t>
      </w:r>
    </w:p>
    <w:p w14:paraId="4CAB263F" w14:textId="3F36A223" w:rsidR="0078174F" w:rsidRDefault="0078174F" w:rsidP="0078174F">
      <w:pPr>
        <w:pStyle w:val="a8"/>
        <w:numPr>
          <w:ilvl w:val="0"/>
          <w:numId w:val="3"/>
        </w:numPr>
        <w:jc w:val="both"/>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№6 «Про</w:t>
      </w:r>
      <w:r w:rsidR="00ED1203">
        <w:rPr>
          <w:rFonts w:ascii="Times New Roman" w:hAnsi="Times New Roman"/>
          <w:sz w:val="26"/>
          <w:szCs w:val="26"/>
          <w:shd w:val="clear" w:color="auto" w:fill="FFFFFF"/>
          <w:lang w:val="uk-UA"/>
        </w:rPr>
        <w:t>е</w:t>
      </w:r>
      <w:r w:rsidRPr="00ED1203">
        <w:rPr>
          <w:rFonts w:ascii="Times New Roman" w:hAnsi="Times New Roman"/>
          <w:sz w:val="26"/>
          <w:szCs w:val="26"/>
          <w:shd w:val="clear" w:color="auto" w:fill="FFFFFF"/>
          <w:lang w:val="uk-UA"/>
        </w:rPr>
        <w:t>кт договору»</w:t>
      </w:r>
      <w:r w:rsidR="00A62449">
        <w:rPr>
          <w:rFonts w:ascii="Times New Roman" w:hAnsi="Times New Roman"/>
          <w:sz w:val="26"/>
          <w:szCs w:val="26"/>
          <w:shd w:val="clear" w:color="auto" w:fill="FFFFFF"/>
          <w:lang w:val="uk-UA"/>
        </w:rPr>
        <w:t>;</w:t>
      </w:r>
    </w:p>
    <w:p w14:paraId="7EA0CD4E" w14:textId="76289EBA" w:rsidR="0052678F" w:rsidRPr="00ED1203" w:rsidRDefault="0052678F" w:rsidP="0078174F">
      <w:pPr>
        <w:pStyle w:val="a8"/>
        <w:numPr>
          <w:ilvl w:val="0"/>
          <w:numId w:val="3"/>
        </w:numPr>
        <w:jc w:val="both"/>
        <w:rPr>
          <w:rFonts w:ascii="Times New Roman" w:hAnsi="Times New Roman"/>
          <w:sz w:val="26"/>
          <w:szCs w:val="26"/>
          <w:shd w:val="clear" w:color="auto" w:fill="FFFFFF"/>
          <w:lang w:val="uk-UA"/>
        </w:rPr>
      </w:pPr>
      <w:r w:rsidRPr="0052678F">
        <w:rPr>
          <w:rFonts w:ascii="Times New Roman" w:hAnsi="Times New Roman"/>
          <w:sz w:val="26"/>
          <w:szCs w:val="26"/>
          <w:shd w:val="clear" w:color="auto" w:fill="FFFFFF"/>
          <w:lang w:val="uk-UA"/>
        </w:rPr>
        <w:t>Додат</w:t>
      </w:r>
      <w:r>
        <w:rPr>
          <w:rFonts w:ascii="Times New Roman" w:hAnsi="Times New Roman"/>
          <w:sz w:val="26"/>
          <w:szCs w:val="26"/>
          <w:shd w:val="clear" w:color="auto" w:fill="FFFFFF"/>
          <w:lang w:val="uk-UA"/>
        </w:rPr>
        <w:t>ок</w:t>
      </w:r>
      <w:r w:rsidRPr="0052678F">
        <w:rPr>
          <w:rFonts w:ascii="Times New Roman" w:hAnsi="Times New Roman"/>
          <w:sz w:val="26"/>
          <w:szCs w:val="26"/>
          <w:shd w:val="clear" w:color="auto" w:fill="FFFFFF"/>
          <w:lang w:val="uk-UA"/>
        </w:rPr>
        <w:t xml:space="preserve"> № 7 «Технічні вимоги до наклейок та нанесення зображень»</w:t>
      </w:r>
      <w:r w:rsidR="00A62449">
        <w:rPr>
          <w:rFonts w:ascii="Times New Roman" w:hAnsi="Times New Roman"/>
          <w:sz w:val="26"/>
          <w:szCs w:val="26"/>
          <w:shd w:val="clear" w:color="auto" w:fill="FFFFFF"/>
          <w:lang w:val="uk-UA"/>
        </w:rPr>
        <w:t>;</w:t>
      </w:r>
    </w:p>
    <w:p w14:paraId="227B086B" w14:textId="77777777" w:rsidR="0078174F" w:rsidRPr="002B1927" w:rsidRDefault="0078174F" w:rsidP="009F1172">
      <w:pPr>
        <w:pStyle w:val="a8"/>
        <w:tabs>
          <w:tab w:val="left" w:pos="1134"/>
        </w:tabs>
        <w:ind w:left="0" w:firstLine="709"/>
        <w:jc w:val="both"/>
        <w:rPr>
          <w:rFonts w:ascii="Times New Roman" w:hAnsi="Times New Roman"/>
          <w:sz w:val="26"/>
          <w:szCs w:val="26"/>
          <w:lang w:val="uk-UA" w:eastAsia="ru-RU"/>
        </w:rPr>
      </w:pP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599553A0"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lastRenderedPageBreak/>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7106B5">
        <w:rPr>
          <w:rFonts w:ascii="Times New Roman" w:hAnsi="Times New Roman"/>
          <w:sz w:val="26"/>
          <w:szCs w:val="26"/>
          <w:lang w:val="uk-UA" w:eastAsia="ru-RU"/>
        </w:rPr>
        <w:t>згідно</w:t>
      </w:r>
      <w:r w:rsidR="00CF2802">
        <w:rPr>
          <w:rFonts w:ascii="Times New Roman" w:hAnsi="Times New Roman"/>
          <w:sz w:val="26"/>
          <w:szCs w:val="26"/>
          <w:lang w:val="uk-UA" w:eastAsia="ru-RU"/>
        </w:rPr>
        <w:t xml:space="preserve"> </w:t>
      </w:r>
      <w:r w:rsidR="006575F7" w:rsidRPr="006575F7">
        <w:rPr>
          <w:rFonts w:ascii="Times New Roman" w:hAnsi="Times New Roman"/>
          <w:sz w:val="26"/>
          <w:szCs w:val="26"/>
          <w:lang w:val="uk-UA"/>
        </w:rPr>
        <w:t>ДК 021:2015 – 38430000-8 — Детектори та аналізатори (Аналізатор BACTEC MGIT 960 SYSTEM або аналог, аналізатор BACTEC MGIT 320 SYSTEM або аналог)</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w:t>
      </w:r>
      <w:r w:rsidR="006D24E8" w:rsidRPr="00784695">
        <w:rPr>
          <w:rFonts w:ascii="Times New Roman" w:hAnsi="Times New Roman"/>
          <w:b/>
          <w:sz w:val="26"/>
          <w:szCs w:val="26"/>
          <w:lang w:val="uk-UA"/>
        </w:rPr>
        <w:t xml:space="preserve">ДО </w:t>
      </w:r>
      <w:r w:rsidR="009F21F5" w:rsidRPr="00784695">
        <w:rPr>
          <w:rFonts w:ascii="Times New Roman" w:hAnsi="Times New Roman"/>
          <w:b/>
          <w:sz w:val="26"/>
          <w:szCs w:val="26"/>
          <w:lang w:val="uk-UA"/>
        </w:rPr>
        <w:t xml:space="preserve">14:00, </w:t>
      </w:r>
      <w:r w:rsidR="00261435" w:rsidRPr="00784695">
        <w:rPr>
          <w:rFonts w:ascii="Times New Roman" w:hAnsi="Times New Roman"/>
          <w:b/>
          <w:sz w:val="26"/>
          <w:szCs w:val="26"/>
          <w:lang w:val="uk-UA"/>
        </w:rPr>
        <w:t>«</w:t>
      </w:r>
      <w:r w:rsidR="0047107E">
        <w:rPr>
          <w:rFonts w:ascii="Times New Roman" w:hAnsi="Times New Roman"/>
          <w:b/>
          <w:sz w:val="26"/>
          <w:szCs w:val="26"/>
          <w:lang w:val="uk-UA"/>
        </w:rPr>
        <w:t>07</w:t>
      </w:r>
      <w:r w:rsidR="006D24E8" w:rsidRPr="00784695">
        <w:rPr>
          <w:rFonts w:ascii="Times New Roman" w:hAnsi="Times New Roman"/>
          <w:b/>
          <w:sz w:val="26"/>
          <w:szCs w:val="26"/>
          <w:lang w:val="uk-UA" w:eastAsia="ru-RU"/>
        </w:rPr>
        <w:t>»</w:t>
      </w:r>
      <w:r w:rsidR="00773F66">
        <w:rPr>
          <w:rFonts w:ascii="Times New Roman" w:hAnsi="Times New Roman"/>
          <w:b/>
          <w:sz w:val="26"/>
          <w:szCs w:val="26"/>
          <w:lang w:val="uk-UA" w:eastAsia="ru-RU"/>
        </w:rPr>
        <w:t xml:space="preserve"> </w:t>
      </w:r>
      <w:r w:rsidR="0047107E">
        <w:rPr>
          <w:rFonts w:ascii="Times New Roman" w:hAnsi="Times New Roman"/>
          <w:b/>
          <w:sz w:val="26"/>
          <w:szCs w:val="26"/>
          <w:lang w:val="uk-UA" w:eastAsia="ru-RU"/>
        </w:rPr>
        <w:t>жовтня</w:t>
      </w:r>
      <w:r w:rsidR="00773F66">
        <w:rPr>
          <w:rFonts w:ascii="Times New Roman" w:hAnsi="Times New Roman"/>
          <w:b/>
          <w:sz w:val="26"/>
          <w:szCs w:val="26"/>
          <w:lang w:val="uk-UA" w:eastAsia="ru-RU"/>
        </w:rPr>
        <w:t xml:space="preserve"> </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1</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355CE6FE"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bookmarkStart w:id="11" w:name="_Hlk62552474"/>
      <w:r w:rsidR="00AB360F" w:rsidRPr="002B1927">
        <w:rPr>
          <w:rFonts w:ascii="Times New Roman" w:hAnsi="Times New Roman"/>
          <w:sz w:val="26"/>
          <w:szCs w:val="26"/>
          <w:lang w:val="uk-UA" w:eastAsia="ru-RU"/>
        </w:rPr>
        <w:t>згідно</w:t>
      </w:r>
      <w:bookmarkEnd w:id="11"/>
      <w:r w:rsidR="00860312">
        <w:rPr>
          <w:rFonts w:ascii="Times New Roman" w:hAnsi="Times New Roman"/>
          <w:sz w:val="26"/>
          <w:szCs w:val="26"/>
          <w:lang w:val="uk-UA"/>
        </w:rPr>
        <w:t xml:space="preserve"> </w:t>
      </w:r>
      <w:r w:rsidR="006575F7" w:rsidRPr="006575F7">
        <w:rPr>
          <w:rFonts w:ascii="Times New Roman" w:hAnsi="Times New Roman"/>
          <w:sz w:val="26"/>
          <w:szCs w:val="26"/>
          <w:lang w:val="uk-UA"/>
        </w:rPr>
        <w:t>ДК 021:2015 – 38430000-8 — Детектори та аналізатори (Аналізатор BACTEC MGIT 960 SYSTEM або аналог, аналізатор BACTEC MGIT 320 SYSTEM або аналог</w:t>
      </w:r>
      <w:r w:rsidR="00245A49" w:rsidRPr="00245A49">
        <w:rPr>
          <w:rFonts w:ascii="Times New Roman" w:hAnsi="Times New Roman"/>
          <w:sz w:val="26"/>
          <w:szCs w:val="26"/>
          <w:lang w:val="uk-UA"/>
        </w:rPr>
        <w:t>)</w:t>
      </w:r>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w:t>
      </w:r>
      <w:r w:rsidRPr="00784695">
        <w:rPr>
          <w:rFonts w:ascii="Times New Roman" w:hAnsi="Times New Roman"/>
          <w:b/>
          <w:sz w:val="26"/>
          <w:szCs w:val="26"/>
          <w:lang w:val="uk-UA"/>
        </w:rPr>
        <w:t>, «</w:t>
      </w:r>
      <w:r w:rsidR="00773F66" w:rsidRPr="00784695">
        <w:rPr>
          <w:rFonts w:ascii="Times New Roman" w:hAnsi="Times New Roman"/>
          <w:b/>
          <w:sz w:val="26"/>
          <w:szCs w:val="26"/>
          <w:lang w:val="uk-UA"/>
        </w:rPr>
        <w:t>1</w:t>
      </w:r>
      <w:r w:rsidR="00426ADE">
        <w:rPr>
          <w:rFonts w:ascii="Times New Roman" w:hAnsi="Times New Roman"/>
          <w:b/>
          <w:sz w:val="26"/>
          <w:szCs w:val="26"/>
          <w:lang w:val="uk-UA"/>
        </w:rPr>
        <w:t>3</w:t>
      </w:r>
      <w:r w:rsidRPr="00784695">
        <w:rPr>
          <w:rFonts w:ascii="Times New Roman" w:hAnsi="Times New Roman"/>
          <w:b/>
          <w:sz w:val="26"/>
          <w:szCs w:val="26"/>
          <w:lang w:val="uk-UA" w:eastAsia="ru-RU"/>
        </w:rPr>
        <w:t xml:space="preserve">» </w:t>
      </w:r>
      <w:r w:rsidR="00426ADE">
        <w:rPr>
          <w:rFonts w:ascii="Times New Roman" w:hAnsi="Times New Roman"/>
          <w:b/>
          <w:sz w:val="26"/>
          <w:szCs w:val="26"/>
          <w:lang w:val="uk-UA" w:eastAsia="ru-RU"/>
        </w:rPr>
        <w:t>жовтня</w:t>
      </w:r>
      <w:r w:rsidR="005B251D" w:rsidRPr="00D81E0D">
        <w:rPr>
          <w:rFonts w:ascii="Times New Roman" w:hAnsi="Times New Roman"/>
          <w:b/>
          <w:sz w:val="26"/>
          <w:szCs w:val="26"/>
          <w:lang w:val="uk-UA" w:eastAsia="ru-RU"/>
        </w:rPr>
        <w:t xml:space="preserve"> </w:t>
      </w:r>
      <w:r w:rsidRPr="00D81E0D">
        <w:rPr>
          <w:rFonts w:ascii="Times New Roman" w:hAnsi="Times New Roman"/>
          <w:b/>
          <w:sz w:val="26"/>
          <w:szCs w:val="26"/>
          <w:lang w:val="uk-UA" w:eastAsia="ru-RU"/>
        </w:rPr>
        <w:t>20</w:t>
      </w:r>
      <w:r w:rsidR="00BD37AF" w:rsidRPr="00D81E0D">
        <w:rPr>
          <w:rFonts w:ascii="Times New Roman" w:hAnsi="Times New Roman"/>
          <w:b/>
          <w:sz w:val="26"/>
          <w:szCs w:val="26"/>
          <w:lang w:val="uk-UA" w:eastAsia="ru-RU"/>
        </w:rPr>
        <w:t>2</w:t>
      </w:r>
      <w:r w:rsidR="00F077EB" w:rsidRPr="00D81E0D">
        <w:rPr>
          <w:rFonts w:ascii="Times New Roman" w:hAnsi="Times New Roman"/>
          <w:b/>
          <w:sz w:val="26"/>
          <w:szCs w:val="26"/>
          <w:lang w:val="uk-UA" w:eastAsia="ru-RU"/>
        </w:rPr>
        <w:t>1</w:t>
      </w:r>
      <w:r w:rsidR="00F077EB" w:rsidRPr="002B1927">
        <w:rPr>
          <w:rFonts w:ascii="Times New Roman" w:hAnsi="Times New Roman"/>
          <w:b/>
          <w:sz w:val="26"/>
          <w:szCs w:val="26"/>
          <w:lang w:val="uk-UA" w:eastAsia="ru-RU"/>
        </w:rPr>
        <w:t xml:space="preserve">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08C34811"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2" w:name="_Hlk67498894"/>
      <w:r w:rsidR="00DE4067" w:rsidRPr="001677CF">
        <w:rPr>
          <w:rFonts w:ascii="Times New Roman" w:hAnsi="Times New Roman"/>
          <w:b/>
          <w:bCs/>
          <w:sz w:val="26"/>
          <w:szCs w:val="26"/>
          <w:lang w:val="uk-UA"/>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2"/>
    </w:p>
    <w:p w14:paraId="2DEF85A1" w14:textId="25998C9E"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lastRenderedPageBreak/>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CF2802" w:rsidRPr="00CF2802">
        <w:rPr>
          <w:lang w:val="uk-UA"/>
        </w:rPr>
        <w:t xml:space="preserve"> </w:t>
      </w:r>
      <w:r w:rsidR="00CF2802" w:rsidRPr="00CF2802">
        <w:rPr>
          <w:rFonts w:ascii="Times New Roman" w:eastAsia="Times New Roman" w:hAnsi="Times New Roman"/>
          <w:b/>
          <w:bCs/>
          <w:sz w:val="26"/>
          <w:szCs w:val="26"/>
          <w:lang w:val="uk-UA" w:eastAsia="ru-RU"/>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77777777"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83238E" w14:paraId="3C09EC0C" w14:textId="77777777" w:rsidTr="00232C55">
        <w:tc>
          <w:tcPr>
            <w:tcW w:w="534" w:type="dxa"/>
            <w:shd w:val="clear" w:color="auto" w:fill="D9D9D9" w:themeFill="background1" w:themeFillShade="D9"/>
          </w:tcPr>
          <w:p w14:paraId="5B180681"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r>
      <w:tr w:rsidR="00232C55" w:rsidRPr="0083238E" w14:paraId="0FE8F9E8" w14:textId="77777777" w:rsidTr="00232C55">
        <w:trPr>
          <w:trHeight w:val="1259"/>
        </w:trPr>
        <w:tc>
          <w:tcPr>
            <w:tcW w:w="534" w:type="dxa"/>
          </w:tcPr>
          <w:p w14:paraId="06D406E9" w14:textId="5F638884" w:rsidR="00232C55" w:rsidRPr="0083238E" w:rsidRDefault="00232C5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2863" w:type="dxa"/>
          </w:tcPr>
          <w:p w14:paraId="3F539D4B" w14:textId="77777777" w:rsidR="00232C55" w:rsidRPr="00967BF0" w:rsidRDefault="00232C55" w:rsidP="00BD5C9B">
            <w:pPr>
              <w:pStyle w:val="a8"/>
              <w:pBdr>
                <w:top w:val="nil"/>
                <w:left w:val="nil"/>
                <w:bottom w:val="nil"/>
                <w:right w:val="nil"/>
                <w:between w:val="nil"/>
              </w:pBdr>
              <w:ind w:left="0"/>
              <w:rPr>
                <w:rFonts w:ascii="Times New Roman" w:hAnsi="Times New Roman"/>
                <w:sz w:val="24"/>
                <w:szCs w:val="24"/>
                <w:lang w:val="uk-UA"/>
              </w:rPr>
            </w:pPr>
            <w:r w:rsidRPr="00967BF0">
              <w:rPr>
                <w:rFonts w:ascii="Times New Roman" w:hAnsi="Times New Roman"/>
                <w:sz w:val="24"/>
                <w:szCs w:val="24"/>
                <w:lang w:val="uk-UA"/>
              </w:rPr>
              <w:t xml:space="preserve">Наявність документально підтвердженого досвіду виконання аналогічних договорів. </w:t>
            </w:r>
          </w:p>
          <w:p w14:paraId="57AD79E3" w14:textId="147E7261" w:rsidR="00232C55" w:rsidRPr="00967BF0" w:rsidRDefault="00232C55" w:rsidP="00BD5C9B">
            <w:pPr>
              <w:pBdr>
                <w:top w:val="nil"/>
                <w:left w:val="nil"/>
                <w:bottom w:val="nil"/>
                <w:right w:val="nil"/>
                <w:between w:val="nil"/>
              </w:pBdr>
              <w:spacing w:after="0" w:line="240" w:lineRule="auto"/>
              <w:jc w:val="both"/>
              <w:rPr>
                <w:rFonts w:ascii="Times New Roman" w:hAnsi="Times New Roman"/>
                <w:i/>
                <w:sz w:val="24"/>
                <w:szCs w:val="24"/>
              </w:rPr>
            </w:pPr>
          </w:p>
          <w:p w14:paraId="3529D4E1" w14:textId="77777777" w:rsidR="00232C55" w:rsidRPr="00967BF0" w:rsidRDefault="00232C55" w:rsidP="00BD5C9B">
            <w:pPr>
              <w:pBdr>
                <w:top w:val="nil"/>
                <w:left w:val="nil"/>
                <w:bottom w:val="nil"/>
                <w:right w:val="nil"/>
                <w:between w:val="nil"/>
              </w:pBdr>
              <w:spacing w:after="0" w:line="240" w:lineRule="auto"/>
              <w:rPr>
                <w:rFonts w:ascii="Times New Roman" w:hAnsi="Times New Roman"/>
                <w:i/>
                <w:color w:val="000000"/>
                <w:sz w:val="26"/>
                <w:szCs w:val="26"/>
              </w:rPr>
            </w:pPr>
          </w:p>
          <w:p w14:paraId="0F19C3E2" w14:textId="4FB3C9DA" w:rsidR="00232C55" w:rsidRPr="00967BF0" w:rsidRDefault="00232C55" w:rsidP="00BD5C9B">
            <w:pPr>
              <w:pBdr>
                <w:top w:val="nil"/>
                <w:left w:val="nil"/>
                <w:bottom w:val="nil"/>
                <w:right w:val="nil"/>
                <w:between w:val="nil"/>
              </w:pBdr>
              <w:spacing w:after="0" w:line="240" w:lineRule="auto"/>
              <w:ind w:hanging="60"/>
              <w:rPr>
                <w:rFonts w:ascii="Times New Roman" w:eastAsia="Arial" w:hAnsi="Times New Roman"/>
                <w:sz w:val="24"/>
                <w:szCs w:val="24"/>
                <w:lang w:eastAsia="en-US"/>
              </w:rPr>
            </w:pPr>
          </w:p>
        </w:tc>
        <w:tc>
          <w:tcPr>
            <w:tcW w:w="6237" w:type="dxa"/>
          </w:tcPr>
          <w:p w14:paraId="6EB94F44" w14:textId="6CC3C628" w:rsidR="00232C55" w:rsidRPr="00967BF0" w:rsidRDefault="00232C55"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B07FEB">
              <w:rPr>
                <w:rFonts w:ascii="Times New Roman" w:hAnsi="Times New Roman"/>
                <w:color w:val="000000"/>
                <w:sz w:val="24"/>
                <w:szCs w:val="24"/>
                <w:lang w:val="uk-UA"/>
              </w:rPr>
              <w:t xml:space="preserve">Не менше </w:t>
            </w:r>
            <w:r>
              <w:rPr>
                <w:rFonts w:ascii="Times New Roman" w:hAnsi="Times New Roman"/>
                <w:color w:val="000000"/>
                <w:sz w:val="24"/>
                <w:szCs w:val="24"/>
                <w:lang w:val="uk-UA"/>
              </w:rPr>
              <w:t>1</w:t>
            </w:r>
            <w:r w:rsidRPr="00B07FEB">
              <w:rPr>
                <w:rFonts w:ascii="Times New Roman" w:hAnsi="Times New Roman"/>
                <w:color w:val="000000"/>
                <w:sz w:val="24"/>
                <w:szCs w:val="24"/>
                <w:lang w:val="uk-UA"/>
              </w:rPr>
              <w:t xml:space="preserve"> (</w:t>
            </w:r>
            <w:r>
              <w:rPr>
                <w:rFonts w:ascii="Times New Roman" w:hAnsi="Times New Roman"/>
                <w:color w:val="000000"/>
                <w:sz w:val="24"/>
                <w:szCs w:val="24"/>
                <w:lang w:val="uk-UA"/>
              </w:rPr>
              <w:t>одної</w:t>
            </w:r>
            <w:r w:rsidRPr="00B07FEB">
              <w:rPr>
                <w:rFonts w:ascii="Times New Roman" w:hAnsi="Times New Roman"/>
                <w:color w:val="000000"/>
                <w:sz w:val="24"/>
                <w:szCs w:val="24"/>
                <w:lang w:val="uk-UA"/>
              </w:rPr>
              <w:t>) копі</w:t>
            </w:r>
            <w:r>
              <w:rPr>
                <w:rFonts w:ascii="Times New Roman" w:hAnsi="Times New Roman"/>
                <w:color w:val="000000"/>
                <w:sz w:val="24"/>
                <w:szCs w:val="24"/>
                <w:lang w:val="uk-UA"/>
              </w:rPr>
              <w:t>ї</w:t>
            </w:r>
            <w:r w:rsidRPr="00B07FEB">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аналогічних договорів* </w:t>
            </w:r>
            <w:r w:rsidRPr="00B07FEB">
              <w:rPr>
                <w:rFonts w:ascii="Times New Roman" w:hAnsi="Times New Roman"/>
                <w:color w:val="000000"/>
                <w:sz w:val="24"/>
                <w:szCs w:val="24"/>
                <w:lang w:val="uk-UA"/>
              </w:rPr>
              <w:t xml:space="preserve">(з додатками та додатковими угодами, </w:t>
            </w:r>
            <w:r w:rsidRPr="00967BF0">
              <w:rPr>
                <w:rFonts w:ascii="Times New Roman" w:hAnsi="Times New Roman"/>
                <w:color w:val="000000"/>
                <w:sz w:val="24"/>
                <w:szCs w:val="24"/>
                <w:lang w:val="uk-UA"/>
              </w:rPr>
              <w:t>що є його невід’ємними частинами) про постачання товару</w:t>
            </w:r>
            <w:r w:rsidR="002F49AC">
              <w:rPr>
                <w:rFonts w:ascii="Times New Roman" w:hAnsi="Times New Roman"/>
                <w:color w:val="000000"/>
                <w:sz w:val="24"/>
                <w:szCs w:val="24"/>
                <w:lang w:val="uk-UA"/>
              </w:rPr>
              <w:t>.</w:t>
            </w:r>
          </w:p>
          <w:p w14:paraId="1466EBED" w14:textId="04173E7C" w:rsidR="00232C55" w:rsidRPr="00967BF0" w:rsidRDefault="00232C55"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967BF0">
              <w:rPr>
                <w:rFonts w:ascii="Times New Roman" w:hAnsi="Times New Roman"/>
                <w:color w:val="000000"/>
                <w:sz w:val="24"/>
                <w:szCs w:val="24"/>
                <w:lang w:val="uk-UA"/>
              </w:rPr>
              <w:t>Копії видаткової/-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накладної/-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або </w:t>
            </w:r>
            <w:proofErr w:type="spellStart"/>
            <w:r w:rsidRPr="00967BF0">
              <w:rPr>
                <w:rFonts w:ascii="Times New Roman" w:hAnsi="Times New Roman"/>
                <w:color w:val="000000"/>
                <w:sz w:val="24"/>
                <w:szCs w:val="24"/>
                <w:lang w:val="uk-UA"/>
              </w:rPr>
              <w:t>акта</w:t>
            </w:r>
            <w:proofErr w:type="spellEnd"/>
            <w:r w:rsidRPr="00967BF0">
              <w:rPr>
                <w:rFonts w:ascii="Times New Roman" w:hAnsi="Times New Roman"/>
                <w:color w:val="000000"/>
                <w:sz w:val="24"/>
                <w:szCs w:val="24"/>
                <w:lang w:val="uk-UA"/>
              </w:rPr>
              <w:t>/-</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xml:space="preserve"> прийому-передачі товару або інших документів, які підтверджують постачання товару згідно з наданим договором/-</w:t>
            </w:r>
            <w:proofErr w:type="spellStart"/>
            <w:r w:rsidRPr="00967BF0">
              <w:rPr>
                <w:rFonts w:ascii="Times New Roman" w:hAnsi="Times New Roman"/>
                <w:color w:val="000000"/>
                <w:sz w:val="24"/>
                <w:szCs w:val="24"/>
                <w:lang w:val="uk-UA"/>
              </w:rPr>
              <w:t>ами</w:t>
            </w:r>
            <w:proofErr w:type="spellEnd"/>
            <w:r w:rsidRPr="00967BF0">
              <w:rPr>
                <w:rFonts w:ascii="Times New Roman" w:hAnsi="Times New Roman"/>
                <w:color w:val="000000"/>
                <w:sz w:val="24"/>
                <w:szCs w:val="24"/>
                <w:lang w:val="uk-UA"/>
              </w:rPr>
              <w:t xml:space="preserve"> (в наданих документах повинна міститись інформація про номер та дату договору/-</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виконання якого-</w:t>
            </w:r>
            <w:r w:rsidRPr="00967BF0">
              <w:rPr>
                <w:rFonts w:ascii="Times New Roman" w:hAnsi="Times New Roman"/>
                <w:sz w:val="24"/>
                <w:szCs w:val="24"/>
                <w:lang w:val="uk-UA"/>
              </w:rPr>
              <w:t>/</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учасник підтверджує).</w:t>
            </w:r>
          </w:p>
          <w:p w14:paraId="6F207075" w14:textId="3BABC21D" w:rsidR="00232C55" w:rsidRPr="00967BF0" w:rsidRDefault="00232C55" w:rsidP="00BD5C9B">
            <w:pPr>
              <w:pBdr>
                <w:top w:val="nil"/>
                <w:left w:val="nil"/>
                <w:bottom w:val="nil"/>
                <w:right w:val="nil"/>
                <w:between w:val="nil"/>
              </w:pBdr>
              <w:tabs>
                <w:tab w:val="left" w:pos="207"/>
              </w:tabs>
              <w:spacing w:after="0" w:line="240" w:lineRule="auto"/>
              <w:jc w:val="both"/>
              <w:rPr>
                <w:rFonts w:ascii="Times New Roman" w:hAnsi="Times New Roman"/>
                <w:i/>
                <w:color w:val="000000"/>
                <w:sz w:val="24"/>
                <w:szCs w:val="24"/>
              </w:rPr>
            </w:pPr>
            <w:r w:rsidRPr="00967BF0">
              <w:rPr>
                <w:rFonts w:ascii="Times New Roman" w:hAnsi="Times New Roman"/>
                <w:i/>
                <w:color w:val="000000"/>
                <w:sz w:val="24"/>
                <w:szCs w:val="24"/>
              </w:rPr>
              <w:t>*</w:t>
            </w:r>
            <w:r>
              <w:rPr>
                <w:rFonts w:ascii="Times New Roman" w:hAnsi="Times New Roman"/>
                <w:i/>
                <w:color w:val="000000"/>
                <w:sz w:val="24"/>
                <w:szCs w:val="24"/>
              </w:rPr>
              <w:t xml:space="preserve"> </w:t>
            </w:r>
            <w:r w:rsidRPr="00967BF0">
              <w:rPr>
                <w:rFonts w:ascii="Times New Roman" w:hAnsi="Times New Roman"/>
                <w:i/>
                <w:color w:val="000000"/>
                <w:sz w:val="24"/>
                <w:szCs w:val="24"/>
              </w:rPr>
              <w:t>під аналогічним договором слід розуміти договір на поставку</w:t>
            </w:r>
            <w:r>
              <w:rPr>
                <w:rFonts w:ascii="Times New Roman" w:hAnsi="Times New Roman"/>
                <w:i/>
                <w:color w:val="000000"/>
                <w:sz w:val="24"/>
                <w:szCs w:val="24"/>
              </w:rPr>
              <w:t xml:space="preserve"> товару аналогічного предмету закупівлі.</w:t>
            </w:r>
          </w:p>
          <w:p w14:paraId="00AF1090" w14:textId="77777777" w:rsidR="00232C55" w:rsidRPr="00967BF0" w:rsidRDefault="00232C55" w:rsidP="00BD5C9B">
            <w:pPr>
              <w:pBdr>
                <w:top w:val="nil"/>
                <w:left w:val="nil"/>
                <w:bottom w:val="nil"/>
                <w:right w:val="nil"/>
                <w:between w:val="nil"/>
              </w:pBdr>
              <w:spacing w:after="0" w:line="240" w:lineRule="auto"/>
              <w:ind w:firstLine="135"/>
              <w:jc w:val="both"/>
              <w:rPr>
                <w:rFonts w:ascii="Times New Roman" w:hAnsi="Times New Roman"/>
                <w:i/>
                <w:color w:val="000000"/>
                <w:sz w:val="24"/>
                <w:szCs w:val="24"/>
              </w:rPr>
            </w:pPr>
            <w:r w:rsidRPr="00967BF0">
              <w:rPr>
                <w:rFonts w:ascii="Times New Roman" w:hAnsi="Times New Roman"/>
                <w:i/>
                <w:color w:val="000000"/>
                <w:sz w:val="24"/>
                <w:szCs w:val="24"/>
              </w:rPr>
              <w:t>Документи можуть надаватися без зазначення:</w:t>
            </w:r>
          </w:p>
          <w:p w14:paraId="571B15EA" w14:textId="77777777" w:rsidR="00232C55" w:rsidRPr="00967BF0" w:rsidRDefault="00232C55" w:rsidP="00BD5C9B">
            <w:pPr>
              <w:pBdr>
                <w:top w:val="nil"/>
                <w:left w:val="nil"/>
                <w:bottom w:val="nil"/>
                <w:right w:val="nil"/>
                <w:between w:val="nil"/>
              </w:pBdr>
              <w:spacing w:after="0" w:line="240" w:lineRule="auto"/>
              <w:ind w:hanging="60"/>
              <w:jc w:val="both"/>
              <w:rPr>
                <w:rFonts w:ascii="Times New Roman" w:hAnsi="Times New Roman"/>
                <w:i/>
                <w:color w:val="000000"/>
                <w:sz w:val="24"/>
                <w:szCs w:val="24"/>
              </w:rPr>
            </w:pPr>
            <w:r w:rsidRPr="00967BF0">
              <w:rPr>
                <w:rFonts w:ascii="Times New Roman" w:hAnsi="Times New Roman"/>
                <w:i/>
                <w:color w:val="000000"/>
                <w:sz w:val="24"/>
                <w:szCs w:val="24"/>
              </w:rPr>
              <w:t xml:space="preserve">-  вартісних показників чи інших даних, які можуть бути визначені </w:t>
            </w:r>
            <w:r w:rsidRPr="00967BF0">
              <w:rPr>
                <w:rFonts w:ascii="Times New Roman" w:hAnsi="Times New Roman"/>
                <w:i/>
                <w:sz w:val="24"/>
                <w:szCs w:val="24"/>
              </w:rPr>
              <w:t>у</w:t>
            </w:r>
            <w:r w:rsidRPr="00967BF0">
              <w:rPr>
                <w:rFonts w:ascii="Times New Roman" w:hAnsi="Times New Roman"/>
                <w:i/>
                <w:color w:val="000000"/>
                <w:sz w:val="24"/>
                <w:szCs w:val="24"/>
              </w:rPr>
              <w:t>часником як комерційна таємниця</w:t>
            </w:r>
          </w:p>
          <w:p w14:paraId="6A7C6128" w14:textId="32349B56" w:rsidR="00232C55" w:rsidRPr="00967BF0" w:rsidRDefault="00232C55" w:rsidP="00BD5C9B">
            <w:pPr>
              <w:pBdr>
                <w:top w:val="nil"/>
                <w:left w:val="nil"/>
                <w:bottom w:val="nil"/>
                <w:right w:val="nil"/>
                <w:between w:val="nil"/>
              </w:pBdr>
              <w:spacing w:after="0" w:line="240" w:lineRule="auto"/>
              <w:ind w:hanging="60"/>
              <w:jc w:val="both"/>
              <w:rPr>
                <w:rFonts w:ascii="Times New Roman" w:eastAsia="Arial" w:hAnsi="Times New Roman"/>
                <w:sz w:val="24"/>
                <w:szCs w:val="24"/>
                <w:lang w:eastAsia="en-US"/>
              </w:rPr>
            </w:pPr>
            <w:r w:rsidRPr="00967BF0">
              <w:rPr>
                <w:rFonts w:ascii="Times New Roman" w:hAnsi="Times New Roman"/>
                <w:i/>
                <w:color w:val="000000"/>
                <w:sz w:val="24"/>
                <w:szCs w:val="24"/>
              </w:rPr>
              <w:t>та/або персональних даних (відповідно до вимог Закону України «Про захист персональних даних»), які можуть бути належним чином заретушовані.</w:t>
            </w:r>
          </w:p>
        </w:tc>
      </w:tr>
      <w:tr w:rsidR="00232C55" w:rsidRPr="0083238E" w14:paraId="429BA178" w14:textId="77777777" w:rsidTr="00232C55">
        <w:tc>
          <w:tcPr>
            <w:tcW w:w="534" w:type="dxa"/>
          </w:tcPr>
          <w:p w14:paraId="08D74609" w14:textId="6397C031" w:rsidR="00232C55" w:rsidRPr="0083238E" w:rsidRDefault="00232C5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p>
        </w:tc>
        <w:tc>
          <w:tcPr>
            <w:tcW w:w="2863" w:type="dxa"/>
          </w:tcPr>
          <w:p w14:paraId="1F833A44" w14:textId="10C00FC9"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332A3FE0" w14:textId="4F8D14B1" w:rsidR="00232C55" w:rsidRPr="0083238E" w:rsidRDefault="00232C55" w:rsidP="00BD5C9B">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232C55" w:rsidRPr="0083238E" w:rsidRDefault="00232C55" w:rsidP="00BD5C9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r>
      <w:tr w:rsidR="00232C55" w:rsidRPr="0083238E" w14:paraId="32BD6758" w14:textId="77777777" w:rsidTr="00232C55">
        <w:tc>
          <w:tcPr>
            <w:tcW w:w="534" w:type="dxa"/>
          </w:tcPr>
          <w:p w14:paraId="2213429A" w14:textId="6BEBEF25" w:rsidR="00232C55" w:rsidRPr="0083238E" w:rsidRDefault="00232C5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p>
        </w:tc>
        <w:tc>
          <w:tcPr>
            <w:tcW w:w="2863" w:type="dxa"/>
          </w:tcPr>
          <w:p w14:paraId="57EED92C" w14:textId="6870C960"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E041754" w:rsidR="00232C55" w:rsidRPr="0083238E" w:rsidRDefault="00232C55" w:rsidP="00BD5C9B">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83238E" w14:paraId="1DADA757" w14:textId="77777777" w:rsidTr="00232C55">
        <w:tc>
          <w:tcPr>
            <w:tcW w:w="534" w:type="dxa"/>
          </w:tcPr>
          <w:p w14:paraId="27326B7B" w14:textId="6AD198BE" w:rsidR="00232C55" w:rsidRPr="0083238E" w:rsidRDefault="00232C5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6.</w:t>
            </w:r>
          </w:p>
        </w:tc>
        <w:tc>
          <w:tcPr>
            <w:tcW w:w="2863" w:type="dxa"/>
          </w:tcPr>
          <w:p w14:paraId="54521AF9" w14:textId="4B859482"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6237" w:type="dxa"/>
          </w:tcPr>
          <w:p w14:paraId="6CE19703" w14:textId="52B3E8F3"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№4</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3"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3703CF5D" w:rsidR="0083238E" w:rsidRDefault="0083238E" w:rsidP="00903456">
      <w:pPr>
        <w:pStyle w:val="a8"/>
        <w:tabs>
          <w:tab w:val="left" w:pos="180"/>
          <w:tab w:val="left" w:pos="993"/>
        </w:tabs>
        <w:ind w:left="7371"/>
        <w:jc w:val="both"/>
        <w:rPr>
          <w:rFonts w:ascii="Times New Roman" w:hAnsi="Times New Roman"/>
          <w:sz w:val="26"/>
          <w:szCs w:val="26"/>
          <w:lang w:val="uk-UA"/>
        </w:rPr>
      </w:pPr>
    </w:p>
    <w:p w14:paraId="28370159" w14:textId="613B6FA6" w:rsidR="00DF42ED" w:rsidRDefault="00DF42ED" w:rsidP="00903456">
      <w:pPr>
        <w:pStyle w:val="a8"/>
        <w:tabs>
          <w:tab w:val="left" w:pos="180"/>
          <w:tab w:val="left" w:pos="993"/>
        </w:tabs>
        <w:ind w:left="7371"/>
        <w:jc w:val="both"/>
        <w:rPr>
          <w:rFonts w:ascii="Times New Roman" w:hAnsi="Times New Roman"/>
          <w:sz w:val="26"/>
          <w:szCs w:val="26"/>
          <w:lang w:val="uk-UA"/>
        </w:rPr>
      </w:pPr>
    </w:p>
    <w:p w14:paraId="4037159C" w14:textId="1C44E7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3784EAC6" w14:textId="3DC7B011"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t>Додаток № 2</w:t>
      </w:r>
    </w:p>
    <w:bookmarkEnd w:id="13"/>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245B04C0" w14:textId="573EF342" w:rsidR="005F0DF0" w:rsidRDefault="005F0DF0" w:rsidP="000703F8">
      <w:pPr>
        <w:spacing w:after="160" w:line="259" w:lineRule="auto"/>
        <w:jc w:val="center"/>
        <w:rPr>
          <w:rFonts w:ascii="Times New Roman" w:eastAsia="Calibri" w:hAnsi="Times New Roman"/>
          <w:b/>
          <w:bCs/>
          <w:sz w:val="26"/>
          <w:szCs w:val="26"/>
          <w:lang w:eastAsia="en-US"/>
        </w:rPr>
      </w:pPr>
      <w:r w:rsidRPr="005F0DF0">
        <w:rPr>
          <w:rFonts w:ascii="Times New Roman" w:eastAsia="Calibri" w:hAnsi="Times New Roman"/>
          <w:b/>
          <w:bCs/>
          <w:sz w:val="26"/>
          <w:szCs w:val="26"/>
          <w:lang w:eastAsia="en-US"/>
        </w:rPr>
        <w:t xml:space="preserve">згідно  </w:t>
      </w:r>
      <w:r w:rsidR="006B4FA8" w:rsidRPr="006B4FA8">
        <w:rPr>
          <w:rFonts w:ascii="Times New Roman" w:eastAsia="Calibri" w:hAnsi="Times New Roman"/>
          <w:b/>
          <w:bCs/>
          <w:sz w:val="26"/>
          <w:szCs w:val="26"/>
          <w:lang w:eastAsia="en-US"/>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6B4FA8">
        <w:rPr>
          <w:rFonts w:ascii="Times New Roman" w:eastAsia="Calibri" w:hAnsi="Times New Roman"/>
          <w:b/>
          <w:bCs/>
          <w:sz w:val="26"/>
          <w:szCs w:val="26"/>
          <w:lang w:eastAsia="en-US"/>
        </w:rPr>
        <w:t>)</w:t>
      </w:r>
    </w:p>
    <w:p w14:paraId="5758C312" w14:textId="5A55B058"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11227534" w14:textId="1063BEFA" w:rsidR="005C5C1D" w:rsidRDefault="000703F8" w:rsidP="006B4FA8">
      <w:pPr>
        <w:spacing w:after="0" w:line="240" w:lineRule="auto"/>
        <w:ind w:left="142" w:right="-93"/>
        <w:jc w:val="both"/>
        <w:rPr>
          <w:rFonts w:ascii="Times New Roman" w:hAnsi="Times New Roman"/>
          <w:b/>
          <w:bCs/>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w:t>
      </w:r>
      <w:r w:rsidR="00245A49" w:rsidRPr="00245A49">
        <w:rPr>
          <w:rFonts w:ascii="Times New Roman" w:hAnsi="Times New Roman"/>
          <w:b/>
          <w:bCs/>
          <w:sz w:val="26"/>
          <w:szCs w:val="26"/>
          <w:lang w:eastAsia="ru-RU"/>
        </w:rPr>
        <w:t xml:space="preserve">згідно  </w:t>
      </w:r>
      <w:r w:rsidR="006B4FA8" w:rsidRPr="006B4FA8">
        <w:rPr>
          <w:rFonts w:ascii="Times New Roman" w:hAnsi="Times New Roman"/>
          <w:b/>
          <w:bCs/>
          <w:sz w:val="26"/>
          <w:szCs w:val="26"/>
          <w:lang w:eastAsia="ru-RU"/>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6B4FA8">
        <w:rPr>
          <w:rFonts w:ascii="Times New Roman" w:hAnsi="Times New Roman"/>
          <w:b/>
          <w:bCs/>
          <w:sz w:val="26"/>
          <w:szCs w:val="26"/>
          <w:lang w:eastAsia="ru-RU"/>
        </w:rPr>
        <w:t>)</w:t>
      </w:r>
    </w:p>
    <w:p w14:paraId="5DA24533" w14:textId="77777777" w:rsidR="006B4FA8" w:rsidRDefault="006B4FA8" w:rsidP="006B4FA8">
      <w:pPr>
        <w:spacing w:after="0" w:line="240" w:lineRule="auto"/>
        <w:ind w:left="142" w:right="-93" w:firstLine="141"/>
        <w:jc w:val="both"/>
        <w:rPr>
          <w:rFonts w:ascii="Times New Roman" w:eastAsia="Garamond" w:hAnsi="Times New Roman"/>
          <w:b/>
          <w:sz w:val="26"/>
          <w:szCs w:val="26"/>
          <w:lang w:eastAsia="en-US"/>
        </w:rPr>
      </w:pPr>
    </w:p>
    <w:p w14:paraId="2C3EC54B" w14:textId="0511B8B7" w:rsidR="000703F8" w:rsidRDefault="005C5C1D" w:rsidP="009F26B8">
      <w:pPr>
        <w:widowControl w:val="0"/>
        <w:spacing w:after="0" w:line="240" w:lineRule="auto"/>
        <w:ind w:left="142"/>
        <w:jc w:val="both"/>
        <w:rPr>
          <w:rFonts w:ascii="Times New Roman" w:eastAsia="Garamond" w:hAnsi="Times New Roman"/>
          <w:bCs/>
          <w:sz w:val="26"/>
          <w:szCs w:val="26"/>
          <w:lang w:eastAsia="en-US"/>
        </w:rPr>
      </w:pPr>
      <w:r w:rsidRPr="005C5C1D">
        <w:rPr>
          <w:rFonts w:ascii="Times New Roman" w:eastAsia="Garamond" w:hAnsi="Times New Roman"/>
          <w:b/>
          <w:sz w:val="26"/>
          <w:szCs w:val="26"/>
          <w:lang w:eastAsia="en-US"/>
        </w:rPr>
        <w:t>Мета / Обґрунтування закупівлі</w:t>
      </w:r>
      <w:r>
        <w:rPr>
          <w:rFonts w:ascii="Times New Roman" w:eastAsia="Garamond" w:hAnsi="Times New Roman"/>
          <w:b/>
          <w:sz w:val="26"/>
          <w:szCs w:val="26"/>
          <w:lang w:eastAsia="en-US"/>
        </w:rPr>
        <w:t>:</w:t>
      </w:r>
      <w:r w:rsidRPr="005C5C1D">
        <w:rPr>
          <w:rFonts w:ascii="Times New Roman" w:eastAsia="Garamond" w:hAnsi="Times New Roman"/>
          <w:sz w:val="26"/>
          <w:szCs w:val="26"/>
          <w:lang w:eastAsia="en-US"/>
        </w:rPr>
        <w:t xml:space="preserve"> </w:t>
      </w:r>
      <w:r w:rsidR="009F26B8" w:rsidRPr="009F26B8">
        <w:rPr>
          <w:rFonts w:ascii="Times New Roman" w:eastAsia="Garamond" w:hAnsi="Times New Roman"/>
          <w:bCs/>
          <w:sz w:val="26"/>
          <w:szCs w:val="26"/>
          <w:lang w:eastAsia="en-US"/>
        </w:rPr>
        <w:t>Дана закупівля необхідна для забезпечення проведення діагностики туберкульозу в рамках програми Глобального фонду для боротьби із СНІДом, туберкульозом та малярією</w:t>
      </w:r>
      <w:r w:rsidR="009F26B8">
        <w:rPr>
          <w:rFonts w:ascii="Times New Roman" w:eastAsia="Garamond" w:hAnsi="Times New Roman"/>
          <w:bCs/>
          <w:sz w:val="26"/>
          <w:szCs w:val="26"/>
          <w:lang w:eastAsia="en-US"/>
        </w:rPr>
        <w:t>.</w:t>
      </w:r>
    </w:p>
    <w:p w14:paraId="13E801B3" w14:textId="77777777" w:rsidR="009F26B8" w:rsidRPr="000703F8" w:rsidRDefault="009F26B8" w:rsidP="009F26B8">
      <w:pPr>
        <w:widowControl w:val="0"/>
        <w:spacing w:after="0" w:line="240" w:lineRule="auto"/>
        <w:ind w:left="142"/>
        <w:jc w:val="both"/>
        <w:rPr>
          <w:rFonts w:ascii="Times New Roman" w:eastAsia="Calibri" w:hAnsi="Times New Roman"/>
          <w:sz w:val="26"/>
          <w:szCs w:val="26"/>
          <w:lang w:eastAsia="en-US"/>
        </w:rPr>
      </w:pPr>
    </w:p>
    <w:p w14:paraId="534F8EDF" w14:textId="38A16A34" w:rsidR="00F5466C" w:rsidRDefault="000703F8" w:rsidP="005C5C1D">
      <w:pPr>
        <w:tabs>
          <w:tab w:val="left" w:pos="1134"/>
        </w:tabs>
        <w:spacing w:after="160" w:line="259" w:lineRule="auto"/>
        <w:ind w:left="1134" w:right="-93"/>
        <w:jc w:val="center"/>
        <w:rPr>
          <w:rFonts w:ascii="Times New Roman" w:eastAsia="Garamond" w:hAnsi="Times New Roman"/>
          <w:b/>
          <w:sz w:val="26"/>
          <w:szCs w:val="26"/>
          <w:lang w:eastAsia="en-US"/>
        </w:rPr>
      </w:pPr>
      <w:r w:rsidRPr="000703F8">
        <w:rPr>
          <w:rFonts w:ascii="Times New Roman" w:eastAsia="Calibri" w:hAnsi="Times New Roman"/>
          <w:b/>
          <w:sz w:val="26"/>
          <w:szCs w:val="26"/>
          <w:shd w:val="clear" w:color="auto" w:fill="FFFFFF"/>
          <w:lang w:eastAsia="en-US"/>
        </w:rPr>
        <w:t xml:space="preserve">ІІ. </w:t>
      </w:r>
      <w:r w:rsidR="005C5C1D" w:rsidRPr="005C5C1D">
        <w:rPr>
          <w:rFonts w:ascii="Times New Roman" w:eastAsia="Garamond" w:hAnsi="Times New Roman"/>
          <w:b/>
          <w:sz w:val="26"/>
          <w:szCs w:val="26"/>
          <w:lang w:eastAsia="en-US"/>
        </w:rPr>
        <w:t>Опис позицій до закупівлі:</w:t>
      </w:r>
    </w:p>
    <w:tbl>
      <w:tblPr>
        <w:tblStyle w:val="af5"/>
        <w:tblW w:w="0" w:type="auto"/>
        <w:tblInd w:w="132" w:type="dxa"/>
        <w:tblLook w:val="04A0" w:firstRow="1" w:lastRow="0" w:firstColumn="1" w:lastColumn="0" w:noHBand="0" w:noVBand="1"/>
      </w:tblPr>
      <w:tblGrid>
        <w:gridCol w:w="992"/>
        <w:gridCol w:w="4182"/>
        <w:gridCol w:w="2088"/>
        <w:gridCol w:w="2088"/>
      </w:tblGrid>
      <w:tr w:rsidR="002C6ED4" w14:paraId="3D63FA17" w14:textId="77777777" w:rsidTr="001B0446">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3D555D5E" w14:textId="158A1DA9" w:rsidR="002C6ED4" w:rsidRPr="009F26B8" w:rsidRDefault="002C6ED4" w:rsidP="002C6ED4">
            <w:pPr>
              <w:tabs>
                <w:tab w:val="left" w:pos="1134"/>
              </w:tabs>
              <w:spacing w:after="160" w:line="259" w:lineRule="auto"/>
              <w:ind w:right="-93"/>
              <w:jc w:val="center"/>
              <w:rPr>
                <w:rFonts w:ascii="Times New Roman" w:eastAsia="Garamond" w:hAnsi="Times New Roman"/>
                <w:b/>
                <w:sz w:val="26"/>
                <w:szCs w:val="26"/>
                <w:lang w:eastAsia="en-US"/>
              </w:rPr>
            </w:pPr>
            <w:bookmarkStart w:id="14" w:name="_Hlk79497617"/>
            <w:r w:rsidRPr="00F5466C">
              <w:rPr>
                <w:rFonts w:ascii="Times New Roman" w:hAnsi="Times New Roman"/>
                <w:color w:val="000000"/>
                <w:sz w:val="24"/>
                <w:szCs w:val="24"/>
                <w:lang w:eastAsia="ru-RU"/>
              </w:rPr>
              <w:t>№</w:t>
            </w:r>
          </w:p>
        </w:tc>
        <w:tc>
          <w:tcPr>
            <w:tcW w:w="4182" w:type="dxa"/>
            <w:tcBorders>
              <w:top w:val="single" w:sz="8" w:space="0" w:color="auto"/>
              <w:left w:val="nil"/>
              <w:bottom w:val="single" w:sz="4" w:space="0" w:color="auto"/>
              <w:right w:val="single" w:sz="4" w:space="0" w:color="auto"/>
            </w:tcBorders>
            <w:shd w:val="clear" w:color="auto" w:fill="auto"/>
            <w:vAlign w:val="center"/>
          </w:tcPr>
          <w:p w14:paraId="0EEBC26F" w14:textId="13EAACC6" w:rsidR="002C6ED4" w:rsidRPr="009F26B8" w:rsidRDefault="0092696F" w:rsidP="002C6ED4">
            <w:pPr>
              <w:tabs>
                <w:tab w:val="left" w:pos="1134"/>
              </w:tabs>
              <w:spacing w:after="160" w:line="259" w:lineRule="auto"/>
              <w:ind w:right="-93"/>
              <w:jc w:val="center"/>
              <w:rPr>
                <w:rFonts w:ascii="Times New Roman" w:hAnsi="Times New Roman"/>
                <w:b/>
                <w:bCs/>
                <w:color w:val="000000"/>
                <w:sz w:val="24"/>
                <w:szCs w:val="24"/>
                <w:lang w:eastAsia="ru-RU"/>
              </w:rPr>
            </w:pPr>
            <w:r w:rsidRPr="0092696F">
              <w:rPr>
                <w:rFonts w:ascii="Times New Roman" w:hAnsi="Times New Roman"/>
                <w:b/>
                <w:bCs/>
                <w:color w:val="000000"/>
                <w:sz w:val="24"/>
                <w:szCs w:val="24"/>
                <w:lang w:eastAsia="ru-RU"/>
              </w:rPr>
              <w:t>Назва предмету закупівлі</w:t>
            </w:r>
          </w:p>
        </w:tc>
        <w:tc>
          <w:tcPr>
            <w:tcW w:w="2088" w:type="dxa"/>
            <w:tcBorders>
              <w:top w:val="single" w:sz="8" w:space="0" w:color="auto"/>
              <w:left w:val="nil"/>
              <w:bottom w:val="single" w:sz="4" w:space="0" w:color="auto"/>
              <w:right w:val="single" w:sz="4" w:space="0" w:color="auto"/>
            </w:tcBorders>
            <w:shd w:val="clear" w:color="auto" w:fill="auto"/>
            <w:vAlign w:val="center"/>
          </w:tcPr>
          <w:p w14:paraId="058EC34A" w14:textId="22E416DB" w:rsidR="002C6ED4" w:rsidRPr="009F26B8" w:rsidRDefault="002C6ED4" w:rsidP="002C6ED4">
            <w:pPr>
              <w:tabs>
                <w:tab w:val="left" w:pos="1134"/>
              </w:tabs>
              <w:spacing w:after="160" w:line="259" w:lineRule="auto"/>
              <w:ind w:right="-93"/>
              <w:jc w:val="center"/>
              <w:rPr>
                <w:rFonts w:ascii="Times New Roman" w:eastAsia="Garamond" w:hAnsi="Times New Roman"/>
                <w:b/>
                <w:bCs/>
                <w:sz w:val="26"/>
                <w:szCs w:val="26"/>
                <w:lang w:eastAsia="en-US"/>
              </w:rPr>
            </w:pPr>
            <w:r w:rsidRPr="00F5466C">
              <w:rPr>
                <w:rFonts w:ascii="Times New Roman" w:hAnsi="Times New Roman"/>
                <w:b/>
                <w:bCs/>
                <w:color w:val="000000"/>
                <w:sz w:val="24"/>
                <w:szCs w:val="24"/>
                <w:lang w:eastAsia="ru-RU"/>
              </w:rPr>
              <w:t>Одиниця виміру</w:t>
            </w:r>
          </w:p>
        </w:tc>
        <w:tc>
          <w:tcPr>
            <w:tcW w:w="2088" w:type="dxa"/>
            <w:tcBorders>
              <w:top w:val="single" w:sz="8" w:space="0" w:color="auto"/>
              <w:left w:val="nil"/>
              <w:bottom w:val="single" w:sz="4" w:space="0" w:color="auto"/>
              <w:right w:val="single" w:sz="4" w:space="0" w:color="auto"/>
            </w:tcBorders>
            <w:shd w:val="clear" w:color="auto" w:fill="auto"/>
            <w:vAlign w:val="center"/>
          </w:tcPr>
          <w:p w14:paraId="50E6B2BE" w14:textId="444FC33F" w:rsidR="002C6ED4" w:rsidRPr="009F26B8" w:rsidRDefault="0092696F" w:rsidP="002C6ED4">
            <w:pPr>
              <w:tabs>
                <w:tab w:val="left" w:pos="1134"/>
              </w:tabs>
              <w:spacing w:after="160" w:line="259" w:lineRule="auto"/>
              <w:ind w:right="-93"/>
              <w:jc w:val="center"/>
              <w:rPr>
                <w:rFonts w:ascii="Times New Roman" w:eastAsia="Garamond" w:hAnsi="Times New Roman"/>
                <w:b/>
                <w:bCs/>
                <w:sz w:val="26"/>
                <w:szCs w:val="26"/>
                <w:lang w:eastAsia="en-US"/>
              </w:rPr>
            </w:pPr>
            <w:r w:rsidRPr="0092696F">
              <w:rPr>
                <w:rFonts w:ascii="Times New Roman" w:hAnsi="Times New Roman"/>
                <w:b/>
                <w:bCs/>
                <w:color w:val="000000"/>
                <w:sz w:val="24"/>
                <w:szCs w:val="24"/>
                <w:lang w:eastAsia="ru-RU"/>
              </w:rPr>
              <w:t>Кількість одиниць до закупівлі</w:t>
            </w:r>
          </w:p>
        </w:tc>
      </w:tr>
      <w:tr w:rsidR="002C6ED4" w14:paraId="399988DC" w14:textId="77777777" w:rsidTr="00BB729C">
        <w:tc>
          <w:tcPr>
            <w:tcW w:w="992" w:type="dxa"/>
            <w:vMerge w:val="restart"/>
            <w:vAlign w:val="center"/>
          </w:tcPr>
          <w:p w14:paraId="74E3C8C5" w14:textId="3DF226EE" w:rsidR="002C6ED4" w:rsidRPr="009F26B8" w:rsidRDefault="002C6ED4" w:rsidP="002C6ED4">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c>
          <w:tcPr>
            <w:tcW w:w="4182" w:type="dxa"/>
            <w:tcBorders>
              <w:top w:val="single" w:sz="8" w:space="0" w:color="auto"/>
              <w:left w:val="nil"/>
              <w:bottom w:val="single" w:sz="4" w:space="0" w:color="auto"/>
              <w:right w:val="single" w:sz="4" w:space="0" w:color="auto"/>
            </w:tcBorders>
            <w:shd w:val="clear" w:color="auto" w:fill="auto"/>
            <w:vAlign w:val="center"/>
          </w:tcPr>
          <w:p w14:paraId="619A14D1" w14:textId="5C3380FF" w:rsidR="002C6ED4" w:rsidRPr="009F26B8" w:rsidRDefault="001B0446" w:rsidP="009F26B8">
            <w:pPr>
              <w:tabs>
                <w:tab w:val="left" w:pos="1134"/>
              </w:tabs>
              <w:spacing w:after="160" w:line="259" w:lineRule="auto"/>
              <w:ind w:right="-93"/>
              <w:rPr>
                <w:rFonts w:ascii="Times New Roman" w:eastAsia="Garamond" w:hAnsi="Times New Roman"/>
                <w:b/>
                <w:sz w:val="26"/>
                <w:szCs w:val="26"/>
                <w:lang w:eastAsia="en-US"/>
              </w:rPr>
            </w:pPr>
            <w:r w:rsidRPr="001B0446">
              <w:rPr>
                <w:rFonts w:ascii="Times New Roman" w:hAnsi="Times New Roman"/>
                <w:b/>
                <w:bCs/>
                <w:color w:val="000000"/>
                <w:sz w:val="24"/>
                <w:szCs w:val="24"/>
                <w:lang w:eastAsia="ru-RU"/>
              </w:rPr>
              <w:t>ДК 021:2015 – 38430000-8 — Детектори та аналізатори (Аналізатор BACTEC MGIT 960 SYSTEM або аналог</w:t>
            </w:r>
            <w:r>
              <w:rPr>
                <w:rFonts w:ascii="Times New Roman" w:hAnsi="Times New Roman"/>
                <w:b/>
                <w:bCs/>
                <w:color w:val="000000"/>
                <w:sz w:val="24"/>
                <w:szCs w:val="24"/>
                <w:lang w:eastAsia="ru-RU"/>
              </w:rPr>
              <w:t>)</w:t>
            </w:r>
          </w:p>
        </w:tc>
        <w:tc>
          <w:tcPr>
            <w:tcW w:w="2088" w:type="dxa"/>
            <w:vAlign w:val="center"/>
          </w:tcPr>
          <w:p w14:paraId="6F1D7B73" w14:textId="4C123B78" w:rsidR="002C6ED4" w:rsidRPr="009F26B8" w:rsidRDefault="009F26B8" w:rsidP="00BB729C">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vAlign w:val="center"/>
          </w:tcPr>
          <w:p w14:paraId="5915EFB3" w14:textId="1D83F574" w:rsidR="002C6ED4" w:rsidRPr="009F26B8" w:rsidRDefault="009F26B8" w:rsidP="00BB729C">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2C6ED4" w14:paraId="2131BA4E" w14:textId="77777777" w:rsidTr="001B0446">
        <w:tc>
          <w:tcPr>
            <w:tcW w:w="992" w:type="dxa"/>
            <w:vMerge/>
            <w:vAlign w:val="center"/>
          </w:tcPr>
          <w:p w14:paraId="522429CD" w14:textId="77777777" w:rsidR="002C6ED4" w:rsidRPr="009F26B8" w:rsidRDefault="002C6ED4" w:rsidP="002C6ED4">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4" w:space="0" w:color="auto"/>
              <w:right w:val="single" w:sz="4" w:space="0" w:color="auto"/>
            </w:tcBorders>
            <w:shd w:val="clear" w:color="auto" w:fill="auto"/>
            <w:vAlign w:val="center"/>
          </w:tcPr>
          <w:p w14:paraId="50647B0F" w14:textId="78EE1065" w:rsidR="002C6ED4" w:rsidRPr="009F26B8" w:rsidRDefault="002C6ED4"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Набір AST стартовий до   BD BACTEC MGIT TM 960</w:t>
            </w:r>
          </w:p>
        </w:tc>
        <w:tc>
          <w:tcPr>
            <w:tcW w:w="2088" w:type="dxa"/>
          </w:tcPr>
          <w:p w14:paraId="39D1C345" w14:textId="7D62B29E" w:rsidR="002C6ED4" w:rsidRPr="009F26B8" w:rsidRDefault="009F26B8" w:rsidP="002C6ED4">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Pr>
          <w:p w14:paraId="3F3CF938" w14:textId="6A6C169D" w:rsidR="002C6ED4" w:rsidRPr="009F26B8" w:rsidRDefault="009F26B8" w:rsidP="002C6ED4">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2EDA2FC8" w14:textId="77777777" w:rsidTr="001B0446">
        <w:tc>
          <w:tcPr>
            <w:tcW w:w="992" w:type="dxa"/>
            <w:vMerge/>
            <w:vAlign w:val="center"/>
          </w:tcPr>
          <w:p w14:paraId="0BC4F777"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4" w:space="0" w:color="auto"/>
              <w:right w:val="single" w:sz="4" w:space="0" w:color="auto"/>
            </w:tcBorders>
            <w:shd w:val="clear" w:color="auto" w:fill="auto"/>
            <w:vAlign w:val="center"/>
          </w:tcPr>
          <w:p w14:paraId="1E563B64" w14:textId="5FF7E1E2"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Джерело безперебійного живлення</w:t>
            </w:r>
          </w:p>
        </w:tc>
        <w:tc>
          <w:tcPr>
            <w:tcW w:w="2088" w:type="dxa"/>
          </w:tcPr>
          <w:p w14:paraId="6D3136C7" w14:textId="64D8DEC3"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Pr>
          <w:p w14:paraId="140F6D20" w14:textId="4FAC7D12"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40DDF383" w14:textId="77777777" w:rsidTr="00D3721A">
        <w:trPr>
          <w:trHeight w:val="681"/>
        </w:trPr>
        <w:tc>
          <w:tcPr>
            <w:tcW w:w="992" w:type="dxa"/>
            <w:vMerge/>
            <w:vAlign w:val="center"/>
          </w:tcPr>
          <w:p w14:paraId="0367C641"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8" w:space="0" w:color="auto"/>
              <w:right w:val="single" w:sz="4" w:space="0" w:color="auto"/>
            </w:tcBorders>
            <w:shd w:val="clear" w:color="auto" w:fill="auto"/>
            <w:vAlign w:val="center"/>
          </w:tcPr>
          <w:p w14:paraId="3F2D60BD" w14:textId="43A18A38"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Принтер</w:t>
            </w:r>
          </w:p>
        </w:tc>
        <w:tc>
          <w:tcPr>
            <w:tcW w:w="2088" w:type="dxa"/>
          </w:tcPr>
          <w:p w14:paraId="4AE5042F" w14:textId="6EE6CACF"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Pr>
          <w:p w14:paraId="4EDE4A87" w14:textId="2746F4EE"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61C9B971" w14:textId="77777777" w:rsidTr="00BB729C">
        <w:tc>
          <w:tcPr>
            <w:tcW w:w="992" w:type="dxa"/>
            <w:vMerge w:val="restart"/>
            <w:vAlign w:val="center"/>
          </w:tcPr>
          <w:p w14:paraId="1DD3B398" w14:textId="0DCC3ADA"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2</w:t>
            </w:r>
          </w:p>
        </w:tc>
        <w:tc>
          <w:tcPr>
            <w:tcW w:w="4182" w:type="dxa"/>
            <w:tcBorders>
              <w:top w:val="nil"/>
              <w:left w:val="nil"/>
              <w:bottom w:val="single" w:sz="4" w:space="0" w:color="auto"/>
              <w:right w:val="single" w:sz="4" w:space="0" w:color="auto"/>
            </w:tcBorders>
            <w:shd w:val="clear" w:color="auto" w:fill="auto"/>
            <w:vAlign w:val="center"/>
          </w:tcPr>
          <w:p w14:paraId="5D9DA13D" w14:textId="5FFC8D81" w:rsidR="009F26B8" w:rsidRPr="009F26B8" w:rsidRDefault="001B0446" w:rsidP="009F26B8">
            <w:pPr>
              <w:tabs>
                <w:tab w:val="left" w:pos="1134"/>
              </w:tabs>
              <w:spacing w:after="160" w:line="259" w:lineRule="auto"/>
              <w:ind w:right="-93"/>
              <w:rPr>
                <w:rFonts w:ascii="Times New Roman" w:eastAsia="Garamond" w:hAnsi="Times New Roman"/>
                <w:b/>
                <w:sz w:val="26"/>
                <w:szCs w:val="26"/>
                <w:lang w:eastAsia="en-US"/>
              </w:rPr>
            </w:pPr>
            <w:r w:rsidRPr="001B0446">
              <w:rPr>
                <w:rFonts w:ascii="Times New Roman" w:hAnsi="Times New Roman"/>
                <w:b/>
                <w:bCs/>
                <w:color w:val="000000"/>
                <w:sz w:val="24"/>
                <w:szCs w:val="24"/>
                <w:lang w:eastAsia="ru-RU"/>
              </w:rPr>
              <w:t>ДК 021:2015 – 38430000-8 — Детектори та аналізатори (</w:t>
            </w:r>
            <w:r w:rsidR="00B76367">
              <w:rPr>
                <w:rFonts w:ascii="Times New Roman" w:hAnsi="Times New Roman"/>
                <w:b/>
                <w:bCs/>
                <w:color w:val="000000"/>
                <w:sz w:val="24"/>
                <w:szCs w:val="24"/>
                <w:lang w:eastAsia="ru-RU"/>
              </w:rPr>
              <w:t>А</w:t>
            </w:r>
            <w:r w:rsidRPr="001B0446">
              <w:rPr>
                <w:rFonts w:ascii="Times New Roman" w:hAnsi="Times New Roman"/>
                <w:b/>
                <w:bCs/>
                <w:color w:val="000000"/>
                <w:sz w:val="24"/>
                <w:szCs w:val="24"/>
                <w:lang w:eastAsia="ru-RU"/>
              </w:rPr>
              <w:t>налізатор BACTEC MGIT 320 SYSTEM або аналог)</w:t>
            </w:r>
          </w:p>
        </w:tc>
        <w:tc>
          <w:tcPr>
            <w:tcW w:w="2088" w:type="dxa"/>
            <w:vAlign w:val="center"/>
          </w:tcPr>
          <w:p w14:paraId="033F84E5" w14:textId="26FF5D96" w:rsidR="009F26B8" w:rsidRPr="009F26B8" w:rsidRDefault="009F26B8" w:rsidP="00C04864">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vAlign w:val="center"/>
          </w:tcPr>
          <w:p w14:paraId="36D9EF9A" w14:textId="682F1CAF" w:rsidR="009F26B8" w:rsidRPr="009F26B8" w:rsidRDefault="009F26B8" w:rsidP="00BB729C">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5C11B489" w14:textId="77777777" w:rsidTr="001B0446">
        <w:tc>
          <w:tcPr>
            <w:tcW w:w="992" w:type="dxa"/>
            <w:vMerge/>
          </w:tcPr>
          <w:p w14:paraId="12DC145F"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4" w:space="0" w:color="auto"/>
              <w:right w:val="single" w:sz="4" w:space="0" w:color="auto"/>
            </w:tcBorders>
            <w:shd w:val="clear" w:color="auto" w:fill="auto"/>
            <w:vAlign w:val="center"/>
          </w:tcPr>
          <w:p w14:paraId="20063EB4" w14:textId="6DDBC40B"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Набір AST стартовий до  BD BACTEC MGIT TM 320</w:t>
            </w:r>
          </w:p>
        </w:tc>
        <w:tc>
          <w:tcPr>
            <w:tcW w:w="2088" w:type="dxa"/>
          </w:tcPr>
          <w:p w14:paraId="2AA05017" w14:textId="2DB61D08"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Pr>
          <w:p w14:paraId="632D4DE2" w14:textId="726C57B0"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1FA84BA1" w14:textId="77777777" w:rsidTr="008570F4">
        <w:trPr>
          <w:trHeight w:val="659"/>
        </w:trPr>
        <w:tc>
          <w:tcPr>
            <w:tcW w:w="992" w:type="dxa"/>
            <w:vMerge/>
          </w:tcPr>
          <w:p w14:paraId="2E47D904"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4" w:space="0" w:color="auto"/>
              <w:right w:val="single" w:sz="4" w:space="0" w:color="auto"/>
            </w:tcBorders>
            <w:shd w:val="clear" w:color="auto" w:fill="auto"/>
            <w:vAlign w:val="center"/>
          </w:tcPr>
          <w:p w14:paraId="155D41DA" w14:textId="22FCC5E5"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Джерело безперебійного живлення</w:t>
            </w:r>
          </w:p>
        </w:tc>
        <w:tc>
          <w:tcPr>
            <w:tcW w:w="2088" w:type="dxa"/>
            <w:tcBorders>
              <w:bottom w:val="single" w:sz="4" w:space="0" w:color="auto"/>
            </w:tcBorders>
          </w:tcPr>
          <w:p w14:paraId="35B4020A" w14:textId="3E849812"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Borders>
              <w:bottom w:val="single" w:sz="4" w:space="0" w:color="auto"/>
            </w:tcBorders>
          </w:tcPr>
          <w:p w14:paraId="55BF1C2A" w14:textId="416CED4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1A925C7A" w14:textId="77777777" w:rsidTr="008570F4">
        <w:trPr>
          <w:trHeight w:val="581"/>
        </w:trPr>
        <w:tc>
          <w:tcPr>
            <w:tcW w:w="992" w:type="dxa"/>
            <w:vMerge/>
            <w:tcBorders>
              <w:right w:val="single" w:sz="4" w:space="0" w:color="auto"/>
            </w:tcBorders>
          </w:tcPr>
          <w:p w14:paraId="166A2733"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single" w:sz="4" w:space="0" w:color="auto"/>
              <w:left w:val="single" w:sz="4" w:space="0" w:color="auto"/>
              <w:bottom w:val="single" w:sz="4" w:space="0" w:color="auto"/>
              <w:right w:val="single" w:sz="4" w:space="0" w:color="auto"/>
            </w:tcBorders>
            <w:shd w:val="clear" w:color="auto" w:fill="auto"/>
            <w:vAlign w:val="center"/>
          </w:tcPr>
          <w:p w14:paraId="016E7C7D" w14:textId="5640AB3F"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Принтер</w:t>
            </w:r>
          </w:p>
        </w:tc>
        <w:tc>
          <w:tcPr>
            <w:tcW w:w="2088" w:type="dxa"/>
            <w:tcBorders>
              <w:top w:val="single" w:sz="4" w:space="0" w:color="auto"/>
              <w:left w:val="single" w:sz="4" w:space="0" w:color="auto"/>
              <w:bottom w:val="single" w:sz="4" w:space="0" w:color="auto"/>
              <w:right w:val="single" w:sz="4" w:space="0" w:color="auto"/>
            </w:tcBorders>
          </w:tcPr>
          <w:p w14:paraId="06AA7A4A" w14:textId="7FCAAE0C"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Borders>
              <w:top w:val="single" w:sz="4" w:space="0" w:color="auto"/>
              <w:left w:val="single" w:sz="4" w:space="0" w:color="auto"/>
              <w:bottom w:val="single" w:sz="4" w:space="0" w:color="auto"/>
            </w:tcBorders>
          </w:tcPr>
          <w:p w14:paraId="5522292C" w14:textId="0AD79DD4"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bookmarkEnd w:id="14"/>
    </w:tbl>
    <w:p w14:paraId="0FA92226" w14:textId="7F14E3A1" w:rsidR="00D35F08" w:rsidRDefault="00D35F08" w:rsidP="005C5C1D">
      <w:pPr>
        <w:spacing w:after="160" w:line="259" w:lineRule="auto"/>
        <w:jc w:val="both"/>
        <w:rPr>
          <w:rFonts w:ascii="Times New Roman" w:eastAsia="Garamond" w:hAnsi="Times New Roman"/>
          <w:sz w:val="26"/>
          <w:szCs w:val="26"/>
          <w:lang w:val="ru-RU" w:eastAsia="en-US"/>
        </w:rPr>
      </w:pPr>
    </w:p>
    <w:tbl>
      <w:tblPr>
        <w:tblStyle w:val="af5"/>
        <w:tblW w:w="0" w:type="auto"/>
        <w:tblInd w:w="137" w:type="dxa"/>
        <w:tblLook w:val="04A0" w:firstRow="1" w:lastRow="0" w:firstColumn="1" w:lastColumn="0" w:noHBand="0" w:noVBand="1"/>
      </w:tblPr>
      <w:tblGrid>
        <w:gridCol w:w="478"/>
        <w:gridCol w:w="6155"/>
        <w:gridCol w:w="2717"/>
      </w:tblGrid>
      <w:tr w:rsidR="00335F2A" w:rsidRPr="00D35814" w14:paraId="60A4A9D2" w14:textId="77777777" w:rsidTr="008D7E2D">
        <w:tc>
          <w:tcPr>
            <w:tcW w:w="391" w:type="dxa"/>
          </w:tcPr>
          <w:p w14:paraId="49BE2D34"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w:t>
            </w:r>
          </w:p>
        </w:tc>
        <w:tc>
          <w:tcPr>
            <w:tcW w:w="6229" w:type="dxa"/>
          </w:tcPr>
          <w:p w14:paraId="1FD8F98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Технічні вимоги</w:t>
            </w:r>
          </w:p>
        </w:tc>
        <w:tc>
          <w:tcPr>
            <w:tcW w:w="2730" w:type="dxa"/>
          </w:tcPr>
          <w:p w14:paraId="61E9C7D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Підтверджуючі документи</w:t>
            </w:r>
          </w:p>
        </w:tc>
      </w:tr>
      <w:tr w:rsidR="00686314" w:rsidRPr="001A2353" w14:paraId="0EC63ACF" w14:textId="77777777" w:rsidTr="008D7E2D">
        <w:tc>
          <w:tcPr>
            <w:tcW w:w="391" w:type="dxa"/>
          </w:tcPr>
          <w:p w14:paraId="102C23DF" w14:textId="07E626EC" w:rsidR="00686314"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1</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3F155F91" w14:textId="3E45C01B" w:rsidR="00686314" w:rsidRPr="00686314" w:rsidRDefault="00686314" w:rsidP="003E1691">
            <w:pPr>
              <w:spacing w:after="0" w:line="240" w:lineRule="auto"/>
              <w:rPr>
                <w:rFonts w:ascii="Times New Roman" w:hAnsi="Times New Roman"/>
                <w:bCs/>
                <w:sz w:val="24"/>
                <w:szCs w:val="24"/>
                <w:lang w:eastAsia="ru-RU"/>
              </w:rPr>
            </w:pPr>
            <w:proofErr w:type="spellStart"/>
            <w:r w:rsidRPr="00686314">
              <w:rPr>
                <w:rFonts w:ascii="Times New Roman" w:hAnsi="Times New Roman"/>
                <w:b/>
                <w:sz w:val="24"/>
                <w:szCs w:val="24"/>
                <w:lang w:eastAsia="ru-RU"/>
              </w:rPr>
              <w:t>Bactec</w:t>
            </w:r>
            <w:proofErr w:type="spellEnd"/>
            <w:r w:rsidRPr="00686314">
              <w:rPr>
                <w:rFonts w:ascii="Times New Roman" w:hAnsi="Times New Roman"/>
                <w:b/>
                <w:sz w:val="24"/>
                <w:szCs w:val="24"/>
                <w:lang w:eastAsia="ru-RU"/>
              </w:rPr>
              <w:t xml:space="preserve"> MGIT</w:t>
            </w:r>
            <w:r w:rsidR="000A4256">
              <w:rPr>
                <w:rFonts w:ascii="Times New Roman" w:hAnsi="Times New Roman"/>
                <w:bCs/>
                <w:sz w:val="24"/>
                <w:szCs w:val="24"/>
                <w:lang w:eastAsia="ru-RU"/>
              </w:rPr>
              <w:t xml:space="preserve"> або аналог</w:t>
            </w:r>
            <w:r w:rsidRPr="00686314">
              <w:rPr>
                <w:rFonts w:ascii="Times New Roman" w:hAnsi="Times New Roman"/>
                <w:bCs/>
                <w:sz w:val="24"/>
                <w:szCs w:val="24"/>
                <w:lang w:eastAsia="ru-RU"/>
              </w:rPr>
              <w:t xml:space="preserve">  - автоматизована модульна система, призначена для </w:t>
            </w:r>
            <w:proofErr w:type="spellStart"/>
            <w:r w:rsidRPr="00686314">
              <w:rPr>
                <w:rFonts w:ascii="Times New Roman" w:hAnsi="Times New Roman"/>
                <w:bCs/>
                <w:sz w:val="24"/>
                <w:szCs w:val="24"/>
                <w:lang w:eastAsia="ru-RU"/>
              </w:rPr>
              <w:t>in</w:t>
            </w:r>
            <w:proofErr w:type="spellEnd"/>
            <w:r w:rsidRPr="00686314">
              <w:rPr>
                <w:rFonts w:ascii="Times New Roman" w:hAnsi="Times New Roman"/>
                <w:bCs/>
                <w:sz w:val="24"/>
                <w:szCs w:val="24"/>
                <w:lang w:eastAsia="ru-RU"/>
              </w:rPr>
              <w:t xml:space="preserve"> </w:t>
            </w:r>
            <w:proofErr w:type="spellStart"/>
            <w:r w:rsidRPr="00686314">
              <w:rPr>
                <w:rFonts w:ascii="Times New Roman" w:hAnsi="Times New Roman"/>
                <w:bCs/>
                <w:sz w:val="24"/>
                <w:szCs w:val="24"/>
                <w:lang w:eastAsia="ru-RU"/>
              </w:rPr>
              <w:t>vitro</w:t>
            </w:r>
            <w:proofErr w:type="spellEnd"/>
            <w:r w:rsidRPr="00686314">
              <w:rPr>
                <w:rFonts w:ascii="Times New Roman" w:hAnsi="Times New Roman"/>
                <w:bCs/>
                <w:sz w:val="24"/>
                <w:szCs w:val="24"/>
                <w:lang w:eastAsia="ru-RU"/>
              </w:rPr>
              <w:t xml:space="preserve"> прискореної бактеріологічної діагностики туберкул</w:t>
            </w:r>
            <w:r w:rsidRPr="001A2353">
              <w:rPr>
                <w:rFonts w:ascii="Times New Roman" w:hAnsi="Times New Roman"/>
                <w:bCs/>
                <w:sz w:val="24"/>
                <w:szCs w:val="24"/>
                <w:lang w:eastAsia="ru-RU"/>
              </w:rPr>
              <w:t>ьозу</w:t>
            </w:r>
            <w:r w:rsidRPr="00686314">
              <w:rPr>
                <w:rFonts w:ascii="Times New Roman" w:hAnsi="Times New Roman"/>
                <w:bCs/>
                <w:sz w:val="24"/>
                <w:szCs w:val="24"/>
                <w:lang w:eastAsia="ru-RU"/>
              </w:rPr>
              <w:t xml:space="preserve"> при дослідженні різних біологічних </w:t>
            </w:r>
            <w:r w:rsidRPr="001A2353">
              <w:rPr>
                <w:rFonts w:ascii="Times New Roman" w:hAnsi="Times New Roman"/>
                <w:bCs/>
                <w:sz w:val="24"/>
                <w:szCs w:val="24"/>
                <w:lang w:eastAsia="ru-RU"/>
              </w:rPr>
              <w:t>рідин</w:t>
            </w:r>
            <w:r w:rsidRPr="00686314">
              <w:rPr>
                <w:rFonts w:ascii="Times New Roman" w:hAnsi="Times New Roman"/>
                <w:bCs/>
                <w:sz w:val="24"/>
                <w:szCs w:val="24"/>
                <w:lang w:eastAsia="ru-RU"/>
              </w:rPr>
              <w:t xml:space="preserve">: </w:t>
            </w:r>
          </w:p>
          <w:p w14:paraId="32000588" w14:textId="77777777" w:rsidR="00686314" w:rsidRPr="00686314" w:rsidRDefault="00686314" w:rsidP="003E1691">
            <w:pPr>
              <w:spacing w:after="0" w:line="240" w:lineRule="auto"/>
              <w:rPr>
                <w:rFonts w:ascii="Times New Roman" w:hAnsi="Times New Roman"/>
                <w:bCs/>
                <w:sz w:val="24"/>
                <w:szCs w:val="24"/>
                <w:lang w:eastAsia="ru-RU"/>
              </w:rPr>
            </w:pPr>
            <w:r w:rsidRPr="00686314">
              <w:rPr>
                <w:rFonts w:ascii="Times New Roman" w:hAnsi="Times New Roman"/>
                <w:bCs/>
                <w:sz w:val="24"/>
                <w:szCs w:val="24"/>
                <w:lang w:eastAsia="ru-RU"/>
              </w:rPr>
              <w:t>- мокроти;</w:t>
            </w:r>
          </w:p>
          <w:p w14:paraId="45E113AA" w14:textId="34943385" w:rsidR="00686314" w:rsidRPr="00686314" w:rsidRDefault="00686314" w:rsidP="003E1691">
            <w:pPr>
              <w:spacing w:after="0" w:line="240" w:lineRule="auto"/>
              <w:rPr>
                <w:rFonts w:ascii="Times New Roman" w:hAnsi="Times New Roman"/>
                <w:bCs/>
                <w:sz w:val="24"/>
                <w:szCs w:val="24"/>
                <w:lang w:eastAsia="ru-RU"/>
              </w:rPr>
            </w:pPr>
            <w:r w:rsidRPr="00686314">
              <w:rPr>
                <w:rFonts w:ascii="Times New Roman" w:hAnsi="Times New Roman"/>
                <w:bCs/>
                <w:sz w:val="24"/>
                <w:szCs w:val="24"/>
                <w:lang w:eastAsia="ru-RU"/>
              </w:rPr>
              <w:t>- пром</w:t>
            </w:r>
            <w:r w:rsidRPr="001A2353">
              <w:rPr>
                <w:rFonts w:ascii="Times New Roman" w:hAnsi="Times New Roman"/>
                <w:bCs/>
                <w:sz w:val="24"/>
                <w:szCs w:val="24"/>
                <w:lang w:eastAsia="ru-RU"/>
              </w:rPr>
              <w:t>и</w:t>
            </w:r>
            <w:r w:rsidRPr="00686314">
              <w:rPr>
                <w:rFonts w:ascii="Times New Roman" w:hAnsi="Times New Roman"/>
                <w:bCs/>
                <w:sz w:val="24"/>
                <w:szCs w:val="24"/>
                <w:lang w:eastAsia="ru-RU"/>
              </w:rPr>
              <w:t>вні води бронхів;</w:t>
            </w:r>
          </w:p>
          <w:p w14:paraId="66BC31C1" w14:textId="77777777" w:rsidR="00686314" w:rsidRPr="00686314" w:rsidRDefault="00686314" w:rsidP="003E1691">
            <w:pPr>
              <w:spacing w:after="0" w:line="240" w:lineRule="auto"/>
              <w:rPr>
                <w:rFonts w:ascii="Times New Roman" w:hAnsi="Times New Roman"/>
                <w:bCs/>
                <w:sz w:val="24"/>
                <w:szCs w:val="24"/>
                <w:lang w:eastAsia="ru-RU"/>
              </w:rPr>
            </w:pPr>
            <w:r w:rsidRPr="00686314">
              <w:rPr>
                <w:rFonts w:ascii="Times New Roman" w:hAnsi="Times New Roman"/>
                <w:bCs/>
                <w:sz w:val="24"/>
                <w:szCs w:val="24"/>
                <w:lang w:eastAsia="ru-RU"/>
              </w:rPr>
              <w:t>- плеврального ексудату.</w:t>
            </w:r>
          </w:p>
          <w:p w14:paraId="5CCDA083" w14:textId="77777777" w:rsidR="00686314" w:rsidRPr="00686314" w:rsidRDefault="00686314" w:rsidP="003E1691">
            <w:pPr>
              <w:spacing w:after="0" w:line="240" w:lineRule="auto"/>
              <w:jc w:val="both"/>
              <w:rPr>
                <w:rFonts w:ascii="Times New Roman" w:hAnsi="Times New Roman"/>
                <w:bCs/>
                <w:sz w:val="24"/>
                <w:szCs w:val="24"/>
                <w:lang w:eastAsia="ru-RU"/>
              </w:rPr>
            </w:pPr>
            <w:proofErr w:type="spellStart"/>
            <w:r w:rsidRPr="00686314">
              <w:rPr>
                <w:rFonts w:ascii="Times New Roman" w:hAnsi="Times New Roman"/>
                <w:bCs/>
                <w:sz w:val="24"/>
                <w:szCs w:val="24"/>
                <w:lang w:eastAsia="ru-RU"/>
              </w:rPr>
              <w:t>Bactec</w:t>
            </w:r>
            <w:proofErr w:type="spellEnd"/>
            <w:r w:rsidRPr="00686314">
              <w:rPr>
                <w:rFonts w:ascii="Times New Roman" w:hAnsi="Times New Roman"/>
                <w:bCs/>
                <w:sz w:val="24"/>
                <w:szCs w:val="24"/>
                <w:lang w:eastAsia="ru-RU"/>
              </w:rPr>
              <w:t xml:space="preserve"> MGIT  - повністю автоматизований комплекс для виявлення мікобактерії туберкульозу та визначення чутливості до лікарських препаратів.</w:t>
            </w:r>
          </w:p>
          <w:p w14:paraId="5793B4E7" w14:textId="77777777" w:rsidR="00686314" w:rsidRPr="00686314" w:rsidRDefault="00686314" w:rsidP="003E1691">
            <w:pPr>
              <w:spacing w:after="0" w:line="240" w:lineRule="auto"/>
              <w:jc w:val="both"/>
              <w:rPr>
                <w:rFonts w:ascii="Times New Roman" w:hAnsi="Times New Roman"/>
                <w:bCs/>
                <w:sz w:val="24"/>
                <w:szCs w:val="24"/>
                <w:lang w:eastAsia="ru-RU"/>
              </w:rPr>
            </w:pPr>
          </w:p>
          <w:p w14:paraId="588FF0A9" w14:textId="5057D0CF" w:rsidR="00686314" w:rsidRPr="00686314" w:rsidRDefault="000136B3" w:rsidP="003E1691">
            <w:pPr>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Автоматизована модульна система </w:t>
            </w:r>
            <w:r w:rsidR="00686314" w:rsidRPr="00686314">
              <w:rPr>
                <w:rFonts w:ascii="Times New Roman" w:hAnsi="Times New Roman"/>
                <w:b/>
                <w:sz w:val="24"/>
                <w:szCs w:val="24"/>
                <w:lang w:eastAsia="ru-RU"/>
              </w:rPr>
              <w:t>BACTEC MGIT 960</w:t>
            </w:r>
            <w:r w:rsidR="000A4256">
              <w:rPr>
                <w:rFonts w:ascii="Times New Roman" w:hAnsi="Times New Roman"/>
                <w:b/>
                <w:sz w:val="24"/>
                <w:szCs w:val="24"/>
                <w:lang w:eastAsia="ru-RU"/>
              </w:rPr>
              <w:t xml:space="preserve"> </w:t>
            </w:r>
            <w:r w:rsidR="000A4256" w:rsidRPr="000A4256">
              <w:rPr>
                <w:rFonts w:ascii="Times New Roman" w:hAnsi="Times New Roman"/>
                <w:bCs/>
                <w:sz w:val="24"/>
                <w:szCs w:val="24"/>
                <w:lang w:eastAsia="ru-RU"/>
              </w:rPr>
              <w:t>або аналог</w:t>
            </w:r>
            <w:r w:rsidR="003C7D84">
              <w:rPr>
                <w:rFonts w:ascii="Times New Roman" w:hAnsi="Times New Roman"/>
                <w:b/>
                <w:sz w:val="24"/>
                <w:szCs w:val="24"/>
                <w:lang w:eastAsia="ru-RU"/>
              </w:rPr>
              <w:t xml:space="preserve"> </w:t>
            </w:r>
            <w:r w:rsidR="003C7D84" w:rsidRPr="000A4256">
              <w:rPr>
                <w:rFonts w:ascii="Times New Roman" w:hAnsi="Times New Roman"/>
                <w:bCs/>
                <w:sz w:val="24"/>
                <w:szCs w:val="24"/>
                <w:lang w:eastAsia="ru-RU"/>
              </w:rPr>
              <w:t>повинна мати</w:t>
            </w:r>
            <w:r w:rsidR="00686314" w:rsidRPr="00686314">
              <w:rPr>
                <w:rFonts w:ascii="Times New Roman" w:hAnsi="Times New Roman"/>
                <w:bCs/>
                <w:sz w:val="24"/>
                <w:szCs w:val="24"/>
                <w:lang w:eastAsia="ru-RU"/>
              </w:rPr>
              <w:t xml:space="preserve">  3 секції, кожна секція вміщує 320 пробірок MGIT ™ (максимальне одночасне завантаження приладу - 960 пробірок MGIT ™)</w:t>
            </w:r>
          </w:p>
          <w:p w14:paraId="25106F12" w14:textId="77777777" w:rsidR="00686314" w:rsidRPr="00686314" w:rsidRDefault="00686314" w:rsidP="003E1691">
            <w:pPr>
              <w:spacing w:after="0" w:line="240" w:lineRule="auto"/>
              <w:jc w:val="both"/>
              <w:rPr>
                <w:rFonts w:ascii="Times New Roman" w:hAnsi="Times New Roman"/>
                <w:bCs/>
                <w:sz w:val="24"/>
                <w:szCs w:val="24"/>
                <w:lang w:eastAsia="ru-RU"/>
              </w:rPr>
            </w:pPr>
          </w:p>
          <w:p w14:paraId="0281B9B1" w14:textId="18866E23" w:rsidR="00686314" w:rsidRPr="00686314" w:rsidRDefault="000136B3" w:rsidP="003E1691">
            <w:pPr>
              <w:spacing w:after="0" w:line="240" w:lineRule="auto"/>
              <w:jc w:val="both"/>
              <w:rPr>
                <w:rFonts w:ascii="Times New Roman" w:hAnsi="Times New Roman"/>
                <w:bCs/>
                <w:sz w:val="24"/>
                <w:szCs w:val="24"/>
                <w:lang w:eastAsia="ru-RU"/>
              </w:rPr>
            </w:pPr>
            <w:r w:rsidRPr="000136B3">
              <w:rPr>
                <w:rFonts w:ascii="Times New Roman" w:hAnsi="Times New Roman"/>
                <w:b/>
                <w:sz w:val="24"/>
                <w:szCs w:val="24"/>
                <w:lang w:eastAsia="ru-RU"/>
              </w:rPr>
              <w:t xml:space="preserve">Автоматизована модульна система </w:t>
            </w:r>
            <w:r w:rsidR="00686314" w:rsidRPr="00686314">
              <w:rPr>
                <w:rFonts w:ascii="Times New Roman" w:hAnsi="Times New Roman"/>
                <w:b/>
                <w:sz w:val="24"/>
                <w:szCs w:val="24"/>
                <w:lang w:eastAsia="ru-RU"/>
              </w:rPr>
              <w:t>BACTEC MGIT 320</w:t>
            </w:r>
            <w:r w:rsidR="000A4256">
              <w:rPr>
                <w:rFonts w:ascii="Times New Roman" w:hAnsi="Times New Roman"/>
                <w:b/>
                <w:sz w:val="24"/>
                <w:szCs w:val="24"/>
                <w:lang w:eastAsia="ru-RU"/>
              </w:rPr>
              <w:t xml:space="preserve"> </w:t>
            </w:r>
            <w:r w:rsidR="000A4256" w:rsidRPr="000A4256">
              <w:rPr>
                <w:rFonts w:ascii="Times New Roman" w:hAnsi="Times New Roman"/>
                <w:bCs/>
                <w:sz w:val="24"/>
                <w:szCs w:val="24"/>
                <w:lang w:eastAsia="ru-RU"/>
              </w:rPr>
              <w:t>або аналог</w:t>
            </w:r>
            <w:r w:rsidR="00686314" w:rsidRPr="00686314">
              <w:rPr>
                <w:rFonts w:ascii="Times New Roman" w:hAnsi="Times New Roman"/>
                <w:bCs/>
                <w:sz w:val="24"/>
                <w:szCs w:val="24"/>
                <w:lang w:eastAsia="ru-RU"/>
              </w:rPr>
              <w:t xml:space="preserve"> </w:t>
            </w:r>
            <w:r w:rsidR="003C7D84" w:rsidRPr="003C7D84">
              <w:rPr>
                <w:rFonts w:ascii="Times New Roman" w:hAnsi="Times New Roman"/>
                <w:bCs/>
                <w:sz w:val="24"/>
                <w:szCs w:val="24"/>
                <w:lang w:eastAsia="ru-RU"/>
              </w:rPr>
              <w:t xml:space="preserve">повинна мати </w:t>
            </w:r>
            <w:r w:rsidR="00686314" w:rsidRPr="00686314">
              <w:rPr>
                <w:rFonts w:ascii="Times New Roman" w:hAnsi="Times New Roman"/>
                <w:bCs/>
                <w:sz w:val="24"/>
                <w:szCs w:val="24"/>
                <w:lang w:eastAsia="ru-RU"/>
              </w:rPr>
              <w:t>1 секцію, що дозволяє одночасно тестувати 320 пробірок. BACTEC MGIT 320</w:t>
            </w:r>
            <w:r w:rsidR="00D0477D">
              <w:rPr>
                <w:rFonts w:ascii="Times New Roman" w:hAnsi="Times New Roman"/>
                <w:bCs/>
                <w:sz w:val="24"/>
                <w:szCs w:val="24"/>
                <w:lang w:eastAsia="ru-RU"/>
              </w:rPr>
              <w:t xml:space="preserve"> або аналог</w:t>
            </w:r>
            <w:r w:rsidR="00686314" w:rsidRPr="00686314">
              <w:rPr>
                <w:rFonts w:ascii="Times New Roman" w:hAnsi="Times New Roman"/>
                <w:bCs/>
                <w:sz w:val="24"/>
                <w:szCs w:val="24"/>
                <w:lang w:eastAsia="ru-RU"/>
              </w:rPr>
              <w:t xml:space="preserve"> вміщує 320 пробірок в одній секції.</w:t>
            </w:r>
          </w:p>
          <w:p w14:paraId="0868DF3B" w14:textId="77777777" w:rsidR="00686314" w:rsidRPr="001A2353" w:rsidRDefault="00686314" w:rsidP="00D35814">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p>
        </w:tc>
        <w:tc>
          <w:tcPr>
            <w:tcW w:w="2730" w:type="dxa"/>
            <w:tcBorders>
              <w:top w:val="nil"/>
              <w:left w:val="nil"/>
              <w:bottom w:val="single" w:sz="4" w:space="0" w:color="auto"/>
              <w:right w:val="single" w:sz="4" w:space="0" w:color="auto"/>
            </w:tcBorders>
            <w:shd w:val="clear" w:color="000000" w:fill="FFFFFF"/>
          </w:tcPr>
          <w:p w14:paraId="3A489D45" w14:textId="05EF0CEB" w:rsidR="00686314" w:rsidRPr="001A2353" w:rsidRDefault="00F56DC1" w:rsidP="00D35814">
            <w:pPr>
              <w:spacing w:after="0" w:line="240" w:lineRule="auto"/>
              <w:jc w:val="center"/>
              <w:rPr>
                <w:rFonts w:ascii="Times New Roman" w:eastAsia="Garamond" w:hAnsi="Times New Roman"/>
                <w:sz w:val="24"/>
                <w:szCs w:val="24"/>
                <w:lang w:eastAsia="en-US"/>
              </w:rPr>
            </w:pPr>
            <w:r w:rsidRPr="001A2353">
              <w:rPr>
                <w:rFonts w:ascii="Times New Roman" w:eastAsia="Garamond" w:hAnsi="Times New Roman"/>
                <w:sz w:val="24"/>
                <w:szCs w:val="24"/>
                <w:lang w:eastAsia="en-US"/>
              </w:rPr>
              <w:t xml:space="preserve">Інструкція щодо застосування лабораторного обладнання /технічний опис/ специфікація </w:t>
            </w:r>
          </w:p>
        </w:tc>
      </w:tr>
      <w:tr w:rsidR="001F535A" w:rsidRPr="001A2353" w14:paraId="408E04F9" w14:textId="77777777" w:rsidTr="008D7E2D">
        <w:tc>
          <w:tcPr>
            <w:tcW w:w="391" w:type="dxa"/>
          </w:tcPr>
          <w:p w14:paraId="29BC3273" w14:textId="16A7A2B9" w:rsidR="001F535A"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2</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C494A1D" w14:textId="06F5EDE3" w:rsidR="001F535A" w:rsidRPr="001A2353" w:rsidRDefault="001F535A" w:rsidP="00D35814">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r w:rsidRPr="001A2353">
              <w:rPr>
                <w:rFonts w:ascii="Times New Roman" w:eastAsia="Garamond" w:hAnsi="Times New Roman"/>
                <w:sz w:val="24"/>
                <w:szCs w:val="24"/>
                <w:lang w:eastAsia="en-US"/>
              </w:rPr>
              <w:t xml:space="preserve">Товар, запропонований для цієї закупівлі, має бути зареєстрованим в Україні згідно з чинним законодавством України. </w:t>
            </w:r>
          </w:p>
        </w:tc>
        <w:tc>
          <w:tcPr>
            <w:tcW w:w="2730" w:type="dxa"/>
            <w:tcBorders>
              <w:top w:val="nil"/>
              <w:left w:val="nil"/>
              <w:bottom w:val="single" w:sz="4" w:space="0" w:color="auto"/>
              <w:right w:val="single" w:sz="4" w:space="0" w:color="auto"/>
            </w:tcBorders>
            <w:shd w:val="clear" w:color="000000" w:fill="FFFFFF"/>
          </w:tcPr>
          <w:p w14:paraId="2E52FBAE" w14:textId="6B3EEC8E" w:rsidR="001F535A" w:rsidRPr="001A2353" w:rsidRDefault="00155EB0" w:rsidP="00D35814">
            <w:pPr>
              <w:spacing w:after="0" w:line="240" w:lineRule="auto"/>
              <w:jc w:val="center"/>
              <w:rPr>
                <w:rFonts w:ascii="Times New Roman" w:eastAsia="Garamond" w:hAnsi="Times New Roman"/>
                <w:sz w:val="24"/>
                <w:szCs w:val="24"/>
                <w:lang w:eastAsia="en-US"/>
              </w:rPr>
            </w:pPr>
            <w:r w:rsidRPr="001A2353">
              <w:rPr>
                <w:rFonts w:ascii="Times New Roman" w:eastAsia="Garamond" w:hAnsi="Times New Roman"/>
                <w:sz w:val="24"/>
                <w:szCs w:val="24"/>
                <w:lang w:eastAsia="en-US"/>
              </w:rPr>
              <w:t>копія декларацію відповідності технічному регламенту (у разі відсутності - гарантійний лист про зобов’язання здійснити декларування до моменту постачання)</w:t>
            </w:r>
          </w:p>
        </w:tc>
      </w:tr>
      <w:tr w:rsidR="001F535A" w:rsidRPr="001A2353" w14:paraId="4A4825F1" w14:textId="77777777" w:rsidTr="008D7E2D">
        <w:tc>
          <w:tcPr>
            <w:tcW w:w="391" w:type="dxa"/>
            <w:tcBorders>
              <w:right w:val="single" w:sz="4" w:space="0" w:color="auto"/>
            </w:tcBorders>
          </w:tcPr>
          <w:p w14:paraId="2361983B" w14:textId="634FF6A8" w:rsidR="001F535A"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3</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19C5C1" w14:textId="058764C6" w:rsidR="00386CC4" w:rsidRPr="001A2353" w:rsidRDefault="00386CC4" w:rsidP="003E1691">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r w:rsidRPr="001A2353">
              <w:rPr>
                <w:rFonts w:ascii="Times New Roman" w:eastAsia="Garamond" w:hAnsi="Times New Roman"/>
                <w:sz w:val="24"/>
                <w:szCs w:val="24"/>
                <w:lang w:eastAsia="en-US"/>
              </w:rPr>
              <w:t>Пакування, в якій відвантажується обладнання, повинна відповідати встановленим міжнародним стандартам та забезпечувати, за умов належного догляду за вантажем, його збереження під час транспортування, навантаження, розвантаження та зберігання</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052F9DB" w14:textId="78E2735F" w:rsidR="001F535A" w:rsidRPr="001A2353" w:rsidRDefault="001A2353" w:rsidP="00D35814">
            <w:pPr>
              <w:spacing w:after="0" w:line="240" w:lineRule="auto"/>
              <w:jc w:val="center"/>
              <w:rPr>
                <w:rFonts w:ascii="Times New Roman" w:eastAsia="Garamond" w:hAnsi="Times New Roman"/>
                <w:sz w:val="24"/>
                <w:szCs w:val="24"/>
                <w:lang w:eastAsia="en-US"/>
              </w:rPr>
            </w:pPr>
            <w:r>
              <w:rPr>
                <w:rFonts w:ascii="Times New Roman" w:eastAsia="Garamond" w:hAnsi="Times New Roman"/>
                <w:sz w:val="24"/>
                <w:szCs w:val="24"/>
                <w:lang w:eastAsia="en-US"/>
              </w:rPr>
              <w:t>Гарантійний лист</w:t>
            </w:r>
          </w:p>
        </w:tc>
      </w:tr>
      <w:tr w:rsidR="003E1691" w:rsidRPr="001A2353" w14:paraId="13F7EC0B" w14:textId="77777777" w:rsidTr="008D7E2D">
        <w:tc>
          <w:tcPr>
            <w:tcW w:w="391" w:type="dxa"/>
            <w:tcBorders>
              <w:right w:val="single" w:sz="4" w:space="0" w:color="auto"/>
            </w:tcBorders>
          </w:tcPr>
          <w:p w14:paraId="2FA350D6" w14:textId="1EB61984" w:rsidR="003E1691"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4</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2760E6E7" w14:textId="487441C0" w:rsidR="003E1691" w:rsidRPr="001A2353" w:rsidRDefault="001A2353" w:rsidP="003E1691">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r>
              <w:rPr>
                <w:rFonts w:ascii="Times New Roman" w:eastAsia="Garamond" w:hAnsi="Times New Roman"/>
                <w:sz w:val="24"/>
                <w:szCs w:val="24"/>
                <w:lang w:eastAsia="en-US"/>
              </w:rPr>
              <w:t>Наявність</w:t>
            </w:r>
            <w:r w:rsidR="003E1691" w:rsidRPr="001A2353">
              <w:rPr>
                <w:rFonts w:ascii="Times New Roman" w:eastAsia="Garamond" w:hAnsi="Times New Roman"/>
                <w:sz w:val="24"/>
                <w:szCs w:val="24"/>
                <w:lang w:eastAsia="en-US"/>
              </w:rPr>
              <w:t xml:space="preserve"> сертифікату якості/паспорту, виданого виробником</w:t>
            </w:r>
            <w:r>
              <w:rPr>
                <w:rFonts w:ascii="Times New Roman" w:eastAsia="Garamond" w:hAnsi="Times New Roman"/>
                <w:sz w:val="24"/>
                <w:szCs w:val="24"/>
                <w:lang w:eastAsia="en-US"/>
              </w:rPr>
              <w:t xml:space="preserve"> на лабораторне обладнання</w:t>
            </w:r>
            <w:r w:rsidR="003E1691" w:rsidRPr="001A2353">
              <w:rPr>
                <w:rFonts w:ascii="Times New Roman" w:eastAsia="Garamond" w:hAnsi="Times New Roman"/>
                <w:sz w:val="24"/>
                <w:szCs w:val="24"/>
                <w:lang w:eastAsia="en-US"/>
              </w:rPr>
              <w:t xml:space="preserve"> (оригінал документу на кожний прилад буде вимагатися при постачанні)</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B86F87F" w14:textId="26513F3C" w:rsidR="003E1691" w:rsidRPr="001A2353" w:rsidRDefault="001A2353" w:rsidP="00D35814">
            <w:pPr>
              <w:spacing w:after="0" w:line="240" w:lineRule="auto"/>
              <w:jc w:val="center"/>
              <w:rPr>
                <w:rFonts w:ascii="Times New Roman" w:eastAsia="Garamond" w:hAnsi="Times New Roman"/>
                <w:sz w:val="24"/>
                <w:szCs w:val="24"/>
                <w:lang w:eastAsia="en-US"/>
              </w:rPr>
            </w:pPr>
            <w:r>
              <w:rPr>
                <w:rFonts w:ascii="Times New Roman" w:eastAsia="Garamond" w:hAnsi="Times New Roman"/>
                <w:sz w:val="24"/>
                <w:szCs w:val="24"/>
                <w:lang w:eastAsia="en-US"/>
              </w:rPr>
              <w:t>Копія документу</w:t>
            </w:r>
          </w:p>
        </w:tc>
      </w:tr>
      <w:tr w:rsidR="003E1691" w:rsidRPr="001A2353" w14:paraId="01083138" w14:textId="77777777" w:rsidTr="008D7E2D">
        <w:tc>
          <w:tcPr>
            <w:tcW w:w="391" w:type="dxa"/>
            <w:tcBorders>
              <w:right w:val="single" w:sz="4" w:space="0" w:color="auto"/>
            </w:tcBorders>
          </w:tcPr>
          <w:p w14:paraId="0EBE7F2B" w14:textId="4AFDB2AC" w:rsidR="003E1691"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5</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3D215CDA" w14:textId="3F7F926F" w:rsidR="003E1691" w:rsidRPr="001A2353" w:rsidRDefault="003E1691" w:rsidP="003E1691">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r w:rsidRPr="001A2353">
              <w:rPr>
                <w:rFonts w:ascii="Times New Roman" w:eastAsia="Garamond" w:hAnsi="Times New Roman"/>
                <w:sz w:val="24"/>
                <w:szCs w:val="24"/>
                <w:lang w:eastAsia="en-US"/>
              </w:rPr>
              <w:t>Інструкція щодо застосування лабораторного обладнання /технічний опис/специфікація повинна бути на українській мові</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3F3F4EE" w14:textId="6186A595" w:rsidR="003E1691" w:rsidRPr="001A2353" w:rsidRDefault="001A2353" w:rsidP="00D35814">
            <w:pPr>
              <w:spacing w:after="0" w:line="240" w:lineRule="auto"/>
              <w:jc w:val="center"/>
              <w:rPr>
                <w:rFonts w:ascii="Times New Roman" w:eastAsia="Garamond" w:hAnsi="Times New Roman"/>
                <w:sz w:val="24"/>
                <w:szCs w:val="24"/>
                <w:lang w:eastAsia="en-US"/>
              </w:rPr>
            </w:pPr>
            <w:r>
              <w:rPr>
                <w:rFonts w:ascii="Times New Roman" w:eastAsia="Garamond" w:hAnsi="Times New Roman"/>
                <w:sz w:val="24"/>
                <w:szCs w:val="24"/>
                <w:lang w:eastAsia="en-US"/>
              </w:rPr>
              <w:t>Копія документу</w:t>
            </w:r>
          </w:p>
        </w:tc>
      </w:tr>
      <w:tr w:rsidR="00386CC4" w:rsidRPr="001A2353" w14:paraId="33772128" w14:textId="77777777" w:rsidTr="008D7E2D">
        <w:trPr>
          <w:trHeight w:val="497"/>
        </w:trPr>
        <w:tc>
          <w:tcPr>
            <w:tcW w:w="391" w:type="dxa"/>
          </w:tcPr>
          <w:p w14:paraId="5247DF9C" w14:textId="6C33085F" w:rsidR="00386CC4" w:rsidRPr="001A2353" w:rsidRDefault="004A2B89" w:rsidP="00D35814">
            <w:pPr>
              <w:spacing w:after="0" w:line="240" w:lineRule="auto"/>
              <w:jc w:val="center"/>
              <w:rPr>
                <w:rFonts w:ascii="Times New Roman" w:hAnsi="Times New Roman"/>
                <w:sz w:val="24"/>
                <w:szCs w:val="24"/>
              </w:rPr>
            </w:pPr>
            <w:r>
              <w:rPr>
                <w:rFonts w:ascii="Times New Roman" w:hAnsi="Times New Roman"/>
                <w:sz w:val="24"/>
                <w:szCs w:val="24"/>
              </w:rPr>
              <w:t>6</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2A5A4621" w14:textId="0ED3D095" w:rsidR="00386CC4" w:rsidRPr="001A2353" w:rsidRDefault="003E1691" w:rsidP="00D35814">
            <w:pPr>
              <w:spacing w:after="0" w:line="240" w:lineRule="auto"/>
              <w:rPr>
                <w:rFonts w:ascii="Times New Roman" w:eastAsia="Garamond" w:hAnsi="Times New Roman"/>
                <w:sz w:val="24"/>
                <w:szCs w:val="24"/>
                <w:lang w:eastAsia="en-US"/>
              </w:rPr>
            </w:pPr>
            <w:r w:rsidRPr="001A2353">
              <w:rPr>
                <w:rFonts w:ascii="Times New Roman" w:eastAsia="Garamond" w:hAnsi="Times New Roman"/>
                <w:sz w:val="24"/>
                <w:szCs w:val="24"/>
                <w:lang w:eastAsia="en-US"/>
              </w:rPr>
              <w:t>Маркування має містити наступну інформацію: виробник, назва виробу, рік виробництва</w:t>
            </w:r>
          </w:p>
        </w:tc>
        <w:tc>
          <w:tcPr>
            <w:tcW w:w="2730" w:type="dxa"/>
            <w:tcBorders>
              <w:top w:val="single" w:sz="4" w:space="0" w:color="auto"/>
              <w:left w:val="nil"/>
              <w:bottom w:val="single" w:sz="4" w:space="0" w:color="auto"/>
              <w:right w:val="single" w:sz="4" w:space="0" w:color="auto"/>
            </w:tcBorders>
            <w:shd w:val="clear" w:color="000000" w:fill="FFFFFF"/>
          </w:tcPr>
          <w:p w14:paraId="64412D63" w14:textId="3A6721C3" w:rsidR="00386CC4" w:rsidRPr="001A2353" w:rsidRDefault="00D219FB" w:rsidP="00D35814">
            <w:pPr>
              <w:shd w:val="clear" w:color="auto" w:fill="FFFFFF"/>
              <w:tabs>
                <w:tab w:val="left" w:pos="993"/>
                <w:tab w:val="left" w:pos="1276"/>
              </w:tabs>
              <w:spacing w:after="0" w:line="240" w:lineRule="auto"/>
              <w:jc w:val="center"/>
              <w:rPr>
                <w:rFonts w:ascii="Times New Roman" w:eastAsia="Garamond" w:hAnsi="Times New Roman"/>
                <w:sz w:val="24"/>
                <w:szCs w:val="24"/>
                <w:lang w:eastAsia="en-US"/>
              </w:rPr>
            </w:pPr>
            <w:r w:rsidRPr="00D219FB">
              <w:rPr>
                <w:rFonts w:ascii="Times New Roman" w:eastAsia="Garamond" w:hAnsi="Times New Roman"/>
                <w:sz w:val="24"/>
                <w:szCs w:val="24"/>
                <w:lang w:eastAsia="en-US"/>
              </w:rPr>
              <w:t>Гарантійний лист</w:t>
            </w:r>
          </w:p>
        </w:tc>
      </w:tr>
      <w:tr w:rsidR="00386CC4" w:rsidRPr="001A2353" w14:paraId="0513F910" w14:textId="77777777" w:rsidTr="008D7E2D">
        <w:trPr>
          <w:trHeight w:val="523"/>
        </w:trPr>
        <w:tc>
          <w:tcPr>
            <w:tcW w:w="391" w:type="dxa"/>
          </w:tcPr>
          <w:p w14:paraId="7D463449" w14:textId="1533D195" w:rsidR="00386CC4" w:rsidRPr="001A2353" w:rsidRDefault="004A2B89" w:rsidP="00D35814">
            <w:pPr>
              <w:spacing w:after="0" w:line="240" w:lineRule="auto"/>
              <w:jc w:val="center"/>
              <w:rPr>
                <w:rFonts w:ascii="Times New Roman" w:hAnsi="Times New Roman"/>
                <w:sz w:val="24"/>
                <w:szCs w:val="24"/>
              </w:rPr>
            </w:pPr>
            <w:r>
              <w:rPr>
                <w:rFonts w:ascii="Times New Roman" w:hAnsi="Times New Roman"/>
                <w:sz w:val="24"/>
                <w:szCs w:val="24"/>
              </w:rPr>
              <w:t>7</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0950CDD5" w14:textId="2186FE99" w:rsidR="00386CC4" w:rsidRPr="001A2353" w:rsidRDefault="00C6308E" w:rsidP="00D35814">
            <w:pPr>
              <w:spacing w:after="0" w:line="240" w:lineRule="auto"/>
              <w:rPr>
                <w:rFonts w:ascii="Times New Roman" w:eastAsia="Garamond" w:hAnsi="Times New Roman"/>
                <w:sz w:val="24"/>
                <w:szCs w:val="24"/>
                <w:lang w:eastAsia="en-US"/>
              </w:rPr>
            </w:pPr>
            <w:r w:rsidRPr="001A2353">
              <w:rPr>
                <w:rFonts w:ascii="Times New Roman" w:eastAsia="Garamond" w:hAnsi="Times New Roman"/>
                <w:sz w:val="24"/>
                <w:szCs w:val="24"/>
                <w:lang w:eastAsia="en-US"/>
              </w:rPr>
              <w:t>Гарантійний термін експлуатації не менше 12 місяців</w:t>
            </w:r>
          </w:p>
        </w:tc>
        <w:tc>
          <w:tcPr>
            <w:tcW w:w="2730" w:type="dxa"/>
            <w:tcBorders>
              <w:top w:val="nil"/>
              <w:left w:val="nil"/>
              <w:bottom w:val="single" w:sz="4" w:space="0" w:color="auto"/>
              <w:right w:val="single" w:sz="4" w:space="0" w:color="auto"/>
            </w:tcBorders>
            <w:shd w:val="clear" w:color="000000" w:fill="FFFFFF"/>
          </w:tcPr>
          <w:p w14:paraId="7BF51AD9" w14:textId="4BFAA6D2" w:rsidR="00386CC4" w:rsidRPr="001A2353" w:rsidRDefault="00D219FB" w:rsidP="00D35814">
            <w:pPr>
              <w:spacing w:after="0" w:line="240" w:lineRule="auto"/>
              <w:jc w:val="center"/>
              <w:rPr>
                <w:rFonts w:ascii="Times New Roman" w:eastAsia="Garamond" w:hAnsi="Times New Roman"/>
                <w:sz w:val="24"/>
                <w:szCs w:val="24"/>
                <w:lang w:eastAsia="en-US"/>
              </w:rPr>
            </w:pPr>
            <w:r w:rsidRPr="00D219FB">
              <w:rPr>
                <w:rFonts w:ascii="Times New Roman" w:eastAsia="Garamond" w:hAnsi="Times New Roman"/>
                <w:sz w:val="24"/>
                <w:szCs w:val="24"/>
                <w:lang w:eastAsia="en-US"/>
              </w:rPr>
              <w:t>Гарантійний лист</w:t>
            </w:r>
          </w:p>
        </w:tc>
      </w:tr>
      <w:tr w:rsidR="00D66774" w:rsidRPr="001A2353" w14:paraId="52B2BF6E" w14:textId="77777777" w:rsidTr="003B0159">
        <w:trPr>
          <w:trHeight w:val="523"/>
        </w:trPr>
        <w:tc>
          <w:tcPr>
            <w:tcW w:w="391" w:type="dxa"/>
          </w:tcPr>
          <w:p w14:paraId="6EAB202D" w14:textId="006DA9C7" w:rsidR="00D66774" w:rsidRPr="001A2353" w:rsidRDefault="004A2B89" w:rsidP="00D35814">
            <w:pPr>
              <w:spacing w:after="0" w:line="240" w:lineRule="auto"/>
              <w:jc w:val="center"/>
              <w:rPr>
                <w:rFonts w:ascii="Times New Roman" w:hAnsi="Times New Roman"/>
                <w:sz w:val="24"/>
                <w:szCs w:val="24"/>
              </w:rPr>
            </w:pPr>
            <w:r>
              <w:rPr>
                <w:rFonts w:ascii="Times New Roman" w:hAnsi="Times New Roman"/>
                <w:sz w:val="24"/>
                <w:szCs w:val="24"/>
              </w:rPr>
              <w:t>8</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35FE59AE" w14:textId="70DE3031" w:rsidR="00D66774" w:rsidRPr="001A2353" w:rsidRDefault="00D66774" w:rsidP="00D35814">
            <w:pPr>
              <w:spacing w:after="0" w:line="240" w:lineRule="auto"/>
              <w:rPr>
                <w:rFonts w:ascii="Times New Roman" w:eastAsia="Garamond" w:hAnsi="Times New Roman"/>
                <w:sz w:val="24"/>
                <w:szCs w:val="24"/>
                <w:lang w:eastAsia="en-US"/>
              </w:rPr>
            </w:pPr>
            <w:r w:rsidRPr="001A2353">
              <w:rPr>
                <w:rFonts w:ascii="Times New Roman" w:hAnsi="Times New Roman"/>
                <w:sz w:val="24"/>
                <w:szCs w:val="24"/>
                <w:lang w:eastAsia="ru-RU"/>
              </w:rPr>
              <w:t>Продукція, яка пропонується, повинна бути новою та такою, що не була у використанні</w:t>
            </w:r>
          </w:p>
        </w:tc>
        <w:tc>
          <w:tcPr>
            <w:tcW w:w="2730" w:type="dxa"/>
            <w:tcBorders>
              <w:top w:val="nil"/>
              <w:left w:val="nil"/>
              <w:bottom w:val="single" w:sz="4" w:space="0" w:color="auto"/>
              <w:right w:val="single" w:sz="4" w:space="0" w:color="auto"/>
            </w:tcBorders>
            <w:shd w:val="clear" w:color="000000" w:fill="FFFFFF"/>
          </w:tcPr>
          <w:p w14:paraId="79C34173" w14:textId="08F9EF22" w:rsidR="00D66774" w:rsidRPr="001A2353" w:rsidRDefault="00D219FB" w:rsidP="00D35814">
            <w:pPr>
              <w:spacing w:after="0" w:line="240" w:lineRule="auto"/>
              <w:jc w:val="center"/>
              <w:rPr>
                <w:rFonts w:ascii="Times New Roman" w:eastAsia="Garamond" w:hAnsi="Times New Roman"/>
                <w:sz w:val="24"/>
                <w:szCs w:val="24"/>
                <w:lang w:eastAsia="en-US"/>
              </w:rPr>
            </w:pPr>
            <w:r w:rsidRPr="00D219FB">
              <w:rPr>
                <w:rFonts w:ascii="Times New Roman" w:eastAsia="Garamond" w:hAnsi="Times New Roman"/>
                <w:sz w:val="24"/>
                <w:szCs w:val="24"/>
                <w:lang w:eastAsia="en-US"/>
              </w:rPr>
              <w:t>Гарантійний лист</w:t>
            </w:r>
          </w:p>
        </w:tc>
      </w:tr>
      <w:tr w:rsidR="003B0159" w:rsidRPr="001A2353" w14:paraId="722FD2F2" w14:textId="77777777" w:rsidTr="003B0159">
        <w:trPr>
          <w:trHeight w:val="523"/>
        </w:trPr>
        <w:tc>
          <w:tcPr>
            <w:tcW w:w="391" w:type="dxa"/>
            <w:tcBorders>
              <w:right w:val="single" w:sz="4" w:space="0" w:color="auto"/>
            </w:tcBorders>
          </w:tcPr>
          <w:p w14:paraId="20C9A7E3" w14:textId="2FBC73F8" w:rsidR="003B0159" w:rsidRDefault="003B0159" w:rsidP="00D35814">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33A6F60" w14:textId="47299539" w:rsidR="003B0159" w:rsidRPr="001A2353" w:rsidRDefault="003B0159" w:rsidP="00D35814">
            <w:pPr>
              <w:spacing w:after="0" w:line="240" w:lineRule="auto"/>
              <w:rPr>
                <w:rFonts w:ascii="Times New Roman" w:hAnsi="Times New Roman"/>
                <w:sz w:val="24"/>
                <w:szCs w:val="24"/>
                <w:lang w:eastAsia="ru-RU"/>
              </w:rPr>
            </w:pPr>
            <w:r w:rsidRPr="003B0159">
              <w:rPr>
                <w:rFonts w:ascii="Times New Roman" w:hAnsi="Times New Roman"/>
                <w:sz w:val="24"/>
                <w:szCs w:val="24"/>
                <w:lang w:eastAsia="ru-RU"/>
              </w:rPr>
              <w:t xml:space="preserve">Монтаж та інсталяцію обладнання проводить Постачальник безкоштовно протягом одного дня з моменту поставки товару </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23CFB3C2" w14:textId="183FCEA2" w:rsidR="003B0159" w:rsidRPr="00D219FB" w:rsidRDefault="003B0159" w:rsidP="00D35814">
            <w:pPr>
              <w:spacing w:after="0" w:line="240" w:lineRule="auto"/>
              <w:jc w:val="center"/>
              <w:rPr>
                <w:rFonts w:ascii="Times New Roman" w:eastAsia="Garamond" w:hAnsi="Times New Roman"/>
                <w:sz w:val="24"/>
                <w:szCs w:val="24"/>
                <w:lang w:eastAsia="en-US"/>
              </w:rPr>
            </w:pPr>
            <w:r w:rsidRPr="003B0159">
              <w:rPr>
                <w:rFonts w:ascii="Times New Roman" w:eastAsia="Garamond" w:hAnsi="Times New Roman"/>
                <w:sz w:val="24"/>
                <w:szCs w:val="24"/>
                <w:lang w:eastAsia="en-US"/>
              </w:rPr>
              <w:t>Гарантійний лист</w:t>
            </w:r>
          </w:p>
        </w:tc>
      </w:tr>
      <w:tr w:rsidR="001F535A" w:rsidRPr="001A2353" w14:paraId="6CB23063" w14:textId="77777777" w:rsidTr="003E6B52">
        <w:trPr>
          <w:trHeight w:val="419"/>
        </w:trPr>
        <w:tc>
          <w:tcPr>
            <w:tcW w:w="391" w:type="dxa"/>
          </w:tcPr>
          <w:p w14:paraId="3C256287" w14:textId="7C20EF59" w:rsidR="001F535A" w:rsidRPr="001A2353" w:rsidRDefault="003B0159" w:rsidP="00D35814">
            <w:pPr>
              <w:spacing w:after="0" w:line="240" w:lineRule="auto"/>
              <w:jc w:val="center"/>
              <w:rPr>
                <w:rFonts w:ascii="Times New Roman" w:hAnsi="Times New Roman"/>
                <w:sz w:val="24"/>
                <w:szCs w:val="24"/>
              </w:rPr>
            </w:pPr>
            <w:r>
              <w:rPr>
                <w:rFonts w:ascii="Times New Roman" w:hAnsi="Times New Roman"/>
                <w:sz w:val="24"/>
                <w:szCs w:val="24"/>
              </w:rPr>
              <w:t>10</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4E499802" w14:textId="6BCD46C3" w:rsidR="001F535A" w:rsidRPr="001A2353" w:rsidRDefault="003856CD" w:rsidP="00D35814">
            <w:pPr>
              <w:spacing w:after="0" w:line="240" w:lineRule="auto"/>
              <w:rPr>
                <w:rFonts w:ascii="Times New Roman" w:eastAsia="Garamond" w:hAnsi="Times New Roman"/>
                <w:sz w:val="24"/>
                <w:szCs w:val="24"/>
                <w:lang w:eastAsia="en-US"/>
              </w:rPr>
            </w:pPr>
            <w:r w:rsidRPr="00B54D45">
              <w:rPr>
                <w:rFonts w:ascii="Times New Roman" w:eastAsia="Garamond" w:hAnsi="Times New Roman"/>
                <w:sz w:val="24"/>
                <w:szCs w:val="24"/>
                <w:lang w:eastAsia="en-US"/>
              </w:rPr>
              <w:t>Додаток №6 «Проект договору»</w:t>
            </w:r>
          </w:p>
        </w:tc>
        <w:tc>
          <w:tcPr>
            <w:tcW w:w="2730" w:type="dxa"/>
            <w:tcBorders>
              <w:top w:val="single" w:sz="4" w:space="0" w:color="auto"/>
              <w:left w:val="nil"/>
              <w:bottom w:val="single" w:sz="4" w:space="0" w:color="auto"/>
              <w:right w:val="single" w:sz="4" w:space="0" w:color="auto"/>
            </w:tcBorders>
            <w:shd w:val="clear" w:color="000000" w:fill="FFFFFF"/>
          </w:tcPr>
          <w:p w14:paraId="185414E4" w14:textId="5AD06DA8" w:rsidR="001F535A" w:rsidRPr="001A2353" w:rsidRDefault="00B54D45" w:rsidP="00D35814">
            <w:pPr>
              <w:spacing w:after="0" w:line="240" w:lineRule="auto"/>
              <w:jc w:val="center"/>
              <w:rPr>
                <w:rFonts w:ascii="Times New Roman" w:eastAsia="Garamond" w:hAnsi="Times New Roman"/>
                <w:sz w:val="24"/>
                <w:szCs w:val="24"/>
                <w:lang w:eastAsia="en-US"/>
              </w:rPr>
            </w:pPr>
            <w:r>
              <w:rPr>
                <w:rFonts w:ascii="Times New Roman" w:eastAsia="Garamond" w:hAnsi="Times New Roman"/>
                <w:sz w:val="24"/>
                <w:szCs w:val="24"/>
                <w:lang w:eastAsia="en-US"/>
              </w:rPr>
              <w:t xml:space="preserve">Лист погодження з </w:t>
            </w:r>
            <w:r w:rsidR="00154116">
              <w:rPr>
                <w:rFonts w:ascii="Times New Roman" w:eastAsia="Garamond" w:hAnsi="Times New Roman"/>
                <w:sz w:val="24"/>
                <w:szCs w:val="24"/>
                <w:lang w:eastAsia="en-US"/>
              </w:rPr>
              <w:t>проектом</w:t>
            </w:r>
            <w:r>
              <w:rPr>
                <w:rFonts w:ascii="Times New Roman" w:eastAsia="Garamond" w:hAnsi="Times New Roman"/>
                <w:sz w:val="24"/>
                <w:szCs w:val="24"/>
                <w:lang w:eastAsia="en-US"/>
              </w:rPr>
              <w:t xml:space="preserve"> договору</w:t>
            </w:r>
          </w:p>
        </w:tc>
      </w:tr>
      <w:tr w:rsidR="003856CD" w:rsidRPr="001A2353" w14:paraId="6D1F67EE" w14:textId="77777777" w:rsidTr="008D7E2D">
        <w:tc>
          <w:tcPr>
            <w:tcW w:w="391" w:type="dxa"/>
          </w:tcPr>
          <w:p w14:paraId="3F6F359A" w14:textId="5CDC5CAE" w:rsidR="003856CD" w:rsidRDefault="003856CD" w:rsidP="00D35814">
            <w:pPr>
              <w:spacing w:after="0" w:line="240" w:lineRule="auto"/>
              <w:jc w:val="center"/>
              <w:rPr>
                <w:rFonts w:ascii="Times New Roman" w:hAnsi="Times New Roman"/>
                <w:sz w:val="24"/>
                <w:szCs w:val="24"/>
              </w:rPr>
            </w:pPr>
            <w:r>
              <w:rPr>
                <w:rFonts w:ascii="Times New Roman" w:hAnsi="Times New Roman"/>
                <w:sz w:val="24"/>
                <w:szCs w:val="24"/>
              </w:rPr>
              <w:t>1</w:t>
            </w:r>
            <w:r w:rsidR="003B0159">
              <w:rPr>
                <w:rFonts w:ascii="Times New Roman" w:hAnsi="Times New Roman"/>
                <w:sz w:val="24"/>
                <w:szCs w:val="24"/>
              </w:rPr>
              <w:t>1</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28681CCE" w14:textId="4C102A96" w:rsidR="003856CD" w:rsidRPr="001A2353" w:rsidRDefault="003856CD" w:rsidP="00D35814">
            <w:pPr>
              <w:spacing w:after="0" w:line="240" w:lineRule="auto"/>
              <w:rPr>
                <w:rFonts w:ascii="Times New Roman" w:eastAsia="Garamond" w:hAnsi="Times New Roman"/>
                <w:sz w:val="24"/>
                <w:szCs w:val="24"/>
                <w:lang w:eastAsia="en-US"/>
              </w:rPr>
            </w:pPr>
            <w:r w:rsidRPr="003856CD">
              <w:rPr>
                <w:rFonts w:ascii="Times New Roman" w:eastAsia="Garamond" w:hAnsi="Times New Roman"/>
                <w:sz w:val="24"/>
                <w:szCs w:val="24"/>
                <w:lang w:eastAsia="en-US"/>
              </w:rPr>
              <w:t>будь-які інші документи, що, на Вашу думку, можуть бути корисними у прийнятті рішення.</w:t>
            </w:r>
          </w:p>
        </w:tc>
        <w:tc>
          <w:tcPr>
            <w:tcW w:w="2730" w:type="dxa"/>
            <w:tcBorders>
              <w:top w:val="single" w:sz="4" w:space="0" w:color="auto"/>
              <w:left w:val="nil"/>
              <w:bottom w:val="single" w:sz="4" w:space="0" w:color="auto"/>
              <w:right w:val="single" w:sz="4" w:space="0" w:color="auto"/>
            </w:tcBorders>
            <w:shd w:val="clear" w:color="000000" w:fill="FFFFFF"/>
          </w:tcPr>
          <w:p w14:paraId="3D25C5BB" w14:textId="77777777" w:rsidR="003856CD" w:rsidRPr="001A2353" w:rsidRDefault="003856CD" w:rsidP="00D35814">
            <w:pPr>
              <w:spacing w:after="0" w:line="240" w:lineRule="auto"/>
              <w:jc w:val="center"/>
              <w:rPr>
                <w:rFonts w:ascii="Times New Roman" w:eastAsia="Garamond" w:hAnsi="Times New Roman"/>
                <w:sz w:val="24"/>
                <w:szCs w:val="24"/>
                <w:lang w:eastAsia="en-US"/>
              </w:rPr>
            </w:pPr>
          </w:p>
        </w:tc>
      </w:tr>
    </w:tbl>
    <w:p w14:paraId="07783F38" w14:textId="375400ED" w:rsidR="005A18E3" w:rsidRDefault="005A18E3" w:rsidP="007E445E">
      <w:pPr>
        <w:spacing w:after="0" w:line="240" w:lineRule="auto"/>
        <w:ind w:left="7371"/>
        <w:rPr>
          <w:rFonts w:ascii="Times New Roman" w:hAnsi="Times New Roman"/>
          <w:sz w:val="26"/>
          <w:szCs w:val="26"/>
        </w:rPr>
      </w:pPr>
    </w:p>
    <w:p w14:paraId="028A5941" w14:textId="77777777" w:rsidR="008D7E2D" w:rsidRDefault="008D7E2D" w:rsidP="007E7609">
      <w:pPr>
        <w:spacing w:after="0" w:line="240" w:lineRule="auto"/>
        <w:ind w:left="2127"/>
        <w:rPr>
          <w:rFonts w:ascii="Times New Roman" w:hAnsi="Times New Roman"/>
          <w:b/>
          <w:bCs/>
          <w:sz w:val="26"/>
          <w:szCs w:val="26"/>
        </w:rPr>
      </w:pPr>
    </w:p>
    <w:p w14:paraId="4E312637" w14:textId="5026FB7A" w:rsidR="007E7609" w:rsidRPr="007E7609" w:rsidRDefault="007E7609" w:rsidP="004E1CA5">
      <w:pPr>
        <w:spacing w:after="0" w:line="240" w:lineRule="auto"/>
        <w:jc w:val="both"/>
        <w:rPr>
          <w:rFonts w:ascii="Times New Roman" w:hAnsi="Times New Roman"/>
          <w:b/>
          <w:bCs/>
          <w:sz w:val="26"/>
          <w:szCs w:val="26"/>
        </w:rPr>
      </w:pPr>
      <w:r w:rsidRPr="007E7609">
        <w:rPr>
          <w:rFonts w:ascii="Times New Roman" w:hAnsi="Times New Roman"/>
          <w:b/>
          <w:bCs/>
          <w:sz w:val="26"/>
          <w:szCs w:val="26"/>
        </w:rPr>
        <w:t>«Перелік установ – отримувачів товару»</w:t>
      </w:r>
    </w:p>
    <w:tbl>
      <w:tblPr>
        <w:tblW w:w="9498" w:type="dxa"/>
        <w:tblInd w:w="-5" w:type="dxa"/>
        <w:tblLayout w:type="fixed"/>
        <w:tblLook w:val="04A0" w:firstRow="1" w:lastRow="0" w:firstColumn="1" w:lastColumn="0" w:noHBand="0" w:noVBand="1"/>
      </w:tblPr>
      <w:tblGrid>
        <w:gridCol w:w="567"/>
        <w:gridCol w:w="2268"/>
        <w:gridCol w:w="3119"/>
        <w:gridCol w:w="2126"/>
        <w:gridCol w:w="1418"/>
      </w:tblGrid>
      <w:tr w:rsidR="00E25BF6" w:rsidRPr="00F12D41" w14:paraId="2AE5EFF8" w14:textId="77777777" w:rsidTr="00A048DC">
        <w:trPr>
          <w:trHeight w:val="10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B4E90" w14:textId="77777777" w:rsidR="00E25BF6" w:rsidRPr="00F12D41" w:rsidRDefault="00E25BF6" w:rsidP="00C83F33">
            <w:pPr>
              <w:spacing w:after="0" w:line="240" w:lineRule="auto"/>
              <w:rPr>
                <w:rFonts w:ascii="Times New Roman" w:hAnsi="Times New Roman"/>
                <w:szCs w:val="20"/>
                <w:lang w:eastAsia="ru-RU"/>
              </w:rPr>
            </w:pPr>
            <w:r w:rsidRPr="00F12D41">
              <w:rPr>
                <w:rFonts w:ascii="Times New Roman" w:hAnsi="Times New Roman"/>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12518E6E" w14:textId="77777777" w:rsidR="00E25BF6" w:rsidRPr="00F12D41" w:rsidRDefault="00E25BF6" w:rsidP="00C83F33">
            <w:pPr>
              <w:spacing w:after="0" w:line="240" w:lineRule="auto"/>
              <w:jc w:val="center"/>
              <w:rPr>
                <w:rFonts w:ascii="Times New Roman" w:hAnsi="Times New Roman"/>
                <w:b/>
                <w:bCs/>
                <w:szCs w:val="20"/>
                <w:lang w:eastAsia="ru-RU"/>
              </w:rPr>
            </w:pPr>
            <w:r w:rsidRPr="00F12D41">
              <w:rPr>
                <w:rFonts w:ascii="Times New Roman" w:hAnsi="Times New Roman"/>
                <w:b/>
                <w:bCs/>
                <w:szCs w:val="20"/>
                <w:lang w:eastAsia="ru-RU"/>
              </w:rPr>
              <w:t>Найменування набувача</w:t>
            </w:r>
          </w:p>
        </w:tc>
        <w:tc>
          <w:tcPr>
            <w:tcW w:w="3119" w:type="dxa"/>
            <w:tcBorders>
              <w:top w:val="single" w:sz="4" w:space="0" w:color="auto"/>
              <w:left w:val="nil"/>
              <w:bottom w:val="single" w:sz="4" w:space="0" w:color="auto"/>
              <w:right w:val="single" w:sz="4" w:space="0" w:color="auto"/>
            </w:tcBorders>
            <w:shd w:val="clear" w:color="auto" w:fill="auto"/>
            <w:vAlign w:val="center"/>
          </w:tcPr>
          <w:p w14:paraId="5DD1DA91" w14:textId="77777777" w:rsidR="00E25BF6" w:rsidRPr="00F12D41" w:rsidRDefault="00E25BF6" w:rsidP="00C83F33">
            <w:pPr>
              <w:spacing w:after="0" w:line="240" w:lineRule="auto"/>
              <w:jc w:val="center"/>
              <w:rPr>
                <w:rFonts w:ascii="Times New Roman" w:hAnsi="Times New Roman"/>
                <w:b/>
                <w:bCs/>
                <w:szCs w:val="20"/>
                <w:lang w:eastAsia="ru-RU"/>
              </w:rPr>
            </w:pPr>
            <w:r w:rsidRPr="00F12D41">
              <w:rPr>
                <w:rFonts w:ascii="Times New Roman" w:hAnsi="Times New Roman"/>
                <w:b/>
                <w:bCs/>
                <w:szCs w:val="20"/>
                <w:lang w:eastAsia="ru-RU"/>
              </w:rPr>
              <w:t>Фактична адреса - адреса доставки вантажу</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BAC6E3" w14:textId="77777777" w:rsidR="00E25BF6" w:rsidRPr="00F12D41" w:rsidRDefault="00E25BF6" w:rsidP="00C83F33">
            <w:pPr>
              <w:spacing w:after="0" w:line="240" w:lineRule="auto"/>
              <w:jc w:val="center"/>
              <w:rPr>
                <w:rFonts w:ascii="Times New Roman" w:hAnsi="Times New Roman"/>
                <w:b/>
                <w:bCs/>
                <w:szCs w:val="20"/>
                <w:lang w:eastAsia="ru-RU"/>
              </w:rPr>
            </w:pPr>
            <w:r w:rsidRPr="00F12D41">
              <w:rPr>
                <w:rFonts w:ascii="Times New Roman" w:hAnsi="Times New Roman"/>
                <w:b/>
                <w:bCs/>
                <w:szCs w:val="20"/>
                <w:lang w:eastAsia="ru-RU"/>
              </w:rPr>
              <w:t>Місто</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6CE6FA" w14:textId="77777777" w:rsidR="00E25BF6" w:rsidRPr="00F12D41" w:rsidRDefault="00E25BF6" w:rsidP="00C83F33">
            <w:pPr>
              <w:spacing w:after="0" w:line="240" w:lineRule="auto"/>
              <w:jc w:val="center"/>
              <w:rPr>
                <w:rFonts w:ascii="Times New Roman" w:hAnsi="Times New Roman"/>
                <w:b/>
                <w:bCs/>
                <w:szCs w:val="20"/>
                <w:lang w:eastAsia="ru-RU"/>
              </w:rPr>
            </w:pPr>
            <w:r w:rsidRPr="00F12D41">
              <w:rPr>
                <w:rFonts w:ascii="Times New Roman" w:hAnsi="Times New Roman"/>
                <w:b/>
                <w:bCs/>
                <w:szCs w:val="20"/>
                <w:lang w:eastAsia="ru-RU"/>
              </w:rPr>
              <w:t xml:space="preserve">Кількість </w:t>
            </w:r>
          </w:p>
        </w:tc>
      </w:tr>
      <w:tr w:rsidR="00E25BF6" w:rsidRPr="00F12D41" w14:paraId="0AB57A6F" w14:textId="77777777" w:rsidTr="00A048DC">
        <w:trPr>
          <w:trHeight w:val="79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33CD31"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b/>
                <w:bCs/>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53B14F" w14:textId="77777777" w:rsidR="00E25BF6" w:rsidRPr="00F12D41" w:rsidRDefault="00E25BF6" w:rsidP="00C83F33">
            <w:pPr>
              <w:spacing w:after="0" w:line="240" w:lineRule="auto"/>
              <w:jc w:val="center"/>
              <w:rPr>
                <w:rFonts w:ascii="Times New Roman" w:hAnsi="Times New Roman"/>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DC5FBBE"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lang w:eastAsia="ru-RU"/>
              </w:rPr>
              <w:t>Донецька обл. вул. вул. Архипа Куїнджі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576BE9"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lang w:eastAsia="ru-RU"/>
              </w:rPr>
              <w:t>м. Краматорськ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D392D9" w14:textId="77777777" w:rsidR="00E25BF6" w:rsidRPr="00F12D41" w:rsidRDefault="00E25BF6" w:rsidP="00C83F33">
            <w:pPr>
              <w:spacing w:after="0" w:line="240" w:lineRule="auto"/>
              <w:jc w:val="center"/>
              <w:rPr>
                <w:rFonts w:ascii="Times New Roman" w:hAnsi="Times New Roman"/>
                <w:lang w:eastAsia="ru-RU"/>
              </w:rPr>
            </w:pPr>
          </w:p>
        </w:tc>
      </w:tr>
      <w:tr w:rsidR="00E25BF6" w:rsidRPr="00F12D41" w14:paraId="06C0860F" w14:textId="77777777" w:rsidTr="00A048DC">
        <w:trPr>
          <w:trHeight w:val="103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F26A181"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b/>
                <w:bCs/>
                <w:lang w:eastAsia="ru-RU"/>
              </w:rPr>
              <w:t>2</w:t>
            </w:r>
          </w:p>
        </w:tc>
        <w:tc>
          <w:tcPr>
            <w:tcW w:w="2268" w:type="dxa"/>
            <w:tcBorders>
              <w:top w:val="nil"/>
              <w:left w:val="single" w:sz="4" w:space="0" w:color="auto"/>
              <w:bottom w:val="single" w:sz="4" w:space="0" w:color="auto"/>
              <w:right w:val="single" w:sz="4" w:space="0" w:color="auto"/>
            </w:tcBorders>
            <w:shd w:val="clear" w:color="auto" w:fill="auto"/>
            <w:vAlign w:val="center"/>
          </w:tcPr>
          <w:p w14:paraId="380EC002" w14:textId="77777777" w:rsidR="00E25BF6" w:rsidRPr="00F12D41" w:rsidRDefault="00E25BF6" w:rsidP="00C83F33">
            <w:pPr>
              <w:spacing w:after="0" w:line="240" w:lineRule="auto"/>
              <w:jc w:val="center"/>
              <w:rPr>
                <w:rFonts w:ascii="Times New Roman" w:hAnsi="Times New Roman"/>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28E8E72B"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lang w:eastAsia="ru-RU"/>
              </w:rPr>
              <w:t xml:space="preserve">Луганська обл., </w:t>
            </w:r>
            <w:proofErr w:type="spellStart"/>
            <w:r w:rsidRPr="00F12D41">
              <w:rPr>
                <w:rFonts w:ascii="Times New Roman" w:hAnsi="Times New Roman"/>
                <w:lang w:eastAsia="ru-RU"/>
              </w:rPr>
              <w:t>вул</w:t>
            </w:r>
            <w:proofErr w:type="spellEnd"/>
            <w:r w:rsidRPr="00F12D41">
              <w:rPr>
                <w:rFonts w:ascii="Times New Roman" w:hAnsi="Times New Roman"/>
                <w:lang w:eastAsia="ru-RU"/>
              </w:rPr>
              <w:t xml:space="preserve"> Сосюри 1</w:t>
            </w:r>
          </w:p>
        </w:tc>
        <w:tc>
          <w:tcPr>
            <w:tcW w:w="2126" w:type="dxa"/>
            <w:tcBorders>
              <w:top w:val="nil"/>
              <w:left w:val="single" w:sz="4" w:space="0" w:color="auto"/>
              <w:bottom w:val="single" w:sz="4" w:space="0" w:color="auto"/>
              <w:right w:val="single" w:sz="4" w:space="0" w:color="auto"/>
            </w:tcBorders>
            <w:shd w:val="clear" w:color="auto" w:fill="auto"/>
            <w:vAlign w:val="center"/>
          </w:tcPr>
          <w:p w14:paraId="09F91951"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lang w:eastAsia="ru-RU"/>
              </w:rPr>
              <w:t>м. Лисичанськ</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4CF0D9" w14:textId="77777777" w:rsidR="00E25BF6" w:rsidRPr="00F12D41" w:rsidRDefault="00E25BF6" w:rsidP="00C83F33">
            <w:pPr>
              <w:spacing w:after="0" w:line="240" w:lineRule="auto"/>
              <w:jc w:val="center"/>
              <w:rPr>
                <w:rFonts w:ascii="Times New Roman" w:hAnsi="Times New Roman"/>
                <w:lang w:eastAsia="ru-RU"/>
              </w:rPr>
            </w:pPr>
          </w:p>
        </w:tc>
      </w:tr>
      <w:tr w:rsidR="00E25BF6" w:rsidRPr="00F12D41" w14:paraId="13E25DA5" w14:textId="77777777" w:rsidTr="00A048DC">
        <w:trPr>
          <w:trHeight w:val="489"/>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2E39D08" w14:textId="77777777" w:rsidR="00E25BF6" w:rsidRPr="00F12D41" w:rsidRDefault="00E25BF6" w:rsidP="00C83F33">
            <w:pPr>
              <w:spacing w:after="0" w:line="240" w:lineRule="auto"/>
              <w:rPr>
                <w:rFonts w:ascii="Times New Roman" w:hAnsi="Times New Roman"/>
                <w:b/>
                <w:bCs/>
                <w:szCs w:val="20"/>
                <w:lang w:eastAsia="ru-RU"/>
              </w:rPr>
            </w:pPr>
            <w:r w:rsidRPr="00F12D41">
              <w:rPr>
                <w:rFonts w:ascii="Times New Roman" w:hAnsi="Times New Roman"/>
                <w:b/>
                <w:bCs/>
                <w:szCs w:val="20"/>
                <w:lang w:eastAsia="ru-RU"/>
              </w:rPr>
              <w:t>Всього:</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0BFC7F" w14:textId="77777777" w:rsidR="00E25BF6" w:rsidRPr="00F12D41" w:rsidRDefault="00E25BF6" w:rsidP="00C83F33">
            <w:pPr>
              <w:spacing w:after="0" w:line="240" w:lineRule="auto"/>
              <w:rPr>
                <w:rFonts w:ascii="Times New Roman" w:hAnsi="Times New Roman"/>
                <w:szCs w:val="20"/>
                <w:lang w:eastAsia="ru-RU"/>
              </w:rPr>
            </w:pPr>
          </w:p>
        </w:tc>
      </w:tr>
    </w:tbl>
    <w:p w14:paraId="19C5ADAF" w14:textId="3EF3FCF9" w:rsidR="00A3725F" w:rsidRPr="002B23F0" w:rsidRDefault="00A3725F" w:rsidP="00A3725F">
      <w:pPr>
        <w:pStyle w:val="xfmc7"/>
        <w:numPr>
          <w:ilvl w:val="0"/>
          <w:numId w:val="39"/>
        </w:numPr>
        <w:shd w:val="clear" w:color="auto" w:fill="FFFFFF"/>
        <w:tabs>
          <w:tab w:val="left" w:pos="993"/>
          <w:tab w:val="left" w:pos="1276"/>
        </w:tabs>
        <w:spacing w:before="0" w:beforeAutospacing="0" w:after="0" w:afterAutospacing="0"/>
        <w:ind w:left="0" w:right="-284" w:firstLine="567"/>
        <w:jc w:val="both"/>
        <w:rPr>
          <w:color w:val="000000"/>
          <w:lang w:val="uk-UA"/>
        </w:rPr>
      </w:pPr>
      <w:r w:rsidRPr="002B23F0">
        <w:rPr>
          <w:color w:val="000000"/>
          <w:lang w:val="uk-UA"/>
        </w:rPr>
        <w:t xml:space="preserve">Транспортні витрати, вантажно-розвантажувальні роботи, </w:t>
      </w:r>
      <w:r w:rsidRPr="002B23F0">
        <w:rPr>
          <w:snapToGrid w:val="0"/>
          <w:lang w:val="uk-UA"/>
        </w:rPr>
        <w:t>проведення монтажних і пусконалагоджувальних робіт на місці використання товару,</w:t>
      </w:r>
      <w:r w:rsidRPr="002B23F0">
        <w:rPr>
          <w:color w:val="000000"/>
          <w:lang w:val="uk-UA"/>
        </w:rPr>
        <w:t xml:space="preserve"> </w:t>
      </w:r>
      <w:r w:rsidR="00A47367" w:rsidRPr="00A47367">
        <w:rPr>
          <w:color w:val="000000"/>
          <w:lang w:val="uk-UA"/>
        </w:rPr>
        <w:t>інструктаж працівників Замовника</w:t>
      </w:r>
      <w:r w:rsidR="00A47367">
        <w:rPr>
          <w:color w:val="000000"/>
          <w:lang w:val="uk-UA"/>
        </w:rPr>
        <w:t>,</w:t>
      </w:r>
      <w:r w:rsidR="00A47367" w:rsidRPr="00A47367">
        <w:rPr>
          <w:color w:val="000000"/>
          <w:lang w:val="uk-UA"/>
        </w:rPr>
        <w:t xml:space="preserve">  </w:t>
      </w:r>
      <w:r w:rsidRPr="002B23F0">
        <w:rPr>
          <w:color w:val="000000"/>
          <w:lang w:val="uk-UA"/>
        </w:rPr>
        <w:t>послуги зберігання та доставки товару</w:t>
      </w:r>
      <w:r w:rsidR="00A06DD8">
        <w:rPr>
          <w:color w:val="000000"/>
          <w:lang w:val="uk-UA"/>
        </w:rPr>
        <w:t xml:space="preserve"> </w:t>
      </w:r>
      <w:r w:rsidRPr="002B23F0">
        <w:rPr>
          <w:color w:val="000000"/>
          <w:lang w:val="uk-UA"/>
        </w:rPr>
        <w:t xml:space="preserve">згідно Додатку № </w:t>
      </w:r>
      <w:r w:rsidR="007E7609">
        <w:rPr>
          <w:color w:val="000000"/>
          <w:lang w:val="uk-UA"/>
        </w:rPr>
        <w:t>2</w:t>
      </w:r>
      <w:r w:rsidR="00A06DD8">
        <w:rPr>
          <w:color w:val="000000"/>
          <w:lang w:val="uk-UA"/>
        </w:rPr>
        <w:t xml:space="preserve"> </w:t>
      </w:r>
      <w:r w:rsidR="00A06DD8" w:rsidRPr="00ED1203">
        <w:rPr>
          <w:sz w:val="26"/>
          <w:szCs w:val="26"/>
          <w:shd w:val="clear" w:color="auto" w:fill="FFFFFF"/>
          <w:lang w:val="uk-UA"/>
        </w:rPr>
        <w:t>«</w:t>
      </w:r>
      <w:r w:rsidR="007E7609">
        <w:rPr>
          <w:sz w:val="26"/>
          <w:szCs w:val="26"/>
          <w:shd w:val="clear" w:color="auto" w:fill="FFFFFF"/>
          <w:lang w:val="uk-UA"/>
        </w:rPr>
        <w:t>Технічна специфікація</w:t>
      </w:r>
      <w:r w:rsidR="00A06DD8">
        <w:rPr>
          <w:sz w:val="26"/>
          <w:szCs w:val="26"/>
          <w:shd w:val="clear" w:color="auto" w:fill="FFFFFF"/>
          <w:lang w:val="uk-UA"/>
        </w:rPr>
        <w:t>»</w:t>
      </w:r>
      <w:r w:rsidRPr="002B23F0">
        <w:rPr>
          <w:color w:val="000000"/>
          <w:lang w:val="uk-UA"/>
        </w:rPr>
        <w:t xml:space="preserve"> за рахунок постачальника.</w:t>
      </w:r>
      <w:r w:rsidRPr="002B23F0">
        <w:rPr>
          <w:b/>
          <w:bCs/>
          <w:color w:val="000000"/>
          <w:lang w:val="uk-UA"/>
        </w:rPr>
        <w:t xml:space="preserve"> </w:t>
      </w:r>
      <w:r w:rsidRPr="002B23F0">
        <w:rPr>
          <w:color w:val="000000"/>
          <w:lang w:val="uk-UA"/>
        </w:rPr>
        <w:t>Вказані послуги окремо не сплачуються та включаються учасником до загальної вартості товару.</w:t>
      </w:r>
    </w:p>
    <w:p w14:paraId="7F1534FA" w14:textId="77777777" w:rsidR="00A3725F" w:rsidRPr="002B23F0" w:rsidRDefault="00A3725F" w:rsidP="00A3725F">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6B9E6044" w14:textId="77777777" w:rsidR="00A3725F" w:rsidRPr="002B23F0" w:rsidRDefault="00A3725F" w:rsidP="00A3725F">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sz w:val="24"/>
          <w:szCs w:val="24"/>
          <w:lang w:val="uk-UA" w:bidi="hi-IN"/>
        </w:rPr>
        <w:t>Товар, що поставляється, повинен забезпечуватися керівництвом (інструкцією) з експлуатації, і технічною документацією українською та англійською мовами.</w:t>
      </w:r>
    </w:p>
    <w:p w14:paraId="35DFFDE0" w14:textId="77777777" w:rsidR="00A3725F" w:rsidRDefault="00A3725F" w:rsidP="00A3725F">
      <w:pPr>
        <w:tabs>
          <w:tab w:val="left" w:pos="1560"/>
        </w:tabs>
        <w:spacing w:after="0" w:line="240" w:lineRule="auto"/>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6D1B46E0" w14:textId="77777777" w:rsidR="00A3725F" w:rsidRDefault="00A3725F" w:rsidP="00A3725F">
      <w:pPr>
        <w:tabs>
          <w:tab w:val="left" w:pos="1560"/>
        </w:tabs>
        <w:spacing w:after="0" w:line="240" w:lineRule="auto"/>
        <w:jc w:val="both"/>
        <w:rPr>
          <w:rFonts w:ascii="Times New Roman" w:hAnsi="Times New Roman"/>
          <w:sz w:val="24"/>
          <w:szCs w:val="24"/>
        </w:rPr>
      </w:pPr>
    </w:p>
    <w:p w14:paraId="39CA0957" w14:textId="77777777" w:rsidR="005A18E3" w:rsidRDefault="005A18E3" w:rsidP="007E445E">
      <w:pPr>
        <w:spacing w:after="0" w:line="240" w:lineRule="auto"/>
        <w:ind w:left="7371"/>
        <w:rPr>
          <w:rFonts w:ascii="Times New Roman" w:hAnsi="Times New Roman"/>
          <w:sz w:val="26"/>
          <w:szCs w:val="26"/>
        </w:rPr>
      </w:pPr>
    </w:p>
    <w:p w14:paraId="07BA4EE7" w14:textId="7E0DE104" w:rsidR="005A18E3" w:rsidRDefault="005A18E3" w:rsidP="007E445E">
      <w:pPr>
        <w:spacing w:after="0" w:line="240" w:lineRule="auto"/>
        <w:ind w:left="7371"/>
        <w:rPr>
          <w:rFonts w:ascii="Times New Roman" w:hAnsi="Times New Roman"/>
          <w:sz w:val="26"/>
          <w:szCs w:val="26"/>
        </w:rPr>
      </w:pPr>
    </w:p>
    <w:p w14:paraId="757E46C5" w14:textId="24107458" w:rsidR="004136BC" w:rsidRDefault="004136BC" w:rsidP="007E445E">
      <w:pPr>
        <w:spacing w:after="0" w:line="240" w:lineRule="auto"/>
        <w:ind w:left="7371"/>
        <w:rPr>
          <w:rFonts w:ascii="Times New Roman" w:hAnsi="Times New Roman"/>
          <w:sz w:val="26"/>
          <w:szCs w:val="26"/>
        </w:rPr>
      </w:pPr>
    </w:p>
    <w:p w14:paraId="264C2C9C" w14:textId="0A4A4F2C" w:rsidR="008D7E46" w:rsidRDefault="008D7E46" w:rsidP="007E445E">
      <w:pPr>
        <w:spacing w:after="0" w:line="240" w:lineRule="auto"/>
        <w:ind w:left="7371"/>
        <w:rPr>
          <w:rFonts w:ascii="Times New Roman" w:hAnsi="Times New Roman"/>
          <w:sz w:val="26"/>
          <w:szCs w:val="26"/>
        </w:rPr>
      </w:pPr>
    </w:p>
    <w:p w14:paraId="5FCBFCF6" w14:textId="2FB44920" w:rsidR="00A47367" w:rsidRDefault="00A47367" w:rsidP="007E445E">
      <w:pPr>
        <w:spacing w:after="0" w:line="240" w:lineRule="auto"/>
        <w:ind w:left="7371"/>
        <w:rPr>
          <w:rFonts w:ascii="Times New Roman" w:hAnsi="Times New Roman"/>
          <w:sz w:val="26"/>
          <w:szCs w:val="26"/>
        </w:rPr>
      </w:pPr>
    </w:p>
    <w:p w14:paraId="32662FB6" w14:textId="77777777" w:rsidR="00A47367" w:rsidRDefault="00A47367" w:rsidP="007E445E">
      <w:pPr>
        <w:spacing w:after="0" w:line="240" w:lineRule="auto"/>
        <w:ind w:left="7371"/>
        <w:rPr>
          <w:rFonts w:ascii="Times New Roman" w:hAnsi="Times New Roman"/>
          <w:sz w:val="26"/>
          <w:szCs w:val="26"/>
        </w:rPr>
      </w:pPr>
    </w:p>
    <w:p w14:paraId="7980B926" w14:textId="5A4BD566" w:rsidR="008D7E46" w:rsidRDefault="008D7E46" w:rsidP="007E445E">
      <w:pPr>
        <w:spacing w:after="0" w:line="240" w:lineRule="auto"/>
        <w:ind w:left="7371"/>
        <w:rPr>
          <w:rFonts w:ascii="Times New Roman" w:hAnsi="Times New Roman"/>
          <w:sz w:val="26"/>
          <w:szCs w:val="26"/>
        </w:rPr>
      </w:pPr>
    </w:p>
    <w:p w14:paraId="2A4687CB" w14:textId="6ED43323" w:rsidR="008D7E46" w:rsidRDefault="008D7E46" w:rsidP="007E445E">
      <w:pPr>
        <w:spacing w:after="0" w:line="240" w:lineRule="auto"/>
        <w:ind w:left="7371"/>
        <w:rPr>
          <w:rFonts w:ascii="Times New Roman" w:hAnsi="Times New Roman"/>
          <w:sz w:val="26"/>
          <w:szCs w:val="26"/>
        </w:rPr>
      </w:pPr>
    </w:p>
    <w:p w14:paraId="5DBAAEFD" w14:textId="5DD801B1" w:rsidR="008D7E46" w:rsidRDefault="008D7E46" w:rsidP="007E445E">
      <w:pPr>
        <w:spacing w:after="0" w:line="240" w:lineRule="auto"/>
        <w:ind w:left="7371"/>
        <w:rPr>
          <w:rFonts w:ascii="Times New Roman" w:hAnsi="Times New Roman"/>
          <w:sz w:val="26"/>
          <w:szCs w:val="26"/>
        </w:rPr>
      </w:pPr>
    </w:p>
    <w:p w14:paraId="42C5BEB7" w14:textId="37323D09" w:rsidR="008D7E46" w:rsidRDefault="008D7E46" w:rsidP="007E445E">
      <w:pPr>
        <w:spacing w:after="0" w:line="240" w:lineRule="auto"/>
        <w:ind w:left="7371"/>
        <w:rPr>
          <w:rFonts w:ascii="Times New Roman" w:hAnsi="Times New Roman"/>
          <w:sz w:val="26"/>
          <w:szCs w:val="26"/>
        </w:rPr>
      </w:pPr>
    </w:p>
    <w:p w14:paraId="1D5C51D9" w14:textId="79BCA18F" w:rsidR="008D7E46" w:rsidRDefault="008D7E46" w:rsidP="007E445E">
      <w:pPr>
        <w:spacing w:after="0" w:line="240" w:lineRule="auto"/>
        <w:ind w:left="7371"/>
        <w:rPr>
          <w:rFonts w:ascii="Times New Roman" w:hAnsi="Times New Roman"/>
          <w:sz w:val="26"/>
          <w:szCs w:val="26"/>
        </w:rPr>
      </w:pPr>
    </w:p>
    <w:p w14:paraId="548EDFD6" w14:textId="082DFC5F" w:rsidR="008D7E46" w:rsidRDefault="008D7E46" w:rsidP="007E445E">
      <w:pPr>
        <w:spacing w:after="0" w:line="240" w:lineRule="auto"/>
        <w:ind w:left="7371"/>
        <w:rPr>
          <w:rFonts w:ascii="Times New Roman" w:hAnsi="Times New Roman"/>
          <w:sz w:val="26"/>
          <w:szCs w:val="26"/>
        </w:rPr>
      </w:pPr>
    </w:p>
    <w:p w14:paraId="67378401" w14:textId="57CFFCBE" w:rsidR="008D7E46" w:rsidRDefault="008D7E46" w:rsidP="007E445E">
      <w:pPr>
        <w:spacing w:after="0" w:line="240" w:lineRule="auto"/>
        <w:ind w:left="7371"/>
        <w:rPr>
          <w:rFonts w:ascii="Times New Roman" w:hAnsi="Times New Roman"/>
          <w:sz w:val="26"/>
          <w:szCs w:val="26"/>
        </w:rPr>
      </w:pPr>
    </w:p>
    <w:p w14:paraId="611FF1D1" w14:textId="218CD53D" w:rsidR="008D7E46" w:rsidRDefault="008D7E46" w:rsidP="007E445E">
      <w:pPr>
        <w:spacing w:after="0" w:line="240" w:lineRule="auto"/>
        <w:ind w:left="7371"/>
        <w:rPr>
          <w:rFonts w:ascii="Times New Roman" w:hAnsi="Times New Roman"/>
          <w:sz w:val="26"/>
          <w:szCs w:val="26"/>
        </w:rPr>
      </w:pPr>
    </w:p>
    <w:p w14:paraId="32DD57BB" w14:textId="707B8137" w:rsidR="008D7E46" w:rsidRDefault="008D7E46" w:rsidP="007E445E">
      <w:pPr>
        <w:spacing w:after="0" w:line="240" w:lineRule="auto"/>
        <w:ind w:left="7371"/>
        <w:rPr>
          <w:rFonts w:ascii="Times New Roman" w:hAnsi="Times New Roman"/>
          <w:sz w:val="26"/>
          <w:szCs w:val="26"/>
        </w:rPr>
      </w:pPr>
    </w:p>
    <w:p w14:paraId="4D19047B" w14:textId="53CDB2EE" w:rsidR="008D7E46" w:rsidRDefault="008D7E46" w:rsidP="007E445E">
      <w:pPr>
        <w:spacing w:after="0" w:line="240" w:lineRule="auto"/>
        <w:ind w:left="7371"/>
        <w:rPr>
          <w:rFonts w:ascii="Times New Roman" w:hAnsi="Times New Roman"/>
          <w:sz w:val="26"/>
          <w:szCs w:val="26"/>
        </w:rPr>
      </w:pPr>
    </w:p>
    <w:p w14:paraId="155642E8" w14:textId="29518E15" w:rsidR="008D7E46" w:rsidRDefault="008D7E46" w:rsidP="007E445E">
      <w:pPr>
        <w:spacing w:after="0" w:line="240" w:lineRule="auto"/>
        <w:ind w:left="7371"/>
        <w:rPr>
          <w:rFonts w:ascii="Times New Roman" w:hAnsi="Times New Roman"/>
          <w:sz w:val="26"/>
          <w:szCs w:val="26"/>
        </w:rPr>
      </w:pPr>
    </w:p>
    <w:p w14:paraId="22655F7A" w14:textId="0680084F" w:rsidR="00903456"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lastRenderedPageBreak/>
        <w:t xml:space="preserve">Додаток № </w:t>
      </w:r>
      <w:r w:rsidR="00972A56" w:rsidRPr="002B1927">
        <w:rPr>
          <w:rFonts w:ascii="Times New Roman" w:hAnsi="Times New Roman"/>
          <w:sz w:val="26"/>
          <w:szCs w:val="26"/>
        </w:rPr>
        <w:t>3</w:t>
      </w:r>
    </w:p>
    <w:p w14:paraId="78CB7F82" w14:textId="77777777" w:rsidR="00D35814" w:rsidRPr="002B1927" w:rsidRDefault="00D35814" w:rsidP="007E445E">
      <w:pPr>
        <w:spacing w:after="0" w:line="240" w:lineRule="auto"/>
        <w:ind w:left="7371"/>
        <w:rPr>
          <w:rFonts w:ascii="Times New Roman" w:hAnsi="Times New Roman"/>
          <w:sz w:val="26"/>
          <w:szCs w:val="26"/>
        </w:rPr>
      </w:pP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649874F7" w:rsidR="00903456" w:rsidRDefault="00903456"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w:t>
      </w:r>
      <w:r w:rsidR="003B1669" w:rsidRPr="003B1669">
        <w:rPr>
          <w:rFonts w:ascii="Times New Roman" w:hAnsi="Times New Roman"/>
          <w:sz w:val="26"/>
          <w:szCs w:val="26"/>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234325" w:rsidRPr="00234325">
        <w:rPr>
          <w:rFonts w:ascii="Times New Roman" w:hAnsi="Times New Roman"/>
          <w:sz w:val="26"/>
          <w:szCs w:val="26"/>
        </w:rPr>
        <w:t>)</w:t>
      </w:r>
      <w:r w:rsidR="00436621" w:rsidRPr="00CC0A3D">
        <w:rPr>
          <w:rFonts w:ascii="Times New Roman" w:hAnsi="Times New Roman"/>
          <w:sz w:val="26"/>
          <w:szCs w:val="26"/>
        </w:rPr>
        <w:t xml:space="preserve"> </w:t>
      </w:r>
      <w:r w:rsidR="00BD37AF" w:rsidRPr="00CC0A3D">
        <w:rPr>
          <w:rFonts w:ascii="Times New Roman" w:hAnsi="Times New Roman"/>
          <w:sz w:val="26"/>
          <w:szCs w:val="26"/>
        </w:rPr>
        <w:t>в рамках проекту Глобального фонду</w:t>
      </w:r>
      <w:r w:rsidRPr="00CC0A3D">
        <w:rPr>
          <w:rFonts w:ascii="Times New Roman" w:hAnsi="Times New Roman"/>
          <w:sz w:val="26"/>
          <w:szCs w:val="26"/>
        </w:rPr>
        <w:t xml:space="preserve"> в наступному обсязі:</w:t>
      </w:r>
    </w:p>
    <w:p w14:paraId="6E050D2F" w14:textId="52D7C208"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f5"/>
        <w:tblW w:w="10207" w:type="dxa"/>
        <w:tblInd w:w="-294" w:type="dxa"/>
        <w:tblLook w:val="04A0" w:firstRow="1" w:lastRow="0" w:firstColumn="1" w:lastColumn="0" w:noHBand="0" w:noVBand="1"/>
      </w:tblPr>
      <w:tblGrid>
        <w:gridCol w:w="533"/>
        <w:gridCol w:w="2028"/>
        <w:gridCol w:w="1206"/>
        <w:gridCol w:w="1305"/>
        <w:gridCol w:w="1208"/>
        <w:gridCol w:w="1275"/>
        <w:gridCol w:w="1292"/>
        <w:gridCol w:w="1360"/>
      </w:tblGrid>
      <w:tr w:rsidR="008371D6" w14:paraId="2DA3C5AF" w14:textId="6C6190F7" w:rsidTr="00B54D45">
        <w:tc>
          <w:tcPr>
            <w:tcW w:w="551"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9F26B8" w:rsidRDefault="00F0355F" w:rsidP="00F0355F">
            <w:pPr>
              <w:tabs>
                <w:tab w:val="left" w:pos="1134"/>
              </w:tabs>
              <w:spacing w:after="160" w:line="259" w:lineRule="auto"/>
              <w:ind w:right="-93"/>
              <w:jc w:val="center"/>
              <w:rPr>
                <w:rFonts w:ascii="Times New Roman" w:eastAsia="Garamond" w:hAnsi="Times New Roman"/>
                <w:b/>
                <w:sz w:val="26"/>
                <w:szCs w:val="26"/>
                <w:lang w:eastAsia="en-US"/>
              </w:rPr>
            </w:pPr>
            <w:r w:rsidRPr="00F5466C">
              <w:rPr>
                <w:rFonts w:ascii="Times New Roman" w:hAnsi="Times New Roman"/>
                <w:color w:val="000000"/>
                <w:sz w:val="24"/>
                <w:szCs w:val="24"/>
                <w:lang w:eastAsia="ru-RU"/>
              </w:rPr>
              <w:t>№</w:t>
            </w:r>
          </w:p>
        </w:tc>
        <w:tc>
          <w:tcPr>
            <w:tcW w:w="2109" w:type="dxa"/>
            <w:tcBorders>
              <w:top w:val="single" w:sz="8" w:space="0" w:color="auto"/>
              <w:left w:val="nil"/>
              <w:bottom w:val="single" w:sz="4" w:space="0" w:color="auto"/>
              <w:right w:val="single" w:sz="4" w:space="0" w:color="auto"/>
            </w:tcBorders>
            <w:shd w:val="clear" w:color="auto" w:fill="auto"/>
            <w:vAlign w:val="center"/>
          </w:tcPr>
          <w:p w14:paraId="2469B9F3" w14:textId="77777777" w:rsidR="00F0355F" w:rsidRPr="009F26B8"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92696F">
              <w:rPr>
                <w:rFonts w:ascii="Times New Roman" w:hAnsi="Times New Roman"/>
                <w:b/>
                <w:bCs/>
                <w:color w:val="000000"/>
                <w:sz w:val="24"/>
                <w:szCs w:val="24"/>
                <w:lang w:eastAsia="ru-RU"/>
              </w:rPr>
              <w:t>Назва предмету закупівлі</w:t>
            </w:r>
          </w:p>
        </w:tc>
        <w:tc>
          <w:tcPr>
            <w:tcW w:w="1227" w:type="dxa"/>
            <w:tcBorders>
              <w:top w:val="single" w:sz="4" w:space="0" w:color="auto"/>
              <w:left w:val="nil"/>
              <w:bottom w:val="single" w:sz="4" w:space="0" w:color="auto"/>
              <w:right w:val="single" w:sz="4" w:space="0" w:color="auto"/>
            </w:tcBorders>
            <w:vAlign w:val="center"/>
          </w:tcPr>
          <w:p w14:paraId="548F3538" w14:textId="17F357E3" w:rsidR="00F0355F" w:rsidRPr="00F5466C"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F0355F">
              <w:rPr>
                <w:rFonts w:ascii="Times New Roman" w:hAnsi="Times New Roman"/>
                <w:b/>
                <w:bCs/>
                <w:color w:val="000000"/>
                <w:sz w:val="24"/>
                <w:szCs w:val="24"/>
                <w:lang w:eastAsia="ru-RU"/>
              </w:rPr>
              <w:t>Торгова назва</w:t>
            </w:r>
          </w:p>
        </w:tc>
        <w:tc>
          <w:tcPr>
            <w:tcW w:w="1306"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F5466C"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F0355F">
              <w:rPr>
                <w:rFonts w:ascii="Times New Roman" w:hAnsi="Times New Roman"/>
                <w:b/>
                <w:b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9F26B8" w:rsidRDefault="00F0355F" w:rsidP="00F0355F">
            <w:pPr>
              <w:tabs>
                <w:tab w:val="left" w:pos="1134"/>
              </w:tabs>
              <w:spacing w:after="160" w:line="259" w:lineRule="auto"/>
              <w:ind w:right="-93"/>
              <w:jc w:val="center"/>
              <w:rPr>
                <w:rFonts w:ascii="Times New Roman" w:eastAsia="Garamond" w:hAnsi="Times New Roman"/>
                <w:b/>
                <w:bCs/>
                <w:sz w:val="26"/>
                <w:szCs w:val="26"/>
                <w:lang w:eastAsia="en-US"/>
              </w:rPr>
            </w:pPr>
            <w:r w:rsidRPr="00F5466C">
              <w:rPr>
                <w:rFonts w:ascii="Times New Roman" w:hAnsi="Times New Roman"/>
                <w:b/>
                <w:b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9F26B8" w:rsidRDefault="00F0355F" w:rsidP="00F0355F">
            <w:pPr>
              <w:tabs>
                <w:tab w:val="left" w:pos="1134"/>
              </w:tabs>
              <w:spacing w:after="160" w:line="259" w:lineRule="auto"/>
              <w:ind w:right="-93"/>
              <w:jc w:val="center"/>
              <w:rPr>
                <w:rFonts w:ascii="Times New Roman" w:eastAsia="Garamond" w:hAnsi="Times New Roman"/>
                <w:b/>
                <w:bCs/>
                <w:sz w:val="26"/>
                <w:szCs w:val="26"/>
                <w:lang w:eastAsia="en-US"/>
              </w:rPr>
            </w:pPr>
            <w:r w:rsidRPr="0092696F">
              <w:rPr>
                <w:rFonts w:ascii="Times New Roman" w:hAnsi="Times New Roman"/>
                <w:b/>
                <w:bCs/>
                <w:color w:val="000000"/>
                <w:sz w:val="24"/>
                <w:szCs w:val="24"/>
                <w:lang w:eastAsia="ru-RU"/>
              </w:rPr>
              <w:t>Кількість одиниць до закупівлі</w:t>
            </w:r>
          </w:p>
        </w:tc>
        <w:tc>
          <w:tcPr>
            <w:tcW w:w="1313" w:type="dxa"/>
            <w:tcBorders>
              <w:top w:val="single" w:sz="8" w:space="0" w:color="auto"/>
              <w:left w:val="nil"/>
              <w:bottom w:val="single" w:sz="4" w:space="0" w:color="auto"/>
              <w:right w:val="single" w:sz="4" w:space="0" w:color="auto"/>
            </w:tcBorders>
            <w:vAlign w:val="center"/>
          </w:tcPr>
          <w:p w14:paraId="136B6D5D" w14:textId="34411EAE" w:rsidR="00F0355F" w:rsidRPr="0092696F"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F0355F">
              <w:rPr>
                <w:rFonts w:ascii="Times New Roman" w:hAnsi="Times New Roman"/>
                <w:b/>
                <w:bCs/>
                <w:color w:val="000000"/>
                <w:sz w:val="24"/>
                <w:szCs w:val="24"/>
                <w:lang w:eastAsia="ru-RU"/>
              </w:rPr>
              <w:t>Ціна за одиницю (без ПДВ), грн</w:t>
            </w:r>
          </w:p>
        </w:tc>
        <w:tc>
          <w:tcPr>
            <w:tcW w:w="1218" w:type="dxa"/>
            <w:tcBorders>
              <w:top w:val="single" w:sz="8" w:space="0" w:color="auto"/>
              <w:left w:val="nil"/>
              <w:bottom w:val="single" w:sz="4" w:space="0" w:color="auto"/>
              <w:right w:val="single" w:sz="4" w:space="0" w:color="auto"/>
            </w:tcBorders>
            <w:vAlign w:val="center"/>
          </w:tcPr>
          <w:p w14:paraId="76033C8D" w14:textId="133359BF" w:rsidR="00F0355F" w:rsidRPr="0092696F"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F0355F">
              <w:rPr>
                <w:rFonts w:ascii="Times New Roman" w:hAnsi="Times New Roman"/>
                <w:b/>
                <w:bCs/>
                <w:color w:val="000000"/>
                <w:sz w:val="24"/>
                <w:szCs w:val="24"/>
                <w:lang w:eastAsia="ru-RU"/>
              </w:rPr>
              <w:t>Вартість товару(без ПДВ), грн.</w:t>
            </w:r>
          </w:p>
        </w:tc>
      </w:tr>
      <w:tr w:rsidR="008371D6" w14:paraId="7C567CF0" w14:textId="7536F1EB" w:rsidTr="00B54D45">
        <w:tc>
          <w:tcPr>
            <w:tcW w:w="551" w:type="dxa"/>
            <w:vMerge w:val="restart"/>
            <w:tcBorders>
              <w:top w:val="single" w:sz="4" w:space="0" w:color="auto"/>
              <w:left w:val="single" w:sz="4" w:space="0" w:color="auto"/>
              <w:bottom w:val="single" w:sz="4" w:space="0" w:color="auto"/>
              <w:right w:val="single" w:sz="4" w:space="0" w:color="auto"/>
            </w:tcBorders>
            <w:vAlign w:val="center"/>
          </w:tcPr>
          <w:p w14:paraId="7EE39D84"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7D1ED413" w14:textId="63B69039" w:rsidR="00F0355F" w:rsidRPr="00665CCD" w:rsidRDefault="00F0355F" w:rsidP="00F118D3">
            <w:pPr>
              <w:tabs>
                <w:tab w:val="left" w:pos="1134"/>
              </w:tabs>
              <w:spacing w:after="160" w:line="259" w:lineRule="auto"/>
              <w:ind w:right="-93"/>
              <w:rPr>
                <w:rFonts w:ascii="Times New Roman" w:eastAsia="Garamond" w:hAnsi="Times New Roman"/>
                <w:lang w:eastAsia="en-US"/>
              </w:rPr>
            </w:pPr>
            <w:r w:rsidRPr="00665CCD">
              <w:rPr>
                <w:rFonts w:ascii="Times New Roman" w:hAnsi="Times New Roman"/>
                <w:color w:val="000000"/>
                <w:lang w:eastAsia="ru-RU"/>
              </w:rPr>
              <w:t>Аналізатор BACTEC MGIT 960 SYSTEM або аналог</w:t>
            </w:r>
          </w:p>
        </w:tc>
        <w:tc>
          <w:tcPr>
            <w:tcW w:w="1227" w:type="dxa"/>
            <w:shd w:val="clear" w:color="auto" w:fill="FFFF00"/>
          </w:tcPr>
          <w:p w14:paraId="43FB2F73"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3DEF8959"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vAlign w:val="center"/>
          </w:tcPr>
          <w:p w14:paraId="22BAD850" w14:textId="5B433FB2"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vAlign w:val="center"/>
          </w:tcPr>
          <w:p w14:paraId="75092ED4"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4D260137"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57EBB895"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05B729A4" w14:textId="091521D8" w:rsidTr="00B54D45">
        <w:tc>
          <w:tcPr>
            <w:tcW w:w="551" w:type="dxa"/>
            <w:vMerge/>
            <w:tcBorders>
              <w:top w:val="single" w:sz="4" w:space="0" w:color="auto"/>
              <w:left w:val="single" w:sz="4" w:space="0" w:color="auto"/>
              <w:bottom w:val="single" w:sz="4" w:space="0" w:color="auto"/>
              <w:right w:val="single" w:sz="4" w:space="0" w:color="auto"/>
            </w:tcBorders>
            <w:vAlign w:val="center"/>
          </w:tcPr>
          <w:p w14:paraId="1D040232"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3DD4E725" w14:textId="254A3EB9"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Набір AST стартовий до   BD BACTEC MGIT TM 960</w:t>
            </w:r>
            <w:r w:rsidR="004B632C">
              <w:rPr>
                <w:rFonts w:ascii="Times New Roman" w:hAnsi="Times New Roman"/>
                <w:color w:val="000000"/>
                <w:lang w:eastAsia="ru-RU"/>
              </w:rPr>
              <w:t xml:space="preserve"> або аналог</w:t>
            </w:r>
          </w:p>
        </w:tc>
        <w:tc>
          <w:tcPr>
            <w:tcW w:w="1227" w:type="dxa"/>
            <w:shd w:val="clear" w:color="auto" w:fill="FFFF00"/>
          </w:tcPr>
          <w:p w14:paraId="51B5E911"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06D76BB2"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2BB44C03" w14:textId="2974F493"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3ED4D333"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7274BDBC"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0AC01CA9"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0A037AB3" w14:textId="071833EC" w:rsidTr="00B54D45">
        <w:tc>
          <w:tcPr>
            <w:tcW w:w="551" w:type="dxa"/>
            <w:vMerge/>
            <w:tcBorders>
              <w:top w:val="single" w:sz="4" w:space="0" w:color="auto"/>
              <w:left w:val="single" w:sz="4" w:space="0" w:color="auto"/>
              <w:bottom w:val="single" w:sz="4" w:space="0" w:color="auto"/>
              <w:right w:val="single" w:sz="4" w:space="0" w:color="auto"/>
            </w:tcBorders>
            <w:vAlign w:val="center"/>
          </w:tcPr>
          <w:p w14:paraId="5EC53172"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4E06DD72" w14:textId="77777777"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Джерело безперебійного живлення</w:t>
            </w:r>
          </w:p>
        </w:tc>
        <w:tc>
          <w:tcPr>
            <w:tcW w:w="1227" w:type="dxa"/>
            <w:shd w:val="clear" w:color="auto" w:fill="FFFF00"/>
          </w:tcPr>
          <w:p w14:paraId="050425BB"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0DE1E3D7"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786A41FE" w14:textId="114B394C"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1F72967A"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26585B0B"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468CA4DF"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2978A9BE" w14:textId="1C9DEB6F" w:rsidTr="00B54D45">
        <w:trPr>
          <w:trHeight w:val="797"/>
        </w:trPr>
        <w:tc>
          <w:tcPr>
            <w:tcW w:w="551" w:type="dxa"/>
            <w:vMerge/>
            <w:tcBorders>
              <w:top w:val="single" w:sz="4" w:space="0" w:color="auto"/>
              <w:left w:val="single" w:sz="4" w:space="0" w:color="auto"/>
              <w:bottom w:val="single" w:sz="4" w:space="0" w:color="auto"/>
              <w:right w:val="single" w:sz="4" w:space="0" w:color="auto"/>
            </w:tcBorders>
            <w:vAlign w:val="center"/>
          </w:tcPr>
          <w:p w14:paraId="4286D73B"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49FBC0BC" w14:textId="77777777" w:rsidR="00F0355F" w:rsidRPr="00340EAB" w:rsidRDefault="00F0355F" w:rsidP="00F118D3">
            <w:pPr>
              <w:tabs>
                <w:tab w:val="left" w:pos="1134"/>
              </w:tabs>
              <w:spacing w:after="160" w:line="259" w:lineRule="auto"/>
              <w:ind w:right="-93"/>
              <w:rPr>
                <w:rFonts w:ascii="Times New Roman" w:eastAsia="Garamond" w:hAnsi="Times New Roman"/>
                <w:lang w:eastAsia="en-US"/>
              </w:rPr>
            </w:pPr>
            <w:r w:rsidRPr="00340EAB">
              <w:rPr>
                <w:rFonts w:ascii="Times New Roman" w:hAnsi="Times New Roman"/>
                <w:color w:val="000000"/>
                <w:lang w:eastAsia="ru-RU"/>
              </w:rPr>
              <w:t>Принтер</w:t>
            </w:r>
          </w:p>
        </w:tc>
        <w:tc>
          <w:tcPr>
            <w:tcW w:w="1227" w:type="dxa"/>
            <w:shd w:val="clear" w:color="auto" w:fill="FFFF00"/>
          </w:tcPr>
          <w:p w14:paraId="20DE3993"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2F65277D"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5A1DBF04" w14:textId="2DEE70AB"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4235EAAC"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4C2DDAB9"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715DD4CB"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40350F95" w14:textId="37B956EC" w:rsidTr="00B54D45">
        <w:tc>
          <w:tcPr>
            <w:tcW w:w="551" w:type="dxa"/>
            <w:vMerge w:val="restart"/>
            <w:tcBorders>
              <w:top w:val="single" w:sz="4" w:space="0" w:color="auto"/>
            </w:tcBorders>
            <w:vAlign w:val="center"/>
          </w:tcPr>
          <w:p w14:paraId="1514AF06"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2</w:t>
            </w:r>
          </w:p>
        </w:tc>
        <w:tc>
          <w:tcPr>
            <w:tcW w:w="2109" w:type="dxa"/>
            <w:tcBorders>
              <w:top w:val="single" w:sz="4" w:space="0" w:color="auto"/>
              <w:left w:val="nil"/>
              <w:bottom w:val="single" w:sz="4" w:space="0" w:color="auto"/>
              <w:right w:val="single" w:sz="4" w:space="0" w:color="auto"/>
            </w:tcBorders>
            <w:shd w:val="clear" w:color="auto" w:fill="auto"/>
            <w:vAlign w:val="center"/>
          </w:tcPr>
          <w:p w14:paraId="558B3A37" w14:textId="540C3074" w:rsidR="00F0355F" w:rsidRPr="00665CCD" w:rsidRDefault="00F0355F" w:rsidP="00F118D3">
            <w:pPr>
              <w:tabs>
                <w:tab w:val="left" w:pos="1134"/>
              </w:tabs>
              <w:spacing w:after="160" w:line="259" w:lineRule="auto"/>
              <w:ind w:right="-93"/>
              <w:rPr>
                <w:rFonts w:ascii="Times New Roman" w:eastAsia="Garamond" w:hAnsi="Times New Roman"/>
                <w:lang w:eastAsia="en-US"/>
              </w:rPr>
            </w:pPr>
            <w:r w:rsidRPr="00665CCD">
              <w:rPr>
                <w:rFonts w:ascii="Times New Roman" w:hAnsi="Times New Roman"/>
                <w:color w:val="000000"/>
                <w:lang w:eastAsia="ru-RU"/>
              </w:rPr>
              <w:t>Аналізатор BACTEC MGIT 320 SYSTEM або аналог</w:t>
            </w:r>
          </w:p>
        </w:tc>
        <w:tc>
          <w:tcPr>
            <w:tcW w:w="1227" w:type="dxa"/>
            <w:shd w:val="clear" w:color="auto" w:fill="FFFF00"/>
          </w:tcPr>
          <w:p w14:paraId="06E8FA88"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21B376A2"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vAlign w:val="center"/>
          </w:tcPr>
          <w:p w14:paraId="5945434B" w14:textId="56A8B84E"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vAlign w:val="center"/>
          </w:tcPr>
          <w:p w14:paraId="513382FD"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4FEBFF62"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5C487A38"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405BD33B" w14:textId="6385920E" w:rsidTr="005824AA">
        <w:tc>
          <w:tcPr>
            <w:tcW w:w="551" w:type="dxa"/>
            <w:vMerge/>
          </w:tcPr>
          <w:p w14:paraId="4EA3A1A4"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nil"/>
              <w:bottom w:val="single" w:sz="4" w:space="0" w:color="auto"/>
              <w:right w:val="single" w:sz="4" w:space="0" w:color="auto"/>
            </w:tcBorders>
            <w:shd w:val="clear" w:color="auto" w:fill="auto"/>
            <w:vAlign w:val="center"/>
          </w:tcPr>
          <w:p w14:paraId="767CFA99" w14:textId="0195792D"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Набір AST стартовий до  BD BACTEC MGIT TM 320</w:t>
            </w:r>
            <w:r w:rsidR="00D261F5">
              <w:rPr>
                <w:rFonts w:ascii="Times New Roman" w:hAnsi="Times New Roman"/>
                <w:color w:val="000000"/>
                <w:lang w:eastAsia="ru-RU"/>
              </w:rPr>
              <w:t xml:space="preserve"> або аналог</w:t>
            </w:r>
          </w:p>
        </w:tc>
        <w:tc>
          <w:tcPr>
            <w:tcW w:w="1227" w:type="dxa"/>
            <w:shd w:val="clear" w:color="auto" w:fill="FFFF00"/>
          </w:tcPr>
          <w:p w14:paraId="51C3481E"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74D1C75B"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33A6C09C" w14:textId="7CDAE6B6"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1F37F26C"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46F45D5F"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16410984"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5122DE5B" w14:textId="5816CC0B" w:rsidTr="005824AA">
        <w:trPr>
          <w:trHeight w:val="659"/>
        </w:trPr>
        <w:tc>
          <w:tcPr>
            <w:tcW w:w="551" w:type="dxa"/>
            <w:vMerge/>
          </w:tcPr>
          <w:p w14:paraId="1DC3488A"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nil"/>
              <w:bottom w:val="single" w:sz="4" w:space="0" w:color="auto"/>
              <w:right w:val="single" w:sz="4" w:space="0" w:color="auto"/>
            </w:tcBorders>
            <w:shd w:val="clear" w:color="auto" w:fill="auto"/>
            <w:vAlign w:val="center"/>
          </w:tcPr>
          <w:p w14:paraId="67C2A242" w14:textId="77777777"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Джерело безперебійного живлення</w:t>
            </w:r>
          </w:p>
        </w:tc>
        <w:tc>
          <w:tcPr>
            <w:tcW w:w="1227" w:type="dxa"/>
            <w:shd w:val="clear" w:color="auto" w:fill="FFFF00"/>
          </w:tcPr>
          <w:p w14:paraId="1D5A3DCC"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75F2FBFC"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30D7ACCC" w14:textId="2ED9D5FC"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5D0CDA63"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7800D0CA"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7D9E9995"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F0355F" w14:paraId="5E2402C2" w14:textId="4876F64B" w:rsidTr="005824AA">
        <w:trPr>
          <w:trHeight w:val="565"/>
        </w:trPr>
        <w:tc>
          <w:tcPr>
            <w:tcW w:w="551" w:type="dxa"/>
            <w:vMerge/>
            <w:tcBorders>
              <w:bottom w:val="single" w:sz="4" w:space="0" w:color="auto"/>
            </w:tcBorders>
          </w:tcPr>
          <w:p w14:paraId="41B93375"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nil"/>
              <w:bottom w:val="single" w:sz="4" w:space="0" w:color="auto"/>
              <w:right w:val="single" w:sz="4" w:space="0" w:color="auto"/>
            </w:tcBorders>
            <w:shd w:val="clear" w:color="auto" w:fill="auto"/>
            <w:vAlign w:val="center"/>
          </w:tcPr>
          <w:p w14:paraId="78F7E6A4" w14:textId="77777777"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Принтер</w:t>
            </w:r>
          </w:p>
        </w:tc>
        <w:tc>
          <w:tcPr>
            <w:tcW w:w="1227" w:type="dxa"/>
            <w:tcBorders>
              <w:bottom w:val="single" w:sz="4" w:space="0" w:color="auto"/>
            </w:tcBorders>
            <w:shd w:val="clear" w:color="auto" w:fill="FFFF00"/>
          </w:tcPr>
          <w:p w14:paraId="13D9C3B8"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497D2341"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59582B4C" w14:textId="05B9F1C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2681D70E"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68D3C73C"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16D37D2E"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F0355F" w14:paraId="752451DB" w14:textId="77777777" w:rsidTr="005824AA">
        <w:trPr>
          <w:trHeight w:val="917"/>
        </w:trPr>
        <w:tc>
          <w:tcPr>
            <w:tcW w:w="6401" w:type="dxa"/>
            <w:gridSpan w:val="5"/>
            <w:tcBorders>
              <w:top w:val="single" w:sz="4" w:space="0" w:color="auto"/>
            </w:tcBorders>
          </w:tcPr>
          <w:p w14:paraId="4DBDE711" w14:textId="61FA92D6" w:rsidR="00F0355F" w:rsidRPr="009F26B8" w:rsidRDefault="00F0355F" w:rsidP="00F0355F">
            <w:pPr>
              <w:tabs>
                <w:tab w:val="left" w:pos="1134"/>
              </w:tabs>
              <w:spacing w:after="160" w:line="259" w:lineRule="auto"/>
              <w:ind w:right="-93"/>
              <w:jc w:val="right"/>
              <w:rPr>
                <w:rFonts w:ascii="Times New Roman" w:eastAsia="Garamond" w:hAnsi="Times New Roman"/>
                <w:b/>
                <w:sz w:val="26"/>
                <w:szCs w:val="26"/>
                <w:lang w:eastAsia="en-US"/>
              </w:rPr>
            </w:pPr>
            <w:r>
              <w:rPr>
                <w:rFonts w:ascii="Times New Roman" w:eastAsia="Garamond" w:hAnsi="Times New Roman"/>
                <w:b/>
                <w:sz w:val="26"/>
                <w:szCs w:val="26"/>
                <w:lang w:eastAsia="en-US"/>
              </w:rPr>
              <w:t>Всього:</w:t>
            </w:r>
          </w:p>
        </w:tc>
        <w:tc>
          <w:tcPr>
            <w:tcW w:w="1275" w:type="dxa"/>
          </w:tcPr>
          <w:p w14:paraId="095645A1" w14:textId="2DD65AF2" w:rsidR="00F0355F" w:rsidRPr="009F26B8" w:rsidRDefault="00487D14" w:rsidP="00F118D3">
            <w:pPr>
              <w:tabs>
                <w:tab w:val="left" w:pos="1134"/>
              </w:tabs>
              <w:spacing w:after="160" w:line="259" w:lineRule="auto"/>
              <w:ind w:right="-93"/>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8</w:t>
            </w:r>
          </w:p>
        </w:tc>
        <w:tc>
          <w:tcPr>
            <w:tcW w:w="1313" w:type="dxa"/>
            <w:shd w:val="clear" w:color="auto" w:fill="FFFF00"/>
          </w:tcPr>
          <w:p w14:paraId="4DB9EBC8" w14:textId="77777777" w:rsidR="00F0355F" w:rsidRPr="009F26B8" w:rsidRDefault="00F0355F" w:rsidP="00F118D3">
            <w:pPr>
              <w:tabs>
                <w:tab w:val="left" w:pos="1134"/>
              </w:tabs>
              <w:spacing w:after="160" w:line="259" w:lineRule="auto"/>
              <w:ind w:right="-93"/>
              <w:jc w:val="center"/>
              <w:rPr>
                <w:rFonts w:ascii="Times New Roman" w:eastAsia="Garamond" w:hAnsi="Times New Roman"/>
                <w:b/>
                <w:sz w:val="26"/>
                <w:szCs w:val="26"/>
                <w:lang w:eastAsia="en-US"/>
              </w:rPr>
            </w:pPr>
          </w:p>
        </w:tc>
        <w:tc>
          <w:tcPr>
            <w:tcW w:w="1218" w:type="dxa"/>
            <w:shd w:val="clear" w:color="auto" w:fill="FFFF00"/>
          </w:tcPr>
          <w:p w14:paraId="70973DA2" w14:textId="77777777" w:rsidR="00F0355F" w:rsidRPr="009F26B8" w:rsidRDefault="00F0355F" w:rsidP="00F118D3">
            <w:pPr>
              <w:tabs>
                <w:tab w:val="left" w:pos="1134"/>
              </w:tabs>
              <w:spacing w:after="160" w:line="259" w:lineRule="auto"/>
              <w:ind w:right="-93"/>
              <w:jc w:val="center"/>
              <w:rPr>
                <w:rFonts w:ascii="Times New Roman" w:eastAsia="Garamond" w:hAnsi="Times New Roman"/>
                <w:b/>
                <w:sz w:val="26"/>
                <w:szCs w:val="26"/>
                <w:lang w:eastAsia="en-US"/>
              </w:rPr>
            </w:pPr>
          </w:p>
        </w:tc>
      </w:tr>
    </w:tbl>
    <w:p w14:paraId="3A3B8459" w14:textId="18512333"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7BC01F56" w14:textId="147F0ED8"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69693DD2" w14:textId="05759AD4"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0BC15BF5" w14:textId="13F18E8A"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34F5F104" w14:textId="5A2BF8B9"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63F1BBFA" w14:textId="77777777" w:rsidR="00F0355F" w:rsidRPr="00CC0A3D"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72849081"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559" w:type="dxa"/>
            <w:shd w:val="clear" w:color="000000" w:fill="BFBFBF"/>
            <w:hideMark/>
          </w:tcPr>
          <w:p w14:paraId="62A88CDD"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B91C9B" w:rsidRPr="00695875" w14:paraId="16B35740" w14:textId="77777777" w:rsidTr="00642DCA">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552" w:type="dxa"/>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18"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260" w:type="dxa"/>
            <w:gridSpan w:val="2"/>
            <w:shd w:val="clear" w:color="auto" w:fill="auto"/>
            <w:hideMark/>
          </w:tcPr>
          <w:p w14:paraId="5DA8257F"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671" w:type="dxa"/>
            <w:gridSpan w:val="3"/>
            <w:shd w:val="clear" w:color="auto" w:fill="auto"/>
            <w:hideMark/>
          </w:tcPr>
          <w:p w14:paraId="388D0631" w14:textId="235D0D73" w:rsidR="00B91C9B" w:rsidRPr="00695875" w:rsidRDefault="00A40415" w:rsidP="00B91C9B">
            <w:pPr>
              <w:spacing w:after="0" w:line="240" w:lineRule="auto"/>
              <w:rPr>
                <w:rFonts w:ascii="Times New Roman" w:hAnsi="Times New Roman"/>
                <w:sz w:val="26"/>
                <w:szCs w:val="26"/>
              </w:rPr>
            </w:pPr>
            <w:r w:rsidRPr="00642DCA">
              <w:rPr>
                <w:rFonts w:ascii="Times New Roman" w:hAnsi="Times New Roman"/>
                <w:sz w:val="26"/>
                <w:szCs w:val="26"/>
              </w:rPr>
              <w:t>Оплата товару здійснюється на умовах оплати за фактом постачання  (100% післяплата)</w:t>
            </w:r>
          </w:p>
        </w:tc>
        <w:tc>
          <w:tcPr>
            <w:tcW w:w="1559"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671" w:type="dxa"/>
            <w:gridSpan w:val="3"/>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559"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671" w:type="dxa"/>
            <w:gridSpan w:val="3"/>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559"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671" w:type="dxa"/>
            <w:gridSpan w:val="3"/>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671" w:type="dxa"/>
            <w:gridSpan w:val="3"/>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lastRenderedPageBreak/>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671" w:type="dxa"/>
            <w:gridSpan w:val="3"/>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w:t>
            </w:r>
          </w:p>
        </w:tc>
        <w:tc>
          <w:tcPr>
            <w:tcW w:w="5671" w:type="dxa"/>
            <w:gridSpan w:val="3"/>
            <w:shd w:val="clear" w:color="auto" w:fill="auto"/>
            <w:hideMark/>
          </w:tcPr>
          <w:p w14:paraId="28680339" w14:textId="44DDCAF7" w:rsidR="00B91C9B" w:rsidRPr="00EC0DAB" w:rsidRDefault="007775F0" w:rsidP="00B91C9B">
            <w:pPr>
              <w:spacing w:after="0" w:line="240" w:lineRule="auto"/>
              <w:rPr>
                <w:rFonts w:ascii="Times New Roman" w:hAnsi="Times New Roman"/>
                <w:sz w:val="26"/>
                <w:szCs w:val="26"/>
              </w:rPr>
            </w:pPr>
            <w:r w:rsidRPr="007775F0">
              <w:rPr>
                <w:rFonts w:ascii="Times New Roman" w:hAnsi="Times New Roman"/>
                <w:sz w:val="26"/>
                <w:szCs w:val="26"/>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78545C5" w:rsidR="0031102E" w:rsidRPr="00695875" w:rsidRDefault="003C6472" w:rsidP="0031102E">
            <w:pPr>
              <w:spacing w:after="0" w:line="240" w:lineRule="auto"/>
              <w:rPr>
                <w:rFonts w:ascii="Times New Roman" w:hAnsi="Times New Roman"/>
                <w:b/>
                <w:bCs/>
                <w:sz w:val="26"/>
                <w:szCs w:val="26"/>
              </w:rPr>
            </w:pPr>
            <w:r w:rsidRPr="003C6472">
              <w:rPr>
                <w:rFonts w:ascii="Times New Roman" w:hAnsi="Times New Roman"/>
                <w:b/>
                <w:bCs/>
                <w:sz w:val="24"/>
                <w:szCs w:val="24"/>
              </w:rPr>
              <w:t>Гарантійний термін експлуатації</w:t>
            </w:r>
          </w:p>
        </w:tc>
        <w:tc>
          <w:tcPr>
            <w:tcW w:w="5671" w:type="dxa"/>
            <w:gridSpan w:val="3"/>
            <w:shd w:val="clear" w:color="auto" w:fill="auto"/>
          </w:tcPr>
          <w:p w14:paraId="5572410B" w14:textId="797302D0" w:rsidR="0031102E" w:rsidRPr="00EC0DAB" w:rsidRDefault="003C6472" w:rsidP="0031102E">
            <w:pPr>
              <w:spacing w:after="0" w:line="240" w:lineRule="auto"/>
              <w:rPr>
                <w:rFonts w:ascii="Times New Roman" w:hAnsi="Times New Roman"/>
                <w:sz w:val="26"/>
                <w:szCs w:val="26"/>
              </w:rPr>
            </w:pPr>
            <w:r w:rsidRPr="00052383">
              <w:rPr>
                <w:rFonts w:ascii="Times New Roman" w:hAnsi="Times New Roman"/>
                <w:sz w:val="26"/>
                <w:szCs w:val="26"/>
              </w:rPr>
              <w:t>не менше 12 місяців</w:t>
            </w:r>
          </w:p>
        </w:tc>
        <w:tc>
          <w:tcPr>
            <w:tcW w:w="1559" w:type="dxa"/>
            <w:shd w:val="clear" w:color="000000" w:fill="FFFF00"/>
            <w:noWrap/>
          </w:tcPr>
          <w:p w14:paraId="1B362023" w14:textId="77777777" w:rsidR="0031102E" w:rsidRPr="00695875" w:rsidRDefault="0031102E" w:rsidP="0031102E">
            <w:pPr>
              <w:spacing w:after="0" w:line="240" w:lineRule="auto"/>
              <w:jc w:val="center"/>
              <w:rPr>
                <w:rFonts w:ascii="Times New Roman" w:hAnsi="Times New Roman"/>
                <w:sz w:val="26"/>
                <w:szCs w:val="26"/>
              </w:rPr>
            </w:pP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44517ACC"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w:t>
      </w:r>
      <w:r w:rsidR="00EC0DAB" w:rsidRPr="00877E47">
        <w:rPr>
          <w:rFonts w:ascii="Times New Roman" w:hAnsi="Times New Roman"/>
          <w:sz w:val="24"/>
          <w:szCs w:val="24"/>
        </w:rPr>
        <w:t xml:space="preserve">здоров’я </w:t>
      </w:r>
      <w:r w:rsidRPr="00877E47">
        <w:rPr>
          <w:rFonts w:ascii="Times New Roman" w:hAnsi="Times New Roman"/>
          <w:sz w:val="24"/>
          <w:szCs w:val="24"/>
        </w:rPr>
        <w:t xml:space="preserve">України» протягом узгодженого терміну договір про </w:t>
      </w:r>
      <w:r w:rsidR="00A652D1" w:rsidRPr="00877E47">
        <w:rPr>
          <w:rFonts w:ascii="Times New Roman" w:hAnsi="Times New Roman"/>
          <w:sz w:val="24"/>
          <w:szCs w:val="24"/>
        </w:rPr>
        <w:t>закупівлю</w:t>
      </w:r>
      <w:bookmarkStart w:id="15" w:name="_Hlk62572253"/>
      <w:r w:rsidR="00A227A0" w:rsidRPr="00A227A0">
        <w:rPr>
          <w:rFonts w:ascii="Times New Roman" w:hAnsi="Times New Roman"/>
          <w:sz w:val="24"/>
          <w:szCs w:val="24"/>
        </w:rPr>
        <w:t xml:space="preserve"> </w:t>
      </w:r>
      <w:r w:rsidR="004E7427" w:rsidRPr="00877E47">
        <w:rPr>
          <w:rFonts w:ascii="Times New Roman" w:hAnsi="Times New Roman"/>
          <w:sz w:val="24"/>
          <w:szCs w:val="24"/>
        </w:rPr>
        <w:t xml:space="preserve">згідно  </w:t>
      </w:r>
      <w:bookmarkEnd w:id="15"/>
      <w:r w:rsidR="00E25BF6" w:rsidRPr="00E25BF6">
        <w:rPr>
          <w:rFonts w:ascii="Times New Roman" w:hAnsi="Times New Roman"/>
          <w:sz w:val="24"/>
          <w:szCs w:val="24"/>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2F152D" w:rsidRPr="002F152D">
        <w:rPr>
          <w:rFonts w:ascii="Times New Roman" w:hAnsi="Times New Roman"/>
          <w:sz w:val="24"/>
          <w:szCs w:val="24"/>
        </w:rPr>
        <w:t>)</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1EF230BD" w14:textId="1557113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685C4871"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 xml:space="preserve">згідно  </w:t>
      </w:r>
      <w:r w:rsidR="00E25BF6" w:rsidRPr="00E25BF6">
        <w:rPr>
          <w:rFonts w:ascii="Times New Roman" w:hAnsi="Times New Roman"/>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234325" w:rsidRPr="00234325">
        <w:rPr>
          <w:rFonts w:ascii="Times New Roman" w:hAnsi="Times New Roman"/>
        </w:rPr>
        <w:t>)</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126C393C"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003B0159">
          <w:rPr>
            <w:rStyle w:val="a4"/>
            <w:rFonts w:ascii="Times New Roman" w:hAnsi="Times New Roman"/>
            <w:color w:val="000000"/>
            <w:sz w:val="22"/>
            <w:szCs w:val="22"/>
          </w:rPr>
          <w:t>1</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w:t>
      </w:r>
      <w:r w:rsidRPr="00254254">
        <w:rPr>
          <w:rFonts w:ascii="Times New Roman" w:hAnsi="Times New Roman" w:cs="Times New Roman"/>
          <w:color w:val="000000"/>
          <w:sz w:val="22"/>
          <w:szCs w:val="22"/>
          <w:shd w:val="clear" w:color="auto" w:fill="FFFFFF"/>
        </w:rPr>
        <w:lastRenderedPageBreak/>
        <w:t xml:space="preserve">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04517D4B" w14:textId="15DF6B7B" w:rsidR="00261435" w:rsidRPr="002B1927" w:rsidRDefault="00261435" w:rsidP="00261435">
      <w:pPr>
        <w:spacing w:after="0"/>
        <w:ind w:left="5812"/>
        <w:jc w:val="right"/>
        <w:rPr>
          <w:rFonts w:ascii="Times New Roman" w:hAnsi="Times New Roman"/>
          <w:bCs/>
          <w:sz w:val="24"/>
          <w:szCs w:val="24"/>
        </w:rPr>
      </w:pPr>
      <w:bookmarkStart w:id="16" w:name="_Hlk79499330"/>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bookmarkEnd w:id="16"/>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w:t>
      </w:r>
      <w:r w:rsidRPr="002B1927">
        <w:rPr>
          <w:rFonts w:ascii="Arial" w:hAnsi="Arial" w:cs="Arial"/>
          <w:lang w:val="uk-UA"/>
        </w:rPr>
        <w:lastRenderedPageBreak/>
        <w:t xml:space="preserve">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2B1927">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w:t>
      </w:r>
      <w:r w:rsidRPr="002B1927">
        <w:rPr>
          <w:rFonts w:ascii="Arial" w:hAnsi="Arial" w:cs="Arial"/>
          <w:lang w:val="uk-UA"/>
        </w:rPr>
        <w:lastRenderedPageBreak/>
        <w:t xml:space="preserve">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5D9444C4" w14:textId="77777777" w:rsidR="00ED1203" w:rsidRDefault="005403F9" w:rsidP="00F12D41">
      <w:pPr>
        <w:spacing w:after="0"/>
        <w:ind w:left="5812"/>
        <w:jc w:val="right"/>
        <w:rPr>
          <w:rFonts w:ascii="Times New Roman" w:hAnsi="Times New Roman"/>
          <w:sz w:val="20"/>
          <w:szCs w:val="20"/>
        </w:rPr>
      </w:pPr>
      <w:r w:rsidRPr="002B1927">
        <w:rPr>
          <w:rFonts w:ascii="Times New Roman" w:hAnsi="Times New Roman"/>
          <w:sz w:val="20"/>
          <w:szCs w:val="20"/>
        </w:rPr>
        <w:tab/>
      </w:r>
      <w:r w:rsidRPr="002B1927">
        <w:rPr>
          <w:rFonts w:ascii="Times New Roman" w:hAnsi="Times New Roman"/>
          <w:sz w:val="20"/>
          <w:szCs w:val="20"/>
        </w:rPr>
        <w:tab/>
      </w:r>
    </w:p>
    <w:p w14:paraId="01EA93F3" w14:textId="77777777" w:rsidR="00F12D41" w:rsidRPr="002B1927" w:rsidRDefault="00F12D41" w:rsidP="00F12D41">
      <w:pPr>
        <w:spacing w:after="0"/>
        <w:rPr>
          <w:b/>
          <w:bCs/>
        </w:rPr>
      </w:pPr>
    </w:p>
    <w:p w14:paraId="65E32C84" w14:textId="1F3A7000" w:rsidR="00F12D41" w:rsidRPr="00F12D41" w:rsidRDefault="00F12D41" w:rsidP="005403F9">
      <w:pPr>
        <w:rPr>
          <w:rFonts w:ascii="Times New Roman" w:hAnsi="Times New Roman"/>
          <w:sz w:val="28"/>
          <w:szCs w:val="28"/>
          <w:lang w:val="ru-RU"/>
        </w:rPr>
      </w:pPr>
    </w:p>
    <w:p w14:paraId="65DC07FB" w14:textId="6DAB7638" w:rsidR="005403F9" w:rsidRPr="00F12D41" w:rsidRDefault="005403F9" w:rsidP="005403F9">
      <w:pPr>
        <w:rPr>
          <w:rFonts w:ascii="Times New Roman" w:hAnsi="Times New Roman"/>
          <w:sz w:val="28"/>
          <w:szCs w:val="28"/>
          <w:lang w:val="ru-RU"/>
        </w:rPr>
      </w:pPr>
    </w:p>
    <w:sectPr w:rsidR="005403F9" w:rsidRPr="00F12D41"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8729" w14:textId="77777777" w:rsidR="00D967E4" w:rsidRDefault="00D967E4" w:rsidP="00495E36">
      <w:pPr>
        <w:spacing w:after="0" w:line="240" w:lineRule="auto"/>
      </w:pPr>
      <w:r>
        <w:separator/>
      </w:r>
    </w:p>
  </w:endnote>
  <w:endnote w:type="continuationSeparator" w:id="0">
    <w:p w14:paraId="45814628" w14:textId="77777777" w:rsidR="00D967E4" w:rsidRDefault="00D967E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B41C" w14:textId="77777777" w:rsidR="00D967E4" w:rsidRDefault="00D967E4" w:rsidP="00495E36">
      <w:pPr>
        <w:spacing w:after="0" w:line="240" w:lineRule="auto"/>
      </w:pPr>
      <w:r>
        <w:separator/>
      </w:r>
    </w:p>
  </w:footnote>
  <w:footnote w:type="continuationSeparator" w:id="0">
    <w:p w14:paraId="14399CA7" w14:textId="77777777" w:rsidR="00D967E4" w:rsidRDefault="00D967E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7"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18"/>
  </w:num>
  <w:num w:numId="5">
    <w:abstractNumId w:val="28"/>
  </w:num>
  <w:num w:numId="6">
    <w:abstractNumId w:val="6"/>
  </w:num>
  <w:num w:numId="7">
    <w:abstractNumId w:val="11"/>
  </w:num>
  <w:num w:numId="8">
    <w:abstractNumId w:val="1"/>
  </w:num>
  <w:num w:numId="9">
    <w:abstractNumId w:val="29"/>
  </w:num>
  <w:num w:numId="10">
    <w:abstractNumId w:val="13"/>
  </w:num>
  <w:num w:numId="11">
    <w:abstractNumId w:val="27"/>
  </w:num>
  <w:num w:numId="12">
    <w:abstractNumId w:val="26"/>
  </w:num>
  <w:num w:numId="13">
    <w:abstractNumId w:val="23"/>
  </w:num>
  <w:num w:numId="14">
    <w:abstractNumId w:val="14"/>
  </w:num>
  <w:num w:numId="15">
    <w:abstractNumId w:val="7"/>
  </w:num>
  <w:num w:numId="16">
    <w:abstractNumId w:val="15"/>
  </w:num>
  <w:num w:numId="17">
    <w:abstractNumId w:val="32"/>
  </w:num>
  <w:num w:numId="18">
    <w:abstractNumId w:val="35"/>
  </w:num>
  <w:num w:numId="19">
    <w:abstractNumId w:val="9"/>
  </w:num>
  <w:num w:numId="20">
    <w:abstractNumId w:val="8"/>
  </w:num>
  <w:num w:numId="21">
    <w:abstractNumId w:val="19"/>
  </w:num>
  <w:num w:numId="22">
    <w:abstractNumId w:val="31"/>
  </w:num>
  <w:num w:numId="23">
    <w:abstractNumId w:val="34"/>
  </w:num>
  <w:num w:numId="24">
    <w:abstractNumId w:val="3"/>
  </w:num>
  <w:num w:numId="25">
    <w:abstractNumId w:val="30"/>
  </w:num>
  <w:num w:numId="26">
    <w:abstractNumId w:val="12"/>
  </w:num>
  <w:num w:numId="27">
    <w:abstractNumId w:val="2"/>
  </w:num>
  <w:num w:numId="28">
    <w:abstractNumId w:val="10"/>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25"/>
  </w:num>
  <w:num w:numId="34">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2"/>
  </w:num>
  <w:num w:numId="38">
    <w:abstractNumId w:val="24"/>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11F04"/>
    <w:rsid w:val="000136B3"/>
    <w:rsid w:val="00014099"/>
    <w:rsid w:val="00015A19"/>
    <w:rsid w:val="000175D8"/>
    <w:rsid w:val="00024266"/>
    <w:rsid w:val="00031869"/>
    <w:rsid w:val="00031E78"/>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383"/>
    <w:rsid w:val="00052611"/>
    <w:rsid w:val="00056BCE"/>
    <w:rsid w:val="00060740"/>
    <w:rsid w:val="00061CA1"/>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913"/>
    <w:rsid w:val="00092EA5"/>
    <w:rsid w:val="000936F5"/>
    <w:rsid w:val="0009425E"/>
    <w:rsid w:val="00095F65"/>
    <w:rsid w:val="000A09BD"/>
    <w:rsid w:val="000A11DE"/>
    <w:rsid w:val="000A1CDA"/>
    <w:rsid w:val="000A297B"/>
    <w:rsid w:val="000A4256"/>
    <w:rsid w:val="000A7736"/>
    <w:rsid w:val="000B14AC"/>
    <w:rsid w:val="000B2122"/>
    <w:rsid w:val="000B5F15"/>
    <w:rsid w:val="000C24FA"/>
    <w:rsid w:val="000C5F7D"/>
    <w:rsid w:val="000C634A"/>
    <w:rsid w:val="000D1E61"/>
    <w:rsid w:val="000D2621"/>
    <w:rsid w:val="000D2F14"/>
    <w:rsid w:val="000D5C37"/>
    <w:rsid w:val="000D62F4"/>
    <w:rsid w:val="000D7CE7"/>
    <w:rsid w:val="000E2BEF"/>
    <w:rsid w:val="000E2D13"/>
    <w:rsid w:val="000E40F1"/>
    <w:rsid w:val="000E52AD"/>
    <w:rsid w:val="000E6654"/>
    <w:rsid w:val="000E6B63"/>
    <w:rsid w:val="000F0958"/>
    <w:rsid w:val="000F0F8D"/>
    <w:rsid w:val="000F160E"/>
    <w:rsid w:val="000F17C4"/>
    <w:rsid w:val="000F237C"/>
    <w:rsid w:val="000F7766"/>
    <w:rsid w:val="001015B1"/>
    <w:rsid w:val="00101777"/>
    <w:rsid w:val="00105307"/>
    <w:rsid w:val="00107EF5"/>
    <w:rsid w:val="001110B6"/>
    <w:rsid w:val="00112EE4"/>
    <w:rsid w:val="00114968"/>
    <w:rsid w:val="00115DED"/>
    <w:rsid w:val="00116976"/>
    <w:rsid w:val="00117270"/>
    <w:rsid w:val="00121EDA"/>
    <w:rsid w:val="00121FE5"/>
    <w:rsid w:val="00122CC0"/>
    <w:rsid w:val="00124918"/>
    <w:rsid w:val="00124E19"/>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4116"/>
    <w:rsid w:val="00155EB0"/>
    <w:rsid w:val="00155F9E"/>
    <w:rsid w:val="00160DD8"/>
    <w:rsid w:val="001649CB"/>
    <w:rsid w:val="00164DB4"/>
    <w:rsid w:val="00166397"/>
    <w:rsid w:val="001677CF"/>
    <w:rsid w:val="00170C7E"/>
    <w:rsid w:val="00171E26"/>
    <w:rsid w:val="00175022"/>
    <w:rsid w:val="001765F9"/>
    <w:rsid w:val="00176D26"/>
    <w:rsid w:val="00176DCB"/>
    <w:rsid w:val="00181712"/>
    <w:rsid w:val="001834E3"/>
    <w:rsid w:val="001878E0"/>
    <w:rsid w:val="00190E4B"/>
    <w:rsid w:val="0019141B"/>
    <w:rsid w:val="00192847"/>
    <w:rsid w:val="00193535"/>
    <w:rsid w:val="00195CDB"/>
    <w:rsid w:val="00196E6A"/>
    <w:rsid w:val="001A2353"/>
    <w:rsid w:val="001A55EA"/>
    <w:rsid w:val="001A6889"/>
    <w:rsid w:val="001A79F1"/>
    <w:rsid w:val="001B0446"/>
    <w:rsid w:val="001B13C8"/>
    <w:rsid w:val="001B222A"/>
    <w:rsid w:val="001B2371"/>
    <w:rsid w:val="001B3F13"/>
    <w:rsid w:val="001B41B1"/>
    <w:rsid w:val="001B4610"/>
    <w:rsid w:val="001B4EF3"/>
    <w:rsid w:val="001B6305"/>
    <w:rsid w:val="001B6B8F"/>
    <w:rsid w:val="001C31A6"/>
    <w:rsid w:val="001C3E79"/>
    <w:rsid w:val="001C47B7"/>
    <w:rsid w:val="001C4B97"/>
    <w:rsid w:val="001C4BAE"/>
    <w:rsid w:val="001C5DF8"/>
    <w:rsid w:val="001C68EF"/>
    <w:rsid w:val="001C6F74"/>
    <w:rsid w:val="001C71F8"/>
    <w:rsid w:val="001D09FC"/>
    <w:rsid w:val="001D0FB8"/>
    <w:rsid w:val="001D3BEC"/>
    <w:rsid w:val="001D4F79"/>
    <w:rsid w:val="001D6C9C"/>
    <w:rsid w:val="001D7AB5"/>
    <w:rsid w:val="001E3A6D"/>
    <w:rsid w:val="001E407E"/>
    <w:rsid w:val="001E561E"/>
    <w:rsid w:val="001E6160"/>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226F"/>
    <w:rsid w:val="002167F0"/>
    <w:rsid w:val="00222EA0"/>
    <w:rsid w:val="00222EAC"/>
    <w:rsid w:val="00223235"/>
    <w:rsid w:val="002247AE"/>
    <w:rsid w:val="00224AD6"/>
    <w:rsid w:val="0023052F"/>
    <w:rsid w:val="00230E19"/>
    <w:rsid w:val="002319DE"/>
    <w:rsid w:val="00232C55"/>
    <w:rsid w:val="002338A7"/>
    <w:rsid w:val="00234325"/>
    <w:rsid w:val="00234AC8"/>
    <w:rsid w:val="0024062F"/>
    <w:rsid w:val="0024093A"/>
    <w:rsid w:val="0024146F"/>
    <w:rsid w:val="002433A6"/>
    <w:rsid w:val="00245A49"/>
    <w:rsid w:val="00245F92"/>
    <w:rsid w:val="00252439"/>
    <w:rsid w:val="00253BC4"/>
    <w:rsid w:val="00254254"/>
    <w:rsid w:val="00254302"/>
    <w:rsid w:val="002545A0"/>
    <w:rsid w:val="00254C9F"/>
    <w:rsid w:val="00255930"/>
    <w:rsid w:val="00261435"/>
    <w:rsid w:val="00261C2F"/>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589B"/>
    <w:rsid w:val="00297266"/>
    <w:rsid w:val="002A0778"/>
    <w:rsid w:val="002A10EE"/>
    <w:rsid w:val="002A2B2F"/>
    <w:rsid w:val="002A7AC6"/>
    <w:rsid w:val="002B01C6"/>
    <w:rsid w:val="002B1141"/>
    <w:rsid w:val="002B1927"/>
    <w:rsid w:val="002B46A9"/>
    <w:rsid w:val="002B6B0C"/>
    <w:rsid w:val="002C1DB9"/>
    <w:rsid w:val="002C4E5D"/>
    <w:rsid w:val="002C6ED4"/>
    <w:rsid w:val="002D08A6"/>
    <w:rsid w:val="002D11E5"/>
    <w:rsid w:val="002D426A"/>
    <w:rsid w:val="002D555A"/>
    <w:rsid w:val="002E121C"/>
    <w:rsid w:val="002E1E26"/>
    <w:rsid w:val="002E2464"/>
    <w:rsid w:val="002E2FC4"/>
    <w:rsid w:val="002E3164"/>
    <w:rsid w:val="002E33CF"/>
    <w:rsid w:val="002E5990"/>
    <w:rsid w:val="002F152D"/>
    <w:rsid w:val="002F1E54"/>
    <w:rsid w:val="002F49AC"/>
    <w:rsid w:val="002F5DC8"/>
    <w:rsid w:val="00300C1D"/>
    <w:rsid w:val="003072F2"/>
    <w:rsid w:val="0030732D"/>
    <w:rsid w:val="00307A28"/>
    <w:rsid w:val="00310E90"/>
    <w:rsid w:val="0031102E"/>
    <w:rsid w:val="0031336D"/>
    <w:rsid w:val="00315DC8"/>
    <w:rsid w:val="00316174"/>
    <w:rsid w:val="00316BCB"/>
    <w:rsid w:val="00317748"/>
    <w:rsid w:val="003208AD"/>
    <w:rsid w:val="00320D9E"/>
    <w:rsid w:val="00321029"/>
    <w:rsid w:val="00322043"/>
    <w:rsid w:val="00327EFA"/>
    <w:rsid w:val="0033139C"/>
    <w:rsid w:val="003314EA"/>
    <w:rsid w:val="00331D57"/>
    <w:rsid w:val="003343D5"/>
    <w:rsid w:val="003357C5"/>
    <w:rsid w:val="00335F2A"/>
    <w:rsid w:val="003367E5"/>
    <w:rsid w:val="00336FE3"/>
    <w:rsid w:val="00337CCF"/>
    <w:rsid w:val="00340EAB"/>
    <w:rsid w:val="003415AB"/>
    <w:rsid w:val="00347D80"/>
    <w:rsid w:val="00353AF6"/>
    <w:rsid w:val="00354290"/>
    <w:rsid w:val="003569B7"/>
    <w:rsid w:val="00357976"/>
    <w:rsid w:val="00362E48"/>
    <w:rsid w:val="003658D2"/>
    <w:rsid w:val="00366BEB"/>
    <w:rsid w:val="0038372D"/>
    <w:rsid w:val="00383987"/>
    <w:rsid w:val="0038541A"/>
    <w:rsid w:val="003856CD"/>
    <w:rsid w:val="00386CC4"/>
    <w:rsid w:val="0038729A"/>
    <w:rsid w:val="003911E6"/>
    <w:rsid w:val="00391ACC"/>
    <w:rsid w:val="003946CA"/>
    <w:rsid w:val="00396622"/>
    <w:rsid w:val="003A05EA"/>
    <w:rsid w:val="003A0607"/>
    <w:rsid w:val="003A1747"/>
    <w:rsid w:val="003A2DDD"/>
    <w:rsid w:val="003A60DD"/>
    <w:rsid w:val="003A6DC8"/>
    <w:rsid w:val="003A714E"/>
    <w:rsid w:val="003A7BAA"/>
    <w:rsid w:val="003B00F6"/>
    <w:rsid w:val="003B0159"/>
    <w:rsid w:val="003B1669"/>
    <w:rsid w:val="003B1EB3"/>
    <w:rsid w:val="003B2C33"/>
    <w:rsid w:val="003B4C4D"/>
    <w:rsid w:val="003B56EA"/>
    <w:rsid w:val="003B6329"/>
    <w:rsid w:val="003B6984"/>
    <w:rsid w:val="003C0FF7"/>
    <w:rsid w:val="003C593C"/>
    <w:rsid w:val="003C6472"/>
    <w:rsid w:val="003C732E"/>
    <w:rsid w:val="003C7D84"/>
    <w:rsid w:val="003D02CC"/>
    <w:rsid w:val="003D2510"/>
    <w:rsid w:val="003E010F"/>
    <w:rsid w:val="003E0111"/>
    <w:rsid w:val="003E1691"/>
    <w:rsid w:val="003E1E21"/>
    <w:rsid w:val="003E3887"/>
    <w:rsid w:val="003E4993"/>
    <w:rsid w:val="003E6B52"/>
    <w:rsid w:val="003E7CB2"/>
    <w:rsid w:val="003E7F5A"/>
    <w:rsid w:val="003F5D3D"/>
    <w:rsid w:val="003F6018"/>
    <w:rsid w:val="003F64F4"/>
    <w:rsid w:val="004000F0"/>
    <w:rsid w:val="0040474D"/>
    <w:rsid w:val="00404C45"/>
    <w:rsid w:val="00405605"/>
    <w:rsid w:val="00407B56"/>
    <w:rsid w:val="00411B6A"/>
    <w:rsid w:val="0041334D"/>
    <w:rsid w:val="004136BC"/>
    <w:rsid w:val="004140A7"/>
    <w:rsid w:val="00414979"/>
    <w:rsid w:val="004155F0"/>
    <w:rsid w:val="004161A3"/>
    <w:rsid w:val="004222BA"/>
    <w:rsid w:val="00422477"/>
    <w:rsid w:val="004244C0"/>
    <w:rsid w:val="00424824"/>
    <w:rsid w:val="00425763"/>
    <w:rsid w:val="00426ADE"/>
    <w:rsid w:val="004310EB"/>
    <w:rsid w:val="004316D8"/>
    <w:rsid w:val="00432BA1"/>
    <w:rsid w:val="00434C4B"/>
    <w:rsid w:val="004351EC"/>
    <w:rsid w:val="00436621"/>
    <w:rsid w:val="004378FE"/>
    <w:rsid w:val="0044043E"/>
    <w:rsid w:val="00441599"/>
    <w:rsid w:val="00442CE9"/>
    <w:rsid w:val="00445C4E"/>
    <w:rsid w:val="00451CB6"/>
    <w:rsid w:val="004532F9"/>
    <w:rsid w:val="00453AD4"/>
    <w:rsid w:val="00456883"/>
    <w:rsid w:val="00461162"/>
    <w:rsid w:val="00461D12"/>
    <w:rsid w:val="004636BE"/>
    <w:rsid w:val="00463AA4"/>
    <w:rsid w:val="0046492E"/>
    <w:rsid w:val="00465ABC"/>
    <w:rsid w:val="00466BC3"/>
    <w:rsid w:val="00467D4A"/>
    <w:rsid w:val="0047107E"/>
    <w:rsid w:val="004716FB"/>
    <w:rsid w:val="00471A9B"/>
    <w:rsid w:val="004732F9"/>
    <w:rsid w:val="00473B19"/>
    <w:rsid w:val="00473FDF"/>
    <w:rsid w:val="00476650"/>
    <w:rsid w:val="004800A5"/>
    <w:rsid w:val="004859FA"/>
    <w:rsid w:val="00485D0A"/>
    <w:rsid w:val="00487B92"/>
    <w:rsid w:val="00487D14"/>
    <w:rsid w:val="00495943"/>
    <w:rsid w:val="00495BD6"/>
    <w:rsid w:val="00495E36"/>
    <w:rsid w:val="0049665F"/>
    <w:rsid w:val="004974FC"/>
    <w:rsid w:val="00497819"/>
    <w:rsid w:val="004A2B89"/>
    <w:rsid w:val="004A2E11"/>
    <w:rsid w:val="004A4246"/>
    <w:rsid w:val="004A5F4F"/>
    <w:rsid w:val="004A6847"/>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22A"/>
    <w:rsid w:val="004E1CA5"/>
    <w:rsid w:val="004E1F72"/>
    <w:rsid w:val="004E4F89"/>
    <w:rsid w:val="004E590E"/>
    <w:rsid w:val="004E5B17"/>
    <w:rsid w:val="004E7427"/>
    <w:rsid w:val="004F038D"/>
    <w:rsid w:val="004F1BDA"/>
    <w:rsid w:val="004F1D48"/>
    <w:rsid w:val="004F5474"/>
    <w:rsid w:val="004F5BCB"/>
    <w:rsid w:val="004F5C59"/>
    <w:rsid w:val="004F70C8"/>
    <w:rsid w:val="00501C92"/>
    <w:rsid w:val="0050281A"/>
    <w:rsid w:val="00503177"/>
    <w:rsid w:val="00503935"/>
    <w:rsid w:val="00505E5E"/>
    <w:rsid w:val="0051170D"/>
    <w:rsid w:val="00512883"/>
    <w:rsid w:val="005138E2"/>
    <w:rsid w:val="00513FC3"/>
    <w:rsid w:val="00516466"/>
    <w:rsid w:val="00520383"/>
    <w:rsid w:val="005204B0"/>
    <w:rsid w:val="00522541"/>
    <w:rsid w:val="005247CE"/>
    <w:rsid w:val="0052678F"/>
    <w:rsid w:val="00526E9D"/>
    <w:rsid w:val="0052737C"/>
    <w:rsid w:val="005277A2"/>
    <w:rsid w:val="0053011C"/>
    <w:rsid w:val="0053021A"/>
    <w:rsid w:val="00530396"/>
    <w:rsid w:val="00530660"/>
    <w:rsid w:val="00530703"/>
    <w:rsid w:val="005403F9"/>
    <w:rsid w:val="00541841"/>
    <w:rsid w:val="00541C84"/>
    <w:rsid w:val="005424B1"/>
    <w:rsid w:val="00544ACB"/>
    <w:rsid w:val="005460C1"/>
    <w:rsid w:val="00550E66"/>
    <w:rsid w:val="00550F8B"/>
    <w:rsid w:val="00552006"/>
    <w:rsid w:val="0055317F"/>
    <w:rsid w:val="005554E7"/>
    <w:rsid w:val="0055775D"/>
    <w:rsid w:val="005603C5"/>
    <w:rsid w:val="00560544"/>
    <w:rsid w:val="00565308"/>
    <w:rsid w:val="00565DF4"/>
    <w:rsid w:val="00567BCC"/>
    <w:rsid w:val="00572A9A"/>
    <w:rsid w:val="0057783F"/>
    <w:rsid w:val="005805D9"/>
    <w:rsid w:val="005824AA"/>
    <w:rsid w:val="005838BD"/>
    <w:rsid w:val="00583EA5"/>
    <w:rsid w:val="0058581E"/>
    <w:rsid w:val="005860F7"/>
    <w:rsid w:val="00590A99"/>
    <w:rsid w:val="00594411"/>
    <w:rsid w:val="00594590"/>
    <w:rsid w:val="00595608"/>
    <w:rsid w:val="00596C07"/>
    <w:rsid w:val="005A1668"/>
    <w:rsid w:val="005A18E3"/>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C1D"/>
    <w:rsid w:val="005C5E4B"/>
    <w:rsid w:val="005D13E9"/>
    <w:rsid w:val="005E228B"/>
    <w:rsid w:val="005E7AD0"/>
    <w:rsid w:val="005E7E9E"/>
    <w:rsid w:val="005F03F0"/>
    <w:rsid w:val="005F0DF0"/>
    <w:rsid w:val="005F35B6"/>
    <w:rsid w:val="005F4BB7"/>
    <w:rsid w:val="005F7171"/>
    <w:rsid w:val="0060072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E48"/>
    <w:rsid w:val="006256F7"/>
    <w:rsid w:val="006271BB"/>
    <w:rsid w:val="0063183F"/>
    <w:rsid w:val="00632B5A"/>
    <w:rsid w:val="00633700"/>
    <w:rsid w:val="00642DCA"/>
    <w:rsid w:val="0064311C"/>
    <w:rsid w:val="0064372D"/>
    <w:rsid w:val="00643755"/>
    <w:rsid w:val="006461AA"/>
    <w:rsid w:val="00650F8E"/>
    <w:rsid w:val="00651F2F"/>
    <w:rsid w:val="006541C0"/>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6025"/>
    <w:rsid w:val="00680408"/>
    <w:rsid w:val="00681908"/>
    <w:rsid w:val="00686314"/>
    <w:rsid w:val="0068651A"/>
    <w:rsid w:val="00692B05"/>
    <w:rsid w:val="00695875"/>
    <w:rsid w:val="00697BDD"/>
    <w:rsid w:val="006A1885"/>
    <w:rsid w:val="006A18D4"/>
    <w:rsid w:val="006A2F15"/>
    <w:rsid w:val="006A4631"/>
    <w:rsid w:val="006A7CF0"/>
    <w:rsid w:val="006B4FA8"/>
    <w:rsid w:val="006B52E3"/>
    <w:rsid w:val="006B6394"/>
    <w:rsid w:val="006C7602"/>
    <w:rsid w:val="006D1F66"/>
    <w:rsid w:val="006D24E8"/>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03B00"/>
    <w:rsid w:val="00703FD8"/>
    <w:rsid w:val="00704319"/>
    <w:rsid w:val="0070690A"/>
    <w:rsid w:val="007106B5"/>
    <w:rsid w:val="007142B8"/>
    <w:rsid w:val="007170F1"/>
    <w:rsid w:val="007179B1"/>
    <w:rsid w:val="00721011"/>
    <w:rsid w:val="0072161A"/>
    <w:rsid w:val="00722FA2"/>
    <w:rsid w:val="007254DB"/>
    <w:rsid w:val="0072565B"/>
    <w:rsid w:val="00725877"/>
    <w:rsid w:val="00725F39"/>
    <w:rsid w:val="00733E13"/>
    <w:rsid w:val="007354CE"/>
    <w:rsid w:val="00737B54"/>
    <w:rsid w:val="00737EC2"/>
    <w:rsid w:val="0074015E"/>
    <w:rsid w:val="00741122"/>
    <w:rsid w:val="007414AA"/>
    <w:rsid w:val="007416BE"/>
    <w:rsid w:val="0074234E"/>
    <w:rsid w:val="00744D1D"/>
    <w:rsid w:val="00746BAD"/>
    <w:rsid w:val="0074772B"/>
    <w:rsid w:val="00751658"/>
    <w:rsid w:val="00752253"/>
    <w:rsid w:val="00756456"/>
    <w:rsid w:val="00756BEC"/>
    <w:rsid w:val="007576F2"/>
    <w:rsid w:val="007578A5"/>
    <w:rsid w:val="00757AC6"/>
    <w:rsid w:val="00760329"/>
    <w:rsid w:val="00761966"/>
    <w:rsid w:val="00765E1A"/>
    <w:rsid w:val="00773F66"/>
    <w:rsid w:val="00773F95"/>
    <w:rsid w:val="007775F0"/>
    <w:rsid w:val="00777997"/>
    <w:rsid w:val="0078078F"/>
    <w:rsid w:val="00781384"/>
    <w:rsid w:val="0078174F"/>
    <w:rsid w:val="007834A7"/>
    <w:rsid w:val="00783BD6"/>
    <w:rsid w:val="00784695"/>
    <w:rsid w:val="007908FC"/>
    <w:rsid w:val="00790D98"/>
    <w:rsid w:val="0079241D"/>
    <w:rsid w:val="0079245A"/>
    <w:rsid w:val="00793B59"/>
    <w:rsid w:val="00793E89"/>
    <w:rsid w:val="00797D2D"/>
    <w:rsid w:val="007A0225"/>
    <w:rsid w:val="007A17D7"/>
    <w:rsid w:val="007A2194"/>
    <w:rsid w:val="007A3989"/>
    <w:rsid w:val="007A5460"/>
    <w:rsid w:val="007A5469"/>
    <w:rsid w:val="007A5BDA"/>
    <w:rsid w:val="007B4152"/>
    <w:rsid w:val="007B6578"/>
    <w:rsid w:val="007B78D0"/>
    <w:rsid w:val="007C00E5"/>
    <w:rsid w:val="007C07CF"/>
    <w:rsid w:val="007C1CE2"/>
    <w:rsid w:val="007C3388"/>
    <w:rsid w:val="007C6469"/>
    <w:rsid w:val="007C7F29"/>
    <w:rsid w:val="007D401B"/>
    <w:rsid w:val="007D6D7B"/>
    <w:rsid w:val="007D6F00"/>
    <w:rsid w:val="007D7421"/>
    <w:rsid w:val="007D7A4B"/>
    <w:rsid w:val="007E445E"/>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3238E"/>
    <w:rsid w:val="008371D6"/>
    <w:rsid w:val="00837E40"/>
    <w:rsid w:val="008411DF"/>
    <w:rsid w:val="00842186"/>
    <w:rsid w:val="008434B4"/>
    <w:rsid w:val="008449BB"/>
    <w:rsid w:val="00845DEC"/>
    <w:rsid w:val="008522B0"/>
    <w:rsid w:val="00852D75"/>
    <w:rsid w:val="00856582"/>
    <w:rsid w:val="008570F4"/>
    <w:rsid w:val="008571EE"/>
    <w:rsid w:val="008576F4"/>
    <w:rsid w:val="00860312"/>
    <w:rsid w:val="0086371D"/>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7BC4"/>
    <w:rsid w:val="00890133"/>
    <w:rsid w:val="00890911"/>
    <w:rsid w:val="00891CC6"/>
    <w:rsid w:val="0089429D"/>
    <w:rsid w:val="00894C8B"/>
    <w:rsid w:val="0089544D"/>
    <w:rsid w:val="00895C9F"/>
    <w:rsid w:val="00895E29"/>
    <w:rsid w:val="008A125C"/>
    <w:rsid w:val="008A3273"/>
    <w:rsid w:val="008A53AB"/>
    <w:rsid w:val="008A6270"/>
    <w:rsid w:val="008A6438"/>
    <w:rsid w:val="008A662F"/>
    <w:rsid w:val="008A7D16"/>
    <w:rsid w:val="008B0982"/>
    <w:rsid w:val="008B2CF3"/>
    <w:rsid w:val="008B5C47"/>
    <w:rsid w:val="008B7AF1"/>
    <w:rsid w:val="008C3B18"/>
    <w:rsid w:val="008C50DE"/>
    <w:rsid w:val="008C5FF4"/>
    <w:rsid w:val="008D06A8"/>
    <w:rsid w:val="008D1968"/>
    <w:rsid w:val="008D7E2D"/>
    <w:rsid w:val="008D7E46"/>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3456"/>
    <w:rsid w:val="00905094"/>
    <w:rsid w:val="00917922"/>
    <w:rsid w:val="00917D08"/>
    <w:rsid w:val="00920C25"/>
    <w:rsid w:val="00920CBE"/>
    <w:rsid w:val="00922AA3"/>
    <w:rsid w:val="00924345"/>
    <w:rsid w:val="009252CA"/>
    <w:rsid w:val="0092696F"/>
    <w:rsid w:val="0093022F"/>
    <w:rsid w:val="0093035F"/>
    <w:rsid w:val="0093307D"/>
    <w:rsid w:val="009336BF"/>
    <w:rsid w:val="009356F0"/>
    <w:rsid w:val="00940943"/>
    <w:rsid w:val="00944101"/>
    <w:rsid w:val="00946BA3"/>
    <w:rsid w:val="009471C7"/>
    <w:rsid w:val="00947F4A"/>
    <w:rsid w:val="009503FB"/>
    <w:rsid w:val="00951EAD"/>
    <w:rsid w:val="00952EDC"/>
    <w:rsid w:val="009553D6"/>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479A"/>
    <w:rsid w:val="00987D43"/>
    <w:rsid w:val="00990ABF"/>
    <w:rsid w:val="009A0A3E"/>
    <w:rsid w:val="009A15EE"/>
    <w:rsid w:val="009A2F9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4A31"/>
    <w:rsid w:val="009E5F08"/>
    <w:rsid w:val="009E7530"/>
    <w:rsid w:val="009F0AF4"/>
    <w:rsid w:val="009F1172"/>
    <w:rsid w:val="009F1C30"/>
    <w:rsid w:val="009F21F5"/>
    <w:rsid w:val="009F26B8"/>
    <w:rsid w:val="009F273A"/>
    <w:rsid w:val="009F54AC"/>
    <w:rsid w:val="009F5FAD"/>
    <w:rsid w:val="009F69EB"/>
    <w:rsid w:val="00A00DEE"/>
    <w:rsid w:val="00A00F36"/>
    <w:rsid w:val="00A03AA1"/>
    <w:rsid w:val="00A048DC"/>
    <w:rsid w:val="00A06DD8"/>
    <w:rsid w:val="00A07CBC"/>
    <w:rsid w:val="00A10F27"/>
    <w:rsid w:val="00A13384"/>
    <w:rsid w:val="00A1459A"/>
    <w:rsid w:val="00A14D08"/>
    <w:rsid w:val="00A165CB"/>
    <w:rsid w:val="00A17D2E"/>
    <w:rsid w:val="00A225EB"/>
    <w:rsid w:val="00A227A0"/>
    <w:rsid w:val="00A2369D"/>
    <w:rsid w:val="00A23E26"/>
    <w:rsid w:val="00A2529C"/>
    <w:rsid w:val="00A270D0"/>
    <w:rsid w:val="00A3215F"/>
    <w:rsid w:val="00A3387F"/>
    <w:rsid w:val="00A33E34"/>
    <w:rsid w:val="00A34AB2"/>
    <w:rsid w:val="00A3657C"/>
    <w:rsid w:val="00A3725F"/>
    <w:rsid w:val="00A40415"/>
    <w:rsid w:val="00A412AC"/>
    <w:rsid w:val="00A422DF"/>
    <w:rsid w:val="00A434B2"/>
    <w:rsid w:val="00A436DF"/>
    <w:rsid w:val="00A44453"/>
    <w:rsid w:val="00A46F92"/>
    <w:rsid w:val="00A47367"/>
    <w:rsid w:val="00A47ABA"/>
    <w:rsid w:val="00A61951"/>
    <w:rsid w:val="00A62449"/>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3F77"/>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3B2C"/>
    <w:rsid w:val="00AE604A"/>
    <w:rsid w:val="00AF0E2E"/>
    <w:rsid w:val="00AF2AC5"/>
    <w:rsid w:val="00AF2F24"/>
    <w:rsid w:val="00AF614B"/>
    <w:rsid w:val="00B00632"/>
    <w:rsid w:val="00B0420D"/>
    <w:rsid w:val="00B04CF0"/>
    <w:rsid w:val="00B131C7"/>
    <w:rsid w:val="00B14A96"/>
    <w:rsid w:val="00B15C50"/>
    <w:rsid w:val="00B161BC"/>
    <w:rsid w:val="00B20721"/>
    <w:rsid w:val="00B214EB"/>
    <w:rsid w:val="00B2545A"/>
    <w:rsid w:val="00B27454"/>
    <w:rsid w:val="00B35152"/>
    <w:rsid w:val="00B353F3"/>
    <w:rsid w:val="00B36867"/>
    <w:rsid w:val="00B378C7"/>
    <w:rsid w:val="00B41636"/>
    <w:rsid w:val="00B419F0"/>
    <w:rsid w:val="00B42233"/>
    <w:rsid w:val="00B42944"/>
    <w:rsid w:val="00B42B53"/>
    <w:rsid w:val="00B42D0F"/>
    <w:rsid w:val="00B4487B"/>
    <w:rsid w:val="00B44AF5"/>
    <w:rsid w:val="00B473D6"/>
    <w:rsid w:val="00B53FDC"/>
    <w:rsid w:val="00B54D45"/>
    <w:rsid w:val="00B552B9"/>
    <w:rsid w:val="00B5564C"/>
    <w:rsid w:val="00B61C7B"/>
    <w:rsid w:val="00B736B8"/>
    <w:rsid w:val="00B7587D"/>
    <w:rsid w:val="00B76367"/>
    <w:rsid w:val="00B77396"/>
    <w:rsid w:val="00B85FFF"/>
    <w:rsid w:val="00B87F1A"/>
    <w:rsid w:val="00B9120F"/>
    <w:rsid w:val="00B91C9B"/>
    <w:rsid w:val="00BA2B4A"/>
    <w:rsid w:val="00BA4A34"/>
    <w:rsid w:val="00BA60F1"/>
    <w:rsid w:val="00BA68EC"/>
    <w:rsid w:val="00BB1EBC"/>
    <w:rsid w:val="00BB4EBE"/>
    <w:rsid w:val="00BB729C"/>
    <w:rsid w:val="00BC0D82"/>
    <w:rsid w:val="00BC301F"/>
    <w:rsid w:val="00BC3352"/>
    <w:rsid w:val="00BC3C31"/>
    <w:rsid w:val="00BC4F08"/>
    <w:rsid w:val="00BC53F2"/>
    <w:rsid w:val="00BC5F5F"/>
    <w:rsid w:val="00BC6171"/>
    <w:rsid w:val="00BC7E9E"/>
    <w:rsid w:val="00BD2721"/>
    <w:rsid w:val="00BD37AF"/>
    <w:rsid w:val="00BD5C9B"/>
    <w:rsid w:val="00BD6733"/>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4864"/>
    <w:rsid w:val="00C0667E"/>
    <w:rsid w:val="00C06A15"/>
    <w:rsid w:val="00C120E9"/>
    <w:rsid w:val="00C1229E"/>
    <w:rsid w:val="00C12D89"/>
    <w:rsid w:val="00C14057"/>
    <w:rsid w:val="00C14AE9"/>
    <w:rsid w:val="00C1642B"/>
    <w:rsid w:val="00C17ACD"/>
    <w:rsid w:val="00C20454"/>
    <w:rsid w:val="00C2145F"/>
    <w:rsid w:val="00C21F88"/>
    <w:rsid w:val="00C25F13"/>
    <w:rsid w:val="00C27BC0"/>
    <w:rsid w:val="00C27E54"/>
    <w:rsid w:val="00C30ABD"/>
    <w:rsid w:val="00C31AD0"/>
    <w:rsid w:val="00C32ECE"/>
    <w:rsid w:val="00C33562"/>
    <w:rsid w:val="00C37267"/>
    <w:rsid w:val="00C41300"/>
    <w:rsid w:val="00C43F92"/>
    <w:rsid w:val="00C4483E"/>
    <w:rsid w:val="00C4551C"/>
    <w:rsid w:val="00C47BCC"/>
    <w:rsid w:val="00C51FF6"/>
    <w:rsid w:val="00C542E5"/>
    <w:rsid w:val="00C609C0"/>
    <w:rsid w:val="00C62622"/>
    <w:rsid w:val="00C6308E"/>
    <w:rsid w:val="00C63E16"/>
    <w:rsid w:val="00C64A71"/>
    <w:rsid w:val="00C64BE6"/>
    <w:rsid w:val="00C65D29"/>
    <w:rsid w:val="00C6610F"/>
    <w:rsid w:val="00C75214"/>
    <w:rsid w:val="00C819EE"/>
    <w:rsid w:val="00C83E58"/>
    <w:rsid w:val="00C8638C"/>
    <w:rsid w:val="00C86CA0"/>
    <w:rsid w:val="00C87184"/>
    <w:rsid w:val="00C912A2"/>
    <w:rsid w:val="00C91E5B"/>
    <w:rsid w:val="00C92CE0"/>
    <w:rsid w:val="00C93188"/>
    <w:rsid w:val="00C94449"/>
    <w:rsid w:val="00C96BE9"/>
    <w:rsid w:val="00CA034F"/>
    <w:rsid w:val="00CA23A1"/>
    <w:rsid w:val="00CA2AF0"/>
    <w:rsid w:val="00CA2D74"/>
    <w:rsid w:val="00CA3A92"/>
    <w:rsid w:val="00CA444C"/>
    <w:rsid w:val="00CA53F1"/>
    <w:rsid w:val="00CA6242"/>
    <w:rsid w:val="00CA62D5"/>
    <w:rsid w:val="00CB168A"/>
    <w:rsid w:val="00CB4089"/>
    <w:rsid w:val="00CB4A3A"/>
    <w:rsid w:val="00CB4A81"/>
    <w:rsid w:val="00CB6FE6"/>
    <w:rsid w:val="00CB78C3"/>
    <w:rsid w:val="00CC00A9"/>
    <w:rsid w:val="00CC0A3D"/>
    <w:rsid w:val="00CC1112"/>
    <w:rsid w:val="00CC6B80"/>
    <w:rsid w:val="00CC7F1D"/>
    <w:rsid w:val="00CD06B7"/>
    <w:rsid w:val="00CD3132"/>
    <w:rsid w:val="00CE092E"/>
    <w:rsid w:val="00CE0CDE"/>
    <w:rsid w:val="00CE2CCE"/>
    <w:rsid w:val="00CE761A"/>
    <w:rsid w:val="00CE77B0"/>
    <w:rsid w:val="00CF0655"/>
    <w:rsid w:val="00CF2802"/>
    <w:rsid w:val="00CF2E73"/>
    <w:rsid w:val="00CF4D1A"/>
    <w:rsid w:val="00CF7EB7"/>
    <w:rsid w:val="00D01142"/>
    <w:rsid w:val="00D02BB8"/>
    <w:rsid w:val="00D0477D"/>
    <w:rsid w:val="00D11367"/>
    <w:rsid w:val="00D139C4"/>
    <w:rsid w:val="00D170D8"/>
    <w:rsid w:val="00D219FB"/>
    <w:rsid w:val="00D22AFE"/>
    <w:rsid w:val="00D261F5"/>
    <w:rsid w:val="00D3123B"/>
    <w:rsid w:val="00D35814"/>
    <w:rsid w:val="00D35F08"/>
    <w:rsid w:val="00D3721A"/>
    <w:rsid w:val="00D40FBD"/>
    <w:rsid w:val="00D45BDE"/>
    <w:rsid w:val="00D460D7"/>
    <w:rsid w:val="00D47F81"/>
    <w:rsid w:val="00D504F0"/>
    <w:rsid w:val="00D52BA8"/>
    <w:rsid w:val="00D52E84"/>
    <w:rsid w:val="00D534F5"/>
    <w:rsid w:val="00D5635B"/>
    <w:rsid w:val="00D578B4"/>
    <w:rsid w:val="00D60E75"/>
    <w:rsid w:val="00D61164"/>
    <w:rsid w:val="00D6341C"/>
    <w:rsid w:val="00D650FE"/>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994"/>
    <w:rsid w:val="00D967E4"/>
    <w:rsid w:val="00D96889"/>
    <w:rsid w:val="00DA0A9B"/>
    <w:rsid w:val="00DA5E34"/>
    <w:rsid w:val="00DB1DC5"/>
    <w:rsid w:val="00DB1E9A"/>
    <w:rsid w:val="00DB52B5"/>
    <w:rsid w:val="00DC1125"/>
    <w:rsid w:val="00DC21F7"/>
    <w:rsid w:val="00DC3005"/>
    <w:rsid w:val="00DC3196"/>
    <w:rsid w:val="00DC3254"/>
    <w:rsid w:val="00DC4FAF"/>
    <w:rsid w:val="00DC57ED"/>
    <w:rsid w:val="00DD17CE"/>
    <w:rsid w:val="00DD70A2"/>
    <w:rsid w:val="00DD7184"/>
    <w:rsid w:val="00DE03E8"/>
    <w:rsid w:val="00DE16A0"/>
    <w:rsid w:val="00DE4067"/>
    <w:rsid w:val="00DE5F42"/>
    <w:rsid w:val="00DF22A5"/>
    <w:rsid w:val="00DF2EFB"/>
    <w:rsid w:val="00DF2FA7"/>
    <w:rsid w:val="00DF34A1"/>
    <w:rsid w:val="00DF42ED"/>
    <w:rsid w:val="00DF49EB"/>
    <w:rsid w:val="00DF549C"/>
    <w:rsid w:val="00DF5C07"/>
    <w:rsid w:val="00DF6DAB"/>
    <w:rsid w:val="00E029BA"/>
    <w:rsid w:val="00E03983"/>
    <w:rsid w:val="00E06127"/>
    <w:rsid w:val="00E0708C"/>
    <w:rsid w:val="00E07246"/>
    <w:rsid w:val="00E076C2"/>
    <w:rsid w:val="00E12078"/>
    <w:rsid w:val="00E1224B"/>
    <w:rsid w:val="00E12E62"/>
    <w:rsid w:val="00E14DC8"/>
    <w:rsid w:val="00E16251"/>
    <w:rsid w:val="00E206AF"/>
    <w:rsid w:val="00E20894"/>
    <w:rsid w:val="00E2234F"/>
    <w:rsid w:val="00E22A7E"/>
    <w:rsid w:val="00E23603"/>
    <w:rsid w:val="00E24D65"/>
    <w:rsid w:val="00E24FEF"/>
    <w:rsid w:val="00E259CF"/>
    <w:rsid w:val="00E25BF6"/>
    <w:rsid w:val="00E27609"/>
    <w:rsid w:val="00E30001"/>
    <w:rsid w:val="00E30C40"/>
    <w:rsid w:val="00E339E7"/>
    <w:rsid w:val="00E34275"/>
    <w:rsid w:val="00E37F95"/>
    <w:rsid w:val="00E40AF8"/>
    <w:rsid w:val="00E43537"/>
    <w:rsid w:val="00E4397C"/>
    <w:rsid w:val="00E44CF6"/>
    <w:rsid w:val="00E51CB4"/>
    <w:rsid w:val="00E53E97"/>
    <w:rsid w:val="00E543E2"/>
    <w:rsid w:val="00E566E7"/>
    <w:rsid w:val="00E56EDA"/>
    <w:rsid w:val="00E57751"/>
    <w:rsid w:val="00E577F0"/>
    <w:rsid w:val="00E57930"/>
    <w:rsid w:val="00E6358C"/>
    <w:rsid w:val="00E64A65"/>
    <w:rsid w:val="00E74331"/>
    <w:rsid w:val="00E76D14"/>
    <w:rsid w:val="00E770AB"/>
    <w:rsid w:val="00E77C39"/>
    <w:rsid w:val="00E80033"/>
    <w:rsid w:val="00E80063"/>
    <w:rsid w:val="00E80143"/>
    <w:rsid w:val="00E81A9D"/>
    <w:rsid w:val="00E81F75"/>
    <w:rsid w:val="00E830BF"/>
    <w:rsid w:val="00E83968"/>
    <w:rsid w:val="00E905EE"/>
    <w:rsid w:val="00E9061A"/>
    <w:rsid w:val="00E91BC4"/>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44EF"/>
    <w:rsid w:val="00EB72E0"/>
    <w:rsid w:val="00EB7BE4"/>
    <w:rsid w:val="00EB7EC4"/>
    <w:rsid w:val="00EC0801"/>
    <w:rsid w:val="00EC0A28"/>
    <w:rsid w:val="00EC0DAB"/>
    <w:rsid w:val="00EC1906"/>
    <w:rsid w:val="00EC59C8"/>
    <w:rsid w:val="00EC76B5"/>
    <w:rsid w:val="00ED1203"/>
    <w:rsid w:val="00ED2D8F"/>
    <w:rsid w:val="00ED35F1"/>
    <w:rsid w:val="00ED3847"/>
    <w:rsid w:val="00EE35AC"/>
    <w:rsid w:val="00EE78A4"/>
    <w:rsid w:val="00EE78CE"/>
    <w:rsid w:val="00EE7CB5"/>
    <w:rsid w:val="00EF195F"/>
    <w:rsid w:val="00EF3108"/>
    <w:rsid w:val="00EF517D"/>
    <w:rsid w:val="00F00D95"/>
    <w:rsid w:val="00F01139"/>
    <w:rsid w:val="00F01281"/>
    <w:rsid w:val="00F0355F"/>
    <w:rsid w:val="00F0693A"/>
    <w:rsid w:val="00F0696B"/>
    <w:rsid w:val="00F077EB"/>
    <w:rsid w:val="00F07B80"/>
    <w:rsid w:val="00F10FEB"/>
    <w:rsid w:val="00F115CF"/>
    <w:rsid w:val="00F12D41"/>
    <w:rsid w:val="00F134D9"/>
    <w:rsid w:val="00F15D6C"/>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374E"/>
    <w:rsid w:val="00F53891"/>
    <w:rsid w:val="00F5466C"/>
    <w:rsid w:val="00F550C2"/>
    <w:rsid w:val="00F5523B"/>
    <w:rsid w:val="00F55A31"/>
    <w:rsid w:val="00F56DC1"/>
    <w:rsid w:val="00F5734F"/>
    <w:rsid w:val="00F57CDC"/>
    <w:rsid w:val="00F61806"/>
    <w:rsid w:val="00F72420"/>
    <w:rsid w:val="00F73858"/>
    <w:rsid w:val="00F73CFF"/>
    <w:rsid w:val="00F760BA"/>
    <w:rsid w:val="00F76503"/>
    <w:rsid w:val="00F776F6"/>
    <w:rsid w:val="00F8176D"/>
    <w:rsid w:val="00F83510"/>
    <w:rsid w:val="00F83E49"/>
    <w:rsid w:val="00F84E28"/>
    <w:rsid w:val="00F85EC8"/>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32F3"/>
    <w:rsid w:val="00FD34CE"/>
    <w:rsid w:val="00FD57F9"/>
    <w:rsid w:val="00FD782E"/>
    <w:rsid w:val="00FD7F8F"/>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8-25-003147-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18</Pages>
  <Words>26600</Words>
  <Characters>15163</Characters>
  <Application>Microsoft Office Word</Application>
  <DocSecurity>0</DocSecurity>
  <Lines>126</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41680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157</cp:revision>
  <cp:lastPrinted>2021-09-22T08:10:00Z</cp:lastPrinted>
  <dcterms:created xsi:type="dcterms:W3CDTF">2021-03-25T11:44:00Z</dcterms:created>
  <dcterms:modified xsi:type="dcterms:W3CDTF">2021-09-22T08:21:00Z</dcterms:modified>
</cp:coreProperties>
</file>