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D33E4">
      <w:pPr>
        <w:pStyle w:val="2"/>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428B1CDD" w:rsidR="006D5ACB" w:rsidRPr="00E350AD" w:rsidRDefault="006D5ACB" w:rsidP="006A7C9E">
      <w:pPr>
        <w:spacing w:after="0" w:line="240" w:lineRule="auto"/>
        <w:ind w:left="5387"/>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0C5937">
        <w:rPr>
          <w:rFonts w:ascii="Times New Roman" w:hAnsi="Times New Roman"/>
          <w:iCs/>
          <w:sz w:val="26"/>
          <w:szCs w:val="26"/>
        </w:rPr>
        <w:t>«</w:t>
      </w:r>
      <w:r w:rsidR="00CA7BBB">
        <w:rPr>
          <w:rFonts w:ascii="Times New Roman" w:hAnsi="Times New Roman"/>
          <w:iCs/>
          <w:sz w:val="26"/>
          <w:szCs w:val="26"/>
        </w:rPr>
        <w:t>07</w:t>
      </w:r>
      <w:r w:rsidR="000C5937">
        <w:rPr>
          <w:rFonts w:ascii="Times New Roman" w:hAnsi="Times New Roman"/>
          <w:iCs/>
          <w:sz w:val="26"/>
          <w:szCs w:val="26"/>
        </w:rPr>
        <w:t>»</w:t>
      </w:r>
      <w:r w:rsidR="00582C07">
        <w:rPr>
          <w:rFonts w:ascii="Times New Roman" w:hAnsi="Times New Roman"/>
          <w:iCs/>
          <w:sz w:val="26"/>
          <w:szCs w:val="26"/>
        </w:rPr>
        <w:t xml:space="preserve"> лютого </w:t>
      </w:r>
      <w:r w:rsidR="0083373F" w:rsidRPr="0083373F">
        <w:rPr>
          <w:rFonts w:ascii="Times New Roman" w:hAnsi="Times New Roman"/>
          <w:iCs/>
          <w:sz w:val="26"/>
          <w:szCs w:val="26"/>
        </w:rPr>
        <w:t>202</w:t>
      </w:r>
      <w:r w:rsidR="00061A25">
        <w:rPr>
          <w:rFonts w:ascii="Times New Roman" w:hAnsi="Times New Roman"/>
          <w:iCs/>
          <w:sz w:val="26"/>
          <w:szCs w:val="26"/>
        </w:rPr>
        <w:t>3</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w:t>
      </w:r>
      <w:r w:rsidRPr="00E350AD">
        <w:rPr>
          <w:rFonts w:ascii="Times New Roman" w:hAnsi="Times New Roman"/>
          <w:iCs/>
          <w:sz w:val="26"/>
          <w:szCs w:val="26"/>
        </w:rPr>
        <w:t xml:space="preserve">№ </w:t>
      </w:r>
      <w:r w:rsidR="00CA7BBB">
        <w:rPr>
          <w:rFonts w:ascii="Times New Roman" w:hAnsi="Times New Roman"/>
          <w:iCs/>
          <w:sz w:val="26"/>
          <w:szCs w:val="26"/>
        </w:rPr>
        <w:t>14</w:t>
      </w:r>
    </w:p>
    <w:p w14:paraId="37228A77" w14:textId="7C4CF88E" w:rsidR="006D5ACB" w:rsidRPr="00E350AD" w:rsidRDefault="008C1408" w:rsidP="006A7C9E">
      <w:pPr>
        <w:spacing w:after="0" w:line="240" w:lineRule="auto"/>
        <w:ind w:left="5387"/>
        <w:rPr>
          <w:rFonts w:ascii="Times New Roman" w:hAnsi="Times New Roman"/>
          <w:color w:val="000000"/>
          <w:sz w:val="26"/>
          <w:szCs w:val="26"/>
        </w:rPr>
      </w:pPr>
      <w:r>
        <w:rPr>
          <w:rFonts w:ascii="Times New Roman" w:hAnsi="Times New Roman"/>
          <w:color w:val="000000"/>
          <w:sz w:val="26"/>
          <w:szCs w:val="26"/>
        </w:rPr>
        <w:t>Г</w:t>
      </w:r>
      <w:r w:rsidR="00955662" w:rsidRPr="00E350AD">
        <w:rPr>
          <w:rFonts w:ascii="Times New Roman" w:hAnsi="Times New Roman"/>
          <w:color w:val="000000"/>
          <w:sz w:val="26"/>
          <w:szCs w:val="26"/>
        </w:rPr>
        <w:t>олов</w:t>
      </w:r>
      <w:r w:rsidR="008942B9">
        <w:rPr>
          <w:rFonts w:ascii="Times New Roman" w:hAnsi="Times New Roman"/>
          <w:color w:val="000000"/>
          <w:sz w:val="26"/>
          <w:szCs w:val="26"/>
        </w:rPr>
        <w:t>а</w:t>
      </w:r>
      <w:r w:rsidR="00955662" w:rsidRPr="00E350AD">
        <w:rPr>
          <w:rFonts w:ascii="Times New Roman" w:hAnsi="Times New Roman"/>
          <w:color w:val="000000"/>
          <w:sz w:val="26"/>
          <w:szCs w:val="26"/>
        </w:rPr>
        <w:t xml:space="preserve"> </w:t>
      </w:r>
      <w:r w:rsidR="006D5ACB" w:rsidRPr="00E350AD">
        <w:rPr>
          <w:rFonts w:ascii="Times New Roman" w:hAnsi="Times New Roman"/>
          <w:color w:val="000000"/>
          <w:sz w:val="26"/>
          <w:szCs w:val="26"/>
        </w:rPr>
        <w:t>тендерного комітету</w:t>
      </w:r>
    </w:p>
    <w:p w14:paraId="4326BDBD" w14:textId="77777777" w:rsidR="006D5ACB" w:rsidRPr="00E350AD" w:rsidRDefault="006D5ACB" w:rsidP="006A7C9E">
      <w:pPr>
        <w:spacing w:after="0" w:line="240" w:lineRule="auto"/>
        <w:ind w:left="5387"/>
        <w:rPr>
          <w:rFonts w:ascii="Times New Roman" w:hAnsi="Times New Roman"/>
          <w:iCs/>
          <w:sz w:val="26"/>
          <w:szCs w:val="26"/>
        </w:rPr>
      </w:pPr>
    </w:p>
    <w:p w14:paraId="4049D294" w14:textId="7530FD08" w:rsidR="006D5ACB" w:rsidRDefault="006D5ACB" w:rsidP="006A7C9E">
      <w:pPr>
        <w:spacing w:after="0" w:line="240" w:lineRule="auto"/>
        <w:ind w:left="5387"/>
        <w:rPr>
          <w:rFonts w:ascii="Times New Roman" w:hAnsi="Times New Roman"/>
          <w:iCs/>
          <w:sz w:val="26"/>
          <w:szCs w:val="26"/>
        </w:rPr>
      </w:pPr>
      <w:r w:rsidRPr="00E350AD">
        <w:rPr>
          <w:rFonts w:ascii="Times New Roman" w:hAnsi="Times New Roman"/>
          <w:iCs/>
          <w:sz w:val="26"/>
          <w:szCs w:val="26"/>
        </w:rPr>
        <w:t xml:space="preserve">_____________  </w:t>
      </w:r>
      <w:r w:rsidR="008942B9">
        <w:rPr>
          <w:rFonts w:ascii="Times New Roman" w:hAnsi="Times New Roman"/>
          <w:iCs/>
          <w:sz w:val="26"/>
          <w:szCs w:val="26"/>
        </w:rPr>
        <w:t>О.Ю. Вовченко</w:t>
      </w:r>
    </w:p>
    <w:p w14:paraId="73680DCB" w14:textId="77777777" w:rsidR="00061A25" w:rsidRPr="00E350AD" w:rsidRDefault="00061A25" w:rsidP="006A7C9E">
      <w:pPr>
        <w:spacing w:after="0" w:line="240" w:lineRule="auto"/>
        <w:ind w:left="5387"/>
        <w:rPr>
          <w:rFonts w:ascii="Times New Roman" w:hAnsi="Times New Roman"/>
          <w:iCs/>
          <w:sz w:val="26"/>
          <w:szCs w:val="26"/>
        </w:rPr>
      </w:pPr>
    </w:p>
    <w:p w14:paraId="0602EA2A" w14:textId="77777777" w:rsidR="00F4611F" w:rsidRPr="00E350AD" w:rsidRDefault="00F4611F" w:rsidP="006D5ACB">
      <w:pPr>
        <w:spacing w:after="0" w:line="240" w:lineRule="auto"/>
        <w:ind w:left="5553"/>
        <w:rPr>
          <w:rFonts w:ascii="Times New Roman" w:hAnsi="Times New Roman"/>
          <w:iCs/>
          <w:sz w:val="26"/>
          <w:szCs w:val="26"/>
        </w:rPr>
      </w:pPr>
    </w:p>
    <w:p w14:paraId="1EA0720D" w14:textId="7FF0621B" w:rsidR="00E3530D" w:rsidRPr="00E350AD"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ОГОЛОШЕННЯ № </w:t>
      </w:r>
      <w:r w:rsidR="00CA7BBB">
        <w:rPr>
          <w:rFonts w:ascii="Times New Roman" w:hAnsi="Times New Roman"/>
          <w:b/>
          <w:sz w:val="26"/>
          <w:szCs w:val="26"/>
        </w:rPr>
        <w:t>14</w:t>
      </w:r>
    </w:p>
    <w:p w14:paraId="571FBEA2" w14:textId="12A4E1B3" w:rsidR="00C64996"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про проведення </w:t>
      </w:r>
      <w:r w:rsidR="004F78F0" w:rsidRPr="00E350AD">
        <w:rPr>
          <w:rFonts w:ascii="Times New Roman" w:hAnsi="Times New Roman"/>
          <w:b/>
          <w:sz w:val="26"/>
          <w:szCs w:val="26"/>
        </w:rPr>
        <w:t>запиту цінових пропозицій</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66408732" w14:textId="609E432C" w:rsidR="006D5ACB" w:rsidRPr="00A03B5E" w:rsidRDefault="006D5ACB" w:rsidP="006D5ACB">
      <w:pPr>
        <w:spacing w:after="0" w:line="240" w:lineRule="auto"/>
        <w:ind w:firstLine="709"/>
        <w:jc w:val="both"/>
        <w:rPr>
          <w:rFonts w:ascii="Times New Roman" w:hAnsi="Times New Roman"/>
          <w:sz w:val="26"/>
          <w:szCs w:val="26"/>
        </w:rPr>
      </w:pPr>
      <w:bookmarkStart w:id="0" w:name="_Hlk534896560"/>
      <w:r w:rsidRPr="00A03B5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A03B5E">
        <w:rPr>
          <w:rFonts w:ascii="Times New Roman" w:hAnsi="Times New Roman"/>
          <w:sz w:val="26"/>
          <w:szCs w:val="26"/>
        </w:rPr>
        <w:t xml:space="preserve">(далі – Замовник) оголошує </w:t>
      </w:r>
      <w:bookmarkStart w:id="1" w:name="_Hlk94794184"/>
      <w:r w:rsidR="003C2C25">
        <w:rPr>
          <w:rFonts w:ascii="Times New Roman" w:hAnsi="Times New Roman"/>
          <w:sz w:val="26"/>
          <w:szCs w:val="26"/>
        </w:rPr>
        <w:t>тендер</w:t>
      </w:r>
      <w:r w:rsidR="00A03B5E" w:rsidRPr="00A03B5E">
        <w:rPr>
          <w:rFonts w:ascii="Times New Roman" w:hAnsi="Times New Roman"/>
          <w:sz w:val="26"/>
          <w:szCs w:val="26"/>
        </w:rPr>
        <w:t xml:space="preserve"> </w:t>
      </w:r>
      <w:r w:rsidR="004F78F0" w:rsidRPr="00A03B5E">
        <w:rPr>
          <w:rFonts w:ascii="Times New Roman" w:hAnsi="Times New Roman"/>
          <w:sz w:val="26"/>
          <w:szCs w:val="26"/>
        </w:rPr>
        <w:t>за процедурою «запит цінових пропозицій» на</w:t>
      </w:r>
      <w:bookmarkEnd w:id="1"/>
      <w:r w:rsidRPr="00A03B5E">
        <w:rPr>
          <w:rFonts w:ascii="Times New Roman" w:hAnsi="Times New Roman"/>
          <w:sz w:val="26"/>
          <w:szCs w:val="26"/>
        </w:rPr>
        <w:t xml:space="preserve"> закупівлю </w:t>
      </w:r>
      <w:bookmarkStart w:id="2" w:name="_Hlk64628160"/>
      <w:bookmarkStart w:id="3" w:name="_Hlk534728636"/>
      <w:bookmarkStart w:id="4" w:name="_Hlk532227308"/>
      <w:r w:rsidR="00061A25" w:rsidRPr="00061A25">
        <w:rPr>
          <w:rFonts w:ascii="Times New Roman" w:hAnsi="Times New Roman"/>
          <w:b/>
          <w:sz w:val="26"/>
          <w:szCs w:val="26"/>
        </w:rPr>
        <w:t>ДК 021:2015 - 79310000-0 - Послуг з проведення ринкових досліджень  (Послуга з проведення дослідження «Вплив COVID-19 на виявлення випадків інфікування на туберкульоз»)</w:t>
      </w:r>
      <w:r w:rsidR="00E529F3" w:rsidRPr="00A03B5E">
        <w:rPr>
          <w:rFonts w:ascii="Times New Roman" w:hAnsi="Times New Roman"/>
          <w:b/>
          <w:sz w:val="26"/>
          <w:szCs w:val="26"/>
        </w:rPr>
        <w:t>,</w:t>
      </w:r>
      <w:bookmarkEnd w:id="2"/>
      <w:r w:rsidR="00E529F3" w:rsidRPr="00A03B5E">
        <w:rPr>
          <w:rFonts w:ascii="Times New Roman" w:hAnsi="Times New Roman"/>
          <w:b/>
          <w:sz w:val="26"/>
          <w:szCs w:val="26"/>
        </w:rPr>
        <w:t xml:space="preserve"> </w:t>
      </w:r>
      <w:r w:rsidRPr="00A03B5E">
        <w:rPr>
          <w:rFonts w:ascii="Times New Roman" w:hAnsi="Times New Roman"/>
          <w:sz w:val="26"/>
          <w:szCs w:val="26"/>
        </w:rPr>
        <w:t>в рамках реалізації про</w:t>
      </w:r>
      <w:r w:rsidR="00B078B2" w:rsidRPr="00A03B5E">
        <w:rPr>
          <w:rFonts w:ascii="Times New Roman" w:hAnsi="Times New Roman"/>
          <w:sz w:val="26"/>
          <w:szCs w:val="26"/>
        </w:rPr>
        <w:t>грами</w:t>
      </w:r>
      <w:r w:rsidRPr="00A03B5E">
        <w:rPr>
          <w:rFonts w:ascii="Times New Roman" w:hAnsi="Times New Roman"/>
          <w:sz w:val="26"/>
          <w:szCs w:val="26"/>
        </w:rPr>
        <w:t xml:space="preserve"> Глобального фонду </w:t>
      </w:r>
      <w:r w:rsidRPr="00A03B5E">
        <w:rPr>
          <w:rFonts w:ascii="Times New Roman" w:hAnsi="Times New Roman"/>
          <w:bCs/>
          <w:sz w:val="26"/>
          <w:szCs w:val="26"/>
          <w:lang w:eastAsia="ru-RU"/>
        </w:rPr>
        <w:t>для боротьби зі СНІДом, туберкульозом та малярією</w:t>
      </w:r>
      <w:bookmarkEnd w:id="3"/>
      <w:r w:rsidRPr="00A03B5E">
        <w:rPr>
          <w:rFonts w:ascii="Times New Roman" w:hAnsi="Times New Roman"/>
          <w:bCs/>
          <w:sz w:val="26"/>
          <w:szCs w:val="26"/>
          <w:lang w:eastAsia="ru-RU"/>
        </w:rPr>
        <w:t xml:space="preserve"> </w:t>
      </w:r>
      <w:r w:rsidRPr="00A03B5E">
        <w:rPr>
          <w:rFonts w:ascii="Times New Roman" w:hAnsi="Times New Roman"/>
          <w:sz w:val="26"/>
          <w:szCs w:val="26"/>
        </w:rPr>
        <w:t xml:space="preserve">(далі – Послуги) </w:t>
      </w:r>
      <w:bookmarkEnd w:id="4"/>
      <w:r w:rsidRPr="00A03B5E">
        <w:rPr>
          <w:rFonts w:ascii="Times New Roman" w:hAnsi="Times New Roman"/>
          <w:bCs/>
          <w:sz w:val="26"/>
          <w:szCs w:val="26"/>
          <w:lang w:eastAsia="ru-RU"/>
        </w:rPr>
        <w:t xml:space="preserve">та запрошує Вас подати </w:t>
      </w:r>
      <w:r w:rsidR="002C63D8">
        <w:rPr>
          <w:rFonts w:ascii="Times New Roman" w:hAnsi="Times New Roman"/>
          <w:bCs/>
          <w:sz w:val="26"/>
          <w:szCs w:val="26"/>
          <w:lang w:eastAsia="ru-RU"/>
        </w:rPr>
        <w:t>цінову</w:t>
      </w:r>
      <w:r w:rsidRPr="00A03B5E">
        <w:rPr>
          <w:rFonts w:ascii="Times New Roman" w:hAnsi="Times New Roman"/>
          <w:bCs/>
          <w:sz w:val="26"/>
          <w:szCs w:val="26"/>
          <w:lang w:eastAsia="ru-RU"/>
        </w:rPr>
        <w:t xml:space="preserve">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6E8F16AE" w:rsidR="00C64996" w:rsidRPr="00A03B5E"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5" w:name="_Hlk94272647"/>
      <w:r w:rsidR="00A03B5E" w:rsidRPr="00A03B5E">
        <w:rPr>
          <w:rFonts w:ascii="Times New Roman" w:hAnsi="Times New Roman"/>
          <w:bCs/>
          <w:sz w:val="26"/>
          <w:szCs w:val="26"/>
        </w:rPr>
        <w:t>ДК 021:2015 - 79310000-0 - Послуг</w:t>
      </w:r>
      <w:r w:rsidR="00061A25">
        <w:rPr>
          <w:rFonts w:ascii="Times New Roman" w:hAnsi="Times New Roman"/>
          <w:bCs/>
          <w:sz w:val="26"/>
          <w:szCs w:val="26"/>
        </w:rPr>
        <w:t>и</w:t>
      </w:r>
      <w:r w:rsidR="00A03B5E" w:rsidRPr="00A03B5E">
        <w:rPr>
          <w:rFonts w:ascii="Times New Roman" w:hAnsi="Times New Roman"/>
          <w:bCs/>
          <w:sz w:val="26"/>
          <w:szCs w:val="26"/>
        </w:rPr>
        <w:t xml:space="preserve"> з проведення ринкових досліджень (</w:t>
      </w:r>
      <w:r w:rsidR="00F91BCE" w:rsidRPr="00F91BCE">
        <w:rPr>
          <w:rFonts w:ascii="Times New Roman" w:hAnsi="Times New Roman"/>
          <w:bCs/>
          <w:sz w:val="26"/>
          <w:szCs w:val="26"/>
        </w:rPr>
        <w:t>Послуга з проведення дослідження «Вплив COVID-19 на виявлення випадків інфікування на туберкульоз»</w:t>
      </w:r>
      <w:r w:rsidR="00A03B5E" w:rsidRPr="00A03B5E">
        <w:rPr>
          <w:rFonts w:ascii="Times New Roman" w:hAnsi="Times New Roman"/>
          <w:bCs/>
          <w:sz w:val="26"/>
          <w:szCs w:val="26"/>
        </w:rPr>
        <w:t>)</w:t>
      </w:r>
      <w:r w:rsidR="00417D36" w:rsidRPr="00A03B5E">
        <w:rPr>
          <w:rFonts w:ascii="Times New Roman" w:eastAsia="Calibri" w:hAnsi="Times New Roman"/>
          <w:bCs/>
          <w:iCs/>
          <w:sz w:val="26"/>
          <w:szCs w:val="26"/>
        </w:rPr>
        <w:t>.</w:t>
      </w:r>
    </w:p>
    <w:bookmarkEnd w:id="5"/>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6" w:name="_Hlk534733452"/>
      <w:r w:rsidRPr="00827989">
        <w:rPr>
          <w:rFonts w:ascii="Times New Roman" w:hAnsi="Times New Roman"/>
          <w:b/>
          <w:sz w:val="26"/>
          <w:szCs w:val="26"/>
        </w:rPr>
        <w:t>технічні, якісні, кількісні та інші параметри</w:t>
      </w:r>
      <w:bookmarkEnd w:id="6"/>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78098E18"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72CE8">
        <w:rPr>
          <w:rFonts w:ascii="Times New Roman" w:eastAsia="Calibri" w:hAnsi="Times New Roman"/>
          <w:b/>
          <w:sz w:val="26"/>
          <w:szCs w:val="26"/>
        </w:rPr>
        <w:t xml:space="preserve">Кінцевий термін подання </w:t>
      </w:r>
      <w:r w:rsidR="002C63D8">
        <w:rPr>
          <w:rFonts w:ascii="Times New Roman" w:eastAsia="Calibri" w:hAnsi="Times New Roman"/>
          <w:b/>
          <w:sz w:val="26"/>
          <w:szCs w:val="26"/>
        </w:rPr>
        <w:t xml:space="preserve">цінових </w:t>
      </w:r>
      <w:r w:rsidRPr="00072CE8">
        <w:rPr>
          <w:rFonts w:ascii="Times New Roman" w:eastAsia="Calibri" w:hAnsi="Times New Roman"/>
          <w:b/>
          <w:sz w:val="26"/>
          <w:szCs w:val="26"/>
        </w:rPr>
        <w:t xml:space="preserve">пропозицій: </w:t>
      </w:r>
      <w:r w:rsidRPr="00072CE8">
        <w:rPr>
          <w:rFonts w:ascii="Times New Roman" w:hAnsi="Times New Roman"/>
          <w:sz w:val="26"/>
          <w:szCs w:val="26"/>
          <w:lang w:eastAsia="ru-RU"/>
        </w:rPr>
        <w:t xml:space="preserve"> </w:t>
      </w:r>
      <w:r w:rsidRPr="00072CE8">
        <w:rPr>
          <w:rFonts w:ascii="Times New Roman" w:eastAsia="Calibri" w:hAnsi="Times New Roman"/>
          <w:sz w:val="26"/>
          <w:szCs w:val="26"/>
          <w:lang w:eastAsia="ru-RU"/>
        </w:rPr>
        <w:br/>
      </w:r>
      <w:r w:rsidRPr="00072CE8">
        <w:rPr>
          <w:rFonts w:ascii="Times New Roman" w:eastAsia="Calibri" w:hAnsi="Times New Roman"/>
          <w:b/>
          <w:sz w:val="26"/>
          <w:szCs w:val="26"/>
          <w:lang w:eastAsia="ru-RU"/>
        </w:rPr>
        <w:t>«</w:t>
      </w:r>
      <w:r w:rsidR="00CA7BBB">
        <w:rPr>
          <w:rFonts w:ascii="Times New Roman" w:eastAsia="Calibri" w:hAnsi="Times New Roman"/>
          <w:b/>
          <w:sz w:val="26"/>
          <w:szCs w:val="26"/>
          <w:lang w:eastAsia="ru-RU"/>
        </w:rPr>
        <w:t>17</w:t>
      </w:r>
      <w:r w:rsidRPr="00072CE8">
        <w:rPr>
          <w:rFonts w:ascii="Times New Roman" w:eastAsia="Calibri" w:hAnsi="Times New Roman"/>
          <w:b/>
          <w:sz w:val="26"/>
          <w:szCs w:val="26"/>
          <w:lang w:eastAsia="ru-RU"/>
        </w:rPr>
        <w:t>»</w:t>
      </w:r>
      <w:r w:rsidRPr="00072CE8">
        <w:rPr>
          <w:rFonts w:ascii="Times New Roman" w:hAnsi="Times New Roman"/>
          <w:b/>
          <w:sz w:val="26"/>
          <w:szCs w:val="26"/>
          <w:lang w:eastAsia="ru-RU"/>
        </w:rPr>
        <w:t xml:space="preserve"> </w:t>
      </w:r>
      <w:r w:rsidR="00061A25">
        <w:rPr>
          <w:rFonts w:ascii="Times New Roman" w:hAnsi="Times New Roman"/>
          <w:b/>
          <w:sz w:val="26"/>
          <w:szCs w:val="26"/>
          <w:lang w:eastAsia="ru-RU"/>
        </w:rPr>
        <w:t>лютого</w:t>
      </w:r>
      <w:r w:rsidRPr="00072CE8">
        <w:rPr>
          <w:rFonts w:ascii="Times New Roman" w:hAnsi="Times New Roman"/>
          <w:b/>
          <w:sz w:val="26"/>
          <w:szCs w:val="26"/>
          <w:lang w:eastAsia="ru-RU"/>
        </w:rPr>
        <w:t xml:space="preserve"> 20</w:t>
      </w:r>
      <w:r w:rsidR="00C008EA" w:rsidRPr="00072CE8">
        <w:rPr>
          <w:rFonts w:ascii="Times New Roman" w:hAnsi="Times New Roman"/>
          <w:b/>
          <w:sz w:val="26"/>
          <w:szCs w:val="26"/>
          <w:lang w:eastAsia="ru-RU"/>
        </w:rPr>
        <w:t>2</w:t>
      </w:r>
      <w:r w:rsidR="00061A25">
        <w:rPr>
          <w:rFonts w:ascii="Times New Roman" w:hAnsi="Times New Roman"/>
          <w:b/>
          <w:sz w:val="26"/>
          <w:szCs w:val="26"/>
          <w:lang w:eastAsia="ru-RU"/>
        </w:rPr>
        <w:t>3</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084DBCFC" w14:textId="0E79D187" w:rsidR="00072CE8" w:rsidRDefault="00072CE8" w:rsidP="00072CE8">
      <w:pPr>
        <w:pStyle w:val="a3"/>
        <w:rPr>
          <w:rFonts w:ascii="Times New Roman" w:hAnsi="Times New Roman"/>
          <w:bCs/>
          <w:iCs/>
          <w:sz w:val="26"/>
          <w:szCs w:val="26"/>
          <w:lang w:val="uk-UA"/>
        </w:rPr>
      </w:pPr>
    </w:p>
    <w:p w14:paraId="7267EBC7" w14:textId="77777777" w:rsidR="00FA591B" w:rsidRDefault="00FA591B" w:rsidP="00072CE8">
      <w:pPr>
        <w:pStyle w:val="a3"/>
        <w:rPr>
          <w:rFonts w:ascii="Times New Roman" w:hAnsi="Times New Roman"/>
          <w:bCs/>
          <w:iCs/>
          <w:sz w:val="26"/>
          <w:szCs w:val="26"/>
          <w:lang w:val="uk-UA"/>
        </w:rPr>
      </w:pPr>
    </w:p>
    <w:p w14:paraId="5BA8311B" w14:textId="746F4BE3" w:rsidR="00053A74" w:rsidRPr="00F14056"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F14056">
        <w:rPr>
          <w:rFonts w:ascii="Times New Roman" w:hAnsi="Times New Roman"/>
          <w:bCs/>
          <w:iCs/>
          <w:sz w:val="26"/>
          <w:szCs w:val="26"/>
          <w:lang w:val="uk-UA"/>
        </w:rPr>
        <w:t xml:space="preserve">: </w:t>
      </w:r>
      <w:r w:rsidR="00F14056" w:rsidRPr="00F14056">
        <w:rPr>
          <w:rFonts w:ascii="Times New Roman" w:hAnsi="Times New Roman"/>
          <w:bCs/>
          <w:iCs/>
          <w:sz w:val="26"/>
          <w:szCs w:val="26"/>
          <w:lang w:val="uk-UA"/>
        </w:rPr>
        <w:t>1</w:t>
      </w:r>
      <w:r w:rsidR="00F91BCE">
        <w:rPr>
          <w:rFonts w:ascii="Times New Roman" w:hAnsi="Times New Roman"/>
          <w:bCs/>
          <w:iCs/>
          <w:sz w:val="26"/>
          <w:szCs w:val="26"/>
          <w:lang w:val="uk-UA"/>
        </w:rPr>
        <w:t> 720 150</w:t>
      </w:r>
      <w:r w:rsidR="00F14056" w:rsidRPr="00F14056">
        <w:rPr>
          <w:rFonts w:ascii="Times New Roman" w:hAnsi="Times New Roman"/>
          <w:bCs/>
          <w:iCs/>
          <w:sz w:val="26"/>
          <w:szCs w:val="26"/>
          <w:lang w:val="uk-UA"/>
        </w:rPr>
        <w:t xml:space="preserve">, </w:t>
      </w:r>
      <w:r w:rsidR="00A454F1" w:rsidRPr="00F14056">
        <w:rPr>
          <w:rFonts w:ascii="Times New Roman" w:hAnsi="Times New Roman"/>
          <w:bCs/>
          <w:iCs/>
          <w:sz w:val="26"/>
          <w:szCs w:val="26"/>
          <w:lang w:val="uk-UA"/>
        </w:rPr>
        <w:t>00</w:t>
      </w:r>
      <w:r w:rsidRPr="00F14056">
        <w:rPr>
          <w:rFonts w:ascii="Times New Roman" w:hAnsi="Times New Roman"/>
          <w:bCs/>
          <w:iCs/>
          <w:sz w:val="26"/>
          <w:szCs w:val="26"/>
        </w:rPr>
        <w:t xml:space="preserve"> грн.</w:t>
      </w:r>
    </w:p>
    <w:p w14:paraId="0D5A960E" w14:textId="77777777" w:rsidR="009C0316" w:rsidRPr="009C0316" w:rsidRDefault="009C0316" w:rsidP="009C0316">
      <w:pPr>
        <w:pStyle w:val="a3"/>
        <w:rPr>
          <w:u w:val="single"/>
          <w:lang w:val="uk-UA"/>
        </w:rPr>
      </w:pPr>
    </w:p>
    <w:p w14:paraId="53D234FD" w14:textId="20D3628E"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w:t>
      </w:r>
      <w:r w:rsidR="002C63D8">
        <w:rPr>
          <w:rFonts w:ascii="Times New Roman" w:hAnsi="Times New Roman"/>
          <w:b/>
          <w:bCs/>
          <w:iCs/>
          <w:sz w:val="26"/>
          <w:szCs w:val="26"/>
          <w:lang w:val="uk-UA"/>
        </w:rPr>
        <w:t xml:space="preserve">цінової </w:t>
      </w:r>
      <w:r w:rsidRPr="00827989">
        <w:rPr>
          <w:rFonts w:ascii="Times New Roman" w:hAnsi="Times New Roman"/>
          <w:b/>
          <w:bCs/>
          <w:iCs/>
          <w:sz w:val="26"/>
          <w:szCs w:val="26"/>
          <w:lang w:val="uk-UA"/>
        </w:rPr>
        <w:t xml:space="preserve">пропозиції: </w:t>
      </w:r>
      <w:r w:rsidR="002C63D8" w:rsidRPr="002C63D8">
        <w:rPr>
          <w:rFonts w:ascii="Times New Roman" w:hAnsi="Times New Roman"/>
          <w:iCs/>
          <w:sz w:val="26"/>
          <w:szCs w:val="26"/>
          <w:lang w:val="uk-UA"/>
        </w:rPr>
        <w:t xml:space="preserve">цінова </w:t>
      </w:r>
      <w:r w:rsidRPr="002C63D8">
        <w:rPr>
          <w:rFonts w:ascii="Times New Roman" w:hAnsi="Times New Roman"/>
          <w:iCs/>
          <w:sz w:val="26"/>
          <w:szCs w:val="26"/>
          <w:lang w:val="uk-UA"/>
        </w:rPr>
        <w:t>п</w:t>
      </w:r>
      <w:r w:rsidRPr="00827989">
        <w:rPr>
          <w:rFonts w:ascii="Times New Roman" w:hAnsi="Times New Roman"/>
          <w:bCs/>
          <w:iCs/>
          <w:sz w:val="26"/>
          <w:szCs w:val="26"/>
          <w:lang w:val="uk-UA"/>
        </w:rPr>
        <w:t>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47A9CAF7" w14:textId="0902A9F4" w:rsidR="00D53B64" w:rsidRPr="00623767"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623767">
        <w:rPr>
          <w:rFonts w:ascii="Times New Roman" w:eastAsia="Tahoma" w:hAnsi="Times New Roman"/>
          <w:b/>
          <w:sz w:val="26"/>
          <w:szCs w:val="26"/>
          <w:lang w:val="uk-UA" w:eastAsia="ru-RU"/>
        </w:rPr>
        <w:t xml:space="preserve">Строк надання послуг: </w:t>
      </w:r>
      <w:r w:rsidR="0047173D" w:rsidRPr="0047173D">
        <w:rPr>
          <w:rFonts w:ascii="Times New Roman" w:eastAsia="Tahoma" w:hAnsi="Times New Roman"/>
          <w:bCs/>
          <w:sz w:val="26"/>
          <w:szCs w:val="26"/>
          <w:lang w:val="uk-UA" w:eastAsia="ru-RU"/>
        </w:rPr>
        <w:t>березень – жовтень 2023 року</w:t>
      </w:r>
      <w:r w:rsidRPr="00623767">
        <w:rPr>
          <w:rFonts w:ascii="Times New Roman" w:eastAsia="Tahoma" w:hAnsi="Times New Roman"/>
          <w:bCs/>
          <w:sz w:val="26"/>
          <w:szCs w:val="26"/>
          <w:lang w:val="uk-UA" w:eastAsia="ru-RU"/>
        </w:rPr>
        <w:t>.</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1178C04A" w14:textId="271A75F2" w:rsidR="00A454F1" w:rsidRPr="00F14056"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F14056">
        <w:rPr>
          <w:rFonts w:ascii="Times New Roman" w:hAnsi="Times New Roman"/>
          <w:b/>
          <w:sz w:val="26"/>
          <w:szCs w:val="26"/>
          <w:lang w:val="uk-UA"/>
        </w:rPr>
        <w:t xml:space="preserve">Контактні дані для подачі </w:t>
      </w:r>
      <w:r w:rsidR="00A454F1" w:rsidRPr="00F14056">
        <w:rPr>
          <w:rFonts w:ascii="Times New Roman" w:hAnsi="Times New Roman"/>
          <w:b/>
          <w:sz w:val="26"/>
          <w:szCs w:val="26"/>
          <w:lang w:val="uk-UA"/>
        </w:rPr>
        <w:t>цінової пропозиції:</w:t>
      </w:r>
      <w:r w:rsidR="00A454F1" w:rsidRPr="00F14056">
        <w:rPr>
          <w:rFonts w:ascii="Times New Roman" w:hAnsi="Times New Roman"/>
          <w:sz w:val="26"/>
          <w:szCs w:val="26"/>
          <w:lang w:val="uk-UA"/>
        </w:rPr>
        <w:t xml:space="preserve"> цінова пропозиція, яка складається з документів, зазначених у п. 1</w:t>
      </w:r>
      <w:r w:rsidR="0008226A">
        <w:rPr>
          <w:rFonts w:ascii="Times New Roman" w:hAnsi="Times New Roman"/>
          <w:sz w:val="26"/>
          <w:szCs w:val="26"/>
          <w:lang w:val="uk-UA"/>
        </w:rPr>
        <w:t>3</w:t>
      </w:r>
      <w:r w:rsidR="00A454F1" w:rsidRPr="00F14056">
        <w:rPr>
          <w:rFonts w:ascii="Times New Roman" w:hAnsi="Times New Roman"/>
          <w:sz w:val="26"/>
          <w:szCs w:val="26"/>
          <w:lang w:val="uk-UA"/>
        </w:rPr>
        <w:t xml:space="preserve">,  </w:t>
      </w:r>
      <w:r w:rsidR="00A454F1" w:rsidRPr="00F14056">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r w:rsidR="00A454F1" w:rsidRPr="00F14056">
        <w:rPr>
          <w:rFonts w:ascii="Times New Roman" w:hAnsi="Times New Roman"/>
          <w:sz w:val="26"/>
          <w:szCs w:val="26"/>
          <w:lang w:val="uk-UA"/>
        </w:rPr>
        <w:t xml:space="preserve"> </w:t>
      </w:r>
      <w:hyperlink r:id="rId10" w:history="1">
        <w:r w:rsidR="00A454F1" w:rsidRPr="00F14056">
          <w:rPr>
            <w:rFonts w:ascii="Times New Roman" w:hAnsi="Times New Roman"/>
            <w:color w:val="0000FF"/>
            <w:sz w:val="26"/>
            <w:szCs w:val="26"/>
            <w:lang w:val="uk-UA"/>
          </w:rPr>
          <w:t>v.klevtsova@phc.org.ua</w:t>
        </w:r>
      </w:hyperlink>
      <w:r w:rsidR="00A454F1" w:rsidRPr="00F14056">
        <w:rPr>
          <w:rFonts w:ascii="Times New Roman" w:hAnsi="Times New Roman"/>
          <w:sz w:val="26"/>
          <w:szCs w:val="26"/>
          <w:lang w:val="uk-UA"/>
        </w:rPr>
        <w:t xml:space="preserve">  з зазначенням у темі листа: </w:t>
      </w:r>
      <w:r w:rsidR="00A454F1" w:rsidRPr="00F14056">
        <w:rPr>
          <w:rFonts w:ascii="Times New Roman" w:hAnsi="Times New Roman"/>
          <w:b/>
          <w:bCs/>
          <w:sz w:val="26"/>
          <w:szCs w:val="26"/>
          <w:lang w:val="uk-UA"/>
        </w:rPr>
        <w:t>«</w:t>
      </w:r>
      <w:r w:rsidR="00A03B5E" w:rsidRPr="00F14056">
        <w:rPr>
          <w:rFonts w:ascii="Times New Roman" w:hAnsi="Times New Roman"/>
          <w:b/>
          <w:bCs/>
          <w:sz w:val="26"/>
          <w:szCs w:val="26"/>
          <w:lang w:val="uk-UA"/>
        </w:rPr>
        <w:t xml:space="preserve">Цінова пропозиція </w:t>
      </w:r>
      <w:r w:rsidR="00A454F1" w:rsidRPr="00F14056">
        <w:rPr>
          <w:rFonts w:ascii="Times New Roman" w:hAnsi="Times New Roman"/>
          <w:b/>
          <w:bCs/>
          <w:sz w:val="26"/>
          <w:szCs w:val="26"/>
          <w:lang w:val="uk-UA"/>
        </w:rPr>
        <w:t xml:space="preserve">на закупівлю послуг -  код </w:t>
      </w:r>
      <w:r w:rsidR="00A03B5E" w:rsidRPr="00F14056">
        <w:rPr>
          <w:rFonts w:ascii="Times New Roman" w:hAnsi="Times New Roman"/>
          <w:b/>
          <w:bCs/>
          <w:sz w:val="26"/>
          <w:szCs w:val="26"/>
          <w:lang w:val="uk-UA"/>
        </w:rPr>
        <w:t>ДК 021:2015 - 79310000-0 - Послуг з проведення ринкових досліджень (</w:t>
      </w:r>
      <w:r w:rsidR="008942B9" w:rsidRPr="008942B9">
        <w:rPr>
          <w:rFonts w:ascii="Times New Roman" w:hAnsi="Times New Roman"/>
          <w:b/>
          <w:bCs/>
          <w:sz w:val="26"/>
          <w:szCs w:val="26"/>
          <w:lang w:val="uk-UA"/>
        </w:rPr>
        <w:t>Послуга з проведення дослідження «Вплив COVID-19 на виявлення випадків інфікування на туберкульоз»</w:t>
      </w:r>
      <w:r w:rsidR="00A03B5E" w:rsidRPr="00F14056">
        <w:rPr>
          <w:rFonts w:ascii="Times New Roman" w:hAnsi="Times New Roman"/>
          <w:b/>
          <w:bCs/>
          <w:sz w:val="26"/>
          <w:szCs w:val="26"/>
          <w:lang w:val="uk-UA"/>
        </w:rPr>
        <w:t>)</w:t>
      </w:r>
      <w:r w:rsidR="00A454F1" w:rsidRPr="00F14056">
        <w:rPr>
          <w:rFonts w:ascii="Times New Roman" w:hAnsi="Times New Roman"/>
          <w:b/>
          <w:bCs/>
          <w:sz w:val="26"/>
          <w:szCs w:val="26"/>
          <w:lang w:val="uk-UA"/>
        </w:rPr>
        <w:t>,</w:t>
      </w:r>
      <w:r w:rsidR="00A454F1" w:rsidRPr="00F14056">
        <w:rPr>
          <w:rFonts w:ascii="Times New Roman" w:hAnsi="Times New Roman"/>
          <w:b/>
          <w:bCs/>
          <w:iCs/>
          <w:sz w:val="26"/>
          <w:szCs w:val="26"/>
          <w:lang w:val="uk-UA"/>
        </w:rPr>
        <w:t xml:space="preserve"> </w:t>
      </w:r>
      <w:r w:rsidR="00A454F1" w:rsidRPr="00F14056">
        <w:rPr>
          <w:rFonts w:ascii="Times New Roman" w:hAnsi="Times New Roman"/>
          <w:sz w:val="26"/>
          <w:szCs w:val="26"/>
          <w:lang w:val="uk-UA"/>
        </w:rPr>
        <w:t xml:space="preserve">до уваги: головного </w:t>
      </w:r>
      <w:r w:rsidR="00A454F1" w:rsidRPr="00F14056">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F14056">
        <w:rPr>
          <w:rFonts w:ascii="Times New Roman" w:hAnsi="Times New Roman"/>
          <w:sz w:val="26"/>
          <w:szCs w:val="26"/>
          <w:lang w:val="uk-UA"/>
        </w:rPr>
        <w:t>тел.: (</w:t>
      </w:r>
      <w:hyperlink r:id="rId11" w:history="1">
        <w:r w:rsidR="00A454F1" w:rsidRPr="00F14056">
          <w:rPr>
            <w:rFonts w:ascii="Times New Roman" w:hAnsi="Times New Roman"/>
            <w:sz w:val="26"/>
            <w:szCs w:val="26"/>
            <w:lang w:val="uk-UA"/>
          </w:rPr>
          <w:t>050) 508-62-46</w:t>
        </w:r>
      </w:hyperlink>
      <w:r w:rsidR="00A454F1" w:rsidRPr="00F14056">
        <w:rPr>
          <w:rFonts w:ascii="Times New Roman" w:hAnsi="Times New Roman"/>
          <w:sz w:val="26"/>
          <w:szCs w:val="26"/>
          <w:lang w:val="uk-UA"/>
        </w:rPr>
        <w:t>.</w:t>
      </w:r>
    </w:p>
    <w:p w14:paraId="66E7F167" w14:textId="77777777" w:rsidR="00A454F1" w:rsidRPr="0047173D" w:rsidRDefault="00A454F1" w:rsidP="00A454F1">
      <w:pPr>
        <w:pStyle w:val="a3"/>
        <w:rPr>
          <w:rFonts w:ascii="Times New Roman" w:hAnsi="Times New Roman"/>
          <w:sz w:val="26"/>
          <w:szCs w:val="26"/>
          <w:lang w:val="uk-UA"/>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7357CCE3" w14:textId="77777777" w:rsidR="00FC2D92" w:rsidRDefault="00E3530D"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Юридична особа або Фізична особа-підприємець за законодавством України.</w:t>
      </w:r>
    </w:p>
    <w:p w14:paraId="361F7DCC" w14:textId="211D1267" w:rsidR="00FC2D92" w:rsidRPr="00FC2D92" w:rsidRDefault="00FC2D92" w:rsidP="00B83B65">
      <w:pPr>
        <w:pStyle w:val="a3"/>
        <w:widowControl w:val="0"/>
        <w:numPr>
          <w:ilvl w:val="0"/>
          <w:numId w:val="3"/>
        </w:numPr>
        <w:tabs>
          <w:tab w:val="left" w:pos="993"/>
        </w:tabs>
        <w:ind w:left="0" w:firstLine="709"/>
        <w:contextualSpacing w:val="0"/>
        <w:jc w:val="both"/>
        <w:rPr>
          <w:rStyle w:val="14"/>
          <w:rFonts w:ascii="Times New Roman" w:hAnsi="Times New Roman"/>
          <w:sz w:val="26"/>
          <w:szCs w:val="26"/>
          <w:lang w:val="uk-UA"/>
        </w:rPr>
      </w:pPr>
      <w:r w:rsidRPr="00FC2D92">
        <w:rPr>
          <w:rStyle w:val="14"/>
          <w:rFonts w:ascii="Times New Roman" w:hAnsi="Times New Roman"/>
          <w:sz w:val="26"/>
          <w:szCs w:val="26"/>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553B308B" w14:textId="0FFFD59D" w:rsidR="00277268" w:rsidRPr="008318FC"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Оплата за послуги відбуватиметься у гривні виключно без урахування податку на додану вартість (без ПДВ).</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8FF231D"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2C63D8">
        <w:rPr>
          <w:rFonts w:ascii="Times New Roman" w:hAnsi="Times New Roman"/>
          <w:color w:val="000000"/>
          <w:sz w:val="26"/>
          <w:szCs w:val="26"/>
        </w:rPr>
        <w:t xml:space="preserve">цінова </w:t>
      </w:r>
      <w:r>
        <w:rPr>
          <w:rFonts w:ascii="Times New Roman" w:hAnsi="Times New Roman"/>
          <w:color w:val="000000"/>
          <w:sz w:val="26"/>
          <w:szCs w:val="26"/>
        </w:rPr>
        <w:t>пропозиція такого Учасника буде відхилена.</w:t>
      </w:r>
    </w:p>
    <w:p w14:paraId="5EF2CCC0" w14:textId="77777777" w:rsidR="00F91BCE" w:rsidRDefault="00F91BCE"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B83B65">
      <w:pPr>
        <w:pStyle w:val="a3"/>
        <w:widowControl w:val="0"/>
        <w:numPr>
          <w:ilvl w:val="0"/>
          <w:numId w:val="3"/>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2DD80913" w14:textId="09178C0E" w:rsidR="00E529F3" w:rsidRPr="00CA3702" w:rsidRDefault="00E529F3" w:rsidP="00B83B65">
      <w:pPr>
        <w:pStyle w:val="a3"/>
        <w:numPr>
          <w:ilvl w:val="0"/>
          <w:numId w:val="4"/>
        </w:numPr>
        <w:tabs>
          <w:tab w:val="left" w:pos="709"/>
          <w:tab w:val="left" w:pos="1134"/>
        </w:tabs>
        <w:ind w:left="0" w:firstLine="709"/>
        <w:jc w:val="both"/>
        <w:rPr>
          <w:rFonts w:ascii="Times New Roman" w:hAnsi="Times New Roman"/>
          <w:sz w:val="26"/>
          <w:szCs w:val="26"/>
          <w:lang w:val="uk-UA" w:eastAsia="ru-RU"/>
        </w:rPr>
      </w:pPr>
      <w:r w:rsidRPr="00CA3702">
        <w:rPr>
          <w:rFonts w:ascii="Times New Roman" w:hAnsi="Times New Roman"/>
          <w:sz w:val="26"/>
          <w:szCs w:val="26"/>
          <w:lang w:val="uk-UA" w:eastAsia="ru-RU"/>
        </w:rPr>
        <w:t xml:space="preserve">документи, </w:t>
      </w:r>
      <w:r w:rsidRPr="00CA3702">
        <w:rPr>
          <w:rFonts w:ascii="Times New Roman" w:hAnsi="Times New Roman"/>
          <w:sz w:val="26"/>
          <w:szCs w:val="26"/>
          <w:lang w:val="uk-UA"/>
        </w:rPr>
        <w:t>що підтверджують відповідність учасника кваліфікаційним критеріям та передбачені</w:t>
      </w:r>
      <w:r w:rsidRPr="00CA3702">
        <w:rPr>
          <w:rFonts w:ascii="Times New Roman" w:hAnsi="Times New Roman"/>
          <w:sz w:val="26"/>
          <w:szCs w:val="26"/>
          <w:lang w:val="uk-UA" w:eastAsia="ru-RU"/>
        </w:rPr>
        <w:t xml:space="preserve"> Додатком № 1 </w:t>
      </w:r>
      <w:r w:rsidRPr="00CA3702">
        <w:rPr>
          <w:rFonts w:ascii="Times New Roman" w:hAnsi="Times New Roman"/>
          <w:sz w:val="26"/>
          <w:szCs w:val="26"/>
          <w:lang w:val="uk-UA"/>
        </w:rPr>
        <w:t>«</w:t>
      </w:r>
      <w:r w:rsidRPr="00CA3702">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A3702">
        <w:rPr>
          <w:rFonts w:ascii="Times New Roman" w:hAnsi="Times New Roman"/>
          <w:color w:val="000000"/>
          <w:sz w:val="26"/>
          <w:szCs w:val="26"/>
          <w:lang w:val="uk-UA"/>
        </w:rPr>
        <w:t>»;</w:t>
      </w:r>
    </w:p>
    <w:p w14:paraId="1062DBDE"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підписаний Додаток № 2 «Технічна специфікація»;</w:t>
      </w:r>
    </w:p>
    <w:p w14:paraId="3C891CA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3 «Форма цінової пропозиції»;</w:t>
      </w:r>
    </w:p>
    <w:p w14:paraId="22257323" w14:textId="736BFD45"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детальний бюджет (бюджет подається у гривнях з зазначенням вартості робіт без ПДВ в форматі Excel за зразком) відповідно Додатку № 4 «Бюджет дослідження»;</w:t>
      </w:r>
    </w:p>
    <w:p w14:paraId="072DDBE2" w14:textId="77777777" w:rsidR="00623767" w:rsidRPr="00CA3702" w:rsidRDefault="00623767"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5 «Декларація конфлікту інтересів учасника тендерної процедури»;</w:t>
      </w:r>
    </w:p>
    <w:p w14:paraId="0DA73BF4" w14:textId="75B89412"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7 «Календарний план»</w:t>
      </w:r>
      <w:r>
        <w:rPr>
          <w:rFonts w:ascii="Times New Roman" w:hAnsi="Times New Roman"/>
          <w:sz w:val="26"/>
          <w:szCs w:val="26"/>
          <w:lang w:val="uk-UA"/>
        </w:rPr>
        <w:t>;</w:t>
      </w:r>
    </w:p>
    <w:p w14:paraId="0D7F95AD"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729DD540"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lastRenderedPageBreak/>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C82A4F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іншу інформацію і документами, які учасник вважає за необхідне подати.</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15E332D6" w:rsidR="00586ADC" w:rsidRPr="00FC2D92" w:rsidRDefault="00586ADC"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b/>
          <w:sz w:val="26"/>
          <w:szCs w:val="26"/>
          <w:lang w:val="uk-UA" w:eastAsia="ru-RU"/>
        </w:rPr>
        <w:t xml:space="preserve">Додатками до </w:t>
      </w:r>
      <w:r w:rsidR="0011478C" w:rsidRPr="00FC2D92">
        <w:rPr>
          <w:rFonts w:ascii="Times New Roman" w:hAnsi="Times New Roman"/>
          <w:b/>
          <w:sz w:val="26"/>
          <w:szCs w:val="26"/>
          <w:lang w:val="uk-UA" w:eastAsia="ru-RU"/>
        </w:rPr>
        <w:t xml:space="preserve">цього </w:t>
      </w:r>
      <w:r w:rsidR="00FC2D92" w:rsidRPr="00FC2D92">
        <w:rPr>
          <w:rFonts w:ascii="Times New Roman" w:hAnsi="Times New Roman"/>
          <w:b/>
          <w:sz w:val="26"/>
          <w:szCs w:val="26"/>
          <w:lang w:val="uk-UA" w:eastAsia="ru-RU"/>
        </w:rPr>
        <w:t>О</w:t>
      </w:r>
      <w:r w:rsidRPr="00FC2D92">
        <w:rPr>
          <w:rFonts w:ascii="Times New Roman" w:hAnsi="Times New Roman"/>
          <w:b/>
          <w:sz w:val="26"/>
          <w:szCs w:val="26"/>
          <w:lang w:val="uk-UA" w:eastAsia="ru-RU"/>
        </w:rPr>
        <w:t xml:space="preserve">голошення є: </w:t>
      </w:r>
    </w:p>
    <w:p w14:paraId="21AA8190"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1 «</w:t>
      </w:r>
      <w:r w:rsidR="00B2339F" w:rsidRPr="00FC2D92">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FC2D92">
        <w:rPr>
          <w:rFonts w:ascii="Times New Roman" w:hAnsi="Times New Roman"/>
          <w:sz w:val="26"/>
          <w:szCs w:val="26"/>
          <w:lang w:val="uk-UA" w:eastAsia="ru-RU"/>
        </w:rPr>
        <w:t>»</w:t>
      </w:r>
      <w:r w:rsidRPr="00FC2D92">
        <w:rPr>
          <w:rFonts w:ascii="Times New Roman" w:hAnsi="Times New Roman"/>
          <w:color w:val="000000"/>
          <w:sz w:val="26"/>
          <w:szCs w:val="26"/>
          <w:lang w:val="uk-UA"/>
        </w:rPr>
        <w:t>;</w:t>
      </w:r>
    </w:p>
    <w:p w14:paraId="1CA8AD64"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2</w:t>
      </w:r>
      <w:r w:rsidRPr="00FC2D92">
        <w:rPr>
          <w:rFonts w:ascii="Times New Roman" w:hAnsi="Times New Roman"/>
          <w:b/>
          <w:sz w:val="26"/>
          <w:szCs w:val="26"/>
          <w:lang w:val="uk-UA"/>
        </w:rPr>
        <w:t xml:space="preserve"> </w:t>
      </w:r>
      <w:bookmarkStart w:id="7" w:name="_Hlk5800318"/>
      <w:r w:rsidRPr="00FC2D92">
        <w:rPr>
          <w:rFonts w:ascii="Times New Roman" w:hAnsi="Times New Roman"/>
          <w:sz w:val="26"/>
          <w:szCs w:val="26"/>
          <w:lang w:val="uk-UA"/>
        </w:rPr>
        <w:t>«</w:t>
      </w:r>
      <w:r w:rsidR="009A26A1" w:rsidRPr="00FC2D92">
        <w:rPr>
          <w:rFonts w:ascii="Times New Roman" w:hAnsi="Times New Roman"/>
          <w:sz w:val="26"/>
          <w:szCs w:val="26"/>
          <w:lang w:val="uk-UA"/>
        </w:rPr>
        <w:t>Технічн</w:t>
      </w:r>
      <w:r w:rsidR="00EA3492" w:rsidRPr="00FC2D92">
        <w:rPr>
          <w:rFonts w:ascii="Times New Roman" w:hAnsi="Times New Roman"/>
          <w:sz w:val="26"/>
          <w:szCs w:val="26"/>
          <w:lang w:val="uk-UA"/>
        </w:rPr>
        <w:t>а специфікація»</w:t>
      </w:r>
      <w:bookmarkEnd w:id="7"/>
      <w:r w:rsidRPr="00FC2D92">
        <w:rPr>
          <w:rFonts w:ascii="Times New Roman" w:hAnsi="Times New Roman"/>
          <w:bCs/>
          <w:sz w:val="26"/>
          <w:szCs w:val="26"/>
          <w:lang w:val="uk-UA"/>
        </w:rPr>
        <w:t>;</w:t>
      </w:r>
    </w:p>
    <w:p w14:paraId="63F9F3D7"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3 «Форма цінової пропозиції»;</w:t>
      </w:r>
    </w:p>
    <w:p w14:paraId="3165E90B"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rPr>
        <w:t>Додаток №</w:t>
      </w:r>
      <w:r w:rsidR="00CD47A7" w:rsidRPr="00FC2D92">
        <w:rPr>
          <w:rFonts w:ascii="Times New Roman" w:hAnsi="Times New Roman"/>
          <w:sz w:val="26"/>
          <w:szCs w:val="26"/>
          <w:lang w:val="uk-UA"/>
        </w:rPr>
        <w:t> </w:t>
      </w:r>
      <w:bookmarkStart w:id="8" w:name="_Hlk16083011"/>
      <w:r w:rsidRPr="00FC2D92">
        <w:rPr>
          <w:rFonts w:ascii="Times New Roman" w:hAnsi="Times New Roman"/>
          <w:sz w:val="26"/>
          <w:szCs w:val="26"/>
          <w:lang w:val="uk-UA"/>
        </w:rPr>
        <w:t xml:space="preserve">4 </w:t>
      </w:r>
      <w:r w:rsidRPr="00FC2D92">
        <w:rPr>
          <w:rFonts w:ascii="Times New Roman" w:hAnsi="Times New Roman"/>
          <w:sz w:val="26"/>
          <w:szCs w:val="26"/>
          <w:lang w:val="uk-UA" w:eastAsia="ru-RU"/>
        </w:rPr>
        <w:t>«</w:t>
      </w:r>
      <w:r w:rsidR="009A26A1" w:rsidRPr="00FC2D92">
        <w:rPr>
          <w:rFonts w:ascii="Times New Roman" w:hAnsi="Times New Roman"/>
          <w:sz w:val="26"/>
          <w:szCs w:val="26"/>
          <w:lang w:val="uk-UA" w:eastAsia="ru-RU"/>
        </w:rPr>
        <w:t>Бюджет дослідження</w:t>
      </w:r>
      <w:r w:rsidRPr="00FC2D92">
        <w:rPr>
          <w:rFonts w:ascii="Times New Roman" w:hAnsi="Times New Roman"/>
          <w:sz w:val="26"/>
          <w:szCs w:val="26"/>
          <w:lang w:val="uk-UA" w:eastAsia="ru-RU"/>
        </w:rPr>
        <w:t>»</w:t>
      </w:r>
      <w:bookmarkEnd w:id="8"/>
      <w:r w:rsidRPr="00FC2D92">
        <w:rPr>
          <w:rFonts w:ascii="Times New Roman" w:hAnsi="Times New Roman"/>
          <w:sz w:val="26"/>
          <w:szCs w:val="26"/>
          <w:lang w:val="uk-UA" w:eastAsia="ru-RU"/>
        </w:rPr>
        <w:t>;</w:t>
      </w:r>
    </w:p>
    <w:p w14:paraId="237C1781" w14:textId="77777777" w:rsidR="00FC2D92" w:rsidRPr="00FC2D92" w:rsidRDefault="00D0441A"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00E529F3" w:rsidRPr="00FC2D92">
        <w:rPr>
          <w:rFonts w:ascii="Times New Roman" w:hAnsi="Times New Roman"/>
          <w:sz w:val="26"/>
          <w:szCs w:val="26"/>
          <w:lang w:val="uk-UA" w:eastAsia="ru-RU"/>
        </w:rPr>
        <w:t>5 «</w:t>
      </w:r>
      <w:r w:rsidR="009A26A1" w:rsidRPr="00FC2D92">
        <w:rPr>
          <w:rFonts w:ascii="Times New Roman" w:hAnsi="Times New Roman"/>
          <w:sz w:val="26"/>
          <w:szCs w:val="26"/>
          <w:lang w:val="uk-UA" w:eastAsia="ru-RU"/>
        </w:rPr>
        <w:t>Декларація конфлікту інтересів учасника тендерної процедури</w:t>
      </w:r>
      <w:r w:rsidR="00E529F3" w:rsidRPr="00FC2D92">
        <w:rPr>
          <w:rFonts w:ascii="Times New Roman" w:hAnsi="Times New Roman"/>
          <w:sz w:val="26"/>
          <w:szCs w:val="26"/>
          <w:lang w:val="uk-UA" w:eastAsia="ru-RU"/>
        </w:rPr>
        <w:t>»;</w:t>
      </w:r>
    </w:p>
    <w:p w14:paraId="400166F1"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 xml:space="preserve">6 </w:t>
      </w:r>
      <w:r w:rsidRPr="00FC2D92">
        <w:rPr>
          <w:rFonts w:ascii="Times New Roman" w:hAnsi="Times New Roman"/>
          <w:sz w:val="26"/>
          <w:szCs w:val="26"/>
          <w:lang w:val="uk-UA"/>
        </w:rPr>
        <w:t>«</w:t>
      </w:r>
      <w:r w:rsidR="009A26A1" w:rsidRPr="00FC2D92">
        <w:rPr>
          <w:rFonts w:ascii="Times New Roman" w:hAnsi="Times New Roman"/>
          <w:sz w:val="26"/>
          <w:szCs w:val="26"/>
          <w:lang w:val="uk-UA"/>
        </w:rPr>
        <w:t>Кодекс поведінки постачальників</w:t>
      </w:r>
      <w:r w:rsidRPr="00FC2D92">
        <w:rPr>
          <w:rFonts w:ascii="Times New Roman" w:hAnsi="Times New Roman"/>
          <w:sz w:val="26"/>
          <w:szCs w:val="26"/>
          <w:lang w:val="uk-UA"/>
        </w:rPr>
        <w:t>»;</w:t>
      </w:r>
    </w:p>
    <w:p w14:paraId="3FD222B2" w14:textId="18BBF5B6" w:rsidR="008E257D" w:rsidRPr="0008226A"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08226A">
        <w:rPr>
          <w:rFonts w:ascii="Times New Roman" w:hAnsi="Times New Roman"/>
          <w:sz w:val="26"/>
          <w:szCs w:val="26"/>
          <w:lang w:val="uk-UA" w:eastAsia="ru-RU"/>
        </w:rPr>
        <w:t>Додаток №</w:t>
      </w:r>
      <w:r w:rsidR="00CD47A7" w:rsidRPr="0008226A">
        <w:rPr>
          <w:rFonts w:ascii="Times New Roman" w:hAnsi="Times New Roman"/>
          <w:sz w:val="26"/>
          <w:szCs w:val="26"/>
          <w:lang w:val="uk-UA" w:eastAsia="ru-RU"/>
        </w:rPr>
        <w:t> </w:t>
      </w:r>
      <w:r w:rsidRPr="0008226A">
        <w:rPr>
          <w:rFonts w:ascii="Times New Roman" w:hAnsi="Times New Roman"/>
          <w:sz w:val="26"/>
          <w:szCs w:val="26"/>
          <w:lang w:val="uk-UA" w:eastAsia="ru-RU"/>
        </w:rPr>
        <w:t>7 «Календарний план</w:t>
      </w:r>
      <w:r w:rsidR="008E257D" w:rsidRPr="0008226A">
        <w:rPr>
          <w:rFonts w:ascii="Times New Roman" w:hAnsi="Times New Roman"/>
          <w:sz w:val="26"/>
          <w:szCs w:val="26"/>
          <w:lang w:val="uk-UA" w:eastAsia="ru-RU"/>
        </w:rPr>
        <w:t>».</w:t>
      </w:r>
    </w:p>
    <w:p w14:paraId="44F786B5" w14:textId="3FF96A7A" w:rsidR="00CD47A7" w:rsidRDefault="00CD47A7" w:rsidP="00F4611F">
      <w:pPr>
        <w:pStyle w:val="a3"/>
        <w:tabs>
          <w:tab w:val="left" w:pos="993"/>
        </w:tabs>
        <w:ind w:left="709"/>
        <w:jc w:val="both"/>
        <w:rPr>
          <w:rFonts w:ascii="Times New Roman" w:hAnsi="Times New Roman"/>
          <w:sz w:val="26"/>
          <w:szCs w:val="26"/>
          <w:lang w:val="uk-UA" w:eastAsia="ru-RU"/>
        </w:rPr>
      </w:pPr>
    </w:p>
    <w:p w14:paraId="5E769087" w14:textId="77777777" w:rsidR="00282BEB" w:rsidRPr="000866AF" w:rsidRDefault="00282BEB" w:rsidP="00F4611F">
      <w:pPr>
        <w:pStyle w:val="a3"/>
        <w:tabs>
          <w:tab w:val="left" w:pos="993"/>
        </w:tabs>
        <w:ind w:left="709"/>
        <w:jc w:val="both"/>
        <w:rPr>
          <w:rFonts w:ascii="Times New Roman" w:hAnsi="Times New Roman"/>
          <w:sz w:val="26"/>
          <w:szCs w:val="26"/>
          <w:lang w:val="uk-UA" w:eastAsia="ru-RU"/>
        </w:rPr>
      </w:pPr>
    </w:p>
    <w:p w14:paraId="3F5828F4" w14:textId="0DC7E24C"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 xml:space="preserve">Правила оформлення </w:t>
      </w:r>
      <w:r w:rsidR="002C63D8">
        <w:rPr>
          <w:rFonts w:ascii="Times New Roman" w:hAnsi="Times New Roman"/>
          <w:b/>
          <w:bCs/>
          <w:caps/>
          <w:sz w:val="26"/>
          <w:szCs w:val="26"/>
        </w:rPr>
        <w:t xml:space="preserve">ЦІНОВОЇ </w:t>
      </w:r>
      <w:r w:rsidRPr="006D5ACB">
        <w:rPr>
          <w:rFonts w:ascii="Times New Roman" w:hAnsi="Times New Roman"/>
          <w:b/>
          <w:bCs/>
          <w:caps/>
          <w:sz w:val="26"/>
          <w:szCs w:val="26"/>
        </w:rPr>
        <w:t>пропозиції учасника:</w:t>
      </w: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61727222"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sidR="0008226A">
        <w:rPr>
          <w:rFonts w:ascii="Times New Roman" w:eastAsia="Calibri" w:hAnsi="Times New Roman"/>
          <w:sz w:val="26"/>
          <w:szCs w:val="26"/>
          <w:lang w:eastAsia="ru-RU"/>
        </w:rPr>
        <w:t>3</w:t>
      </w:r>
      <w:r w:rsidRPr="00E6228A">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A03B5E">
        <w:rPr>
          <w:rFonts w:ascii="Times New Roman" w:eastAsia="Calibri" w:hAnsi="Times New Roman"/>
          <w:b/>
          <w:bCs/>
          <w:sz w:val="26"/>
          <w:szCs w:val="26"/>
          <w:lang w:eastAsia="ru-RU"/>
        </w:rPr>
        <w:t>«</w:t>
      </w:r>
      <w:r w:rsidR="00A03B5E" w:rsidRPr="00A03B5E">
        <w:rPr>
          <w:rFonts w:ascii="Times New Roman" w:eastAsia="Calibri" w:hAnsi="Times New Roman"/>
          <w:b/>
          <w:bCs/>
          <w:sz w:val="26"/>
          <w:szCs w:val="26"/>
          <w:lang w:eastAsia="ru-RU"/>
        </w:rPr>
        <w:t xml:space="preserve">Цінова пропозиція </w:t>
      </w:r>
      <w:r w:rsidRPr="00A03B5E">
        <w:rPr>
          <w:rFonts w:ascii="Times New Roman" w:eastAsia="Calibri" w:hAnsi="Times New Roman"/>
          <w:b/>
          <w:bCs/>
          <w:sz w:val="26"/>
          <w:szCs w:val="26"/>
          <w:lang w:eastAsia="ru-RU"/>
        </w:rPr>
        <w:t xml:space="preserve">на закупівлю </w:t>
      </w:r>
      <w:r w:rsidR="00A03B5E" w:rsidRPr="00A03B5E">
        <w:rPr>
          <w:rFonts w:ascii="Times New Roman" w:eastAsia="Calibri" w:hAnsi="Times New Roman"/>
          <w:b/>
          <w:bCs/>
          <w:sz w:val="26"/>
          <w:szCs w:val="26"/>
          <w:lang w:eastAsia="ru-RU"/>
        </w:rPr>
        <w:t xml:space="preserve">код </w:t>
      </w:r>
      <w:r w:rsidR="00A03B5E" w:rsidRPr="00A03B5E">
        <w:rPr>
          <w:rFonts w:ascii="Times New Roman" w:hAnsi="Times New Roman"/>
          <w:b/>
          <w:bCs/>
          <w:sz w:val="26"/>
          <w:szCs w:val="26"/>
        </w:rPr>
        <w:t>ДК 021:2015 - 79310000-0</w:t>
      </w:r>
      <w:r w:rsidR="00F14056">
        <w:rPr>
          <w:rFonts w:ascii="Times New Roman" w:hAnsi="Times New Roman"/>
          <w:b/>
          <w:bCs/>
          <w:sz w:val="26"/>
          <w:szCs w:val="26"/>
        </w:rPr>
        <w:t xml:space="preserve"> </w:t>
      </w:r>
      <w:r w:rsidR="00A03B5E" w:rsidRPr="00A03B5E">
        <w:rPr>
          <w:rFonts w:ascii="Times New Roman" w:hAnsi="Times New Roman"/>
          <w:b/>
          <w:bCs/>
          <w:sz w:val="26"/>
          <w:szCs w:val="26"/>
        </w:rPr>
        <w:t>Послуг з проведення ринкових досліджень (</w:t>
      </w:r>
      <w:r w:rsidR="008942B9" w:rsidRPr="008942B9">
        <w:rPr>
          <w:rFonts w:ascii="Times New Roman" w:hAnsi="Times New Roman"/>
          <w:b/>
          <w:bCs/>
          <w:sz w:val="26"/>
          <w:szCs w:val="26"/>
        </w:rPr>
        <w:t>Послуга з проведення дослідження «Вплив COVID-19 на виявлення випадків інфікування на туберкульоз»</w:t>
      </w:r>
      <w:r w:rsidR="00A03B5E" w:rsidRPr="00A03B5E">
        <w:rPr>
          <w:rFonts w:ascii="Times New Roman" w:hAnsi="Times New Roman"/>
          <w:b/>
          <w:bCs/>
          <w:sz w:val="26"/>
          <w:szCs w:val="26"/>
        </w:rPr>
        <w:t>)</w:t>
      </w:r>
      <w:r w:rsidRPr="00A03B5E">
        <w:rPr>
          <w:rFonts w:ascii="Times New Roman" w:eastAsia="Calibri" w:hAnsi="Times New Roman"/>
          <w:b/>
          <w:bCs/>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lastRenderedPageBreak/>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5666E256"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має право відмінити </w:t>
      </w:r>
      <w:r w:rsidR="002C63D8">
        <w:rPr>
          <w:rFonts w:ascii="Times New Roman" w:eastAsia="Calibri" w:hAnsi="Times New Roman"/>
          <w:sz w:val="26"/>
          <w:szCs w:val="26"/>
        </w:rPr>
        <w:t>закупівлю</w:t>
      </w:r>
      <w:r w:rsidRPr="00E6228A">
        <w:rPr>
          <w:rFonts w:ascii="Times New Roman" w:eastAsia="Calibri" w:hAnsi="Times New Roman"/>
          <w:sz w:val="26"/>
          <w:szCs w:val="26"/>
        </w:rPr>
        <w:t>.</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2CC75D0E" w:rsidR="00E6228A" w:rsidRPr="00FA591B"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rPr>
      </w:pPr>
      <w:r w:rsidRPr="00FA591B">
        <w:rPr>
          <w:rFonts w:ascii="Times New Roman" w:eastAsia="Calibri" w:hAnsi="Times New Roman"/>
          <w:i/>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7207C621" w14:textId="1ACEC7FB"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Учасники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погоджуються з тим, що Замовник не повертає матеріали, подані на будь-якій стадії проведення </w:t>
      </w:r>
      <w:r w:rsidR="002C63D8" w:rsidRPr="00FA591B">
        <w:rPr>
          <w:rFonts w:ascii="Times New Roman" w:eastAsia="Calibri" w:hAnsi="Times New Roman"/>
          <w:i/>
          <w:iCs/>
        </w:rPr>
        <w:t>закупівлі</w:t>
      </w:r>
      <w:r w:rsidRPr="00FA591B">
        <w:rPr>
          <w:rFonts w:ascii="Times New Roman" w:eastAsia="Calibri" w:hAnsi="Times New Roman"/>
          <w:i/>
          <w:iCs/>
        </w:rPr>
        <w:t>.</w:t>
      </w:r>
    </w:p>
    <w:p w14:paraId="2F48CC7C" w14:textId="71759C85"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Остаточне рішення щодо переможця приймає Замовник. Замовник має право відмінити </w:t>
      </w:r>
      <w:r w:rsidR="002C63D8" w:rsidRPr="00FA591B">
        <w:rPr>
          <w:rFonts w:ascii="Times New Roman" w:eastAsia="Calibri" w:hAnsi="Times New Roman"/>
          <w:i/>
          <w:iCs/>
        </w:rPr>
        <w:t>закупівлю</w:t>
      </w:r>
      <w:r w:rsidRPr="00FA591B">
        <w:rPr>
          <w:rFonts w:ascii="Times New Roman" w:eastAsia="Calibri" w:hAnsi="Times New Roman"/>
          <w:i/>
          <w:iCs/>
        </w:rPr>
        <w:t>.</w:t>
      </w:r>
    </w:p>
    <w:p w14:paraId="16D98B7D" w14:textId="2AB1A2AC"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учасників </w:t>
      </w:r>
      <w:r w:rsidR="002C63D8" w:rsidRPr="00FA591B">
        <w:rPr>
          <w:rFonts w:ascii="Times New Roman" w:eastAsia="Calibri" w:hAnsi="Times New Roman"/>
          <w:i/>
          <w:iCs/>
        </w:rPr>
        <w:t xml:space="preserve">закупівлі </w:t>
      </w:r>
      <w:r w:rsidRPr="00FA591B">
        <w:rPr>
          <w:rFonts w:ascii="Times New Roman" w:eastAsia="Calibri" w:hAnsi="Times New Roman"/>
          <w:i/>
          <w:iCs/>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73DB96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Замовник не несе відповідальності за неможливість контакту з учасником </w:t>
      </w:r>
      <w:r w:rsidR="002C63D8" w:rsidRPr="00FA591B">
        <w:rPr>
          <w:rFonts w:ascii="Times New Roman" w:hAnsi="Times New Roman"/>
          <w:i/>
          <w:iCs/>
          <w:lang w:val="uk-UA"/>
        </w:rPr>
        <w:t>закупівлі</w:t>
      </w:r>
      <w:r w:rsidRPr="00FA591B">
        <w:rPr>
          <w:rFonts w:ascii="Times New Roman" w:hAnsi="Times New Roman"/>
          <w:i/>
          <w:iCs/>
          <w:lang w:val="uk-UA"/>
        </w:rPr>
        <w:t xml:space="preserve">, якщо будь-яка інформація про учасника </w:t>
      </w:r>
      <w:r w:rsidR="002C63D8" w:rsidRPr="00FA591B">
        <w:rPr>
          <w:rFonts w:ascii="Times New Roman" w:hAnsi="Times New Roman"/>
          <w:i/>
          <w:iCs/>
          <w:lang w:val="uk-UA"/>
        </w:rPr>
        <w:t xml:space="preserve">закупівлі </w:t>
      </w:r>
      <w:r w:rsidRPr="00FA591B">
        <w:rPr>
          <w:rFonts w:ascii="Times New Roman" w:hAnsi="Times New Roman"/>
          <w:i/>
          <w:iCs/>
          <w:lang w:val="uk-UA"/>
        </w:rPr>
        <w:t>повідомлена неправильно</w:t>
      </w:r>
      <w:r w:rsidR="002C63D8" w:rsidRPr="00FA591B">
        <w:rPr>
          <w:rFonts w:ascii="Times New Roman" w:hAnsi="Times New Roman"/>
          <w:i/>
          <w:iCs/>
          <w:lang w:val="uk-UA"/>
        </w:rPr>
        <w:t xml:space="preserve"> або недостовірно</w:t>
      </w:r>
      <w:r w:rsidRPr="00FA591B">
        <w:rPr>
          <w:rFonts w:ascii="Times New Roman" w:hAnsi="Times New Roman"/>
          <w:i/>
          <w:iCs/>
          <w:lang w:val="uk-UA"/>
        </w:rPr>
        <w:t>. Учасник несе особисту відповідальність за достовірність наданої ним інформації.</w:t>
      </w:r>
    </w:p>
    <w:p w14:paraId="10124151" w14:textId="5B94E9F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Участю у </w:t>
      </w:r>
      <w:r w:rsidR="002C63D8" w:rsidRPr="00FA591B">
        <w:rPr>
          <w:rFonts w:ascii="Times New Roman" w:hAnsi="Times New Roman"/>
          <w:i/>
          <w:iCs/>
          <w:lang w:val="uk-UA"/>
        </w:rPr>
        <w:t xml:space="preserve">закупівлі </w:t>
      </w:r>
      <w:r w:rsidRPr="00FA591B">
        <w:rPr>
          <w:rFonts w:ascii="Times New Roman" w:hAnsi="Times New Roman"/>
          <w:i/>
          <w:iCs/>
          <w:lang w:val="uk-UA"/>
        </w:rPr>
        <w:t xml:space="preserve">учасник безумовно погоджується з усіма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 бере на себе обов’язок їх належно виконувати.</w:t>
      </w:r>
    </w:p>
    <w:p w14:paraId="27606E95" w14:textId="40624565"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 випадку виникнення ситуації, що припускає неоднозначне тлумачення умов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та/або питань, не врегульованих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9742D27" w14:textId="77777777" w:rsidR="00143A77" w:rsidRPr="007E63A8" w:rsidRDefault="00143A77"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02F8FA" w14:textId="77777777" w:rsidR="00491957" w:rsidRDefault="00491957" w:rsidP="008C5885">
      <w:pPr>
        <w:spacing w:after="0" w:line="240" w:lineRule="auto"/>
        <w:ind w:left="5812"/>
        <w:jc w:val="right"/>
        <w:rPr>
          <w:rFonts w:ascii="Times New Roman" w:hAnsi="Times New Roman"/>
          <w:b/>
          <w:bCs/>
          <w:sz w:val="24"/>
          <w:szCs w:val="24"/>
        </w:rPr>
      </w:pPr>
      <w:bookmarkStart w:id="9" w:name="_Hlk64630480"/>
      <w:bookmarkStart w:id="10" w:name="_Hlk70422133"/>
    </w:p>
    <w:p w14:paraId="00C925F9" w14:textId="77777777" w:rsidR="00491957" w:rsidRDefault="00491957" w:rsidP="008C5885">
      <w:pPr>
        <w:spacing w:after="0" w:line="240" w:lineRule="auto"/>
        <w:ind w:left="5812"/>
        <w:jc w:val="right"/>
        <w:rPr>
          <w:rFonts w:ascii="Times New Roman" w:hAnsi="Times New Roman"/>
          <w:b/>
          <w:bCs/>
          <w:sz w:val="24"/>
          <w:szCs w:val="24"/>
        </w:rPr>
      </w:pPr>
    </w:p>
    <w:p w14:paraId="238275B0" w14:textId="77777777" w:rsidR="00491957" w:rsidRDefault="00491957" w:rsidP="008C5885">
      <w:pPr>
        <w:spacing w:after="0" w:line="240" w:lineRule="auto"/>
        <w:ind w:left="5812"/>
        <w:jc w:val="right"/>
        <w:rPr>
          <w:rFonts w:ascii="Times New Roman" w:hAnsi="Times New Roman"/>
          <w:b/>
          <w:bCs/>
          <w:sz w:val="24"/>
          <w:szCs w:val="24"/>
        </w:rPr>
      </w:pPr>
    </w:p>
    <w:p w14:paraId="43C9C2D7" w14:textId="77777777" w:rsidR="00491957" w:rsidRDefault="00491957" w:rsidP="008C5885">
      <w:pPr>
        <w:spacing w:after="0" w:line="240" w:lineRule="auto"/>
        <w:ind w:left="5812"/>
        <w:jc w:val="right"/>
        <w:rPr>
          <w:rFonts w:ascii="Times New Roman" w:hAnsi="Times New Roman"/>
          <w:b/>
          <w:bCs/>
          <w:sz w:val="24"/>
          <w:szCs w:val="24"/>
        </w:rPr>
      </w:pPr>
    </w:p>
    <w:p w14:paraId="183DA321" w14:textId="77777777" w:rsidR="00491957" w:rsidRDefault="00491957" w:rsidP="008C5885">
      <w:pPr>
        <w:spacing w:after="0" w:line="240" w:lineRule="auto"/>
        <w:ind w:left="5812"/>
        <w:jc w:val="right"/>
        <w:rPr>
          <w:rFonts w:ascii="Times New Roman" w:hAnsi="Times New Roman"/>
          <w:b/>
          <w:bCs/>
          <w:sz w:val="24"/>
          <w:szCs w:val="24"/>
        </w:rPr>
      </w:pPr>
    </w:p>
    <w:p w14:paraId="03B456B7" w14:textId="77777777" w:rsidR="00282BEB" w:rsidRDefault="00282BEB" w:rsidP="008C5885">
      <w:pPr>
        <w:spacing w:after="0" w:line="240" w:lineRule="auto"/>
        <w:ind w:left="5812"/>
        <w:jc w:val="right"/>
        <w:rPr>
          <w:rFonts w:ascii="Times New Roman" w:hAnsi="Times New Roman"/>
          <w:b/>
          <w:bCs/>
          <w:sz w:val="24"/>
          <w:szCs w:val="24"/>
        </w:rPr>
      </w:pPr>
    </w:p>
    <w:p w14:paraId="2440687F" w14:textId="77777777" w:rsidR="00282BEB" w:rsidRDefault="00282BEB" w:rsidP="008C5885">
      <w:pPr>
        <w:spacing w:after="0" w:line="240" w:lineRule="auto"/>
        <w:ind w:left="5812"/>
        <w:jc w:val="right"/>
        <w:rPr>
          <w:rFonts w:ascii="Times New Roman" w:hAnsi="Times New Roman"/>
          <w:b/>
          <w:bCs/>
          <w:sz w:val="24"/>
          <w:szCs w:val="24"/>
        </w:rPr>
      </w:pPr>
    </w:p>
    <w:p w14:paraId="48DAB7C8" w14:textId="77777777" w:rsidR="00282BEB" w:rsidRDefault="00282BEB" w:rsidP="008C5885">
      <w:pPr>
        <w:spacing w:after="0" w:line="240" w:lineRule="auto"/>
        <w:ind w:left="5812"/>
        <w:jc w:val="right"/>
        <w:rPr>
          <w:rFonts w:ascii="Times New Roman" w:hAnsi="Times New Roman"/>
          <w:b/>
          <w:bCs/>
          <w:sz w:val="24"/>
          <w:szCs w:val="24"/>
        </w:rPr>
      </w:pPr>
    </w:p>
    <w:p w14:paraId="0B586B2F" w14:textId="77777777" w:rsidR="00282BEB" w:rsidRDefault="00282BEB" w:rsidP="008C5885">
      <w:pPr>
        <w:spacing w:after="0" w:line="240" w:lineRule="auto"/>
        <w:ind w:left="5812"/>
        <w:jc w:val="right"/>
        <w:rPr>
          <w:rFonts w:ascii="Times New Roman" w:hAnsi="Times New Roman"/>
          <w:b/>
          <w:bCs/>
          <w:sz w:val="24"/>
          <w:szCs w:val="24"/>
        </w:rPr>
      </w:pPr>
    </w:p>
    <w:p w14:paraId="61EA730B" w14:textId="77777777" w:rsidR="00282BEB" w:rsidRDefault="00282BEB" w:rsidP="008C5885">
      <w:pPr>
        <w:spacing w:after="0" w:line="240" w:lineRule="auto"/>
        <w:ind w:left="5812"/>
        <w:jc w:val="right"/>
        <w:rPr>
          <w:rFonts w:ascii="Times New Roman" w:hAnsi="Times New Roman"/>
          <w:b/>
          <w:bCs/>
          <w:sz w:val="24"/>
          <w:szCs w:val="24"/>
        </w:rPr>
      </w:pPr>
    </w:p>
    <w:p w14:paraId="5C85630F" w14:textId="77777777" w:rsidR="00282BEB" w:rsidRDefault="00282BEB" w:rsidP="008C5885">
      <w:pPr>
        <w:spacing w:after="0" w:line="240" w:lineRule="auto"/>
        <w:ind w:left="5812"/>
        <w:jc w:val="right"/>
        <w:rPr>
          <w:rFonts w:ascii="Times New Roman" w:hAnsi="Times New Roman"/>
          <w:b/>
          <w:bCs/>
          <w:sz w:val="24"/>
          <w:szCs w:val="24"/>
        </w:rPr>
      </w:pPr>
    </w:p>
    <w:p w14:paraId="297D7429" w14:textId="77777777" w:rsidR="00282BEB" w:rsidRDefault="00282BEB" w:rsidP="008C5885">
      <w:pPr>
        <w:spacing w:after="0" w:line="240" w:lineRule="auto"/>
        <w:ind w:left="5812"/>
        <w:jc w:val="right"/>
        <w:rPr>
          <w:rFonts w:ascii="Times New Roman" w:hAnsi="Times New Roman"/>
          <w:b/>
          <w:bCs/>
          <w:sz w:val="24"/>
          <w:szCs w:val="24"/>
        </w:rPr>
      </w:pPr>
    </w:p>
    <w:p w14:paraId="7D1603F0" w14:textId="77777777" w:rsidR="00282BEB" w:rsidRDefault="00282BEB" w:rsidP="008C5885">
      <w:pPr>
        <w:spacing w:after="0" w:line="240" w:lineRule="auto"/>
        <w:ind w:left="5812"/>
        <w:jc w:val="right"/>
        <w:rPr>
          <w:rFonts w:ascii="Times New Roman" w:hAnsi="Times New Roman"/>
          <w:b/>
          <w:bCs/>
          <w:sz w:val="24"/>
          <w:szCs w:val="24"/>
        </w:rPr>
      </w:pPr>
    </w:p>
    <w:p w14:paraId="71404467" w14:textId="77777777" w:rsidR="00282BEB" w:rsidRDefault="00282BEB" w:rsidP="008C5885">
      <w:pPr>
        <w:spacing w:after="0" w:line="240" w:lineRule="auto"/>
        <w:ind w:left="5812"/>
        <w:jc w:val="right"/>
        <w:rPr>
          <w:rFonts w:ascii="Times New Roman" w:hAnsi="Times New Roman"/>
          <w:b/>
          <w:bCs/>
          <w:sz w:val="24"/>
          <w:szCs w:val="24"/>
        </w:rPr>
      </w:pPr>
    </w:p>
    <w:p w14:paraId="46C1BAC1" w14:textId="77777777" w:rsidR="00282BEB" w:rsidRDefault="00282BEB" w:rsidP="008C5885">
      <w:pPr>
        <w:spacing w:after="0" w:line="240" w:lineRule="auto"/>
        <w:ind w:left="5812"/>
        <w:jc w:val="right"/>
        <w:rPr>
          <w:rFonts w:ascii="Times New Roman" w:hAnsi="Times New Roman"/>
          <w:b/>
          <w:bCs/>
          <w:sz w:val="24"/>
          <w:szCs w:val="24"/>
        </w:rPr>
      </w:pPr>
    </w:p>
    <w:p w14:paraId="04B03858" w14:textId="77777777" w:rsidR="00282BEB" w:rsidRDefault="00282BEB" w:rsidP="008C5885">
      <w:pPr>
        <w:spacing w:after="0" w:line="240" w:lineRule="auto"/>
        <w:ind w:left="5812"/>
        <w:jc w:val="right"/>
        <w:rPr>
          <w:rFonts w:ascii="Times New Roman" w:hAnsi="Times New Roman"/>
          <w:b/>
          <w:bCs/>
          <w:sz w:val="24"/>
          <w:szCs w:val="24"/>
        </w:rPr>
      </w:pPr>
    </w:p>
    <w:p w14:paraId="5D7218FC" w14:textId="77777777" w:rsidR="00282BEB" w:rsidRDefault="00282BEB" w:rsidP="008C5885">
      <w:pPr>
        <w:spacing w:after="0" w:line="240" w:lineRule="auto"/>
        <w:ind w:left="5812"/>
        <w:jc w:val="right"/>
        <w:rPr>
          <w:rFonts w:ascii="Times New Roman" w:hAnsi="Times New Roman"/>
          <w:b/>
          <w:bCs/>
          <w:sz w:val="24"/>
          <w:szCs w:val="24"/>
        </w:rPr>
      </w:pPr>
    </w:p>
    <w:p w14:paraId="06D0D253" w14:textId="77777777" w:rsidR="00282BEB" w:rsidRDefault="00282BEB" w:rsidP="008C5885">
      <w:pPr>
        <w:spacing w:after="0" w:line="240" w:lineRule="auto"/>
        <w:ind w:left="5812"/>
        <w:jc w:val="right"/>
        <w:rPr>
          <w:rFonts w:ascii="Times New Roman" w:hAnsi="Times New Roman"/>
          <w:b/>
          <w:bCs/>
          <w:sz w:val="24"/>
          <w:szCs w:val="24"/>
        </w:rPr>
      </w:pPr>
    </w:p>
    <w:p w14:paraId="60BF936F" w14:textId="77777777" w:rsidR="00282BEB" w:rsidRDefault="00282BEB" w:rsidP="008C5885">
      <w:pPr>
        <w:spacing w:after="0" w:line="240" w:lineRule="auto"/>
        <w:ind w:left="5812"/>
        <w:jc w:val="right"/>
        <w:rPr>
          <w:rFonts w:ascii="Times New Roman" w:hAnsi="Times New Roman"/>
          <w:b/>
          <w:bCs/>
          <w:sz w:val="24"/>
          <w:szCs w:val="24"/>
        </w:rPr>
      </w:pPr>
    </w:p>
    <w:p w14:paraId="6D191AC4" w14:textId="77777777" w:rsidR="00282BEB" w:rsidRDefault="00282BEB" w:rsidP="008C5885">
      <w:pPr>
        <w:spacing w:after="0" w:line="240" w:lineRule="auto"/>
        <w:ind w:left="5812"/>
        <w:jc w:val="right"/>
        <w:rPr>
          <w:rFonts w:ascii="Times New Roman" w:hAnsi="Times New Roman"/>
          <w:b/>
          <w:bCs/>
          <w:sz w:val="24"/>
          <w:szCs w:val="24"/>
        </w:rPr>
      </w:pPr>
    </w:p>
    <w:p w14:paraId="57ADF51E" w14:textId="77777777" w:rsidR="00282BEB" w:rsidRDefault="00282BEB" w:rsidP="008C5885">
      <w:pPr>
        <w:spacing w:after="0" w:line="240" w:lineRule="auto"/>
        <w:ind w:left="5812"/>
        <w:jc w:val="right"/>
        <w:rPr>
          <w:rFonts w:ascii="Times New Roman" w:hAnsi="Times New Roman"/>
          <w:b/>
          <w:bCs/>
          <w:sz w:val="24"/>
          <w:szCs w:val="24"/>
        </w:rPr>
      </w:pPr>
    </w:p>
    <w:p w14:paraId="1560E94C" w14:textId="77777777" w:rsidR="00282BEB" w:rsidRDefault="00282BEB" w:rsidP="008C5885">
      <w:pPr>
        <w:spacing w:after="0" w:line="240" w:lineRule="auto"/>
        <w:ind w:left="5812"/>
        <w:jc w:val="right"/>
        <w:rPr>
          <w:rFonts w:ascii="Times New Roman" w:hAnsi="Times New Roman"/>
          <w:b/>
          <w:bCs/>
          <w:sz w:val="24"/>
          <w:szCs w:val="24"/>
        </w:rPr>
      </w:pPr>
    </w:p>
    <w:p w14:paraId="2EACAE58" w14:textId="47A16307" w:rsidR="00F75972" w:rsidRPr="00CA3702" w:rsidRDefault="00362071" w:rsidP="008C5885">
      <w:pPr>
        <w:spacing w:after="0" w:line="240" w:lineRule="auto"/>
        <w:ind w:left="5812"/>
        <w:jc w:val="right"/>
        <w:rPr>
          <w:rFonts w:ascii="Times New Roman" w:hAnsi="Times New Roman"/>
          <w:b/>
          <w:bCs/>
          <w:sz w:val="24"/>
          <w:szCs w:val="24"/>
        </w:rPr>
      </w:pPr>
      <w:r w:rsidRPr="00CA3702">
        <w:rPr>
          <w:rFonts w:ascii="Times New Roman" w:hAnsi="Times New Roman"/>
          <w:b/>
          <w:bCs/>
          <w:sz w:val="24"/>
          <w:szCs w:val="24"/>
        </w:rPr>
        <w:lastRenderedPageBreak/>
        <w:t xml:space="preserve">Додаток № </w:t>
      </w:r>
      <w:r w:rsidR="008C5885" w:rsidRPr="00CA3702">
        <w:rPr>
          <w:rFonts w:ascii="Times New Roman" w:hAnsi="Times New Roman"/>
          <w:b/>
          <w:bCs/>
          <w:sz w:val="24"/>
          <w:szCs w:val="24"/>
        </w:rPr>
        <w:t>1</w:t>
      </w:r>
    </w:p>
    <w:p w14:paraId="3760217F" w14:textId="7DF1E112" w:rsidR="008C5885" w:rsidRPr="00CA3702" w:rsidRDefault="008C5885" w:rsidP="008C5885">
      <w:pPr>
        <w:spacing w:after="0" w:line="240" w:lineRule="auto"/>
        <w:ind w:left="5812"/>
        <w:jc w:val="right"/>
        <w:rPr>
          <w:rFonts w:ascii="Times New Roman" w:hAnsi="Times New Roman"/>
          <w:b/>
          <w:bCs/>
          <w:sz w:val="24"/>
          <w:szCs w:val="24"/>
        </w:rPr>
      </w:pPr>
    </w:p>
    <w:p w14:paraId="64C3BB09" w14:textId="32844A6D" w:rsidR="008C5885" w:rsidRPr="00CA3702"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A370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1827FEEF" w14:textId="77777777" w:rsidR="009D2D6D" w:rsidRPr="00CA3702"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6066"/>
      </w:tblGrid>
      <w:tr w:rsidR="00774B00" w:rsidRPr="00CA3702" w14:paraId="0C9F232D" w14:textId="77777777" w:rsidTr="00F91BCE">
        <w:tc>
          <w:tcPr>
            <w:tcW w:w="534" w:type="dxa"/>
            <w:shd w:val="clear" w:color="auto" w:fill="D9D9D9" w:themeFill="background1" w:themeFillShade="D9"/>
          </w:tcPr>
          <w:bookmarkEnd w:id="9"/>
          <w:p w14:paraId="2EFE2BAF"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w:t>
            </w:r>
          </w:p>
          <w:p w14:paraId="67DEA4ED"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з/п</w:t>
            </w:r>
          </w:p>
        </w:tc>
        <w:tc>
          <w:tcPr>
            <w:tcW w:w="3147" w:type="dxa"/>
            <w:shd w:val="clear" w:color="auto" w:fill="D9D9D9" w:themeFill="background1" w:themeFillShade="D9"/>
          </w:tcPr>
          <w:p w14:paraId="6369F575"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Кваліфікаційні критерії (вимоги) до учасників *</w:t>
            </w:r>
          </w:p>
        </w:tc>
        <w:tc>
          <w:tcPr>
            <w:tcW w:w="6066" w:type="dxa"/>
            <w:shd w:val="clear" w:color="auto" w:fill="D9D9D9" w:themeFill="background1" w:themeFillShade="D9"/>
          </w:tcPr>
          <w:p w14:paraId="72FA6FC7"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Документи, що підтверджують відповідність</w:t>
            </w:r>
          </w:p>
        </w:tc>
      </w:tr>
      <w:tr w:rsidR="00F91BCE" w:rsidRPr="00CA3702" w14:paraId="7F2A8F97" w14:textId="77777777" w:rsidTr="00F91BCE">
        <w:tc>
          <w:tcPr>
            <w:tcW w:w="534" w:type="dxa"/>
            <w:tcBorders>
              <w:bottom w:val="single" w:sz="4" w:space="0" w:color="000000"/>
            </w:tcBorders>
          </w:tcPr>
          <w:p w14:paraId="50152ED1" w14:textId="77777777" w:rsidR="00F91BCE" w:rsidRPr="00CA3702" w:rsidRDefault="00F91BCE" w:rsidP="00F91BCE">
            <w:pPr>
              <w:pBdr>
                <w:top w:val="nil"/>
                <w:left w:val="nil"/>
                <w:bottom w:val="nil"/>
                <w:right w:val="nil"/>
                <w:between w:val="nil"/>
              </w:pBdr>
              <w:spacing w:after="0" w:line="240" w:lineRule="auto"/>
              <w:rPr>
                <w:rFonts w:ascii="Times New Roman" w:hAnsi="Times New Roman"/>
                <w:b/>
                <w:color w:val="000000"/>
                <w:sz w:val="24"/>
                <w:szCs w:val="24"/>
              </w:rPr>
            </w:pPr>
            <w:r w:rsidRPr="00CA3702">
              <w:rPr>
                <w:rFonts w:ascii="Times New Roman" w:hAnsi="Times New Roman"/>
                <w:b/>
                <w:color w:val="000000"/>
                <w:sz w:val="24"/>
                <w:szCs w:val="24"/>
              </w:rPr>
              <w:t>1.</w:t>
            </w:r>
          </w:p>
        </w:tc>
        <w:tc>
          <w:tcPr>
            <w:tcW w:w="3147" w:type="dxa"/>
            <w:tcBorders>
              <w:top w:val="single" w:sz="4" w:space="0" w:color="000000"/>
              <w:left w:val="single" w:sz="4" w:space="0" w:color="000000"/>
              <w:bottom w:val="single" w:sz="4" w:space="0" w:color="000000"/>
            </w:tcBorders>
            <w:shd w:val="clear" w:color="auto" w:fill="auto"/>
          </w:tcPr>
          <w:p w14:paraId="57B1EDFA" w14:textId="25320008" w:rsidR="00F91BCE" w:rsidRPr="00CA3702" w:rsidRDefault="00F91BCE" w:rsidP="00F91BCE">
            <w:pPr>
              <w:pBdr>
                <w:top w:val="nil"/>
                <w:left w:val="nil"/>
                <w:bottom w:val="nil"/>
                <w:right w:val="nil"/>
                <w:between w:val="nil"/>
              </w:pBdr>
              <w:spacing w:after="0" w:line="240" w:lineRule="auto"/>
              <w:rPr>
                <w:rFonts w:ascii="Times New Roman" w:hAnsi="Times New Roman"/>
                <w:b/>
                <w:i/>
                <w:iCs/>
                <w:color w:val="000000"/>
                <w:sz w:val="24"/>
                <w:szCs w:val="24"/>
              </w:rPr>
            </w:pPr>
            <w:r w:rsidRPr="003C617D">
              <w:rPr>
                <w:rFonts w:ascii="Times New Roman" w:hAnsi="Times New Roman"/>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6777F296" w14:textId="77777777" w:rsidR="00282BEB" w:rsidRPr="003C617D" w:rsidRDefault="00282BEB" w:rsidP="00282BEB">
            <w:pPr>
              <w:spacing w:after="0" w:line="240" w:lineRule="auto"/>
              <w:jc w:val="both"/>
              <w:rPr>
                <w:rFonts w:ascii="Times New Roman" w:hAnsi="Times New Roman"/>
                <w:sz w:val="24"/>
                <w:szCs w:val="24"/>
              </w:rPr>
            </w:pPr>
            <w:r w:rsidRPr="003C617D">
              <w:rPr>
                <w:rFonts w:ascii="Times New Roman" w:hAnsi="Times New Roman"/>
                <w:sz w:val="24"/>
                <w:szCs w:val="24"/>
              </w:rPr>
              <w:t xml:space="preserve">Успішний досвід виконання Учасником аналогічних договорів (не менше одного договору). </w:t>
            </w:r>
          </w:p>
          <w:p w14:paraId="7FA24213" w14:textId="77777777" w:rsidR="00282BEB" w:rsidRPr="00A1300B" w:rsidRDefault="00282BEB" w:rsidP="00282BEB">
            <w:pPr>
              <w:spacing w:after="0" w:line="240" w:lineRule="auto"/>
              <w:jc w:val="both"/>
              <w:rPr>
                <w:rFonts w:ascii="Times New Roman" w:hAnsi="Times New Roman"/>
                <w:sz w:val="24"/>
                <w:szCs w:val="24"/>
                <w:u w:val="single"/>
              </w:rPr>
            </w:pPr>
            <w:r w:rsidRPr="00A1300B">
              <w:rPr>
                <w:rFonts w:ascii="Times New Roman" w:hAnsi="Times New Roman"/>
                <w:sz w:val="24"/>
                <w:szCs w:val="24"/>
                <w:u w:val="single"/>
              </w:rPr>
              <w:t>На підтвердження досвіду виконання аналогічних договорів необхідно надати:</w:t>
            </w:r>
          </w:p>
          <w:p w14:paraId="0ECDCE16" w14:textId="6354F531" w:rsidR="00282BEB" w:rsidRPr="003C617D" w:rsidRDefault="00282BEB" w:rsidP="00A1300B">
            <w:pPr>
              <w:pStyle w:val="a3"/>
              <w:numPr>
                <w:ilvl w:val="1"/>
                <w:numId w:val="11"/>
              </w:numPr>
              <w:tabs>
                <w:tab w:val="left" w:pos="462"/>
              </w:tabs>
              <w:jc w:val="both"/>
              <w:rPr>
                <w:rFonts w:ascii="Times New Roman" w:hAnsi="Times New Roman"/>
                <w:sz w:val="24"/>
                <w:szCs w:val="24"/>
                <w:lang w:val="uk-UA"/>
              </w:rPr>
            </w:pPr>
            <w:r w:rsidRPr="003C617D">
              <w:rPr>
                <w:rFonts w:ascii="Times New Roman" w:hAnsi="Times New Roman"/>
                <w:sz w:val="24"/>
                <w:szCs w:val="24"/>
                <w:lang w:val="uk-UA"/>
              </w:rPr>
              <w:t xml:space="preserve">Довідку за формою, визначеною у Додатку 1.1 про виконання аналогічних договорів за підписом керівника або уповноваженої особи учасника та печаткою (за наявності). </w:t>
            </w:r>
          </w:p>
          <w:p w14:paraId="0867ED26" w14:textId="77777777" w:rsidR="00282BEB" w:rsidRPr="003C617D" w:rsidRDefault="00282BEB" w:rsidP="00282BEB">
            <w:pPr>
              <w:spacing w:after="0" w:line="240" w:lineRule="auto"/>
              <w:jc w:val="both"/>
              <w:rPr>
                <w:rFonts w:ascii="Times New Roman" w:hAnsi="Times New Roman"/>
                <w:sz w:val="24"/>
                <w:szCs w:val="24"/>
              </w:rPr>
            </w:pPr>
            <w:r w:rsidRPr="003C617D">
              <w:rPr>
                <w:rFonts w:ascii="Times New Roman" w:hAnsi="Times New Roman"/>
                <w:sz w:val="24"/>
                <w:szCs w:val="24"/>
              </w:rPr>
              <w:t xml:space="preserve">Довідка обов’язково повинна містити інформацію про: </w:t>
            </w:r>
          </w:p>
          <w:p w14:paraId="16018567" w14:textId="45AB156A" w:rsidR="00282BEB" w:rsidRPr="003C617D" w:rsidRDefault="00282BEB" w:rsidP="00A1300B">
            <w:pPr>
              <w:pStyle w:val="a3"/>
              <w:numPr>
                <w:ilvl w:val="0"/>
                <w:numId w:val="12"/>
              </w:numPr>
              <w:tabs>
                <w:tab w:val="left" w:pos="320"/>
              </w:tabs>
              <w:ind w:left="317"/>
              <w:jc w:val="both"/>
              <w:rPr>
                <w:rFonts w:ascii="Times New Roman" w:hAnsi="Times New Roman"/>
                <w:sz w:val="24"/>
                <w:szCs w:val="24"/>
                <w:lang w:val="uk-UA"/>
              </w:rPr>
            </w:pPr>
            <w:r w:rsidRPr="003C617D">
              <w:rPr>
                <w:rFonts w:ascii="Times New Roman" w:hAnsi="Times New Roman"/>
                <w:sz w:val="24"/>
                <w:szCs w:val="24"/>
                <w:lang w:val="uk-UA"/>
              </w:rPr>
              <w:t>найменування контрагента/замовника;</w:t>
            </w:r>
          </w:p>
          <w:p w14:paraId="5367758B" w14:textId="77777777" w:rsidR="00282BEB" w:rsidRPr="003C617D" w:rsidRDefault="00282BEB" w:rsidP="00A1300B">
            <w:pPr>
              <w:pStyle w:val="a3"/>
              <w:numPr>
                <w:ilvl w:val="0"/>
                <w:numId w:val="4"/>
              </w:numPr>
              <w:tabs>
                <w:tab w:val="left" w:pos="320"/>
              </w:tabs>
              <w:ind w:left="317" w:hanging="320"/>
              <w:jc w:val="both"/>
              <w:rPr>
                <w:rFonts w:ascii="Times New Roman" w:hAnsi="Times New Roman"/>
                <w:sz w:val="24"/>
                <w:szCs w:val="24"/>
                <w:lang w:val="uk-UA"/>
              </w:rPr>
            </w:pPr>
            <w:r w:rsidRPr="003C617D">
              <w:rPr>
                <w:rFonts w:ascii="Times New Roman" w:hAnsi="Times New Roman"/>
                <w:sz w:val="24"/>
                <w:szCs w:val="24"/>
                <w:lang w:val="uk-UA"/>
              </w:rPr>
              <w:t>предмет договору;</w:t>
            </w:r>
          </w:p>
          <w:p w14:paraId="43152705" w14:textId="77777777" w:rsidR="00282BEB" w:rsidRPr="003C617D" w:rsidRDefault="00282BEB" w:rsidP="00A1300B">
            <w:pPr>
              <w:pStyle w:val="a3"/>
              <w:numPr>
                <w:ilvl w:val="0"/>
                <w:numId w:val="4"/>
              </w:numPr>
              <w:tabs>
                <w:tab w:val="left" w:pos="320"/>
              </w:tabs>
              <w:ind w:left="317" w:hanging="320"/>
              <w:jc w:val="both"/>
              <w:rPr>
                <w:rFonts w:ascii="Times New Roman" w:hAnsi="Times New Roman"/>
                <w:sz w:val="24"/>
                <w:szCs w:val="24"/>
                <w:lang w:val="uk-UA"/>
              </w:rPr>
            </w:pPr>
            <w:r w:rsidRPr="003C617D">
              <w:rPr>
                <w:rFonts w:ascii="Times New Roman" w:hAnsi="Times New Roman"/>
                <w:sz w:val="24"/>
                <w:szCs w:val="24"/>
                <w:lang w:val="uk-UA"/>
              </w:rPr>
              <w:t>номер договору, дату укладення договору та строки виконання;</w:t>
            </w:r>
          </w:p>
          <w:p w14:paraId="1D86B646" w14:textId="77777777" w:rsidR="00282BEB" w:rsidRPr="003C617D" w:rsidRDefault="00282BEB" w:rsidP="00A1300B">
            <w:pPr>
              <w:pStyle w:val="a3"/>
              <w:numPr>
                <w:ilvl w:val="0"/>
                <w:numId w:val="4"/>
              </w:numPr>
              <w:tabs>
                <w:tab w:val="left" w:pos="320"/>
              </w:tabs>
              <w:ind w:left="317" w:hanging="320"/>
              <w:jc w:val="both"/>
              <w:rPr>
                <w:rFonts w:ascii="Times New Roman" w:hAnsi="Times New Roman"/>
                <w:sz w:val="24"/>
                <w:szCs w:val="24"/>
                <w:lang w:val="uk-UA"/>
              </w:rPr>
            </w:pPr>
            <w:r w:rsidRPr="003C617D">
              <w:rPr>
                <w:rFonts w:ascii="Times New Roman" w:hAnsi="Times New Roman"/>
                <w:sz w:val="24"/>
                <w:szCs w:val="24"/>
                <w:lang w:val="uk-UA"/>
              </w:rPr>
              <w:t>регіони/населені пункти здійснення діяльності;</w:t>
            </w:r>
          </w:p>
          <w:p w14:paraId="540B4B88" w14:textId="77777777" w:rsidR="00282BEB" w:rsidRPr="003C617D" w:rsidRDefault="00282BEB" w:rsidP="00A1300B">
            <w:pPr>
              <w:pStyle w:val="a3"/>
              <w:numPr>
                <w:ilvl w:val="0"/>
                <w:numId w:val="4"/>
              </w:numPr>
              <w:tabs>
                <w:tab w:val="left" w:pos="320"/>
              </w:tabs>
              <w:ind w:left="317" w:hanging="320"/>
              <w:jc w:val="both"/>
              <w:rPr>
                <w:rFonts w:ascii="Times New Roman" w:hAnsi="Times New Roman"/>
                <w:sz w:val="24"/>
                <w:szCs w:val="24"/>
                <w:lang w:val="uk-UA"/>
              </w:rPr>
            </w:pPr>
            <w:r w:rsidRPr="003C617D">
              <w:rPr>
                <w:rFonts w:ascii="Times New Roman" w:hAnsi="Times New Roman"/>
                <w:sz w:val="24"/>
                <w:szCs w:val="24"/>
                <w:lang w:val="uk-UA"/>
              </w:rPr>
              <w:t>напрям діяльності та короткий опис завдань в межах дії договору;</w:t>
            </w:r>
          </w:p>
          <w:p w14:paraId="505D91C6" w14:textId="77777777" w:rsidR="00282BEB" w:rsidRPr="003C617D" w:rsidRDefault="00282BEB" w:rsidP="00A1300B">
            <w:pPr>
              <w:pStyle w:val="a3"/>
              <w:numPr>
                <w:ilvl w:val="0"/>
                <w:numId w:val="4"/>
              </w:numPr>
              <w:tabs>
                <w:tab w:val="left" w:pos="320"/>
              </w:tabs>
              <w:ind w:left="317" w:hanging="320"/>
              <w:jc w:val="both"/>
              <w:rPr>
                <w:rFonts w:ascii="Times New Roman" w:hAnsi="Times New Roman"/>
                <w:sz w:val="24"/>
                <w:szCs w:val="24"/>
                <w:lang w:val="uk-UA"/>
              </w:rPr>
            </w:pPr>
            <w:r w:rsidRPr="003C617D">
              <w:rPr>
                <w:rFonts w:ascii="Times New Roman" w:hAnsi="Times New Roman"/>
                <w:sz w:val="24"/>
                <w:szCs w:val="24"/>
                <w:lang w:val="uk-UA"/>
              </w:rPr>
              <w:t>контактні дані, ПІБ та посада представника/ів контрагента/замовника.</w:t>
            </w:r>
          </w:p>
          <w:p w14:paraId="30AE2BF4" w14:textId="3DDD5F17" w:rsidR="00282BEB" w:rsidRPr="003C617D" w:rsidRDefault="00282BEB" w:rsidP="00A1300B">
            <w:pPr>
              <w:pStyle w:val="a3"/>
              <w:numPr>
                <w:ilvl w:val="1"/>
                <w:numId w:val="11"/>
              </w:numPr>
              <w:tabs>
                <w:tab w:val="left" w:pos="462"/>
              </w:tabs>
              <w:jc w:val="both"/>
              <w:rPr>
                <w:rFonts w:ascii="Times New Roman" w:hAnsi="Times New Roman"/>
                <w:sz w:val="24"/>
                <w:szCs w:val="24"/>
                <w:lang w:val="uk-UA"/>
              </w:rPr>
            </w:pPr>
            <w:r w:rsidRPr="003C617D">
              <w:rPr>
                <w:rFonts w:ascii="Times New Roman" w:hAnsi="Times New Roman"/>
                <w:sz w:val="24"/>
                <w:szCs w:val="24"/>
                <w:lang w:val="uk-UA"/>
              </w:rPr>
              <w:t>Скановану копію аналогічного договору, зазначеного у довідці у повному обсязі (з усіма укладеними додатковими угодами, додатками та специфікаціями до договору), та документи, що підтверджують його виконання (акти наданих послуг тощо).</w:t>
            </w:r>
          </w:p>
          <w:p w14:paraId="24D8ED02" w14:textId="77777777" w:rsidR="00282BEB" w:rsidRPr="003C617D" w:rsidRDefault="00282BEB" w:rsidP="00A1300B">
            <w:pPr>
              <w:pStyle w:val="a3"/>
              <w:numPr>
                <w:ilvl w:val="1"/>
                <w:numId w:val="11"/>
              </w:numPr>
              <w:tabs>
                <w:tab w:val="left" w:pos="462"/>
              </w:tabs>
              <w:ind w:left="37" w:firstLine="0"/>
              <w:jc w:val="both"/>
              <w:rPr>
                <w:rFonts w:ascii="Times New Roman" w:hAnsi="Times New Roman"/>
                <w:sz w:val="24"/>
                <w:szCs w:val="24"/>
                <w:lang w:val="uk-UA"/>
              </w:rPr>
            </w:pPr>
            <w:r w:rsidRPr="003C617D">
              <w:rPr>
                <w:rFonts w:ascii="Times New Roman" w:hAnsi="Times New Roman"/>
                <w:sz w:val="24"/>
                <w:szCs w:val="24"/>
                <w:lang w:val="uk-UA"/>
              </w:rPr>
              <w:t xml:space="preserve">Лист-відгук від контрагента/замовника, якому надавались послуги в межах наданого договору. Зміст листа-відгуку має містити підтвердження якісного виконання договору.  </w:t>
            </w:r>
          </w:p>
          <w:p w14:paraId="7D4C9CDC" w14:textId="31093680" w:rsidR="00F91BCE" w:rsidRPr="000C5937" w:rsidRDefault="00282BEB" w:rsidP="00282BEB">
            <w:pPr>
              <w:rPr>
                <w:rFonts w:eastAsia="Calibri"/>
              </w:rPr>
            </w:pPr>
            <w:r w:rsidRPr="003C617D">
              <w:rPr>
                <w:rFonts w:ascii="Times New Roman" w:hAnsi="Times New Roman"/>
                <w:sz w:val="24"/>
                <w:szCs w:val="24"/>
              </w:rPr>
              <w:t>*Під аналогічним договором слід вважати договір з проведення</w:t>
            </w:r>
            <w:r>
              <w:rPr>
                <w:rFonts w:ascii="Times New Roman" w:hAnsi="Times New Roman"/>
                <w:sz w:val="24"/>
                <w:szCs w:val="24"/>
              </w:rPr>
              <w:t xml:space="preserve"> глибинних інтерв</w:t>
            </w:r>
            <w:r w:rsidRPr="00455844">
              <w:rPr>
                <w:rFonts w:ascii="Times New Roman" w:hAnsi="Times New Roman"/>
                <w:sz w:val="24"/>
                <w:szCs w:val="24"/>
              </w:rPr>
              <w:t>’ю</w:t>
            </w:r>
            <w:r w:rsidRPr="003C617D">
              <w:rPr>
                <w:rFonts w:ascii="Times New Roman" w:hAnsi="Times New Roman"/>
                <w:sz w:val="24"/>
                <w:szCs w:val="24"/>
              </w:rPr>
              <w:t xml:space="preserve"> </w:t>
            </w:r>
            <w:r w:rsidRPr="00455844">
              <w:rPr>
                <w:rFonts w:ascii="Times New Roman" w:hAnsi="Times New Roman"/>
                <w:sz w:val="24"/>
                <w:szCs w:val="24"/>
              </w:rPr>
              <w:t>та/або проведення к</w:t>
            </w:r>
            <w:r>
              <w:rPr>
                <w:rFonts w:ascii="Times New Roman" w:hAnsi="Times New Roman"/>
                <w:sz w:val="24"/>
                <w:szCs w:val="24"/>
              </w:rPr>
              <w:t xml:space="preserve">ількісного дослідження </w:t>
            </w:r>
            <w:r w:rsidRPr="00810DFC">
              <w:rPr>
                <w:rFonts w:ascii="Times New Roman" w:hAnsi="Times New Roman"/>
                <w:sz w:val="24"/>
                <w:szCs w:val="24"/>
              </w:rPr>
              <w:t xml:space="preserve">в сфері </w:t>
            </w:r>
            <w:r>
              <w:rPr>
                <w:rFonts w:ascii="Times New Roman" w:hAnsi="Times New Roman"/>
                <w:sz w:val="24"/>
                <w:szCs w:val="24"/>
              </w:rPr>
              <w:t>соціально-значущих хвороб</w:t>
            </w:r>
            <w:r>
              <w:rPr>
                <w:rFonts w:ascii="Times New Roman" w:hAnsi="Times New Roman"/>
                <w:sz w:val="24"/>
                <w:szCs w:val="24"/>
                <w:lang w:val="ru-RU"/>
              </w:rPr>
              <w:t>.</w:t>
            </w:r>
          </w:p>
        </w:tc>
      </w:tr>
    </w:tbl>
    <w:p w14:paraId="5E1F2FFC" w14:textId="77777777"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48911820" w14:textId="77777777" w:rsidR="000C5937" w:rsidRPr="00CA3702" w:rsidRDefault="000C5937" w:rsidP="008C5885">
      <w:pPr>
        <w:pBdr>
          <w:top w:val="nil"/>
          <w:left w:val="nil"/>
          <w:bottom w:val="nil"/>
          <w:right w:val="nil"/>
          <w:between w:val="nil"/>
        </w:pBdr>
        <w:spacing w:after="0" w:line="240" w:lineRule="auto"/>
        <w:ind w:right="-426"/>
        <w:rPr>
          <w:rFonts w:ascii="Times New Roman" w:hAnsi="Times New Roman"/>
          <w:sz w:val="24"/>
          <w:szCs w:val="24"/>
        </w:rPr>
      </w:pPr>
    </w:p>
    <w:p w14:paraId="0E6AE17E" w14:textId="77777777" w:rsidR="00F4611F" w:rsidRPr="00CA3702" w:rsidRDefault="00F4611F" w:rsidP="00D53B64">
      <w:pPr>
        <w:suppressAutoHyphens/>
        <w:spacing w:after="0" w:line="240" w:lineRule="auto"/>
        <w:ind w:firstLine="426"/>
        <w:jc w:val="both"/>
        <w:rPr>
          <w:rFonts w:ascii="Times New Roman" w:hAnsi="Times New Roman"/>
          <w:sz w:val="24"/>
          <w:szCs w:val="24"/>
        </w:rPr>
      </w:pPr>
    </w:p>
    <w:p w14:paraId="08B9E561" w14:textId="362D7D6F" w:rsidR="00D53B64" w:rsidRDefault="00D53B64" w:rsidP="00D53B64">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sidR="00282BEB">
        <w:rPr>
          <w:rFonts w:ascii="Times New Roman" w:hAnsi="Times New Roman"/>
          <w:sz w:val="24"/>
          <w:szCs w:val="24"/>
        </w:rPr>
        <w:t>3</w:t>
      </w:r>
      <w:r w:rsidRPr="00CA3702">
        <w:rPr>
          <w:rFonts w:ascii="Times New Roman" w:hAnsi="Times New Roman"/>
          <w:sz w:val="24"/>
          <w:szCs w:val="24"/>
        </w:rPr>
        <w:t xml:space="preserve"> р.</w:t>
      </w:r>
    </w:p>
    <w:p w14:paraId="73CAD949" w14:textId="77777777" w:rsidR="009D44F9" w:rsidRPr="00CA3702" w:rsidRDefault="009D44F9"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CA3702" w14:paraId="5C397136" w14:textId="77777777" w:rsidTr="00813FFF">
        <w:tc>
          <w:tcPr>
            <w:tcW w:w="4859" w:type="dxa"/>
          </w:tcPr>
          <w:p w14:paraId="5EA1671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8662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2CA4C668"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19E255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51C70C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bookmarkEnd w:id="10"/>
    </w:tbl>
    <w:p w14:paraId="085AA57E" w14:textId="77777777" w:rsidR="00FC2D92" w:rsidRDefault="00FC2D92" w:rsidP="00F14056">
      <w:pPr>
        <w:tabs>
          <w:tab w:val="left" w:pos="180"/>
          <w:tab w:val="left" w:pos="567"/>
          <w:tab w:val="left" w:pos="993"/>
        </w:tabs>
        <w:spacing w:after="0" w:line="240" w:lineRule="auto"/>
        <w:ind w:right="-284"/>
        <w:jc w:val="right"/>
        <w:rPr>
          <w:rFonts w:ascii="Times New Roman" w:hAnsi="Times New Roman"/>
          <w:b/>
          <w:sz w:val="24"/>
          <w:szCs w:val="24"/>
        </w:rPr>
      </w:pPr>
    </w:p>
    <w:p w14:paraId="053F2980" w14:textId="77777777" w:rsidR="00143A77" w:rsidRDefault="00143A77" w:rsidP="00F14056">
      <w:pPr>
        <w:tabs>
          <w:tab w:val="left" w:pos="180"/>
          <w:tab w:val="left" w:pos="567"/>
          <w:tab w:val="left" w:pos="993"/>
        </w:tabs>
        <w:spacing w:after="0" w:line="240" w:lineRule="auto"/>
        <w:ind w:right="-284"/>
        <w:jc w:val="right"/>
        <w:rPr>
          <w:rFonts w:ascii="Times New Roman" w:hAnsi="Times New Roman"/>
          <w:b/>
          <w:sz w:val="24"/>
          <w:szCs w:val="24"/>
        </w:rPr>
      </w:pPr>
    </w:p>
    <w:p w14:paraId="297AA9F5"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0C29D919"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3A1AEA7E"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3EA1A999"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61B57B4C"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059CDA10"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566E7C05" w14:textId="0A47F55E" w:rsidR="008C5885" w:rsidRPr="00F14056" w:rsidRDefault="00CA3702" w:rsidP="00F14056">
      <w:pPr>
        <w:tabs>
          <w:tab w:val="left" w:pos="180"/>
          <w:tab w:val="left" w:pos="567"/>
          <w:tab w:val="left" w:pos="993"/>
        </w:tabs>
        <w:spacing w:after="0" w:line="240" w:lineRule="auto"/>
        <w:ind w:right="-284"/>
        <w:jc w:val="right"/>
        <w:rPr>
          <w:rFonts w:ascii="Times New Roman" w:hAnsi="Times New Roman"/>
          <w:b/>
          <w:sz w:val="24"/>
          <w:szCs w:val="24"/>
        </w:rPr>
      </w:pPr>
      <w:r>
        <w:rPr>
          <w:rFonts w:ascii="Times New Roman" w:hAnsi="Times New Roman"/>
          <w:b/>
          <w:sz w:val="24"/>
          <w:szCs w:val="24"/>
        </w:rPr>
        <w:lastRenderedPageBreak/>
        <w:t>Д</w:t>
      </w:r>
      <w:r w:rsidR="008C5885" w:rsidRPr="00F14056">
        <w:rPr>
          <w:rFonts w:ascii="Times New Roman" w:hAnsi="Times New Roman"/>
          <w:b/>
          <w:sz w:val="24"/>
          <w:szCs w:val="24"/>
        </w:rPr>
        <w:t>одаток № 2</w:t>
      </w:r>
    </w:p>
    <w:p w14:paraId="7C97501A" w14:textId="77777777" w:rsidR="00F14056" w:rsidRDefault="00F14056" w:rsidP="00F14056">
      <w:pPr>
        <w:spacing w:after="0" w:line="240" w:lineRule="auto"/>
        <w:jc w:val="center"/>
        <w:rPr>
          <w:rFonts w:ascii="Times New Roman" w:hAnsi="Times New Roman"/>
          <w:b/>
          <w:sz w:val="24"/>
          <w:szCs w:val="24"/>
        </w:rPr>
      </w:pPr>
    </w:p>
    <w:p w14:paraId="4B7C9A30" w14:textId="16274BE5" w:rsidR="00BA1512" w:rsidRPr="00F14056" w:rsidRDefault="00BA1512" w:rsidP="00F14056">
      <w:pPr>
        <w:spacing w:after="0" w:line="240" w:lineRule="auto"/>
        <w:jc w:val="center"/>
        <w:rPr>
          <w:rFonts w:ascii="Times New Roman" w:hAnsi="Times New Roman"/>
          <w:b/>
          <w:sz w:val="24"/>
          <w:szCs w:val="24"/>
        </w:rPr>
      </w:pPr>
      <w:bookmarkStart w:id="11" w:name="_Hlk119937774"/>
      <w:r w:rsidRPr="00F14056">
        <w:rPr>
          <w:rFonts w:ascii="Times New Roman" w:hAnsi="Times New Roman"/>
          <w:b/>
          <w:sz w:val="24"/>
          <w:szCs w:val="24"/>
        </w:rPr>
        <w:t>Технічна специфікація</w:t>
      </w:r>
    </w:p>
    <w:p w14:paraId="0633FA95" w14:textId="67BFB2A1" w:rsidR="00BA1512" w:rsidRPr="00F14056" w:rsidRDefault="00BA1512" w:rsidP="00F14056">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w:t>
      </w:r>
      <w:r w:rsidR="008942B9"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Pr="00F14056">
        <w:rPr>
          <w:rFonts w:ascii="Times New Roman" w:eastAsia="Calibri" w:hAnsi="Times New Roman"/>
          <w:b/>
          <w:bCs/>
          <w:sz w:val="24"/>
          <w:szCs w:val="24"/>
        </w:rPr>
        <w:t>)</w:t>
      </w:r>
    </w:p>
    <w:p w14:paraId="1320E320" w14:textId="77777777" w:rsidR="00BA1512" w:rsidRPr="00F14056" w:rsidRDefault="00BA1512" w:rsidP="00F14056">
      <w:pPr>
        <w:pStyle w:val="a3"/>
        <w:tabs>
          <w:tab w:val="left" w:pos="426"/>
          <w:tab w:val="left" w:pos="1985"/>
        </w:tabs>
        <w:ind w:left="0"/>
        <w:jc w:val="center"/>
        <w:rPr>
          <w:rFonts w:ascii="Times New Roman" w:hAnsi="Times New Roman"/>
          <w:b/>
          <w:bCs/>
          <w:sz w:val="24"/>
          <w:szCs w:val="24"/>
          <w:lang w:val="uk-UA"/>
        </w:rPr>
      </w:pPr>
      <w:r w:rsidRPr="00F14056">
        <w:rPr>
          <w:rFonts w:ascii="Times New Roman" w:hAnsi="Times New Roman"/>
          <w:b/>
          <w:sz w:val="24"/>
          <w:szCs w:val="24"/>
          <w:u w:val="single"/>
          <w:lang w:val="uk-UA"/>
        </w:rPr>
        <w:t>Інформація про необхідні технічні, якісні та кількісні характеристики</w:t>
      </w:r>
    </w:p>
    <w:p w14:paraId="6FB5F08E" w14:textId="77777777" w:rsidR="00BA1512" w:rsidRPr="00F14056" w:rsidRDefault="00BA1512" w:rsidP="00F14056">
      <w:pPr>
        <w:pStyle w:val="a3"/>
        <w:tabs>
          <w:tab w:val="left" w:pos="426"/>
          <w:tab w:val="left" w:pos="1985"/>
        </w:tabs>
        <w:ind w:left="0"/>
        <w:jc w:val="both"/>
        <w:rPr>
          <w:rFonts w:ascii="Times New Roman" w:hAnsi="Times New Roman"/>
          <w:b/>
          <w:bCs/>
          <w:sz w:val="24"/>
          <w:szCs w:val="24"/>
          <w:lang w:val="uk-UA"/>
        </w:rPr>
      </w:pPr>
    </w:p>
    <w:bookmarkEnd w:id="11"/>
    <w:p w14:paraId="38CB380D" w14:textId="77777777" w:rsidR="00A1300B" w:rsidRPr="00A1300B" w:rsidRDefault="00A1300B" w:rsidP="00A1300B">
      <w:pPr>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0" w:firstLine="709"/>
        <w:contextualSpacing/>
        <w:jc w:val="center"/>
        <w:rPr>
          <w:rFonts w:ascii="Times New Roman" w:eastAsia="Calibri" w:hAnsi="Times New Roman"/>
          <w:b/>
          <w:sz w:val="24"/>
          <w:szCs w:val="24"/>
          <w:lang w:eastAsia="ru-RU"/>
        </w:rPr>
      </w:pPr>
      <w:r w:rsidRPr="00A1300B">
        <w:rPr>
          <w:rFonts w:ascii="Times New Roman" w:eastAsia="Calibri" w:hAnsi="Times New Roman"/>
          <w:b/>
          <w:sz w:val="24"/>
          <w:szCs w:val="24"/>
          <w:lang w:eastAsia="ru-RU"/>
        </w:rPr>
        <w:t>Загальний опис предмету закупівлі</w:t>
      </w:r>
    </w:p>
    <w:p w14:paraId="6732167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709"/>
        <w:contextualSpacing/>
        <w:rPr>
          <w:rFonts w:ascii="Times New Roman" w:eastAsia="Calibri" w:hAnsi="Times New Roman"/>
          <w:b/>
          <w:sz w:val="24"/>
          <w:szCs w:val="24"/>
          <w:lang w:eastAsia="ru-RU"/>
        </w:rPr>
      </w:pPr>
    </w:p>
    <w:p w14:paraId="0795124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ar-SA"/>
        </w:rPr>
      </w:pPr>
      <w:r w:rsidRPr="00A1300B">
        <w:rPr>
          <w:rFonts w:ascii="Times New Roman" w:hAnsi="Times New Roman"/>
          <w:b/>
          <w:bCs/>
          <w:sz w:val="24"/>
          <w:szCs w:val="24"/>
          <w:lang w:eastAsia="ru-RU"/>
        </w:rPr>
        <w:t>Предмет закупівлі:</w:t>
      </w:r>
      <w:r w:rsidRPr="00A1300B">
        <w:rPr>
          <w:rFonts w:ascii="Times New Roman" w:hAnsi="Times New Roman"/>
          <w:sz w:val="24"/>
          <w:szCs w:val="24"/>
          <w:lang w:eastAsia="ru-RU"/>
        </w:rPr>
        <w:t xml:space="preserve"> </w:t>
      </w:r>
      <w:r w:rsidRPr="00A1300B">
        <w:rPr>
          <w:rFonts w:ascii="Times New Roman" w:hAnsi="Times New Roman"/>
          <w:sz w:val="24"/>
          <w:szCs w:val="24"/>
          <w:lang w:eastAsia="ar-SA"/>
        </w:rPr>
        <w:t xml:space="preserve">ДК 021:2015: </w:t>
      </w:r>
      <w:r w:rsidRPr="00A1300B">
        <w:rPr>
          <w:rFonts w:ascii="Times New Roman" w:hAnsi="Times New Roman"/>
          <w:sz w:val="24"/>
          <w:szCs w:val="24"/>
          <w:lang w:eastAsia="ru-RU"/>
        </w:rPr>
        <w:t xml:space="preserve">79310000-0 Послуги з проведення ринкових досліджень </w:t>
      </w:r>
      <w:r w:rsidRPr="00A1300B">
        <w:rPr>
          <w:rFonts w:ascii="Times New Roman" w:eastAsia="Calibri" w:hAnsi="Times New Roman"/>
          <w:sz w:val="24"/>
          <w:szCs w:val="24"/>
          <w:lang w:eastAsia="ru-RU"/>
        </w:rPr>
        <w:t>«Вплив COVID-19 на виявлення випадків інфікування на туберкульоз»</w:t>
      </w:r>
      <w:r w:rsidRPr="00A1300B">
        <w:rPr>
          <w:rFonts w:ascii="Times New Roman" w:hAnsi="Times New Roman"/>
          <w:sz w:val="24"/>
          <w:szCs w:val="24"/>
          <w:lang w:eastAsia="ar-SA"/>
        </w:rPr>
        <w:t>.</w:t>
      </w:r>
    </w:p>
    <w:p w14:paraId="7CEBCE7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ar-SA"/>
        </w:rPr>
      </w:pPr>
      <w:r w:rsidRPr="00A1300B">
        <w:rPr>
          <w:rFonts w:ascii="Times New Roman" w:hAnsi="Times New Roman"/>
          <w:sz w:val="24"/>
          <w:szCs w:val="24"/>
          <w:lang w:eastAsia="ru-RU"/>
        </w:rPr>
        <w:t xml:space="preserve">Дослідження </w:t>
      </w:r>
      <w:r w:rsidRPr="00A1300B">
        <w:rPr>
          <w:rFonts w:ascii="Times New Roman" w:eastAsia="Calibri" w:hAnsi="Times New Roman"/>
          <w:sz w:val="24"/>
          <w:szCs w:val="24"/>
          <w:lang w:eastAsia="ru-RU"/>
        </w:rPr>
        <w:t xml:space="preserve">«Вплив COVID-19 на виявлення випадків інфікування на туберкульоз» проводиться за фінансової підтримки Глобального фонду </w:t>
      </w:r>
      <w:r w:rsidRPr="00A1300B">
        <w:rPr>
          <w:rFonts w:ascii="Times New Roman" w:hAnsi="Times New Roman"/>
          <w:bCs/>
          <w:sz w:val="24"/>
          <w:szCs w:val="24"/>
          <w:lang w:eastAsia="ar-SA"/>
        </w:rPr>
        <w:t>для боротьби із СНІДом, туберкульозом та малярією.</w:t>
      </w:r>
    </w:p>
    <w:p w14:paraId="7D5D8C4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ru-RU"/>
        </w:rPr>
      </w:pPr>
    </w:p>
    <w:p w14:paraId="08DBEEE5"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eastAsia="Calibri" w:hAnsi="Times New Roman"/>
          <w:b/>
          <w:bCs/>
          <w:iCs/>
          <w:sz w:val="24"/>
          <w:szCs w:val="24"/>
          <w:lang w:eastAsia="ru-RU"/>
        </w:rPr>
      </w:pPr>
      <w:r w:rsidRPr="00A1300B">
        <w:rPr>
          <w:rFonts w:ascii="Times New Roman" w:eastAsia="Calibri" w:hAnsi="Times New Roman"/>
          <w:b/>
          <w:bCs/>
          <w:iCs/>
          <w:sz w:val="24"/>
          <w:szCs w:val="24"/>
          <w:lang w:eastAsia="ru-RU"/>
        </w:rPr>
        <w:t>Актуальність дослідження</w:t>
      </w:r>
    </w:p>
    <w:p w14:paraId="78686BF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tab/>
        <w:t>Проблема ТБ супроводжує людство, практично, впродовж усього періоду його існування і не втрачає актуальності на даний час. Недуга, яка забирає мільйони життів, призводить до інвалідизації працездатного населення та виснажує, в тій чи іншій мірі, економіки усіх країн світу, потребує щоденної пильності, розробки та впровадження нових алгоритмів, методів діагностики, лікування, а, насамперед, профілактики з метою попередження виникнення захворювання. Тривалий час ТБ був головною причиною смерті від інфекційних захворювань у світі. Лише у 2019 році було зареєстровано приблизно 10 мільйонів нових випадків інфікування ТБ і 1,5 мільйона випадків смерті від ТБ. Протягом останніх десятиліть поступово активізувалися зусилля щодо стримування епідемії ТБ. До кінця 2019 року сімдесят вісім країн (у тому числі сім країн із високим тягарем захворювання) були на шляху до досягнення цілей Стратегії ВООЗ «Ліквідувати туберкульоз». Глобалізація боротьби проти ТБ, впровадження основоположних принципів пацієнторієнтованого лікування, світова взаємопідтримка, продемонструвала позитивізацію динаміки щодо досягнення основних цілей стратегічних програм, направлених на подолання ТБ.</w:t>
      </w:r>
    </w:p>
    <w:p w14:paraId="59035D2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tab/>
        <w:t>Моніторинг даних національних програм та звітів за період 2007-2019 років щодо ТБ характеризувався обнадійливою тенденцією до зменшення рівня захворюваності та смертності від цієї недуги. Це свідчило про ефективність зусиль, які прикладались, як національними службами здоров’я усіх країн, так і вищезгаданими організаціями для контролю та подолання ТБ.</w:t>
      </w:r>
    </w:p>
    <w:p w14:paraId="711909B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tab/>
        <w:t>Стратегія ВООЗ «Ліквідувати туберкульоз» встановила амбітні цілі на 2025 рік і поставила перед собою мету покінчити з ТБ до 2035 року.  Три основні пріоритети: розширення зусиль з профілактики та контролю за ТБ, орієнтованих на пацієнта; формування політики та багатосекторальна співпраця між громадами, державним і приватним секторами; забезпечення постійної уваги до науково-дослідних інновацій для лікування ТБ. Однак, пандемія COVID-19 ускладнила доступність протитуберкульозних послуг. Зусилля були перенаправленні на підтримку заходів реагування на COVID-19. Економічні та людські ресурси охорони здоров’я спрямовувались на надання невідкладної допомоги та відстеження контактів пацієнтів, а лабораторії перепрофільовано для діагностичного тестування на COVID-19. Як наслідок, медичні послуги з інфекційних захворювань та серйозних супутніх захворювань, таких як ТБ, ВІЛ/СНІД та вірусні гепатити, порушились.</w:t>
      </w:r>
    </w:p>
    <w:p w14:paraId="689690F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tab/>
        <w:t xml:space="preserve">У 1993 році ТБ був оголошений надзвичайною ситуацією у сфері охорони здоров’я. Але десятиліття потому COVID-19 продемонстрував, що таке адекватний об’єм протидії надзвичайній ситуації. Нова пандемія виявила невідповідності у системах національних служб здоров’я, але вона також продемонструвала чого можна досягти, доклавши достатніх глобальних зусиль. Відповідь на </w:t>
      </w:r>
    </w:p>
    <w:p w14:paraId="734330E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tab/>
        <w:t>COVID-19 дала уроки для майбутньої боротьби проти ТБ, а також вказівку на те, як нам слід використовувати переваги досліджень, будувати справедливі партнерства, а також джерела для спільного фінансування.</w:t>
      </w:r>
    </w:p>
    <w:p w14:paraId="73B83FCB"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lastRenderedPageBreak/>
        <w:tab/>
        <w:t>ВООЗ закликає країни до проведення операційних досліджень програмних інновацій, спрямованих на вирішення виникаючих проблем в області профілактики і лікування ТБ під час пандемії COVID-19 (</w:t>
      </w:r>
      <w:hyperlink r:id="rId15" w:tooltip="https://www.who.int/publications/i/item/programmatic-innovations-to-address-challenges-in-tuberculosis-prevention-and-care-during-the-covid-19-pandemic" w:history="1">
        <w:r w:rsidRPr="00A1300B">
          <w:rPr>
            <w:rFonts w:ascii="Times New Roman" w:hAnsi="Times New Roman"/>
            <w:color w:val="0563C1"/>
            <w:sz w:val="24"/>
            <w:szCs w:val="24"/>
            <w:u w:val="single"/>
            <w:lang w:eastAsia="ru-RU"/>
          </w:rPr>
          <w:t>https://www.who.int/publications/i/item/programmatic-innovations-to-address-challenges-in-tuberculosis-prevention-and-care-during-the-covid-19-pandemic</w:t>
        </w:r>
      </w:hyperlink>
      <w:r w:rsidRPr="00A1300B">
        <w:rPr>
          <w:rFonts w:ascii="Times New Roman" w:hAnsi="Times New Roman"/>
          <w:sz w:val="24"/>
          <w:szCs w:val="24"/>
          <w:lang w:eastAsia="ru-RU"/>
        </w:rPr>
        <w:t>). Наразі доказова база щодо успішності інноваційних підходів і стратегій для підтримки і розширення високоякісних протитуберкульозних послуг в умовах пандемії в Україні недостатня, тож реалізація операційного дослідження з питань взаємного впливу ТБ та COVID-19 сприятиме підтримці науково обґрунтованої адаптації національної ТБ програми  до контекстів, створених пандемією.</w:t>
      </w:r>
    </w:p>
    <w:p w14:paraId="7E74575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A1300B">
        <w:rPr>
          <w:rFonts w:ascii="Times New Roman" w:hAnsi="Times New Roman"/>
          <w:sz w:val="24"/>
          <w:szCs w:val="24"/>
          <w:lang w:eastAsia="ru-RU"/>
        </w:rPr>
        <w:tab/>
        <w:t>Дане дослідження може розглядатися як кейси з каскадних послуг з ТБ в умовах епідемії COVID-19, які дадуть можливість в цілому оцінити вплив та наслідки від COVID-19 для досягнення глобальних цілей EndTB в Україні. У межах дослідження буде визначено вирішальні чинники, що впливають на прогрес реалізації програм з тестування, лікування та профілактики ТБ, а також отримання безперервних послуг для пацієнтів з ТБ під час пандемії COVID-19 та карантинних обмежень. Результати дослідження будуть використані Міністерством охорони здоров'я та іншими зацікавленими сторонами для розробки подальших кроків, спрямованих на подолання ТБ в Україні.</w:t>
      </w:r>
    </w:p>
    <w:p w14:paraId="5047838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p>
    <w:p w14:paraId="628E245D"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eastAsia="Calibri" w:hAnsi="Times New Roman"/>
          <w:b/>
          <w:bCs/>
          <w:sz w:val="24"/>
          <w:szCs w:val="24"/>
          <w:lang w:eastAsia="ru-RU"/>
        </w:rPr>
      </w:pPr>
      <w:r w:rsidRPr="00A1300B">
        <w:rPr>
          <w:rFonts w:ascii="Times New Roman" w:eastAsia="Calibri" w:hAnsi="Times New Roman"/>
          <w:b/>
          <w:bCs/>
          <w:sz w:val="24"/>
          <w:szCs w:val="24"/>
          <w:lang w:eastAsia="ru-RU"/>
        </w:rPr>
        <w:t>Мета дослідження</w:t>
      </w:r>
    </w:p>
    <w:p w14:paraId="0215FED2"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A1300B">
        <w:rPr>
          <w:rFonts w:ascii="Times New Roman" w:hAnsi="Times New Roman"/>
          <w:sz w:val="24"/>
          <w:szCs w:val="24"/>
          <w:lang w:eastAsia="ru-RU"/>
        </w:rPr>
        <w:t>Основна мета дослідження – оцінити якість та повноту надання протитуберкульозних медичних послуг в умовах пандемії COVID-19, з’ясувати основні чинники, що сприяють невиконанню або неякісному наданню цих послуг в умовах пандемії, вивчити досвід успішних практик, розробити відповідні рекомендації щодо підвищення ефективності реалізації заходів з протидії ТБ в умовах пандемії COVID-19.</w:t>
      </w:r>
    </w:p>
    <w:p w14:paraId="20DD7B82"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lang w:eastAsia="ru-RU"/>
        </w:rPr>
      </w:pPr>
    </w:p>
    <w:p w14:paraId="6BD7ED1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A1300B">
        <w:rPr>
          <w:rFonts w:ascii="Times New Roman" w:hAnsi="Times New Roman"/>
          <w:b/>
          <w:bCs/>
          <w:sz w:val="24"/>
          <w:szCs w:val="24"/>
          <w:lang w:eastAsia="ru-RU"/>
        </w:rPr>
        <w:t xml:space="preserve">Мета якісного компоненту. </w:t>
      </w:r>
      <w:r w:rsidRPr="00A1300B">
        <w:rPr>
          <w:rFonts w:ascii="Times New Roman" w:hAnsi="Times New Roman"/>
          <w:sz w:val="24"/>
          <w:szCs w:val="24"/>
          <w:lang w:eastAsia="ru-RU"/>
        </w:rPr>
        <w:t xml:space="preserve">З’ясувати існуючі моделі регіонального та національного досвіду щодо забезпечення заходів з протидії ТБ в умовах пандемії Covid-19, в т.ч. за напрямом білатерального (двонаправленого) скринінгу двох інфекцій: ТБ та COVID-19. </w:t>
      </w:r>
    </w:p>
    <w:p w14:paraId="55AE708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A1300B">
        <w:rPr>
          <w:rFonts w:ascii="Times New Roman" w:hAnsi="Times New Roman"/>
          <w:b/>
          <w:bCs/>
          <w:sz w:val="24"/>
          <w:szCs w:val="24"/>
          <w:lang w:eastAsia="ru-RU"/>
        </w:rPr>
        <w:t>Мета кількісного компоненту.</w:t>
      </w:r>
      <w:r w:rsidRPr="00A1300B">
        <w:rPr>
          <w:rFonts w:ascii="Times New Roman" w:hAnsi="Times New Roman"/>
          <w:sz w:val="24"/>
          <w:szCs w:val="24"/>
          <w:lang w:eastAsia="ru-RU"/>
        </w:rPr>
        <w:t xml:space="preserve"> Апробувати алгоритм білатерального скринінгу на ТБ серед визначених груп пацієнтів з лабораторно підтвердженим захворюванням на COVID-19.</w:t>
      </w:r>
    </w:p>
    <w:p w14:paraId="2020C73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eastAsia="Calibri" w:hAnsi="Times New Roman"/>
          <w:sz w:val="24"/>
          <w:szCs w:val="24"/>
          <w:lang w:eastAsia="ru-RU"/>
        </w:rPr>
      </w:pPr>
    </w:p>
    <w:p w14:paraId="248825DC"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eastAsia="Georgia" w:hAnsi="Times New Roman"/>
          <w:b/>
          <w:iCs/>
          <w:sz w:val="24"/>
          <w:szCs w:val="24"/>
          <w:lang w:eastAsia="en-US"/>
        </w:rPr>
      </w:pPr>
      <w:r w:rsidRPr="00A1300B">
        <w:rPr>
          <w:rFonts w:ascii="Times New Roman" w:eastAsia="Georgia" w:hAnsi="Times New Roman"/>
          <w:b/>
          <w:iCs/>
          <w:sz w:val="24"/>
          <w:szCs w:val="24"/>
          <w:lang w:eastAsia="en-US"/>
        </w:rPr>
        <w:t xml:space="preserve">Завдання дослідження: </w:t>
      </w:r>
    </w:p>
    <w:p w14:paraId="16213354" w14:textId="77777777" w:rsidR="00A1300B" w:rsidRPr="00A1300B" w:rsidRDefault="00A1300B" w:rsidP="00A1300B">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A1300B">
        <w:rPr>
          <w:rFonts w:ascii="Times New Roman" w:hAnsi="Times New Roman"/>
          <w:sz w:val="24"/>
          <w:szCs w:val="24"/>
          <w:lang w:eastAsia="ru-RU"/>
        </w:rPr>
        <w:t>Проаналізувати та систематизувати існуючий успішний світовий досвід з впровадження та реалізації програм протидії ТБ в умовах пандемії Covid-19, у тому числі контекст впровадження національної  програми, основних стейкхолдерів, що сприяють або перешкоджають цьому.</w:t>
      </w:r>
    </w:p>
    <w:p w14:paraId="12BADF28" w14:textId="77777777" w:rsidR="00A1300B" w:rsidRPr="00A1300B" w:rsidRDefault="00A1300B" w:rsidP="00A1300B">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A1300B">
        <w:rPr>
          <w:rFonts w:ascii="Times New Roman" w:hAnsi="Times New Roman"/>
          <w:sz w:val="24"/>
          <w:szCs w:val="24"/>
          <w:lang w:eastAsia="ru-RU"/>
        </w:rPr>
        <w:t>Описати існуючі моделі національного досвіду щодо забезпечення заходів з протидії ТБ в умовах пандемії Covid-19 та з’ясувати основні чинники, що сприяли невиконанню або неякісному наданню протитуберкульозних послуг в умовах пандемії Covid-19.</w:t>
      </w:r>
    </w:p>
    <w:p w14:paraId="260FB981" w14:textId="77777777" w:rsidR="00A1300B" w:rsidRPr="00A1300B" w:rsidRDefault="00A1300B" w:rsidP="00A1300B">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A1300B">
        <w:rPr>
          <w:rFonts w:ascii="Times New Roman" w:hAnsi="Times New Roman"/>
          <w:sz w:val="24"/>
          <w:szCs w:val="24"/>
          <w:lang w:eastAsia="ru-RU"/>
        </w:rPr>
        <w:t>Визначити перелік послуг та ресурсів з профілактики та лікування ТБ-інфекції, що здійснювалися не в повному обсязі та мали переривання в умовах карантинних обмежень через епідемію COVID-19 в Україні.</w:t>
      </w:r>
    </w:p>
    <w:p w14:paraId="444C57A4" w14:textId="77777777" w:rsidR="00A1300B" w:rsidRPr="00A1300B" w:rsidRDefault="00A1300B" w:rsidP="00A1300B">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A1300B">
        <w:rPr>
          <w:rFonts w:ascii="Times New Roman" w:hAnsi="Times New Roman"/>
          <w:sz w:val="24"/>
          <w:szCs w:val="24"/>
          <w:lang w:eastAsia="ru-RU"/>
        </w:rPr>
        <w:t>Визначити успішні та неефективні існуючі моделі заходів з протидії ТБ в умовах пандемії, у тому числі алгоритми подвійного скринінгу обох інфекцій, доставка лікарських засобів додому, цифрові технології дотримання прихильності тощо.</w:t>
      </w:r>
    </w:p>
    <w:p w14:paraId="3FCAF6E2" w14:textId="77777777" w:rsidR="00A1300B" w:rsidRPr="00A1300B" w:rsidRDefault="00A1300B" w:rsidP="00A1300B">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A1300B">
        <w:rPr>
          <w:rFonts w:ascii="Times New Roman" w:hAnsi="Times New Roman"/>
          <w:sz w:val="24"/>
          <w:szCs w:val="24"/>
          <w:lang w:eastAsia="ru-RU"/>
        </w:rPr>
        <w:t>Отримати якісні та кількісні докази ключових бар'єрів у отриманні послуг ТБ з урахуванням приналежності до різних верст населення/уразливих груп, включаючи бездомних та осіб без документів.</w:t>
      </w:r>
    </w:p>
    <w:p w14:paraId="686E20CE" w14:textId="77777777" w:rsidR="00A1300B" w:rsidRPr="00A1300B" w:rsidRDefault="00A1300B" w:rsidP="00A1300B">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A1300B">
        <w:rPr>
          <w:rFonts w:ascii="Times New Roman" w:hAnsi="Times New Roman"/>
          <w:sz w:val="24"/>
          <w:szCs w:val="24"/>
          <w:lang w:eastAsia="ru-RU"/>
        </w:rPr>
        <w:t>Розробити рекомендації для покращення медичної практики та прийняття програмних рішень щодо надання послуг з профілактики, догляду та лікування ТБ з урахуванням реформування охорони здоров’я та розробити пропозиції відносно подальших досліджень, необхідних для контролю за ТБ в умовах пандемії.</w:t>
      </w:r>
    </w:p>
    <w:p w14:paraId="63ED5D78"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2427AE3F"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eastAsia="Calibri" w:hAnsi="Times New Roman"/>
          <w:b/>
          <w:bCs/>
          <w:sz w:val="24"/>
          <w:szCs w:val="24"/>
          <w:lang w:eastAsia="ru-RU"/>
        </w:rPr>
      </w:pPr>
      <w:r w:rsidRPr="00A1300B">
        <w:rPr>
          <w:rFonts w:ascii="Times New Roman" w:eastAsia="Calibri" w:hAnsi="Times New Roman"/>
          <w:b/>
          <w:bCs/>
          <w:sz w:val="24"/>
          <w:szCs w:val="24"/>
          <w:lang w:eastAsia="ru-RU"/>
        </w:rPr>
        <w:t>Загальна методологія та організація дослідження</w:t>
      </w:r>
    </w:p>
    <w:p w14:paraId="21545EB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lastRenderedPageBreak/>
        <w:t xml:space="preserve">Дане дослідження має комбінований дизайн із поєднанням кабінетного аналізу, якісної методології, а також кількісної у поєднанні з обстеженням на ТБ. </w:t>
      </w:r>
    </w:p>
    <w:p w14:paraId="3CC22BF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A1300B">
        <w:rPr>
          <w:rFonts w:ascii="Times New Roman" w:hAnsi="Times New Roman"/>
          <w:sz w:val="24"/>
          <w:szCs w:val="24"/>
          <w:lang w:eastAsia="ru-RU"/>
        </w:rPr>
        <w:t>На першому етапі було здійснено кабінетний аналіз наявного міжнародного досвіду забезпечення функціонування ефективних, інноваційних, гнучких систем надання якісних і доступних послуг із профілактики, виявлення, діагностування та лікування туберкульозу в умовах пандемії COVID-19.</w:t>
      </w:r>
    </w:p>
    <w:p w14:paraId="001D268E"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p>
    <w:p w14:paraId="795CD32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 xml:space="preserve">Для виконання якісного компоненту дослідження передбачено використання якісної методології. Напівструктуровані глибинні інтерв’ю будуть проведені Виконавцями з експертами в сфері надання послуг протидії ТБ національного та регіонального рівнів (сімейні лікарі, фтизіатри, пульмонологи та/або інфекціоністи) для покращення розуміння ефективності та доцільності скринінгу на ТБ людей із лабораторно підтвердженим захворюванням на COVID-19. </w:t>
      </w:r>
    </w:p>
    <w:p w14:paraId="791E4B0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 xml:space="preserve">Глибинні інтерв’ю будуть проводитися відповідно до методики проведення F2F інтерв’ю, відповідно до розроблених Виконавцями гайдів та затверджених Замовником. </w:t>
      </w:r>
      <w:r w:rsidRPr="00A1300B">
        <w:rPr>
          <w:rFonts w:ascii="Times New Roman" w:eastAsia="Calibri" w:hAnsi="Times New Roman"/>
          <w:sz w:val="24"/>
          <w:szCs w:val="24"/>
          <w:lang w:eastAsia="ru-RU"/>
        </w:rPr>
        <w:t>Дозволяється провести не більше 15% інтерв’ю від запланованої вибірки онлайн</w:t>
      </w:r>
      <w:r w:rsidRPr="00A1300B">
        <w:rPr>
          <w:rFonts w:ascii="Times New Roman" w:hAnsi="Times New Roman"/>
          <w:sz w:val="24"/>
          <w:szCs w:val="24"/>
          <w:lang w:eastAsia="ru-RU"/>
        </w:rPr>
        <w:t xml:space="preserve">.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респондентами. У свою чергу, це забезпечить повноту отриманої інформації. До дослідження будуть залучені експерти різних рівнів: національного та регіонального, що дозволить осягнути ситуацію, як на рівні всієї країни, так і на рівні окремих регіонів. </w:t>
      </w:r>
    </w:p>
    <w:p w14:paraId="1A31202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A1300B">
        <w:rPr>
          <w:rFonts w:ascii="Times New Roman" w:hAnsi="Times New Roman"/>
          <w:sz w:val="24"/>
          <w:szCs w:val="24"/>
          <w:lang w:eastAsia="ru-RU"/>
        </w:rPr>
        <w:t>Аудіозаписи глибинних інтерв’ю будуть розшифровуватись та переноситись у текстовий формат. Протягом реалізації польового етапу якісного компоненту Виконавці дослідження заповнюють форму звітності щодо реалізації квот вибірки з національними та регіональними експертами.</w:t>
      </w:r>
    </w:p>
    <w:p w14:paraId="69AABB6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p>
    <w:p w14:paraId="55E42C58"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Для виконання кількісного компоненту дослідження передбачено використання кількісної методології та здійснення обстеження на ТБ. Зокрема, в рамках даного компоненту заплановано проведення вибіркового скринінгу на ТБ осіб трьох категорій, які на момент проведення дослідження:</w:t>
      </w:r>
    </w:p>
    <w:p w14:paraId="2D860236" w14:textId="77777777" w:rsidR="00A1300B" w:rsidRPr="00A1300B" w:rsidRDefault="00A1300B" w:rsidP="00A1300B">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мають лабораторне підтвердження захворювання на COVID-19 та мають симптоми або ознаки, що можуть свідчити про ТБ за результатами скринінгового анкетування;</w:t>
      </w:r>
    </w:p>
    <w:p w14:paraId="090FAE15" w14:textId="77777777" w:rsidR="00A1300B" w:rsidRPr="00A1300B" w:rsidRDefault="00A1300B" w:rsidP="00A1300B">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мають тяжкий перебіг захворювання на COVID-19 та є госпіталізованими до ЗОЗ у зв’язку із тяжкістю стану;</w:t>
      </w:r>
    </w:p>
    <w:p w14:paraId="399614A6" w14:textId="77777777" w:rsidR="00A1300B" w:rsidRPr="00A1300B" w:rsidRDefault="00A1300B" w:rsidP="00A1300B">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перехворіли на COVID-19 та мають постковідні залишкові зміни в легенях за даними радіологічного обстеження органів грудної порожнини.</w:t>
      </w:r>
    </w:p>
    <w:p w14:paraId="4DA306E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Проведення опитування та тестування буде відбуватися в областях з великою кількістю пацієнтів з ТБ, що репрезентують різні частини країни. З вибірки виключені області, які перенасичені дослідженнями у сфері ТБ.</w:t>
      </w:r>
    </w:p>
    <w:p w14:paraId="024CF3F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Виконавці відповідальні за розробку деталізованих локальних маршрутів для респондентів, відповідно до кожної з трьох визначених цільових груп, щодо алгоритму проведення скринінгового анкетування та обстеження на ТБ в рамках кількісного компоненту дослідження. Маршрути мають бути затверджені Замовником.</w:t>
      </w:r>
    </w:p>
    <w:p w14:paraId="5D38CE21"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До реалізації механізму доступу до цільової аудиторії кількісного компоненту будуть залучені лікарі загальної практики / сімейні лікарі ЦПМСД та лікарі ЗОЗ, що надають спеціалізовану медичну допомогу, які мають відповідну спеціалізацію і можуть забезпечити кваліфіковане консультування, діагностику, профілактику і лікування.</w:t>
      </w:r>
    </w:p>
    <w:p w14:paraId="6748C20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 xml:space="preserve">Медичні працівники ЗОЗ, які беруть участь в дослідженні, відповідно до затверджених регіонів дослідження, будуть відповідальними за попередній рекрутинг, проведення скринінгового анкетування потенційних респондентів </w:t>
      </w:r>
      <w:r w:rsidRPr="00A1300B">
        <w:rPr>
          <w:rFonts w:ascii="Times New Roman" w:eastAsia="Arial Unicode MS" w:hAnsi="Times New Roman"/>
          <w:bCs/>
          <w:sz w:val="24"/>
          <w:szCs w:val="24"/>
          <w:bdr w:val="nil"/>
          <w:lang w:eastAsia="ru-RU"/>
        </w:rPr>
        <w:t>щодо чинників ризику та симптомів, що можуть свідчити про ТБ</w:t>
      </w:r>
      <w:r w:rsidRPr="00A1300B">
        <w:rPr>
          <w:rFonts w:ascii="Times New Roman" w:hAnsi="Times New Roman"/>
          <w:sz w:val="24"/>
          <w:szCs w:val="24"/>
          <w:lang w:eastAsia="ru-RU"/>
        </w:rPr>
        <w:t xml:space="preserve"> та , </w:t>
      </w:r>
      <w:r w:rsidRPr="00A1300B">
        <w:rPr>
          <w:rFonts w:ascii="Times New Roman" w:eastAsia="Arial Unicode MS" w:hAnsi="Times New Roman"/>
          <w:bCs/>
          <w:sz w:val="24"/>
          <w:szCs w:val="24"/>
          <w:bdr w:val="nil"/>
          <w:lang w:eastAsia="ru-RU"/>
        </w:rPr>
        <w:t>у разі отримання трьох та більше відповідей «Так» при скринінговому анкетуванні, медичні працівники</w:t>
      </w:r>
      <w:r w:rsidRPr="00A1300B">
        <w:rPr>
          <w:rFonts w:ascii="Times New Roman" w:hAnsi="Times New Roman"/>
          <w:sz w:val="24"/>
          <w:szCs w:val="24"/>
          <w:lang w:eastAsia="ru-RU"/>
        </w:rPr>
        <w:t xml:space="preserve"> </w:t>
      </w:r>
      <w:r w:rsidRPr="00A1300B">
        <w:rPr>
          <w:rFonts w:ascii="Times New Roman" w:eastAsia="Arial Unicode MS" w:hAnsi="Times New Roman"/>
          <w:bCs/>
          <w:sz w:val="24"/>
          <w:szCs w:val="24"/>
          <w:bdr w:val="nil"/>
          <w:lang w:eastAsia="ru-RU"/>
        </w:rPr>
        <w:t xml:space="preserve">відповідальні за подальше перенаправлення на проведення </w:t>
      </w:r>
      <w:r w:rsidRPr="00A1300B">
        <w:rPr>
          <w:rFonts w:ascii="Times New Roman" w:eastAsia="SimSun" w:hAnsi="Times New Roman"/>
          <w:sz w:val="24"/>
          <w:szCs w:val="24"/>
          <w:lang w:eastAsia="ru-RU"/>
        </w:rPr>
        <w:t>радіологічного обстеження органів грудної клітки</w:t>
      </w:r>
      <w:r w:rsidRPr="00A1300B">
        <w:rPr>
          <w:rFonts w:ascii="Times New Roman" w:eastAsia="Arial Unicode MS" w:hAnsi="Times New Roman"/>
          <w:bCs/>
          <w:sz w:val="24"/>
          <w:szCs w:val="24"/>
          <w:bdr w:val="nil"/>
          <w:lang w:eastAsia="ru-RU"/>
        </w:rPr>
        <w:t xml:space="preserve">, а також на якісний збір мокротиння і транспортування зібраних зразків до найближчої лабораторії з мікробіологічної </w:t>
      </w:r>
      <w:r w:rsidRPr="00A1300B">
        <w:rPr>
          <w:rFonts w:ascii="Times New Roman" w:eastAsia="Arial Unicode MS" w:hAnsi="Times New Roman"/>
          <w:bCs/>
          <w:sz w:val="24"/>
          <w:szCs w:val="24"/>
          <w:bdr w:val="nil"/>
          <w:lang w:eastAsia="ru-RU"/>
        </w:rPr>
        <w:lastRenderedPageBreak/>
        <w:t>діагностики ТБ для проведення досліджень за допомогою швидкого генетично-молекулярного тесту. При позитивному результаті генетично-молекулярного тесту та/або рентгену грудної клітки, медичним працівником буде здійснено перенаправлення на консультацію з лікарем-фтизіатром. При негативному результаті як генетично-молекулярного тесту, так і рентгену грудної клітки, в подальшому респонденту медичним працівником буде надано необхідний об’єм лікування COVID-19.</w:t>
      </w:r>
    </w:p>
    <w:p w14:paraId="6D49331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 xml:space="preserve"> Скринінгове анкетування та обстеження на туберкульоз (</w:t>
      </w:r>
      <w:r w:rsidRPr="00A1300B">
        <w:rPr>
          <w:rFonts w:ascii="Times New Roman" w:eastAsia="Arial Unicode MS" w:hAnsi="Times New Roman"/>
          <w:bCs/>
          <w:sz w:val="24"/>
          <w:szCs w:val="24"/>
          <w:bdr w:val="nil"/>
          <w:lang w:eastAsia="ru-RU"/>
        </w:rPr>
        <w:t xml:space="preserve">проведення </w:t>
      </w:r>
      <w:r w:rsidRPr="00A1300B">
        <w:rPr>
          <w:rFonts w:ascii="Times New Roman" w:eastAsia="SimSun" w:hAnsi="Times New Roman"/>
          <w:sz w:val="24"/>
          <w:szCs w:val="24"/>
          <w:lang w:eastAsia="ru-RU"/>
        </w:rPr>
        <w:t>радіологічного обстеження органів грудної клітки</w:t>
      </w:r>
      <w:r w:rsidRPr="00A1300B">
        <w:rPr>
          <w:rFonts w:ascii="Times New Roman" w:eastAsia="Arial Unicode MS" w:hAnsi="Times New Roman"/>
          <w:bCs/>
          <w:sz w:val="24"/>
          <w:szCs w:val="24"/>
          <w:bdr w:val="nil"/>
          <w:lang w:eastAsia="ru-RU"/>
        </w:rPr>
        <w:t xml:space="preserve"> та якісний збір мокротиння</w:t>
      </w:r>
      <w:r w:rsidRPr="00A1300B">
        <w:rPr>
          <w:rFonts w:ascii="Times New Roman" w:hAnsi="Times New Roman"/>
          <w:sz w:val="24"/>
          <w:szCs w:val="24"/>
          <w:lang w:eastAsia="ru-RU"/>
        </w:rPr>
        <w:t xml:space="preserve">) проводитиметься медичним персоналом методом </w:t>
      </w:r>
      <w:r w:rsidRPr="00A1300B">
        <w:rPr>
          <w:rFonts w:ascii="Times New Roman" w:hAnsi="Times New Roman"/>
          <w:sz w:val="24"/>
          <w:szCs w:val="24"/>
          <w:lang w:val="ru-RU" w:eastAsia="ru-RU"/>
        </w:rPr>
        <w:t>face</w:t>
      </w:r>
      <w:r w:rsidRPr="00A1300B">
        <w:rPr>
          <w:rFonts w:ascii="Times New Roman" w:hAnsi="Times New Roman"/>
          <w:sz w:val="24"/>
          <w:szCs w:val="24"/>
          <w:lang w:eastAsia="ru-RU"/>
        </w:rPr>
        <w:t>-</w:t>
      </w:r>
      <w:r w:rsidRPr="00A1300B">
        <w:rPr>
          <w:rFonts w:ascii="Times New Roman" w:hAnsi="Times New Roman"/>
          <w:sz w:val="24"/>
          <w:szCs w:val="24"/>
          <w:lang w:val="ru-RU" w:eastAsia="ru-RU"/>
        </w:rPr>
        <w:t>to</w:t>
      </w:r>
      <w:r w:rsidRPr="00A1300B">
        <w:rPr>
          <w:rFonts w:ascii="Times New Roman" w:hAnsi="Times New Roman"/>
          <w:sz w:val="24"/>
          <w:szCs w:val="24"/>
          <w:lang w:eastAsia="ru-RU"/>
        </w:rPr>
        <w:t>-</w:t>
      </w:r>
      <w:r w:rsidRPr="00A1300B">
        <w:rPr>
          <w:rFonts w:ascii="Times New Roman" w:hAnsi="Times New Roman"/>
          <w:sz w:val="24"/>
          <w:szCs w:val="24"/>
          <w:lang w:val="ru-RU" w:eastAsia="ru-RU"/>
        </w:rPr>
        <w:t>face</w:t>
      </w:r>
      <w:r w:rsidRPr="00A1300B">
        <w:rPr>
          <w:rFonts w:ascii="Times New Roman" w:hAnsi="Times New Roman"/>
          <w:sz w:val="24"/>
          <w:szCs w:val="24"/>
          <w:lang w:eastAsia="ru-RU"/>
        </w:rPr>
        <w:t>.</w:t>
      </w:r>
    </w:p>
    <w:p w14:paraId="2C39759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A1300B">
        <w:rPr>
          <w:rFonts w:ascii="Times New Roman" w:hAnsi="Times New Roman"/>
          <w:sz w:val="24"/>
          <w:szCs w:val="24"/>
          <w:lang w:eastAsia="ru-RU"/>
        </w:rPr>
        <w:t>Контроль за реалізацією вибіркового завдання та дотриманням алгоритмів перенаправлення та обстеження респондентів на ТБ закріплено за регіональними командами Виконавців.</w:t>
      </w:r>
    </w:p>
    <w:p w14:paraId="3361B88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A1300B">
        <w:rPr>
          <w:rFonts w:ascii="Times New Roman" w:hAnsi="Times New Roman"/>
          <w:sz w:val="24"/>
          <w:szCs w:val="24"/>
          <w:lang w:eastAsia="ru-RU"/>
        </w:rPr>
        <w:t xml:space="preserve">Протягом реалізації польового етапу медичні працівники заповнюють форму для збору даних, розроблену Виконавцями та затверджену Замовником, щодо обстеження респондентів в рамках кількісного компоненту дослідження та надають дану інформацію регіональній команді Виконавців. Щотижня Виконавець дослідження надсилає Замовнику звітність по виконанню вибіркового завдання. </w:t>
      </w:r>
    </w:p>
    <w:p w14:paraId="46F0676F"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rPr>
          <w:rFonts w:ascii="Times New Roman" w:eastAsia="Calibri" w:hAnsi="Times New Roman"/>
          <w:sz w:val="24"/>
          <w:szCs w:val="24"/>
          <w:lang w:eastAsia="ru-RU"/>
        </w:rPr>
      </w:pPr>
    </w:p>
    <w:p w14:paraId="0FBCF21B"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Особи, що проводитимуть збір даних в рамках якісного та кількісного компонентів дослідження, включаючи регіональних координаторів із постійної мережі Виконавців дослідження та медичних працівників ЗОЗ, які будуть залучені до кількісного компоненту, із залученням Замовника, пройдуть навчальний онлайн-тренінг з метою засвоєння специфіки та особливостей даного дослідження. За організацію та проведення тренінгу будуть відповідальні Виконавці дослідження. Після цього, з метою належної реалізації збору інформації, регіональні координатори проведуть розгорнутий інструктаж для інтерв’юерів.</w:t>
      </w:r>
    </w:p>
    <w:p w14:paraId="5EA0B50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rPr>
          <w:rFonts w:ascii="Times New Roman" w:eastAsia="Calibri" w:hAnsi="Times New Roman"/>
          <w:sz w:val="24"/>
          <w:szCs w:val="24"/>
          <w:lang w:eastAsia="ru-RU"/>
        </w:rPr>
      </w:pPr>
    </w:p>
    <w:p w14:paraId="564E72E3"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rPr>
          <w:rFonts w:ascii="Times New Roman" w:eastAsia="Calibri" w:hAnsi="Times New Roman"/>
          <w:sz w:val="24"/>
          <w:szCs w:val="24"/>
          <w:lang w:eastAsia="ru-RU"/>
        </w:rPr>
      </w:pPr>
      <w:r w:rsidRPr="00A1300B">
        <w:rPr>
          <w:rFonts w:ascii="Times New Roman" w:eastAsia="Calibri" w:hAnsi="Times New Roman"/>
          <w:sz w:val="24"/>
          <w:szCs w:val="24"/>
          <w:lang w:eastAsia="ru-RU"/>
        </w:rPr>
        <w:t>Орієнтовна загальна тривалість збору даних з урахуванням рекрутингу – 2 місяці.</w:t>
      </w:r>
    </w:p>
    <w:p w14:paraId="1A9A4D0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rPr>
          <w:rFonts w:ascii="Times New Roman" w:hAnsi="Times New Roman"/>
          <w:b/>
          <w:bCs/>
          <w:sz w:val="24"/>
          <w:szCs w:val="24"/>
          <w:lang w:eastAsia="ru-RU"/>
        </w:rPr>
      </w:pPr>
      <w:r w:rsidRPr="00A1300B">
        <w:rPr>
          <w:rFonts w:ascii="Times New Roman" w:hAnsi="Times New Roman"/>
          <w:b/>
          <w:bCs/>
          <w:sz w:val="24"/>
          <w:szCs w:val="24"/>
          <w:lang w:eastAsia="ru-RU"/>
        </w:rPr>
        <w:t>Цільові групи дослідження:</w:t>
      </w:r>
    </w:p>
    <w:p w14:paraId="2C89C1D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u w:val="single"/>
          <w:lang w:eastAsia="ru-RU"/>
        </w:rPr>
      </w:pPr>
      <w:r w:rsidRPr="00A1300B">
        <w:rPr>
          <w:rFonts w:ascii="Times New Roman" w:hAnsi="Times New Roman"/>
          <w:sz w:val="24"/>
          <w:szCs w:val="24"/>
          <w:u w:val="single"/>
          <w:lang w:eastAsia="ru-RU"/>
        </w:rPr>
        <w:t>Якісний компонент:</w:t>
      </w:r>
    </w:p>
    <w:p w14:paraId="3BDEF73A" w14:textId="77777777" w:rsidR="00A1300B" w:rsidRPr="00A1300B" w:rsidRDefault="00A1300B" w:rsidP="00A1300B">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b/>
          <w:bCs/>
          <w:sz w:val="24"/>
          <w:szCs w:val="24"/>
          <w:lang w:eastAsia="ru-RU"/>
        </w:rPr>
      </w:pPr>
      <w:r w:rsidRPr="00A1300B">
        <w:rPr>
          <w:rFonts w:ascii="Times New Roman" w:eastAsia="Calibri" w:hAnsi="Times New Roman"/>
          <w:sz w:val="24"/>
          <w:szCs w:val="24"/>
          <w:lang w:eastAsia="ru-RU"/>
        </w:rPr>
        <w:t xml:space="preserve">Національні та регіональні експертні особи в сфері надання послуг протидії ТБ та/або </w:t>
      </w:r>
      <w:r w:rsidRPr="00A1300B">
        <w:rPr>
          <w:rFonts w:ascii="Times New Roman" w:eastAsia="Calibri" w:hAnsi="Times New Roman"/>
          <w:sz w:val="24"/>
          <w:szCs w:val="24"/>
          <w:lang w:val="en-US" w:eastAsia="ru-RU"/>
        </w:rPr>
        <w:t>COVID</w:t>
      </w:r>
      <w:r w:rsidRPr="00A1300B">
        <w:rPr>
          <w:rFonts w:ascii="Times New Roman" w:eastAsia="Calibri" w:hAnsi="Times New Roman"/>
          <w:sz w:val="24"/>
          <w:szCs w:val="24"/>
          <w:lang w:eastAsia="ru-RU"/>
        </w:rPr>
        <w:t>-19 (сімейні лікарі, фтизіатри, пульмонологи та/або інфекціоністи)</w:t>
      </w:r>
    </w:p>
    <w:p w14:paraId="73BF51E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u w:val="single"/>
          <w:lang w:eastAsia="ru-RU"/>
        </w:rPr>
      </w:pPr>
      <w:r w:rsidRPr="00A1300B">
        <w:rPr>
          <w:rFonts w:ascii="Times New Roman" w:hAnsi="Times New Roman"/>
          <w:sz w:val="24"/>
          <w:szCs w:val="24"/>
          <w:u w:val="single"/>
          <w:lang w:eastAsia="ru-RU"/>
        </w:rPr>
        <w:t>Кількісний компонент:</w:t>
      </w:r>
    </w:p>
    <w:p w14:paraId="0DB5B8A1" w14:textId="77777777" w:rsidR="00A1300B" w:rsidRPr="00A1300B" w:rsidRDefault="00A1300B" w:rsidP="00A1300B">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Особи, які мають лабораторне підтвердження захворювання на COVID-19 та мають симптоми або ознаки, що можуть свідчити про ТБ за результатами скринінгового анкетування (кашель більше 2-х тижнів, кровохаркання, підвищена втомлюваність та слабкість, підвищена пітливість, особливо вночі, зменшення ваги тіла з невизначених причин, підвищення температури тіла (має значення навіть незначне підвищення – до 37 – 37,2°С), задишка при незначному фізичному навантаженні, біль у грудній клітці);</w:t>
      </w:r>
    </w:p>
    <w:p w14:paraId="0F78A479" w14:textId="77777777" w:rsidR="00A1300B" w:rsidRPr="00A1300B" w:rsidRDefault="00A1300B" w:rsidP="00A1300B">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Особи, які мають тяжкий перебіг захворювання на COVID-19 та є госпіталізованими до ЗОЗ у зв’язку із тяжкістю стану; </w:t>
      </w:r>
    </w:p>
    <w:p w14:paraId="224A8156" w14:textId="77777777" w:rsidR="00A1300B" w:rsidRPr="00A1300B" w:rsidRDefault="00A1300B" w:rsidP="00A1300B">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Особи, які перехворіли на COVID-19 та мають постковідні залишкові зміни в легенях за даними радіологічного обстеження органів грудної клітки. </w:t>
      </w:r>
    </w:p>
    <w:p w14:paraId="1F508FBE"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r w:rsidRPr="00A1300B">
        <w:rPr>
          <w:rFonts w:ascii="Times New Roman" w:hAnsi="Times New Roman"/>
          <w:b/>
          <w:bCs/>
          <w:sz w:val="24"/>
          <w:szCs w:val="24"/>
          <w:lang w:eastAsia="ru-RU"/>
        </w:rPr>
        <w:t>Критерії включення та виключення у дослідження:</w:t>
      </w:r>
    </w:p>
    <w:tbl>
      <w:tblPr>
        <w:tblStyle w:val="16"/>
        <w:tblW w:w="9776" w:type="dxa"/>
        <w:tblLayout w:type="fixed"/>
        <w:tblLook w:val="04A0" w:firstRow="1" w:lastRow="0" w:firstColumn="1" w:lastColumn="0" w:noHBand="0" w:noVBand="1"/>
      </w:tblPr>
      <w:tblGrid>
        <w:gridCol w:w="1413"/>
        <w:gridCol w:w="2835"/>
        <w:gridCol w:w="2693"/>
        <w:gridCol w:w="2835"/>
      </w:tblGrid>
      <w:tr w:rsidR="00A1300B" w:rsidRPr="00A1300B" w14:paraId="028E5F41" w14:textId="77777777" w:rsidTr="00E67195">
        <w:trPr>
          <w:trHeight w:val="386"/>
          <w:tblHeader/>
        </w:trPr>
        <w:tc>
          <w:tcPr>
            <w:tcW w:w="1413" w:type="dxa"/>
            <w:shd w:val="clear" w:color="D5DCE4" w:fill="D5DCE4"/>
            <w:vAlign w:val="center"/>
          </w:tcPr>
          <w:p w14:paraId="70A73B2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eastAsia="ru-RU"/>
              </w:rPr>
            </w:pPr>
            <w:r w:rsidRPr="00A1300B">
              <w:rPr>
                <w:rFonts w:ascii="Times New Roman" w:hAnsi="Times New Roman"/>
                <w:b/>
                <w:bCs/>
                <w:lang w:eastAsia="ru-RU"/>
              </w:rPr>
              <w:t>Компонент</w:t>
            </w:r>
          </w:p>
        </w:tc>
        <w:tc>
          <w:tcPr>
            <w:tcW w:w="2835" w:type="dxa"/>
            <w:shd w:val="clear" w:color="D5DCE4" w:fill="D5DCE4"/>
            <w:vAlign w:val="center"/>
          </w:tcPr>
          <w:p w14:paraId="5A94F373"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eastAsia="ru-RU"/>
              </w:rPr>
            </w:pPr>
            <w:r w:rsidRPr="00A1300B">
              <w:rPr>
                <w:rFonts w:ascii="Times New Roman" w:hAnsi="Times New Roman"/>
                <w:b/>
                <w:bCs/>
                <w:lang w:eastAsia="ru-RU"/>
              </w:rPr>
              <w:t>Цільова група</w:t>
            </w:r>
          </w:p>
        </w:tc>
        <w:tc>
          <w:tcPr>
            <w:tcW w:w="2693" w:type="dxa"/>
            <w:shd w:val="clear" w:color="D5DCE4" w:fill="D5DCE4"/>
            <w:vAlign w:val="center"/>
          </w:tcPr>
          <w:p w14:paraId="1F4C6A1B"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eastAsia="ru-RU"/>
              </w:rPr>
            </w:pPr>
            <w:r w:rsidRPr="00A1300B">
              <w:rPr>
                <w:rFonts w:ascii="Times New Roman" w:hAnsi="Times New Roman"/>
                <w:b/>
                <w:bCs/>
                <w:lang w:eastAsia="ru-RU"/>
              </w:rPr>
              <w:t>Критерії включення</w:t>
            </w:r>
          </w:p>
        </w:tc>
        <w:tc>
          <w:tcPr>
            <w:tcW w:w="2835" w:type="dxa"/>
            <w:shd w:val="clear" w:color="D5DCE4" w:fill="D5DCE4"/>
            <w:vAlign w:val="center"/>
          </w:tcPr>
          <w:p w14:paraId="518F53C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eastAsia="ru-RU"/>
              </w:rPr>
            </w:pPr>
            <w:r w:rsidRPr="00A1300B">
              <w:rPr>
                <w:rFonts w:ascii="Times New Roman" w:hAnsi="Times New Roman"/>
                <w:b/>
                <w:bCs/>
                <w:lang w:eastAsia="ru-RU"/>
              </w:rPr>
              <w:t>Критерії виключення</w:t>
            </w:r>
          </w:p>
        </w:tc>
      </w:tr>
      <w:tr w:rsidR="00A1300B" w:rsidRPr="00A1300B" w14:paraId="237749AA" w14:textId="77777777" w:rsidTr="00E67195">
        <w:tc>
          <w:tcPr>
            <w:tcW w:w="1413" w:type="dxa"/>
            <w:vMerge w:val="restart"/>
          </w:tcPr>
          <w:p w14:paraId="2AE8DF3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eastAsia="ru-RU"/>
              </w:rPr>
            </w:pPr>
            <w:r w:rsidRPr="00A1300B">
              <w:rPr>
                <w:rFonts w:ascii="Times New Roman" w:hAnsi="Times New Roman"/>
                <w:b/>
                <w:bCs/>
                <w:lang w:eastAsia="ru-RU"/>
              </w:rPr>
              <w:t>Якісний компонент дослідження</w:t>
            </w:r>
          </w:p>
        </w:tc>
        <w:tc>
          <w:tcPr>
            <w:tcW w:w="2835" w:type="dxa"/>
          </w:tcPr>
          <w:p w14:paraId="42C6EC1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lang w:eastAsia="ru-RU"/>
              </w:rPr>
            </w:pPr>
            <w:r w:rsidRPr="00A1300B">
              <w:rPr>
                <w:rFonts w:ascii="Times New Roman" w:hAnsi="Times New Roman"/>
                <w:lang w:eastAsia="ru-RU"/>
              </w:rPr>
              <w:t>Експерти регіонального рівня в сфері надання послуг ТБ</w:t>
            </w:r>
          </w:p>
        </w:tc>
        <w:tc>
          <w:tcPr>
            <w:tcW w:w="2693" w:type="dxa"/>
          </w:tcPr>
          <w:p w14:paraId="645CDD70"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Спеціалізація за фахом «Загальна практика-сімейна медицина» або «Фтизіатрія», або «Внутрішні хвороби», або «Пульмонологія», або «Інфекційні хвороби»;</w:t>
            </w:r>
          </w:p>
          <w:p w14:paraId="59A807C6"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Експерт регіонального рівня</w:t>
            </w:r>
            <w:r w:rsidRPr="00A1300B">
              <w:rPr>
                <w:rFonts w:ascii="Times New Roman" w:hAnsi="Times New Roman"/>
                <w:sz w:val="24"/>
                <w:szCs w:val="24"/>
                <w:lang w:eastAsia="ru-RU"/>
              </w:rPr>
              <w:t xml:space="preserve"> </w:t>
            </w:r>
            <w:r w:rsidRPr="00A1300B">
              <w:rPr>
                <w:rFonts w:ascii="Times New Roman" w:hAnsi="Times New Roman"/>
                <w:bCs/>
                <w:lang w:eastAsia="ru-RU"/>
              </w:rPr>
              <w:t>у сфері протидії ТБ та/або COVID-19;</w:t>
            </w:r>
          </w:p>
          <w:p w14:paraId="1E3F1AF6"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lastRenderedPageBreak/>
              <w:t>Досвід роботи за фахом не менше 3 років;</w:t>
            </w:r>
          </w:p>
          <w:p w14:paraId="75FA15A6"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 xml:space="preserve">Досвід роботи з людьми, які мають захворювання ТБ та/або </w:t>
            </w:r>
            <w:r w:rsidRPr="00A1300B">
              <w:rPr>
                <w:rFonts w:ascii="Times New Roman" w:hAnsi="Times New Roman"/>
                <w:bCs/>
                <w:lang w:val="en-US" w:eastAsia="ru-RU"/>
              </w:rPr>
              <w:t>Covid</w:t>
            </w:r>
            <w:r w:rsidRPr="00A1300B">
              <w:rPr>
                <w:rFonts w:ascii="Times New Roman" w:hAnsi="Times New Roman"/>
                <w:bCs/>
                <w:lang w:eastAsia="ru-RU"/>
              </w:rPr>
              <w:t>-19;</w:t>
            </w:r>
          </w:p>
          <w:p w14:paraId="161D69AF"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lang w:eastAsia="ru-RU"/>
              </w:rPr>
              <w:t>Письмова інформована згода на участь у дослідженні.</w:t>
            </w:r>
          </w:p>
        </w:tc>
        <w:tc>
          <w:tcPr>
            <w:tcW w:w="2835" w:type="dxa"/>
          </w:tcPr>
          <w:p w14:paraId="016C131A"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eastAsia="ru-RU"/>
              </w:rPr>
            </w:pPr>
            <w:r w:rsidRPr="00A1300B">
              <w:rPr>
                <w:rFonts w:ascii="Times New Roman" w:eastAsia="Calibri" w:hAnsi="Times New Roman"/>
                <w:bCs/>
                <w:lang w:eastAsia="ru-RU"/>
              </w:rPr>
              <w:lastRenderedPageBreak/>
              <w:t>Досвід роботи за фахом у сфері протидії ТБ та/або COVID-19 на регіональному рівні менше 3 років;</w:t>
            </w:r>
          </w:p>
          <w:p w14:paraId="2A258C96"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eastAsia="ru-RU"/>
              </w:rPr>
            </w:pPr>
            <w:r w:rsidRPr="00A1300B">
              <w:rPr>
                <w:rFonts w:ascii="Times New Roman" w:eastAsia="Calibri" w:hAnsi="Times New Roman"/>
                <w:lang w:eastAsia="ru-RU"/>
              </w:rPr>
              <w:t>Відмова надати письмову інформовану згоду на участь у дослідженні.</w:t>
            </w:r>
            <w:r w:rsidRPr="00A1300B">
              <w:rPr>
                <w:rFonts w:ascii="Times New Roman" w:hAnsi="Times New Roman"/>
                <w:i/>
                <w:iCs/>
                <w:color w:val="000000"/>
              </w:rPr>
              <w:t xml:space="preserve"> </w:t>
            </w:r>
          </w:p>
          <w:p w14:paraId="7D8F1C8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contextualSpacing/>
              <w:jc w:val="both"/>
              <w:rPr>
                <w:rFonts w:ascii="Times New Roman" w:hAnsi="Times New Roman"/>
                <w:i/>
                <w:iCs/>
                <w:color w:val="000000"/>
              </w:rPr>
            </w:pPr>
          </w:p>
          <w:p w14:paraId="76472C31"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contextualSpacing/>
              <w:jc w:val="both"/>
              <w:rPr>
                <w:rFonts w:ascii="Times New Roman" w:eastAsia="Calibri" w:hAnsi="Times New Roman"/>
                <w:lang w:eastAsia="ru-RU"/>
              </w:rPr>
            </w:pPr>
            <w:r w:rsidRPr="00A1300B">
              <w:rPr>
                <w:rFonts w:ascii="Times New Roman" w:hAnsi="Times New Roman"/>
                <w:i/>
                <w:iCs/>
                <w:color w:val="000000"/>
              </w:rPr>
              <w:t xml:space="preserve">Виключення: Допускається усна інформована згода, підтверджена підписом </w:t>
            </w:r>
            <w:r w:rsidRPr="00A1300B">
              <w:rPr>
                <w:rFonts w:ascii="Times New Roman" w:hAnsi="Times New Roman"/>
                <w:i/>
                <w:iCs/>
                <w:color w:val="000000"/>
              </w:rPr>
              <w:lastRenderedPageBreak/>
              <w:t>інтерв’юера, при проведенні інтерв’ю у режимі онлайн, наприклад, у зв’язку з небезпекою, пов’язаною із воєнними діями.</w:t>
            </w:r>
          </w:p>
        </w:tc>
      </w:tr>
      <w:tr w:rsidR="00A1300B" w:rsidRPr="00A1300B" w14:paraId="355DEDC4" w14:textId="77777777" w:rsidTr="00E67195">
        <w:trPr>
          <w:trHeight w:val="1174"/>
        </w:trPr>
        <w:tc>
          <w:tcPr>
            <w:tcW w:w="1413" w:type="dxa"/>
            <w:vMerge/>
          </w:tcPr>
          <w:p w14:paraId="3251CDF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lang w:eastAsia="ru-RU"/>
              </w:rPr>
            </w:pPr>
          </w:p>
        </w:tc>
        <w:tc>
          <w:tcPr>
            <w:tcW w:w="2835" w:type="dxa"/>
          </w:tcPr>
          <w:p w14:paraId="0757099F"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Cs/>
                <w:lang w:eastAsia="ru-RU"/>
              </w:rPr>
            </w:pPr>
            <w:r w:rsidRPr="00A1300B">
              <w:rPr>
                <w:rFonts w:ascii="Times New Roman" w:hAnsi="Times New Roman"/>
                <w:lang w:eastAsia="ru-RU"/>
              </w:rPr>
              <w:t>Експерти національного рівня в сфері надання послуг ТБ</w:t>
            </w:r>
          </w:p>
        </w:tc>
        <w:tc>
          <w:tcPr>
            <w:tcW w:w="2693" w:type="dxa"/>
          </w:tcPr>
          <w:p w14:paraId="3118D588"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 xml:space="preserve">Експерт національного рівня у сфері протидії ТБ та/або </w:t>
            </w:r>
            <w:r w:rsidRPr="00A1300B">
              <w:rPr>
                <w:rFonts w:ascii="Times New Roman" w:hAnsi="Times New Roman"/>
                <w:bCs/>
                <w:lang w:val="en-US" w:eastAsia="ru-RU"/>
              </w:rPr>
              <w:t>COVID</w:t>
            </w:r>
            <w:r w:rsidRPr="00A1300B">
              <w:rPr>
                <w:rFonts w:ascii="Times New Roman" w:hAnsi="Times New Roman"/>
                <w:bCs/>
                <w:lang w:eastAsia="ru-RU"/>
              </w:rPr>
              <w:t>-19;</w:t>
            </w:r>
          </w:p>
          <w:p w14:paraId="20C481CC"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Досвід роботи  у сфері протидії ТБ та/або COVID-19 на національному рівні не менше 3 років;</w:t>
            </w:r>
          </w:p>
          <w:p w14:paraId="2DB43C36"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Письмова</w:t>
            </w:r>
            <w:r w:rsidRPr="00A1300B">
              <w:rPr>
                <w:rFonts w:ascii="Times New Roman" w:hAnsi="Times New Roman"/>
                <w:lang w:eastAsia="ru-RU"/>
              </w:rPr>
              <w:t xml:space="preserve"> інформована згода на участь у дослідженні.</w:t>
            </w:r>
          </w:p>
        </w:tc>
        <w:tc>
          <w:tcPr>
            <w:tcW w:w="2835" w:type="dxa"/>
          </w:tcPr>
          <w:p w14:paraId="7676B9EE"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eastAsia="ru-RU"/>
              </w:rPr>
            </w:pPr>
            <w:r w:rsidRPr="00A1300B">
              <w:rPr>
                <w:rFonts w:ascii="Times New Roman" w:eastAsia="Calibri" w:hAnsi="Times New Roman"/>
                <w:bCs/>
                <w:lang w:eastAsia="ru-RU"/>
              </w:rPr>
              <w:t>Досвід роботи у сфері протидії ТБ та/або COVID-19 на національному рівні менше 3 років;</w:t>
            </w:r>
          </w:p>
          <w:p w14:paraId="43C7E941" w14:textId="77777777" w:rsidR="00A1300B" w:rsidRPr="00A1300B" w:rsidRDefault="00A1300B" w:rsidP="00A1300B">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eastAsia="ru-RU"/>
              </w:rPr>
            </w:pPr>
            <w:r w:rsidRPr="00A1300B">
              <w:rPr>
                <w:rFonts w:ascii="Times New Roman" w:eastAsia="Calibri" w:hAnsi="Times New Roman"/>
                <w:lang w:eastAsia="ru-RU"/>
              </w:rPr>
              <w:t>Відмова надати письмову інформовану згоду на участь у дослідженні.</w:t>
            </w:r>
          </w:p>
          <w:p w14:paraId="674C3DF3"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contextualSpacing/>
              <w:jc w:val="both"/>
              <w:rPr>
                <w:rFonts w:ascii="Times New Roman" w:eastAsia="Calibri" w:hAnsi="Times New Roman"/>
                <w:lang w:eastAsia="ru-RU"/>
              </w:rPr>
            </w:pPr>
          </w:p>
          <w:p w14:paraId="72F17D3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contextualSpacing/>
              <w:jc w:val="both"/>
              <w:rPr>
                <w:rFonts w:ascii="Times New Roman" w:eastAsia="Calibri" w:hAnsi="Times New Roman"/>
                <w:lang w:eastAsia="ru-RU"/>
              </w:rPr>
            </w:pPr>
            <w:r w:rsidRPr="00A1300B">
              <w:rPr>
                <w:rFonts w:ascii="Times New Roman" w:hAnsi="Times New Roman"/>
                <w:i/>
                <w:iCs/>
                <w:color w:val="000000"/>
              </w:rPr>
              <w:t>Виключення: Допускається усна інформована згода, підтверджена підписом інтерв’юера, при проведенні інтерв’ю у режимі онлайн, наприклад, у зв’язку з небезпекою, пов’язаною із воєнними діями.</w:t>
            </w:r>
          </w:p>
        </w:tc>
      </w:tr>
      <w:tr w:rsidR="00A1300B" w:rsidRPr="00A1300B" w14:paraId="443CD389" w14:textId="77777777" w:rsidTr="00E67195">
        <w:tc>
          <w:tcPr>
            <w:tcW w:w="1413" w:type="dxa"/>
            <w:vMerge w:val="restart"/>
          </w:tcPr>
          <w:p w14:paraId="6F774DFE"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b/>
                <w:lang w:eastAsia="ru-RU"/>
              </w:rPr>
            </w:pPr>
            <w:r w:rsidRPr="00A1300B">
              <w:rPr>
                <w:rFonts w:ascii="Times New Roman" w:eastAsia="Calibri" w:hAnsi="Times New Roman"/>
                <w:b/>
                <w:lang w:eastAsia="ru-RU"/>
              </w:rPr>
              <w:t>Кількісний компонент дослідження</w:t>
            </w:r>
          </w:p>
        </w:tc>
        <w:tc>
          <w:tcPr>
            <w:tcW w:w="2835" w:type="dxa"/>
          </w:tcPr>
          <w:p w14:paraId="4EF808A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lang w:eastAsia="ru-RU"/>
              </w:rPr>
            </w:pPr>
            <w:r w:rsidRPr="00A1300B">
              <w:rPr>
                <w:rFonts w:ascii="Times New Roman" w:eastAsia="Calibri" w:hAnsi="Times New Roman"/>
                <w:lang w:eastAsia="ru-RU"/>
              </w:rPr>
              <w:t>Особи, які мають лабораторне підтвердження захворювання на COVID-19 та мають симптоми або ознаки, що можуть свідчити про ТБ за результатами скринінгового анкетування (кашель більше 2-х тижнів, кровохаркання, підвищена втомлюваність та слабкість, підвищена пітливість, особливо вночі, зменшення ваги тіла з невизначених причин, підвищення температури тіла (має значення навіть незначне підвищення – до 37 – 37,2°С), задишка при незначному фізичному навантаженні, біль у грудній клітці</w:t>
            </w:r>
          </w:p>
        </w:tc>
        <w:tc>
          <w:tcPr>
            <w:tcW w:w="2693" w:type="dxa"/>
            <w:vMerge w:val="restart"/>
          </w:tcPr>
          <w:p w14:paraId="1C70C06B"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bCs/>
                <w:lang w:eastAsia="ru-RU"/>
              </w:rPr>
              <w:t>Вік респондентів від 18 років і більше на момент дослідження;</w:t>
            </w:r>
          </w:p>
          <w:p w14:paraId="2C9282DE"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eastAsia="ru-RU"/>
              </w:rPr>
            </w:pPr>
            <w:r w:rsidRPr="00A1300B">
              <w:rPr>
                <w:rFonts w:ascii="Times New Roman" w:hAnsi="Times New Roman"/>
                <w:lang w:eastAsia="ru-RU"/>
              </w:rPr>
              <w:t>Письмова інформована згода на участь у всіх зазначених складових  дослідження (скринінгове анкетування, обстеження мокротиння та радіологічне обстеження органів грудної клітки).</w:t>
            </w:r>
          </w:p>
        </w:tc>
        <w:tc>
          <w:tcPr>
            <w:tcW w:w="2835" w:type="dxa"/>
            <w:vMerge w:val="restart"/>
          </w:tcPr>
          <w:p w14:paraId="0BB348C2"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bCs/>
                <w:lang w:eastAsia="ru-RU"/>
              </w:rPr>
            </w:pPr>
            <w:r w:rsidRPr="00A1300B">
              <w:rPr>
                <w:rFonts w:ascii="Times New Roman" w:hAnsi="Times New Roman"/>
                <w:bCs/>
                <w:lang w:eastAsia="ru-RU"/>
              </w:rPr>
              <w:t>Вік респондентів до 18 років на момент дослідження;</w:t>
            </w:r>
          </w:p>
          <w:p w14:paraId="77FAE03D"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eastAsia="ru-RU"/>
              </w:rPr>
            </w:pPr>
            <w:r w:rsidRPr="00A1300B">
              <w:rPr>
                <w:rFonts w:ascii="Times New Roman" w:eastAsia="Calibri" w:hAnsi="Times New Roman"/>
                <w:lang w:eastAsia="ru-RU"/>
              </w:rPr>
              <w:t>Відмова надати письмову інформовану згоду на участь у дослідженні;</w:t>
            </w:r>
          </w:p>
          <w:p w14:paraId="6E7972FA"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eastAsia="ru-RU"/>
              </w:rPr>
            </w:pPr>
            <w:r w:rsidRPr="00A1300B">
              <w:rPr>
                <w:rFonts w:ascii="Times New Roman" w:eastAsia="Calibri" w:hAnsi="Times New Roman"/>
                <w:lang w:eastAsia="ru-RU"/>
              </w:rPr>
              <w:t>Відмова хоча б від однієї із складових дослідження (скринінгове анкетування, обстеження мокротиння або радіологічне обстеження органів грудної клітки).</w:t>
            </w:r>
          </w:p>
        </w:tc>
      </w:tr>
      <w:tr w:rsidR="00A1300B" w:rsidRPr="00A1300B" w14:paraId="32534F8D" w14:textId="77777777" w:rsidTr="00E67195">
        <w:tc>
          <w:tcPr>
            <w:tcW w:w="1413" w:type="dxa"/>
            <w:vMerge/>
          </w:tcPr>
          <w:p w14:paraId="6C8C0C3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b/>
                <w:lang w:eastAsia="ru-RU"/>
              </w:rPr>
            </w:pPr>
          </w:p>
        </w:tc>
        <w:tc>
          <w:tcPr>
            <w:tcW w:w="2835" w:type="dxa"/>
          </w:tcPr>
          <w:p w14:paraId="53BD1423"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lang w:eastAsia="ru-RU"/>
              </w:rPr>
            </w:pPr>
            <w:r w:rsidRPr="00A1300B">
              <w:rPr>
                <w:rFonts w:ascii="Times New Roman" w:eastAsia="Calibri" w:hAnsi="Times New Roman"/>
                <w:lang w:eastAsia="ru-RU"/>
              </w:rPr>
              <w:t>Особи, які мають тяжкий перебіг захворювання на COVID-19 та є госпіталізованими до ЗОЗ у зв’язку із тяжкістю стану</w:t>
            </w:r>
          </w:p>
        </w:tc>
        <w:tc>
          <w:tcPr>
            <w:tcW w:w="2693" w:type="dxa"/>
            <w:vMerge/>
          </w:tcPr>
          <w:p w14:paraId="17BA5643"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eastAsia="ru-RU"/>
              </w:rPr>
            </w:pPr>
          </w:p>
        </w:tc>
        <w:tc>
          <w:tcPr>
            <w:tcW w:w="2835" w:type="dxa"/>
            <w:vMerge/>
          </w:tcPr>
          <w:p w14:paraId="628C101F"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eastAsia="ru-RU"/>
              </w:rPr>
            </w:pPr>
          </w:p>
        </w:tc>
      </w:tr>
      <w:tr w:rsidR="00A1300B" w:rsidRPr="00A1300B" w14:paraId="32AA9942" w14:textId="77777777" w:rsidTr="00E67195">
        <w:tc>
          <w:tcPr>
            <w:tcW w:w="1413" w:type="dxa"/>
            <w:vMerge/>
          </w:tcPr>
          <w:p w14:paraId="411FA95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b/>
                <w:lang w:eastAsia="ru-RU"/>
              </w:rPr>
            </w:pPr>
          </w:p>
        </w:tc>
        <w:tc>
          <w:tcPr>
            <w:tcW w:w="2835" w:type="dxa"/>
          </w:tcPr>
          <w:p w14:paraId="76B055A1"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lang w:eastAsia="ru-RU"/>
              </w:rPr>
            </w:pPr>
            <w:r w:rsidRPr="00A1300B">
              <w:rPr>
                <w:rFonts w:ascii="Times New Roman" w:eastAsia="Calibri" w:hAnsi="Times New Roman"/>
                <w:lang w:eastAsia="ru-RU"/>
              </w:rPr>
              <w:t>Особи, які перехворіли на COVID-19 та мають постковідні залишкові зміни в легенях за даними радіологічного обстеження органів грудної клітки</w:t>
            </w:r>
          </w:p>
        </w:tc>
        <w:tc>
          <w:tcPr>
            <w:tcW w:w="2693" w:type="dxa"/>
            <w:vMerge/>
          </w:tcPr>
          <w:p w14:paraId="65D1F853"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eastAsia="ru-RU"/>
              </w:rPr>
            </w:pPr>
          </w:p>
        </w:tc>
        <w:tc>
          <w:tcPr>
            <w:tcW w:w="2835" w:type="dxa"/>
            <w:vMerge/>
          </w:tcPr>
          <w:p w14:paraId="4330654A" w14:textId="77777777" w:rsidR="00A1300B" w:rsidRPr="00A1300B" w:rsidRDefault="00A1300B" w:rsidP="00A1300B">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eastAsia="ru-RU"/>
              </w:rPr>
            </w:pPr>
          </w:p>
        </w:tc>
      </w:tr>
    </w:tbl>
    <w:p w14:paraId="55C6367E"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30255E7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r w:rsidRPr="00A1300B">
        <w:rPr>
          <w:rFonts w:ascii="Times New Roman" w:hAnsi="Times New Roman"/>
          <w:b/>
          <w:bCs/>
          <w:sz w:val="24"/>
          <w:szCs w:val="24"/>
          <w:lang w:eastAsia="ru-RU"/>
        </w:rPr>
        <w:t>Критерії оцінки послуг у зв’язку з ТБ та/або COVID-19 у закладах:</w:t>
      </w:r>
    </w:p>
    <w:p w14:paraId="24A6854E" w14:textId="77777777" w:rsidR="00A1300B" w:rsidRPr="00A1300B" w:rsidRDefault="00A1300B" w:rsidP="00A1300B">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Повнота наданих послуг відповідно до чинної нормативно-правової бази та даних статистики за 2022 рік;</w:t>
      </w:r>
    </w:p>
    <w:p w14:paraId="2354B50A" w14:textId="77777777" w:rsidR="00A1300B" w:rsidRPr="00A1300B" w:rsidRDefault="00A1300B" w:rsidP="00A1300B">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Своєчасність отримання послуг;</w:t>
      </w:r>
    </w:p>
    <w:p w14:paraId="03B200DA" w14:textId="77777777" w:rsidR="00A1300B" w:rsidRPr="00A1300B" w:rsidRDefault="00A1300B" w:rsidP="00A1300B">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Ефективна переадресація та супровід осіб з ТБ та/або COVID-19;</w:t>
      </w:r>
    </w:p>
    <w:p w14:paraId="5ED751DB" w14:textId="77777777" w:rsidR="00A1300B" w:rsidRPr="00A1300B" w:rsidRDefault="00A1300B" w:rsidP="00A1300B">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Утримання пацієнтів з ТБ у каскаді послуг. За результатами буде визначено слабкі місця для реагування, а також напрацьовані дієві алгоритми подвійного скринінгу та </w:t>
      </w:r>
      <w:r w:rsidRPr="00A1300B">
        <w:rPr>
          <w:rFonts w:ascii="Times New Roman" w:eastAsia="Calibri" w:hAnsi="Times New Roman"/>
          <w:sz w:val="24"/>
          <w:szCs w:val="24"/>
          <w:lang w:eastAsia="ru-RU"/>
        </w:rPr>
        <w:lastRenderedPageBreak/>
        <w:t>скеровані ресурси для можливості всеохоплюючого доступу до послуг на всіх рівнях включно з потребами вразливих груп ТБ.</w:t>
      </w:r>
    </w:p>
    <w:p w14:paraId="056C344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r w:rsidRPr="00A1300B">
        <w:rPr>
          <w:rFonts w:ascii="Times New Roman" w:hAnsi="Times New Roman"/>
          <w:b/>
          <w:bCs/>
          <w:sz w:val="24"/>
          <w:szCs w:val="24"/>
          <w:lang w:eastAsia="ru-RU"/>
        </w:rPr>
        <w:t>Інструменти дослідження:</w:t>
      </w:r>
    </w:p>
    <w:p w14:paraId="231E229F" w14:textId="77777777" w:rsidR="00A1300B" w:rsidRPr="00A1300B" w:rsidRDefault="00A1300B" w:rsidP="00A1300B">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Скринінгова анкета стосовно чинників ризику та симптомів, що можуть свідчити про ТБ;</w:t>
      </w:r>
    </w:p>
    <w:p w14:paraId="5622E249" w14:textId="77777777" w:rsidR="00A1300B" w:rsidRPr="00A1300B" w:rsidRDefault="00A1300B" w:rsidP="00A1300B">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Форми збору даних в рамках кількісного та якісного компонентів дослідження;</w:t>
      </w:r>
    </w:p>
    <w:p w14:paraId="134FF106" w14:textId="77777777" w:rsidR="00A1300B" w:rsidRPr="00A1300B" w:rsidRDefault="00A1300B" w:rsidP="00A1300B">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Гайди для проведення напівструктурованих інтерв’ю з експертами національного та регіонального рівнів.</w:t>
      </w:r>
    </w:p>
    <w:p w14:paraId="7CDE393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eastAsia="Calibri" w:hAnsi="Times New Roman"/>
          <w:sz w:val="24"/>
          <w:szCs w:val="24"/>
          <w:lang w:eastAsia="ru-RU"/>
        </w:rPr>
      </w:pPr>
    </w:p>
    <w:p w14:paraId="7446ACA1"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r w:rsidRPr="00A1300B">
        <w:rPr>
          <w:rFonts w:ascii="Times New Roman" w:hAnsi="Times New Roman"/>
          <w:b/>
          <w:bCs/>
          <w:sz w:val="24"/>
          <w:szCs w:val="24"/>
          <w:lang w:eastAsia="ru-RU"/>
        </w:rPr>
        <w:t>Вибірка дослідження:</w:t>
      </w:r>
    </w:p>
    <w:tbl>
      <w:tblPr>
        <w:tblStyle w:val="15"/>
        <w:tblW w:w="9640" w:type="dxa"/>
        <w:jc w:val="center"/>
        <w:tblLook w:val="04A0" w:firstRow="1" w:lastRow="0" w:firstColumn="1" w:lastColumn="0" w:noHBand="0" w:noVBand="1"/>
      </w:tblPr>
      <w:tblGrid>
        <w:gridCol w:w="7792"/>
        <w:gridCol w:w="850"/>
        <w:gridCol w:w="998"/>
      </w:tblGrid>
      <w:tr w:rsidR="00A1300B" w:rsidRPr="00A1300B" w14:paraId="4322AEFC" w14:textId="77777777" w:rsidTr="00E67195">
        <w:trPr>
          <w:jc w:val="center"/>
        </w:trPr>
        <w:tc>
          <w:tcPr>
            <w:tcW w:w="9640" w:type="dxa"/>
            <w:gridSpan w:val="3"/>
            <w:shd w:val="clear" w:color="D5DCE4" w:fill="D5DCE4"/>
          </w:tcPr>
          <w:p w14:paraId="565983D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i/>
                <w:iCs/>
                <w:sz w:val="24"/>
                <w:szCs w:val="24"/>
                <w:lang w:val="uk-UA" w:eastAsia="ru-RU"/>
              </w:rPr>
            </w:pPr>
            <w:r w:rsidRPr="00A1300B">
              <w:rPr>
                <w:rFonts w:ascii="Times New Roman" w:eastAsia="Calibri" w:hAnsi="Times New Roman"/>
                <w:i/>
                <w:iCs/>
                <w:sz w:val="24"/>
                <w:szCs w:val="24"/>
                <w:lang w:val="uk-UA" w:eastAsia="ru-RU"/>
              </w:rPr>
              <w:t>Якісний етап дослідження (напівструктуровані глибинні інтерв’ю)</w:t>
            </w:r>
          </w:p>
        </w:tc>
      </w:tr>
      <w:tr w:rsidR="00A1300B" w:rsidRPr="00A1300B" w14:paraId="30B4134D" w14:textId="77777777" w:rsidTr="00E67195">
        <w:trPr>
          <w:jc w:val="center"/>
        </w:trPr>
        <w:tc>
          <w:tcPr>
            <w:tcW w:w="7792" w:type="dxa"/>
          </w:tcPr>
          <w:p w14:paraId="249FCD0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Експерти національного рівня</w:t>
            </w:r>
          </w:p>
        </w:tc>
        <w:tc>
          <w:tcPr>
            <w:tcW w:w="850" w:type="dxa"/>
            <w:vAlign w:val="center"/>
          </w:tcPr>
          <w:p w14:paraId="2188F9A2"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4</w:t>
            </w:r>
          </w:p>
        </w:tc>
        <w:tc>
          <w:tcPr>
            <w:tcW w:w="998" w:type="dxa"/>
            <w:vMerge w:val="restart"/>
            <w:vAlign w:val="center"/>
          </w:tcPr>
          <w:p w14:paraId="1EDD73E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r w:rsidRPr="00A1300B">
              <w:rPr>
                <w:rFonts w:ascii="Times New Roman" w:eastAsia="Calibri" w:hAnsi="Times New Roman"/>
                <w:b/>
                <w:bCs/>
                <w:sz w:val="24"/>
                <w:szCs w:val="24"/>
                <w:lang w:val="uk-UA" w:eastAsia="ru-RU"/>
              </w:rPr>
              <w:t>28 осіб</w:t>
            </w:r>
          </w:p>
        </w:tc>
      </w:tr>
      <w:tr w:rsidR="00A1300B" w:rsidRPr="00A1300B" w14:paraId="4D93A710" w14:textId="77777777" w:rsidTr="00E67195">
        <w:trPr>
          <w:jc w:val="center"/>
        </w:trPr>
        <w:tc>
          <w:tcPr>
            <w:tcW w:w="7792" w:type="dxa"/>
          </w:tcPr>
          <w:p w14:paraId="0755352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Експерти регіонального рівня</w:t>
            </w:r>
          </w:p>
        </w:tc>
        <w:tc>
          <w:tcPr>
            <w:tcW w:w="850" w:type="dxa"/>
            <w:vAlign w:val="center"/>
          </w:tcPr>
          <w:p w14:paraId="6AE5249B"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24</w:t>
            </w:r>
          </w:p>
        </w:tc>
        <w:tc>
          <w:tcPr>
            <w:tcW w:w="998" w:type="dxa"/>
            <w:vMerge/>
          </w:tcPr>
          <w:p w14:paraId="73BA4FC8"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eastAsia="Calibri" w:hAnsi="Times New Roman"/>
                <w:sz w:val="24"/>
                <w:szCs w:val="24"/>
                <w:lang w:val="uk-UA" w:eastAsia="ru-RU"/>
              </w:rPr>
            </w:pPr>
          </w:p>
        </w:tc>
      </w:tr>
      <w:tr w:rsidR="00A1300B" w:rsidRPr="00A1300B" w14:paraId="38344F7A" w14:textId="77777777" w:rsidTr="00E67195">
        <w:trPr>
          <w:jc w:val="center"/>
        </w:trPr>
        <w:tc>
          <w:tcPr>
            <w:tcW w:w="9640" w:type="dxa"/>
            <w:gridSpan w:val="3"/>
            <w:tcBorders>
              <w:bottom w:val="single" w:sz="4" w:space="0" w:color="auto"/>
            </w:tcBorders>
            <w:shd w:val="clear" w:color="D5DCE4" w:fill="D5DCE4"/>
          </w:tcPr>
          <w:p w14:paraId="347CF0F2"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i/>
                <w:iCs/>
                <w:sz w:val="24"/>
                <w:szCs w:val="24"/>
                <w:lang w:val="uk-UA" w:eastAsia="ru-RU"/>
              </w:rPr>
            </w:pPr>
            <w:r w:rsidRPr="00A1300B">
              <w:rPr>
                <w:rFonts w:ascii="Times New Roman" w:eastAsia="Calibri" w:hAnsi="Times New Roman"/>
                <w:i/>
                <w:iCs/>
                <w:sz w:val="24"/>
                <w:szCs w:val="24"/>
                <w:lang w:val="uk-UA" w:eastAsia="ru-RU"/>
              </w:rPr>
              <w:t>Кількісний етап дослідження (опитування та тестування респондентів на ТБ)</w:t>
            </w:r>
          </w:p>
        </w:tc>
      </w:tr>
      <w:tr w:rsidR="00A1300B" w:rsidRPr="00A1300B" w14:paraId="5763C9C0" w14:textId="77777777" w:rsidTr="00E67195">
        <w:trPr>
          <w:trHeight w:val="276"/>
          <w:jc w:val="center"/>
        </w:trPr>
        <w:tc>
          <w:tcPr>
            <w:tcW w:w="7792" w:type="dxa"/>
          </w:tcPr>
          <w:p w14:paraId="49D9D3CF"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eastAsia="Calibri" w:hAnsi="Times New Roman"/>
                <w:sz w:val="24"/>
                <w:szCs w:val="24"/>
                <w:lang w:val="uk-UA" w:eastAsia="ru-RU"/>
              </w:rPr>
            </w:pPr>
            <w:r w:rsidRPr="00A1300B">
              <w:rPr>
                <w:rFonts w:ascii="Times New Roman" w:hAnsi="Times New Roman"/>
                <w:sz w:val="24"/>
                <w:szCs w:val="24"/>
                <w:lang w:val="uk-UA" w:eastAsia="ru-RU"/>
              </w:rPr>
              <w:t>Особи, які мають лабораторне підтвердження захворювання на COVID-19 та мають симптоми або ознаки, що можуть свідчити про ТБ за результатами скринінгового анкетування</w:t>
            </w:r>
          </w:p>
        </w:tc>
        <w:tc>
          <w:tcPr>
            <w:tcW w:w="850" w:type="dxa"/>
            <w:tcBorders>
              <w:bottom w:val="single" w:sz="4" w:space="0" w:color="auto"/>
              <w:right w:val="single" w:sz="4" w:space="0" w:color="auto"/>
            </w:tcBorders>
            <w:vAlign w:val="center"/>
          </w:tcPr>
          <w:p w14:paraId="449F99E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1000</w:t>
            </w:r>
          </w:p>
        </w:tc>
        <w:tc>
          <w:tcPr>
            <w:tcW w:w="998" w:type="dxa"/>
            <w:vMerge w:val="restart"/>
            <w:tcBorders>
              <w:left w:val="single" w:sz="4" w:space="0" w:color="auto"/>
            </w:tcBorders>
            <w:vAlign w:val="center"/>
          </w:tcPr>
          <w:p w14:paraId="39DFBD0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r w:rsidRPr="00A1300B">
              <w:rPr>
                <w:rFonts w:ascii="Times New Roman" w:eastAsia="Calibri" w:hAnsi="Times New Roman"/>
                <w:b/>
                <w:bCs/>
                <w:sz w:val="24"/>
                <w:szCs w:val="24"/>
                <w:lang w:val="uk-UA" w:eastAsia="ru-RU"/>
              </w:rPr>
              <w:t>1500 осіб</w:t>
            </w:r>
          </w:p>
        </w:tc>
      </w:tr>
      <w:tr w:rsidR="00A1300B" w:rsidRPr="00A1300B" w14:paraId="7FFC2826" w14:textId="77777777" w:rsidTr="00E67195">
        <w:trPr>
          <w:trHeight w:val="276"/>
          <w:jc w:val="center"/>
        </w:trPr>
        <w:tc>
          <w:tcPr>
            <w:tcW w:w="7792" w:type="dxa"/>
          </w:tcPr>
          <w:p w14:paraId="2A3FAF88"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eastAsia="Calibri" w:hAnsi="Times New Roman"/>
                <w:sz w:val="24"/>
                <w:szCs w:val="24"/>
                <w:lang w:val="uk-UA" w:eastAsia="ru-RU"/>
              </w:rPr>
            </w:pPr>
            <w:r w:rsidRPr="00A1300B">
              <w:rPr>
                <w:rFonts w:ascii="Times New Roman" w:hAnsi="Times New Roman"/>
                <w:sz w:val="24"/>
                <w:szCs w:val="24"/>
                <w:lang w:val="uk-UA" w:eastAsia="ru-RU"/>
              </w:rPr>
              <w:t>Особи, які мають тяжкий перебіг захворювання на COVID-19 та є госпіталізованими до ЗОЗ у зв’язку із тяжкістю стану</w:t>
            </w:r>
          </w:p>
        </w:tc>
        <w:tc>
          <w:tcPr>
            <w:tcW w:w="850" w:type="dxa"/>
            <w:tcBorders>
              <w:top w:val="single" w:sz="4" w:space="0" w:color="auto"/>
              <w:bottom w:val="single" w:sz="4" w:space="0" w:color="auto"/>
              <w:right w:val="single" w:sz="4" w:space="0" w:color="auto"/>
            </w:tcBorders>
            <w:vAlign w:val="center"/>
          </w:tcPr>
          <w:p w14:paraId="683DB3A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350</w:t>
            </w:r>
          </w:p>
        </w:tc>
        <w:tc>
          <w:tcPr>
            <w:tcW w:w="998" w:type="dxa"/>
            <w:vMerge/>
            <w:tcBorders>
              <w:left w:val="single" w:sz="4" w:space="0" w:color="auto"/>
            </w:tcBorders>
            <w:vAlign w:val="center"/>
          </w:tcPr>
          <w:p w14:paraId="2221A67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p>
        </w:tc>
      </w:tr>
      <w:tr w:rsidR="00A1300B" w:rsidRPr="00A1300B" w14:paraId="2CAA4F75" w14:textId="77777777" w:rsidTr="00E67195">
        <w:trPr>
          <w:trHeight w:val="276"/>
          <w:jc w:val="center"/>
        </w:trPr>
        <w:tc>
          <w:tcPr>
            <w:tcW w:w="7792" w:type="dxa"/>
          </w:tcPr>
          <w:p w14:paraId="079D42D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eastAsia="Calibri" w:hAnsi="Times New Roman"/>
                <w:sz w:val="24"/>
                <w:szCs w:val="24"/>
                <w:lang w:val="uk-UA" w:eastAsia="ru-RU"/>
              </w:rPr>
            </w:pPr>
            <w:r w:rsidRPr="00A1300B">
              <w:rPr>
                <w:rFonts w:ascii="Times New Roman" w:hAnsi="Times New Roman"/>
                <w:sz w:val="24"/>
                <w:szCs w:val="24"/>
                <w:lang w:val="uk-UA" w:eastAsia="ru-RU"/>
              </w:rPr>
              <w:t>Особи, які перехворіли на COVID-19 та мають постковідні залишкові зміни в легенях за даними радіологічного обстеження органів грудної клітки</w:t>
            </w:r>
          </w:p>
        </w:tc>
        <w:tc>
          <w:tcPr>
            <w:tcW w:w="850" w:type="dxa"/>
            <w:tcBorders>
              <w:top w:val="single" w:sz="4" w:space="0" w:color="auto"/>
              <w:right w:val="single" w:sz="4" w:space="0" w:color="auto"/>
            </w:tcBorders>
            <w:vAlign w:val="center"/>
          </w:tcPr>
          <w:p w14:paraId="371A613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A1300B">
              <w:rPr>
                <w:rFonts w:ascii="Times New Roman" w:eastAsia="Calibri" w:hAnsi="Times New Roman"/>
                <w:sz w:val="24"/>
                <w:szCs w:val="24"/>
                <w:lang w:val="uk-UA" w:eastAsia="ru-RU"/>
              </w:rPr>
              <w:t>150</w:t>
            </w:r>
          </w:p>
        </w:tc>
        <w:tc>
          <w:tcPr>
            <w:tcW w:w="998" w:type="dxa"/>
            <w:vMerge/>
            <w:tcBorders>
              <w:left w:val="single" w:sz="4" w:space="0" w:color="auto"/>
            </w:tcBorders>
            <w:vAlign w:val="center"/>
          </w:tcPr>
          <w:p w14:paraId="0A10416B"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p>
        </w:tc>
      </w:tr>
    </w:tbl>
    <w:p w14:paraId="1CB70E1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p>
    <w:p w14:paraId="35A3CF3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r w:rsidRPr="00A1300B">
        <w:rPr>
          <w:rFonts w:ascii="Times New Roman" w:hAnsi="Times New Roman"/>
          <w:b/>
          <w:bCs/>
          <w:sz w:val="24"/>
          <w:szCs w:val="24"/>
          <w:lang w:eastAsia="ru-RU"/>
        </w:rPr>
        <w:t xml:space="preserve">Географія дослідження </w:t>
      </w:r>
      <w:r w:rsidRPr="00A1300B">
        <w:rPr>
          <w:rFonts w:ascii="Times New Roman" w:hAnsi="Times New Roman"/>
          <w:sz w:val="24"/>
          <w:szCs w:val="24"/>
          <w:lang w:eastAsia="ru-RU"/>
        </w:rPr>
        <w:t>охоплює 5 областей України та м. Київ:</w:t>
      </w:r>
      <w:r w:rsidRPr="00A1300B">
        <w:rPr>
          <w:rFonts w:ascii="Times New Roman" w:eastAsia="Calibri" w:hAnsi="Times New Roman"/>
          <w:sz w:val="24"/>
          <w:szCs w:val="24"/>
          <w:lang w:eastAsia="ru-RU"/>
        </w:rPr>
        <w:t xml:space="preserve"> </w:t>
      </w:r>
    </w:p>
    <w:p w14:paraId="68502792" w14:textId="77777777" w:rsidR="00A1300B" w:rsidRPr="00A1300B" w:rsidRDefault="00A1300B" w:rsidP="00A1300B">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Запорізька;</w:t>
      </w:r>
    </w:p>
    <w:p w14:paraId="660B02A6" w14:textId="77777777" w:rsidR="00A1300B" w:rsidRPr="00A1300B" w:rsidRDefault="00A1300B" w:rsidP="00A1300B">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Івано-Франківська;</w:t>
      </w:r>
    </w:p>
    <w:p w14:paraId="4F7188C0" w14:textId="77777777" w:rsidR="00A1300B" w:rsidRPr="00A1300B" w:rsidRDefault="00A1300B" w:rsidP="00A1300B">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Львівська;</w:t>
      </w:r>
    </w:p>
    <w:p w14:paraId="5197FD8C" w14:textId="77777777" w:rsidR="00A1300B" w:rsidRPr="00A1300B" w:rsidRDefault="00A1300B" w:rsidP="00A1300B">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Одеська;</w:t>
      </w:r>
    </w:p>
    <w:p w14:paraId="4EE6CEDB" w14:textId="77777777" w:rsidR="00A1300B" w:rsidRPr="00A1300B" w:rsidRDefault="00A1300B" w:rsidP="00A1300B">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Харківська; </w:t>
      </w:r>
    </w:p>
    <w:p w14:paraId="079A9016" w14:textId="77777777" w:rsidR="00A1300B" w:rsidRPr="00A1300B" w:rsidRDefault="00A1300B" w:rsidP="00A1300B">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м. Київ.</w:t>
      </w:r>
    </w:p>
    <w:p w14:paraId="4F965E61"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hd w:val="clear" w:color="FFFFFF" w:fill="FFFFFF"/>
        <w:spacing w:before="120" w:after="120" w:line="240" w:lineRule="auto"/>
        <w:ind w:left="283" w:hanging="357"/>
        <w:rPr>
          <w:rFonts w:ascii="Times New Roman" w:eastAsia="Calibri" w:hAnsi="Times New Roman"/>
          <w:b/>
          <w:bCs/>
          <w:sz w:val="24"/>
          <w:szCs w:val="24"/>
          <w:highlight w:val="yellow"/>
          <w:lang w:eastAsia="ru-RU"/>
        </w:rPr>
      </w:pPr>
      <w:r w:rsidRPr="00A1300B">
        <w:rPr>
          <w:rFonts w:ascii="Times New Roman" w:eastAsia="Calibri" w:hAnsi="Times New Roman"/>
          <w:b/>
          <w:bCs/>
          <w:sz w:val="24"/>
          <w:szCs w:val="24"/>
          <w:lang w:eastAsia="ru-RU"/>
        </w:rPr>
        <w:t xml:space="preserve">Строк проведення дослідження: </w:t>
      </w:r>
      <w:r w:rsidRPr="00A1300B">
        <w:rPr>
          <w:rFonts w:ascii="Times New Roman" w:eastAsia="Calibri" w:hAnsi="Times New Roman"/>
          <w:sz w:val="24"/>
          <w:szCs w:val="24"/>
          <w:u w:val="single"/>
          <w:lang w:eastAsia="ru-RU"/>
        </w:rPr>
        <w:t>березень – жовтень 2023 року.</w:t>
      </w:r>
    </w:p>
    <w:p w14:paraId="56AF8687"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A1300B">
        <w:rPr>
          <w:rFonts w:ascii="Times New Roman" w:eastAsia="Calibri" w:hAnsi="Times New Roman"/>
          <w:b/>
          <w:bCs/>
          <w:sz w:val="24"/>
          <w:szCs w:val="24"/>
          <w:lang w:eastAsia="ru-RU"/>
        </w:rPr>
        <w:t>Етичні вимоги</w:t>
      </w:r>
    </w:p>
    <w:p w14:paraId="26C8DA5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r w:rsidRPr="00A1300B">
        <w:rPr>
          <w:rFonts w:ascii="Times New Roman" w:hAnsi="Times New Roman"/>
          <w:bCs/>
          <w:sz w:val="24"/>
          <w:szCs w:val="24"/>
          <w:lang w:eastAsia="ar-SA"/>
        </w:rPr>
        <w:t>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w:t>
      </w:r>
    </w:p>
    <w:p w14:paraId="026CE14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p>
    <w:p w14:paraId="260BE219"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A1300B">
        <w:rPr>
          <w:rFonts w:ascii="Times New Roman" w:eastAsia="Calibri" w:hAnsi="Times New Roman"/>
          <w:b/>
          <w:bCs/>
          <w:sz w:val="24"/>
          <w:szCs w:val="24"/>
          <w:lang w:eastAsia="ru-RU"/>
        </w:rPr>
        <w:t>Відповідальність Замовника</w:t>
      </w:r>
    </w:p>
    <w:p w14:paraId="30EDA97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r w:rsidRPr="00A1300B">
        <w:rPr>
          <w:rFonts w:ascii="Times New Roman" w:hAnsi="Times New Roman"/>
          <w:bCs/>
          <w:sz w:val="24"/>
          <w:szCs w:val="24"/>
          <w:lang w:eastAsia="ar-SA"/>
        </w:rPr>
        <w:t xml:space="preserve">Надання Виконавцю звіту кабінетного аналізу, Протоколу дослідження та скринінгової анкети </w:t>
      </w:r>
      <w:r w:rsidRPr="00A1300B">
        <w:rPr>
          <w:rFonts w:ascii="Times New Roman" w:hAnsi="Times New Roman"/>
          <w:sz w:val="24"/>
          <w:szCs w:val="24"/>
          <w:lang w:eastAsia="ru-RU"/>
        </w:rPr>
        <w:t>стосовно чинників ризику та симптомів, що можуть свідчити про ТБ</w:t>
      </w:r>
      <w:r w:rsidRPr="00A1300B">
        <w:rPr>
          <w:rFonts w:ascii="Times New Roman" w:hAnsi="Times New Roman"/>
          <w:bCs/>
          <w:sz w:val="24"/>
          <w:szCs w:val="24"/>
          <w:lang w:eastAsia="ar-SA"/>
        </w:rPr>
        <w:t>.</w:t>
      </w:r>
    </w:p>
    <w:p w14:paraId="288BC0B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lang w:eastAsia="ru-RU"/>
        </w:rPr>
      </w:pPr>
    </w:p>
    <w:p w14:paraId="146C9E3F"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A1300B">
        <w:rPr>
          <w:rFonts w:ascii="Times New Roman" w:eastAsia="Calibri" w:hAnsi="Times New Roman"/>
          <w:b/>
          <w:bCs/>
          <w:sz w:val="24"/>
          <w:szCs w:val="24"/>
          <w:lang w:eastAsia="ru-RU"/>
        </w:rPr>
        <w:t>Складові (структура) послуги з проведення досліджень</w:t>
      </w:r>
    </w:p>
    <w:p w14:paraId="25FF9D1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A1300B">
        <w:rPr>
          <w:rFonts w:ascii="Times New Roman" w:hAnsi="Times New Roman"/>
          <w:b/>
          <w:bCs/>
          <w:sz w:val="24"/>
          <w:szCs w:val="24"/>
          <w:lang w:eastAsia="ru-RU"/>
        </w:rPr>
        <w:t>Етап 1: Підготовчий етап, що включає:</w:t>
      </w:r>
    </w:p>
    <w:p w14:paraId="5A3A8320" w14:textId="77777777" w:rsidR="00A1300B" w:rsidRPr="00A1300B" w:rsidRDefault="00A1300B" w:rsidP="00A1300B">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розробки локальних маршрутів респондентів серед трьох визначених цільових груп для обстеження на ТБ в рамках кількісного компоненту дослідження;</w:t>
      </w:r>
    </w:p>
    <w:p w14:paraId="11C54190" w14:textId="77777777" w:rsidR="00A1300B" w:rsidRPr="00A1300B" w:rsidRDefault="00A1300B" w:rsidP="00A1300B">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підготовки форми для збору даних в рамках кількісного компоненту дослідження;</w:t>
      </w:r>
    </w:p>
    <w:p w14:paraId="5770EA1B" w14:textId="77777777" w:rsidR="00A1300B" w:rsidRPr="00A1300B" w:rsidRDefault="00A1300B" w:rsidP="00A1300B">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підготовки гайду для проведення глибинних інтерв’ю з національними експертами в рамках якісного компоненту дослідження;</w:t>
      </w:r>
    </w:p>
    <w:p w14:paraId="21D201E0" w14:textId="77777777" w:rsidR="00A1300B" w:rsidRPr="00A1300B" w:rsidRDefault="00A1300B" w:rsidP="00A1300B">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підготовки гайду для проведення глибинних інтерв’ю з регіональними експертами в рамках якісного компоненту дослідження;</w:t>
      </w:r>
    </w:p>
    <w:p w14:paraId="109EAFB7" w14:textId="77777777" w:rsidR="00A1300B" w:rsidRPr="00A1300B" w:rsidRDefault="00A1300B" w:rsidP="00A1300B">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lastRenderedPageBreak/>
        <w:t>Послугу з організації та проведення навчання для осіб, що проводитимуть збір даних в рамках якісного та кількісного компонентів дослідження.</w:t>
      </w:r>
    </w:p>
    <w:p w14:paraId="32C7C1F1"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346818D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A1300B">
        <w:rPr>
          <w:rFonts w:ascii="Times New Roman" w:hAnsi="Times New Roman"/>
          <w:b/>
          <w:bCs/>
          <w:sz w:val="24"/>
          <w:szCs w:val="24"/>
          <w:lang w:eastAsia="ru-RU"/>
        </w:rPr>
        <w:t>Етап 2: Польовий етап, що включає:</w:t>
      </w:r>
    </w:p>
    <w:p w14:paraId="188CAA5F" w14:textId="77777777" w:rsidR="00A1300B" w:rsidRPr="00A1300B" w:rsidRDefault="00A1300B" w:rsidP="00A1300B">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організації, рекрутингу та проведення 28 глибинних інтерв’ю з національними та регіональними експертами в рамках якісного компоненту дослідження;</w:t>
      </w:r>
    </w:p>
    <w:p w14:paraId="6770CAF0" w14:textId="77777777" w:rsidR="00A1300B" w:rsidRPr="00A1300B" w:rsidRDefault="00A1300B" w:rsidP="00A1300B">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контролю щодо рекрутингу та проведення скринінгового анкетування та обстеження на ТБ 1500 респондентів в рамках кількісного компоненту дослідження;</w:t>
      </w:r>
    </w:p>
    <w:p w14:paraId="6D263D84" w14:textId="77777777" w:rsidR="00A1300B" w:rsidRPr="00A1300B" w:rsidRDefault="00A1300B" w:rsidP="00A1300B">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w:t>
      </w:r>
    </w:p>
    <w:p w14:paraId="6F12D31B" w14:textId="77777777" w:rsidR="00A1300B" w:rsidRPr="00A1300B" w:rsidRDefault="00A1300B" w:rsidP="00A1300B">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очистки та аналізу даних в рамках кількісного компоненту дослідження;</w:t>
      </w:r>
    </w:p>
    <w:p w14:paraId="4039B137" w14:textId="77777777" w:rsidR="00A1300B" w:rsidRPr="00A1300B" w:rsidRDefault="00A1300B" w:rsidP="00A1300B">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написання технічного звіту щодо проведення польового етапу дослідження.</w:t>
      </w:r>
    </w:p>
    <w:p w14:paraId="00504EF2"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23F143B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A1300B">
        <w:rPr>
          <w:rFonts w:ascii="Times New Roman" w:hAnsi="Times New Roman"/>
          <w:b/>
          <w:bCs/>
          <w:sz w:val="24"/>
          <w:szCs w:val="24"/>
          <w:lang w:eastAsia="ru-RU"/>
        </w:rPr>
        <w:t>Етап 3: Підсумковий етап, що включає:</w:t>
      </w:r>
    </w:p>
    <w:p w14:paraId="79BFF7AE" w14:textId="77777777" w:rsidR="00A1300B" w:rsidRPr="00A1300B" w:rsidRDefault="00A1300B" w:rsidP="00A1300B">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A1300B">
        <w:rPr>
          <w:rFonts w:ascii="Times New Roman" w:hAnsi="Times New Roman"/>
          <w:sz w:val="24"/>
          <w:szCs w:val="24"/>
          <w:lang w:eastAsia="ru-RU"/>
        </w:rPr>
        <w:t xml:space="preserve">Послугу з написання аналітичного звіту та резюме </w:t>
      </w:r>
      <w:r w:rsidRPr="00A1300B">
        <w:rPr>
          <w:rFonts w:ascii="Times New Roman" w:hAnsi="Times New Roman"/>
          <w:color w:val="000000"/>
          <w:sz w:val="24"/>
          <w:szCs w:val="24"/>
          <w:lang w:eastAsia="ru-RU"/>
        </w:rPr>
        <w:t>дослідження;</w:t>
      </w:r>
    </w:p>
    <w:p w14:paraId="548DD6E1" w14:textId="77777777" w:rsidR="00A1300B" w:rsidRPr="00A1300B" w:rsidRDefault="00A1300B" w:rsidP="00A1300B">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перекладу аналітичного звіту дослідження на англійську мову;</w:t>
      </w:r>
    </w:p>
    <w:p w14:paraId="60795B90" w14:textId="77777777" w:rsidR="00A1300B" w:rsidRPr="00A1300B" w:rsidRDefault="00A1300B" w:rsidP="00A1300B">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перекладу резюме дослідження на англійську мову;</w:t>
      </w:r>
    </w:p>
    <w:p w14:paraId="2ABA9DBF" w14:textId="77777777" w:rsidR="00A1300B" w:rsidRPr="00A1300B" w:rsidRDefault="00A1300B" w:rsidP="00A1300B">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підготовки презентації результатів дослідження;</w:t>
      </w:r>
    </w:p>
    <w:p w14:paraId="54427A95" w14:textId="77777777" w:rsidR="00A1300B" w:rsidRPr="00A1300B" w:rsidRDefault="00A1300B" w:rsidP="00A1300B">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Послугу з проведення презентації результатів дослідження.</w:t>
      </w:r>
    </w:p>
    <w:p w14:paraId="156589F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73696D90" w14:textId="77777777" w:rsidR="00A1300B" w:rsidRPr="00A1300B" w:rsidRDefault="00A1300B" w:rsidP="00A1300B">
      <w:pPr>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284"/>
        <w:contextualSpacing/>
        <w:jc w:val="both"/>
        <w:rPr>
          <w:rFonts w:ascii="Times New Roman" w:eastAsia="Calibri" w:hAnsi="Times New Roman"/>
          <w:b/>
          <w:sz w:val="24"/>
          <w:szCs w:val="24"/>
          <w:lang w:eastAsia="ru-RU"/>
        </w:rPr>
      </w:pPr>
      <w:r w:rsidRPr="00A1300B">
        <w:rPr>
          <w:rFonts w:ascii="Times New Roman" w:eastAsia="Calibri" w:hAnsi="Times New Roman"/>
          <w:b/>
          <w:sz w:val="24"/>
          <w:szCs w:val="24"/>
          <w:lang w:eastAsia="ru-RU"/>
        </w:rPr>
        <w:t>Технічні вимоги до предмета закупівлі:</w:t>
      </w:r>
    </w:p>
    <w:p w14:paraId="2E9D220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A1300B">
        <w:rPr>
          <w:rFonts w:ascii="Times New Roman" w:hAnsi="Times New Roman"/>
          <w:sz w:val="24"/>
          <w:szCs w:val="24"/>
          <w:lang w:eastAsia="ru-RU"/>
        </w:rPr>
        <w:t>Послуги з організації та проведення дослідження «Вплив COVID-19 на виявлення випадків інфікування на туберкульоз» повинні бути надані у відповідності до Протоколу дослідження, затвердженого Замовником. Послуги мають відповідати наступним технічним вимогам:</w:t>
      </w:r>
    </w:p>
    <w:p w14:paraId="5D30268F"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firstLine="567"/>
        <w:rPr>
          <w:rFonts w:ascii="Times New Roman" w:hAnsi="Times New Roman"/>
          <w:b/>
          <w:bCs/>
          <w:sz w:val="24"/>
          <w:szCs w:val="24"/>
          <w:lang w:eastAsia="ru-RU"/>
        </w:rPr>
      </w:pPr>
      <w:r w:rsidRPr="00A1300B">
        <w:rPr>
          <w:rFonts w:ascii="Times New Roman" w:hAnsi="Times New Roman"/>
          <w:b/>
          <w:bCs/>
          <w:sz w:val="24"/>
          <w:szCs w:val="24"/>
          <w:lang w:eastAsia="ru-RU"/>
        </w:rPr>
        <w:t>Етап 1: Підготовчий етап</w:t>
      </w:r>
    </w:p>
    <w:p w14:paraId="1B4433FD" w14:textId="77777777" w:rsidR="00A1300B" w:rsidRPr="00A1300B" w:rsidRDefault="00A1300B" w:rsidP="00A1300B">
      <w:pPr>
        <w:numPr>
          <w:ilvl w:val="0"/>
          <w:numId w:val="17"/>
        </w:num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left="714" w:hanging="357"/>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Послуга з розробки локальних маршрутів респондентів серед трьох визначених цільових груп для обстеження на ТБ в рамках кількісного компоненту дослідження. Результатом надання послуги є 18 розроблених деталізованих локальних маршрути респондентів, яка відповідає наступним вимогам:</w:t>
      </w:r>
    </w:p>
    <w:p w14:paraId="228B23F0" w14:textId="77777777" w:rsidR="00A1300B" w:rsidRPr="00A1300B" w:rsidRDefault="00A1300B" w:rsidP="00A1300B">
      <w:pPr>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Маршрути мають бути надані Замовнику в електронному форматі Word та підготовлені згідно з технічними вимогами;</w:t>
      </w:r>
    </w:p>
    <w:p w14:paraId="4EEE7C69" w14:textId="77777777" w:rsidR="00A1300B" w:rsidRPr="00A1300B" w:rsidRDefault="00A1300B" w:rsidP="00A1300B">
      <w:pPr>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Маршрути мають бути узгоджені із Замовником.</w:t>
      </w:r>
    </w:p>
    <w:p w14:paraId="2E27BA43" w14:textId="77777777" w:rsidR="00A1300B" w:rsidRPr="00A1300B" w:rsidRDefault="00A1300B" w:rsidP="00A1300B">
      <w:pPr>
        <w:numPr>
          <w:ilvl w:val="0"/>
          <w:numId w:val="17"/>
        </w:num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left="714" w:hanging="357"/>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Послуга з підготовки форми для збору даних в рамках кількісного компоненту дослідження. Результатом надання послуги є форма для збору даних, яка відповідає наступним вимогам:</w:t>
      </w:r>
    </w:p>
    <w:p w14:paraId="45216851"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Форма має бути надана Замовнику в електронному форматі Word та підготовлена згідно з технічними вимогами;</w:t>
      </w:r>
    </w:p>
    <w:p w14:paraId="2DABCC4F"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Форма має бути узгоджена із Замовником.</w:t>
      </w:r>
    </w:p>
    <w:p w14:paraId="32C9C738"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18"/>
        <w:contextualSpacing/>
        <w:jc w:val="both"/>
        <w:rPr>
          <w:rFonts w:ascii="Times New Roman" w:hAnsi="Times New Roman"/>
          <w:sz w:val="24"/>
          <w:szCs w:val="24"/>
          <w:lang w:eastAsia="ru-RU"/>
        </w:rPr>
      </w:pPr>
    </w:p>
    <w:p w14:paraId="01EC84FE" w14:textId="77777777" w:rsidR="00A1300B" w:rsidRPr="00A1300B" w:rsidRDefault="00A1300B" w:rsidP="00A1300B">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Послуга з підготовки гайду для проведення глибинних інтерв’ю з національними експертами в рамках якісного компоненту дослідження. Результатом надання послуги є гайд, який відповідає наступним вимогам:</w:t>
      </w:r>
    </w:p>
    <w:p w14:paraId="69B6A8FC"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Частини гайду мають бути узгоджені із Замовником;</w:t>
      </w:r>
    </w:p>
    <w:p w14:paraId="1F7DCBE7"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Гайд має бути наданий Замовнику в електронному форматі Word та підготовлений згідно з технічними вимогами.</w:t>
      </w:r>
    </w:p>
    <w:p w14:paraId="38042D2B"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134592B5" w14:textId="77777777" w:rsidR="00A1300B" w:rsidRPr="00A1300B" w:rsidRDefault="00A1300B" w:rsidP="00A1300B">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Послуга з підготовки гайду для проведення глибинних інтерв’ю з регіональними експертами в рамках якісного компоненту дослідження. Результатом надання послуги є гайд, який відповідає наступним вимогам:</w:t>
      </w:r>
    </w:p>
    <w:p w14:paraId="6F19D330"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Частини гайду мають бути узгоджені із Замовником;</w:t>
      </w:r>
    </w:p>
    <w:p w14:paraId="4CC7C36F"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lastRenderedPageBreak/>
        <w:t>Гайд має бути наданий Замовнику в електронному форматі Word та підготовлений згідно з технічними вимогами.</w:t>
      </w:r>
    </w:p>
    <w:p w14:paraId="26A161D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eastAsia="Calibri" w:hAnsi="Times New Roman"/>
          <w:sz w:val="24"/>
          <w:szCs w:val="24"/>
          <w:lang w:eastAsia="ru-RU"/>
        </w:rPr>
      </w:pPr>
    </w:p>
    <w:p w14:paraId="1833AA96" w14:textId="77777777" w:rsidR="00A1300B" w:rsidRPr="00A1300B" w:rsidRDefault="00A1300B" w:rsidP="00A1300B">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Послуга з організації та проведення навчання для осіб, що проводитимуть збір даних в рамках якісного та кількісного компонентів дослідження. Результатом надання послуги є </w:t>
      </w:r>
      <w:r w:rsidRPr="00A1300B">
        <w:rPr>
          <w:rFonts w:ascii="Times New Roman" w:eastAsia="Calibri" w:hAnsi="Times New Roman" w:cs="Calibri"/>
          <w:sz w:val="24"/>
          <w:szCs w:val="24"/>
          <w:lang w:eastAsia="ru-RU"/>
        </w:rPr>
        <w:t>знімки екрану з проведення навчання.</w:t>
      </w:r>
    </w:p>
    <w:p w14:paraId="1123ED6C"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2A58132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A1300B">
        <w:rPr>
          <w:rFonts w:ascii="Times New Roman" w:hAnsi="Times New Roman"/>
          <w:b/>
          <w:bCs/>
          <w:sz w:val="24"/>
          <w:szCs w:val="24"/>
          <w:lang w:eastAsia="ru-RU"/>
        </w:rPr>
        <w:t>Етап 2: Польовий етап</w:t>
      </w:r>
    </w:p>
    <w:p w14:paraId="0FE3FE50" w14:textId="77777777" w:rsidR="00A1300B" w:rsidRPr="00A1300B" w:rsidRDefault="00A1300B" w:rsidP="00A1300B">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Послуга з організації, рекрутингу та проведення 28 глибинних інтерв’ю з національними та регіональними експертами в рамках якісного компоненту дослідження</w:t>
      </w:r>
      <w:r w:rsidRPr="00A1300B">
        <w:rPr>
          <w:rFonts w:ascii="Times New Roman" w:hAnsi="Times New Roman"/>
          <w:color w:val="000000"/>
          <w:sz w:val="24"/>
          <w:szCs w:val="24"/>
          <w:lang w:eastAsia="ru-RU"/>
        </w:rPr>
        <w:t xml:space="preserve">, </w:t>
      </w:r>
      <w:r w:rsidRPr="00A1300B">
        <w:rPr>
          <w:rFonts w:ascii="Times New Roman" w:hAnsi="Times New Roman"/>
          <w:sz w:val="24"/>
          <w:szCs w:val="24"/>
          <w:lang w:eastAsia="ru-RU"/>
        </w:rPr>
        <w:t>що має включати:</w:t>
      </w:r>
    </w:p>
    <w:p w14:paraId="38A0048D"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Рекрутинг респондентів: 28 експертів в сфері надання послуг протидії туберкульозу та/або </w:t>
      </w:r>
      <w:r w:rsidRPr="00A1300B">
        <w:rPr>
          <w:rFonts w:ascii="Times New Roman" w:eastAsia="Calibri" w:hAnsi="Times New Roman"/>
          <w:sz w:val="24"/>
          <w:szCs w:val="24"/>
          <w:lang w:val="en-US" w:eastAsia="ru-RU"/>
        </w:rPr>
        <w:t>COVID</w:t>
      </w:r>
      <w:r w:rsidRPr="00A1300B">
        <w:rPr>
          <w:rFonts w:ascii="Times New Roman" w:eastAsia="Calibri" w:hAnsi="Times New Roman"/>
          <w:sz w:val="24"/>
          <w:szCs w:val="24"/>
          <w:lang w:eastAsia="ru-RU"/>
        </w:rPr>
        <w:t>-19, відповідно до узгодженого географічного розподілу;</w:t>
      </w:r>
    </w:p>
    <w:p w14:paraId="6DDB659E"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Виконавець має забезпечити проведення експертних інтерв’ю методом особистих інтерв’ю (face-to-face). Дозволяється провести не більше 15% інтерв’ю від запланованої вибірки онлайн;</w:t>
      </w:r>
    </w:p>
    <w:p w14:paraId="14D65AC8"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Підготовка 28 стенограм інтерв’ю в електронному форматі Word згідно з технічними вимогами.</w:t>
      </w:r>
    </w:p>
    <w:p w14:paraId="7E65723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p>
    <w:p w14:paraId="14DB6D5E" w14:textId="77777777" w:rsidR="00A1300B" w:rsidRPr="00A1300B" w:rsidRDefault="00A1300B" w:rsidP="00A1300B">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Послуга з контролю щодо рекрутингу та проведення скринінгового анкетування та обстеження на ТБ 1500 респондентів в рамках кількісного компоненту дослідження, що має включати:</w:t>
      </w:r>
    </w:p>
    <w:p w14:paraId="40FF6A6B"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Контроль рекрутингу респондентів та наповнення вибірки: всього 1500 респондентів з числа осіб, які відповідають критеріям включення відповідно до Протоколу дослідження та узгодженого географічного розподілу;</w:t>
      </w:r>
    </w:p>
    <w:p w14:paraId="21A25859"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Виконавець має забезпечити контроль щодо проведення медичним персоналом скринінгового анкетування та обстеження респондентів на ТБ;</w:t>
      </w:r>
    </w:p>
    <w:p w14:paraId="6C242120"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Створення трьох електронних баз даних на основі проведеного скринінгового анкетування та обстеження респондентів на ТБ</w:t>
      </w:r>
      <w:r w:rsidRPr="00A1300B">
        <w:rPr>
          <w:rFonts w:ascii="Times New Roman" w:hAnsi="Times New Roman"/>
          <w:sz w:val="24"/>
          <w:szCs w:val="24"/>
          <w:lang w:val="ru-RU" w:eastAsia="ru-RU"/>
        </w:rPr>
        <w:t xml:space="preserve"> </w:t>
      </w:r>
      <w:r w:rsidRPr="00A1300B">
        <w:rPr>
          <w:rFonts w:ascii="Times New Roman" w:eastAsia="Calibri" w:hAnsi="Times New Roman"/>
          <w:sz w:val="24"/>
          <w:szCs w:val="24"/>
          <w:lang w:eastAsia="ru-RU"/>
        </w:rPr>
        <w:t>в електронному форматі (SPSS) , підготовлені згідно з технічними вимогами (загалом 1500 анкет), та надання її Замовнику.</w:t>
      </w:r>
    </w:p>
    <w:p w14:paraId="4117BDD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46D9B1B3" w14:textId="77777777" w:rsidR="00A1300B" w:rsidRPr="00A1300B" w:rsidRDefault="00A1300B" w:rsidP="00A1300B">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Послуга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 Результатом надання послуги є з</w:t>
      </w:r>
      <w:r w:rsidRPr="00A1300B">
        <w:rPr>
          <w:rFonts w:ascii="Times New Roman" w:eastAsia="Calibri" w:hAnsi="Times New Roman"/>
          <w:sz w:val="24"/>
          <w:szCs w:val="24"/>
          <w:lang w:eastAsia="ru-RU"/>
        </w:rPr>
        <w:t>віт з аналізом даних опитування в електронному форматі Word, підготовлений згідно з технічними вимогами.</w:t>
      </w:r>
    </w:p>
    <w:p w14:paraId="2882F16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4273B9EF" w14:textId="77777777" w:rsidR="00A1300B" w:rsidRPr="00A1300B" w:rsidRDefault="00A1300B" w:rsidP="00A1300B">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Послуга з очистки та аналізу даних в рамках кількісного компоненту </w:t>
      </w:r>
      <w:r w:rsidRPr="00A1300B">
        <w:rPr>
          <w:rFonts w:ascii="Times New Roman" w:eastAsia="Calibri" w:hAnsi="Times New Roman"/>
          <w:color w:val="000000"/>
          <w:sz w:val="24"/>
          <w:szCs w:val="24"/>
          <w:lang w:eastAsia="ru-RU"/>
        </w:rPr>
        <w:t>дослідження</w:t>
      </w:r>
      <w:r w:rsidRPr="00A1300B">
        <w:rPr>
          <w:rFonts w:ascii="Times New Roman" w:eastAsia="Calibri" w:hAnsi="Times New Roman"/>
          <w:sz w:val="24"/>
          <w:szCs w:val="24"/>
          <w:lang w:eastAsia="ru-RU"/>
        </w:rPr>
        <w:t>, що включає:</w:t>
      </w:r>
    </w:p>
    <w:p w14:paraId="6CB0E488"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Перевірку масиву на наявність продубльованих анкет;</w:t>
      </w:r>
    </w:p>
    <w:p w14:paraId="593C2606"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Перевірку масиву на системні, логічні та механічні помилки;</w:t>
      </w:r>
    </w:p>
    <w:p w14:paraId="738B8E51"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Перевірку масиву на дотримання логіки опитувальника;</w:t>
      </w:r>
    </w:p>
    <w:p w14:paraId="4BDFA6F8"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Перевірку масиву на наявність незаповнених записів;</w:t>
      </w:r>
    </w:p>
    <w:p w14:paraId="5E156783"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Перевірку масиву на дотримання вибірки виправлення знайдених помилок чи невідповідностей.</w:t>
      </w:r>
    </w:p>
    <w:p w14:paraId="7630EA3F"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4D977509"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A1300B">
        <w:rPr>
          <w:rFonts w:ascii="Times New Roman" w:hAnsi="Times New Roman"/>
          <w:sz w:val="24"/>
          <w:szCs w:val="24"/>
          <w:lang w:eastAsia="ru-RU"/>
        </w:rPr>
        <w:t>Результатом надання послуги з очистки та аналізу даних для кількісного компоненту дослідження є три очищені та, за потреби, зважені масиви даних у електронному форматі .sav, повністю сумісні з SPSS версії 17 і пізніші та окремо відкриті питання у форматі .xls.</w:t>
      </w:r>
    </w:p>
    <w:p w14:paraId="4671C7BD"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160885F7" w14:textId="77777777" w:rsidR="00A1300B" w:rsidRPr="00A1300B" w:rsidRDefault="00A1300B" w:rsidP="00A1300B">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Послуга з написання технічного звіту щодо проведення польового етапу дослідження. Результатом надання послуги є технічний звіт в електронному форматі Word, підготовлений згідно з технічними вимогами.</w:t>
      </w:r>
    </w:p>
    <w:p w14:paraId="6008023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eastAsia="Calibri" w:hAnsi="Times New Roman"/>
          <w:sz w:val="24"/>
          <w:szCs w:val="24"/>
          <w:lang w:eastAsia="ru-RU"/>
        </w:rPr>
      </w:pPr>
    </w:p>
    <w:p w14:paraId="2E49B546"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eastAsia="Calibri" w:hAnsi="Times New Roman"/>
          <w:b/>
          <w:bCs/>
          <w:sz w:val="24"/>
          <w:szCs w:val="24"/>
          <w:lang w:eastAsia="ru-RU"/>
        </w:rPr>
      </w:pPr>
      <w:r w:rsidRPr="00A1300B">
        <w:rPr>
          <w:rFonts w:ascii="Times New Roman" w:eastAsia="Calibri" w:hAnsi="Times New Roman"/>
          <w:b/>
          <w:bCs/>
          <w:sz w:val="24"/>
          <w:szCs w:val="24"/>
          <w:lang w:eastAsia="ru-RU"/>
        </w:rPr>
        <w:t>Етап 3. Підсумковий етап дослідження</w:t>
      </w:r>
    </w:p>
    <w:p w14:paraId="5CBC083C" w14:textId="77777777" w:rsidR="00A1300B" w:rsidRPr="00A1300B" w:rsidRDefault="00A1300B" w:rsidP="00A1300B">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lastRenderedPageBreak/>
        <w:t>Послуга з написання аналітичного звіту та резюме дослідження, що включає:</w:t>
      </w:r>
    </w:p>
    <w:p w14:paraId="3494BC6A"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Звіт з результатами дослідження в електронному форматі </w:t>
      </w:r>
      <w:r w:rsidRPr="00A1300B">
        <w:rPr>
          <w:rFonts w:ascii="Times New Roman" w:eastAsia="Calibri" w:hAnsi="Times New Roman"/>
          <w:sz w:val="24"/>
          <w:szCs w:val="24"/>
          <w:lang w:val="en-US" w:eastAsia="ru-RU"/>
        </w:rPr>
        <w:t>Word</w:t>
      </w:r>
      <w:r w:rsidRPr="00A1300B">
        <w:rPr>
          <w:rFonts w:ascii="Times New Roman" w:eastAsia="Calibri" w:hAnsi="Times New Roman"/>
          <w:sz w:val="24"/>
          <w:szCs w:val="24"/>
          <w:lang w:eastAsia="ru-RU"/>
        </w:rPr>
        <w:t>, підготовлений згідно з технічними вимогами;</w:t>
      </w:r>
    </w:p>
    <w:p w14:paraId="490D0773"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 xml:space="preserve">Резюме з результатами дослідження в електронному форматі </w:t>
      </w:r>
      <w:r w:rsidRPr="00A1300B">
        <w:rPr>
          <w:rFonts w:ascii="Times New Roman" w:eastAsia="Calibri" w:hAnsi="Times New Roman"/>
          <w:sz w:val="24"/>
          <w:szCs w:val="24"/>
          <w:lang w:val="en-US" w:eastAsia="ru-RU"/>
        </w:rPr>
        <w:t>Word</w:t>
      </w:r>
      <w:r w:rsidRPr="00A1300B">
        <w:rPr>
          <w:rFonts w:ascii="Times New Roman" w:eastAsia="Calibri" w:hAnsi="Times New Roman"/>
          <w:sz w:val="24"/>
          <w:szCs w:val="24"/>
          <w:lang w:eastAsia="ru-RU"/>
        </w:rPr>
        <w:t>, підготовлене згідно з технічними вимогами.</w:t>
      </w:r>
    </w:p>
    <w:p w14:paraId="13E3918F"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lang w:eastAsia="ru-RU"/>
        </w:rPr>
      </w:pPr>
    </w:p>
    <w:p w14:paraId="1C53D911" w14:textId="77777777" w:rsidR="00A1300B" w:rsidRPr="00A1300B" w:rsidRDefault="00A1300B" w:rsidP="00A1300B">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Послуга з перекладу аналітичного звіту дослідження на англійську мову. Результатом надання послуги є звіт англійською мовою з результатами дослідження в електронному форматі Word, підготовлений згідно з технічними вимогами.</w:t>
      </w:r>
    </w:p>
    <w:p w14:paraId="57BB2AE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hAnsi="Times New Roman"/>
          <w:sz w:val="24"/>
          <w:szCs w:val="24"/>
          <w:lang w:eastAsia="ru-RU"/>
        </w:rPr>
      </w:pPr>
    </w:p>
    <w:p w14:paraId="4269D5EE" w14:textId="77777777" w:rsidR="00A1300B" w:rsidRPr="00A1300B" w:rsidRDefault="00A1300B" w:rsidP="00A1300B">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Послуга з перекладу резюме дослідження на англійську мову. Результатом надання послуги є резюме англійською мовою з результатами дослідження в електронному форматі Word, підготовлене згідно з технічними вимогами.</w:t>
      </w:r>
    </w:p>
    <w:p w14:paraId="7140E885"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p>
    <w:p w14:paraId="62252715" w14:textId="77777777" w:rsidR="00A1300B" w:rsidRPr="00A1300B" w:rsidRDefault="00A1300B" w:rsidP="00A1300B">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 xml:space="preserve">Послуга з підготовки презентації результатів </w:t>
      </w:r>
      <w:r w:rsidRPr="00A1300B">
        <w:rPr>
          <w:rFonts w:ascii="Times New Roman" w:hAnsi="Times New Roman"/>
          <w:color w:val="000000"/>
          <w:sz w:val="24"/>
          <w:szCs w:val="24"/>
          <w:lang w:eastAsia="ru-RU"/>
        </w:rPr>
        <w:t xml:space="preserve">дослідження. </w:t>
      </w:r>
      <w:r w:rsidRPr="00A1300B">
        <w:rPr>
          <w:rFonts w:ascii="Times New Roman" w:hAnsi="Times New Roman"/>
          <w:sz w:val="24"/>
          <w:szCs w:val="24"/>
          <w:lang w:eastAsia="ru-RU"/>
        </w:rPr>
        <w:t>Результатом надання послуги є підготовлена презентація з результатами дослідження в електронному форматі (.</w:t>
      </w:r>
      <w:r w:rsidRPr="00A1300B">
        <w:rPr>
          <w:rFonts w:ascii="Times New Roman" w:hAnsi="Times New Roman"/>
          <w:sz w:val="24"/>
          <w:szCs w:val="24"/>
          <w:lang w:val="en-US" w:eastAsia="ru-RU"/>
        </w:rPr>
        <w:t>pptx</w:t>
      </w:r>
      <w:r w:rsidRPr="00A1300B">
        <w:rPr>
          <w:rFonts w:ascii="Times New Roman" w:hAnsi="Times New Roman"/>
          <w:sz w:val="24"/>
          <w:szCs w:val="24"/>
          <w:lang w:eastAsia="ru-RU"/>
        </w:rPr>
        <w:t>) на основі узгодженого звіту дослідження згідно з технічними вимогами;</w:t>
      </w:r>
    </w:p>
    <w:p w14:paraId="465938B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p>
    <w:p w14:paraId="67E136B1" w14:textId="77777777" w:rsidR="00A1300B" w:rsidRPr="00A1300B" w:rsidRDefault="00A1300B" w:rsidP="00A1300B">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A1300B">
        <w:rPr>
          <w:rFonts w:ascii="Times New Roman" w:hAnsi="Times New Roman"/>
          <w:sz w:val="24"/>
          <w:szCs w:val="24"/>
          <w:lang w:eastAsia="ru-RU"/>
        </w:rPr>
        <w:t xml:space="preserve">Послуга з проведення презентації результатів </w:t>
      </w:r>
      <w:r w:rsidRPr="00A1300B">
        <w:rPr>
          <w:rFonts w:ascii="Times New Roman" w:hAnsi="Times New Roman"/>
          <w:color w:val="000000"/>
          <w:sz w:val="24"/>
          <w:szCs w:val="24"/>
          <w:lang w:eastAsia="ru-RU"/>
        </w:rPr>
        <w:t>дослідження, що включає в себе:</w:t>
      </w:r>
    </w:p>
    <w:p w14:paraId="45FC1452"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Організацію презентації результатів даних (запрошення учасників, визначення формату презентації, організація кейтерингу за необхідності);</w:t>
      </w:r>
    </w:p>
    <w:p w14:paraId="72A45677" w14:textId="77777777" w:rsidR="00A1300B" w:rsidRPr="00A1300B" w:rsidRDefault="00A1300B" w:rsidP="00A1300B">
      <w:pPr>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A1300B">
        <w:rPr>
          <w:rFonts w:ascii="Times New Roman" w:eastAsia="Calibri" w:hAnsi="Times New Roman"/>
          <w:sz w:val="24"/>
          <w:szCs w:val="24"/>
          <w:lang w:eastAsia="ru-RU"/>
        </w:rPr>
        <w:t>Фотозвіт (за умови, що презентація відбувалась оффлайн) або знімки екрану презентації (за умови, що презентація відбувалась онлайн).</w:t>
      </w:r>
    </w:p>
    <w:p w14:paraId="25961AC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0A8E0E67"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A1300B">
        <w:rPr>
          <w:rFonts w:ascii="Times New Roman" w:hAnsi="Times New Roman"/>
          <w:sz w:val="24"/>
          <w:szCs w:val="24"/>
          <w:lang w:eastAsia="ru-RU"/>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06CB2B3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3B447288"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r w:rsidRPr="00A1300B">
        <w:rPr>
          <w:rFonts w:ascii="Times New Roman" w:hAnsi="Times New Roman"/>
          <w:b/>
          <w:bCs/>
          <w:sz w:val="24"/>
          <w:szCs w:val="24"/>
          <w:lang w:eastAsia="ru-RU"/>
        </w:rPr>
        <w:t xml:space="preserve">Вимоги до звітної документації за усіма етапами: </w:t>
      </w:r>
    </w:p>
    <w:p w14:paraId="4BEA97AF" w14:textId="77777777" w:rsidR="00A1300B" w:rsidRPr="00A1300B" w:rsidRDefault="00A1300B" w:rsidP="00A1300B">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A1300B">
        <w:rPr>
          <w:rFonts w:ascii="Times New Roman" w:hAnsi="Times New Roman"/>
          <w:sz w:val="24"/>
          <w:szCs w:val="24"/>
          <w:lang w:eastAsia="ru-RU"/>
        </w:rPr>
        <w:t>Звітна документація надається після кожного етапу надання послуги;</w:t>
      </w:r>
    </w:p>
    <w:p w14:paraId="01C9EAF8" w14:textId="77777777" w:rsidR="00A1300B" w:rsidRPr="00A1300B" w:rsidRDefault="00A1300B" w:rsidP="00A1300B">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A1300B">
        <w:rPr>
          <w:rFonts w:ascii="Times New Roman" w:hAnsi="Times New Roman"/>
          <w:sz w:val="24"/>
          <w:szCs w:val="24"/>
          <w:lang w:eastAsia="ru-RU"/>
        </w:rPr>
        <w:t>Звітна документація та результати надання послуг за кожним етапом узгоджуються із Замовником;</w:t>
      </w:r>
    </w:p>
    <w:p w14:paraId="3A47F021" w14:textId="77777777" w:rsidR="00A1300B" w:rsidRPr="00A1300B" w:rsidRDefault="00A1300B" w:rsidP="00A1300B">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A1300B">
        <w:rPr>
          <w:rFonts w:ascii="Times New Roman" w:hAnsi="Times New Roman"/>
          <w:sz w:val="24"/>
          <w:szCs w:val="24"/>
          <w:lang w:eastAsia="ru-RU"/>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6" w:history="1">
        <w:r w:rsidRPr="00A1300B">
          <w:rPr>
            <w:rFonts w:ascii="Times New Roman" w:hAnsi="Times New Roman"/>
            <w:color w:val="0563C1"/>
            <w:sz w:val="24"/>
            <w:szCs w:val="24"/>
            <w:u w:val="single"/>
            <w:lang w:val="en-US" w:eastAsia="ru-RU"/>
          </w:rPr>
          <w:t>info</w:t>
        </w:r>
        <w:r w:rsidRPr="00A1300B">
          <w:rPr>
            <w:rFonts w:ascii="Times New Roman" w:hAnsi="Times New Roman"/>
            <w:color w:val="0563C1"/>
            <w:sz w:val="24"/>
            <w:szCs w:val="24"/>
            <w:u w:val="single"/>
            <w:lang w:eastAsia="ru-RU"/>
          </w:rPr>
          <w:t>@</w:t>
        </w:r>
        <w:r w:rsidRPr="00A1300B">
          <w:rPr>
            <w:rFonts w:ascii="Times New Roman" w:hAnsi="Times New Roman"/>
            <w:color w:val="0563C1"/>
            <w:sz w:val="24"/>
            <w:szCs w:val="24"/>
            <w:u w:val="single"/>
            <w:lang w:val="en-US" w:eastAsia="ru-RU"/>
          </w:rPr>
          <w:t>phc</w:t>
        </w:r>
        <w:r w:rsidRPr="00A1300B">
          <w:rPr>
            <w:rFonts w:ascii="Times New Roman" w:hAnsi="Times New Roman"/>
            <w:color w:val="0563C1"/>
            <w:sz w:val="24"/>
            <w:szCs w:val="24"/>
            <w:u w:val="single"/>
            <w:lang w:eastAsia="ru-RU"/>
          </w:rPr>
          <w:t>.</w:t>
        </w:r>
        <w:r w:rsidRPr="00A1300B">
          <w:rPr>
            <w:rFonts w:ascii="Times New Roman" w:hAnsi="Times New Roman"/>
            <w:color w:val="0563C1"/>
            <w:sz w:val="24"/>
            <w:szCs w:val="24"/>
            <w:u w:val="single"/>
            <w:lang w:val="en-US" w:eastAsia="ru-RU"/>
          </w:rPr>
          <w:t>org</w:t>
        </w:r>
        <w:r w:rsidRPr="00A1300B">
          <w:rPr>
            <w:rFonts w:ascii="Times New Roman" w:hAnsi="Times New Roman"/>
            <w:color w:val="0563C1"/>
            <w:sz w:val="24"/>
            <w:szCs w:val="24"/>
            <w:u w:val="single"/>
            <w:lang w:eastAsia="ru-RU"/>
          </w:rPr>
          <w:t>.</w:t>
        </w:r>
        <w:r w:rsidRPr="00A1300B">
          <w:rPr>
            <w:rFonts w:ascii="Times New Roman" w:hAnsi="Times New Roman"/>
            <w:color w:val="0563C1"/>
            <w:sz w:val="24"/>
            <w:szCs w:val="24"/>
            <w:u w:val="single"/>
            <w:lang w:val="en-US" w:eastAsia="ru-RU"/>
          </w:rPr>
          <w:t>ua</w:t>
        </w:r>
      </w:hyperlink>
      <w:r w:rsidRPr="00A1300B">
        <w:rPr>
          <w:rFonts w:ascii="Times New Roman" w:hAnsi="Times New Roman"/>
          <w:sz w:val="24"/>
          <w:szCs w:val="24"/>
          <w:lang w:eastAsia="ru-RU"/>
        </w:rPr>
        <w:t xml:space="preserve"> із копією на адресу відповідального фахівця від Замовника </w:t>
      </w:r>
      <w:hyperlink r:id="rId17" w:tooltip="mailto:m.moshura@phc.org.ua" w:history="1">
        <w:r w:rsidRPr="00A1300B">
          <w:rPr>
            <w:rFonts w:ascii="Times New Roman" w:eastAsia="Arial" w:hAnsi="Times New Roman"/>
            <w:color w:val="0563C1"/>
            <w:sz w:val="24"/>
            <w:szCs w:val="24"/>
            <w:u w:val="single"/>
            <w:lang w:eastAsia="ru-RU"/>
          </w:rPr>
          <w:t>m.moshura@phc.org.ua</w:t>
        </w:r>
      </w:hyperlink>
      <w:r w:rsidRPr="00A1300B">
        <w:rPr>
          <w:rFonts w:ascii="Times New Roman" w:hAnsi="Times New Roman"/>
          <w:sz w:val="24"/>
          <w:szCs w:val="24"/>
          <w:lang w:eastAsia="ru-RU"/>
        </w:rPr>
        <w:t>;</w:t>
      </w:r>
    </w:p>
    <w:p w14:paraId="74D3F921" w14:textId="77777777" w:rsidR="00A1300B" w:rsidRPr="00A1300B" w:rsidRDefault="00A1300B" w:rsidP="00A1300B">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A1300B">
        <w:rPr>
          <w:rFonts w:ascii="Times New Roman" w:hAnsi="Times New Roman"/>
          <w:sz w:val="24"/>
          <w:szCs w:val="24"/>
          <w:lang w:eastAsia="ru-RU"/>
        </w:rPr>
        <w:t>Для документів необхідно використовувати наступе: форматування: шрифт - Museo Sans Cyrl,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0309615A"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p>
    <w:p w14:paraId="19E85EA3"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p>
    <w:p w14:paraId="02835BC0"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A1300B">
        <w:rPr>
          <w:rFonts w:ascii="Times New Roman" w:hAnsi="Times New Roman"/>
          <w:b/>
          <w:bCs/>
          <w:sz w:val="24"/>
          <w:szCs w:val="24"/>
          <w:lang w:eastAsia="ru-RU"/>
        </w:rPr>
        <w:t>Право власності на результати дослідження:</w:t>
      </w:r>
    </w:p>
    <w:p w14:paraId="046398A4" w14:textId="77777777" w:rsidR="00A1300B" w:rsidRPr="00A1300B" w:rsidRDefault="00A1300B" w:rsidP="00A130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A1300B">
        <w:rPr>
          <w:rFonts w:ascii="Times New Roman" w:hAnsi="Times New Roman"/>
          <w:sz w:val="24"/>
          <w:szCs w:val="24"/>
          <w:lang w:eastAsia="ru-RU"/>
        </w:rPr>
        <w:t xml:space="preserve">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w:t>
      </w:r>
      <w:r w:rsidRPr="00A1300B">
        <w:rPr>
          <w:rFonts w:ascii="Times New Roman" w:hAnsi="Times New Roman"/>
          <w:sz w:val="24"/>
          <w:szCs w:val="24"/>
          <w:lang w:eastAsia="ru-RU"/>
        </w:rPr>
        <w:lastRenderedPageBreak/>
        <w:t>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7B6DBEE2" w14:textId="3C40CBF4" w:rsidR="00A03B5E" w:rsidRDefault="00A03B5E" w:rsidP="008C5885">
      <w:pPr>
        <w:tabs>
          <w:tab w:val="left" w:pos="180"/>
          <w:tab w:val="left" w:pos="567"/>
          <w:tab w:val="left" w:pos="993"/>
        </w:tabs>
        <w:ind w:right="-284"/>
        <w:jc w:val="right"/>
        <w:rPr>
          <w:rFonts w:ascii="Times New Roman" w:hAnsi="Times New Roman"/>
          <w:b/>
          <w:sz w:val="26"/>
          <w:szCs w:val="26"/>
        </w:rPr>
      </w:pPr>
    </w:p>
    <w:p w14:paraId="2974DA33" w14:textId="4AC940F3"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E40B91">
        <w:rPr>
          <w:rFonts w:ascii="Times New Roman" w:hAnsi="Times New Roman"/>
          <w:sz w:val="24"/>
          <w:szCs w:val="24"/>
        </w:rPr>
        <w:t>3</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13784EE9" w:rsidR="00636251" w:rsidRDefault="00636251" w:rsidP="008C5885">
      <w:pPr>
        <w:spacing w:after="0" w:line="240" w:lineRule="auto"/>
        <w:ind w:left="5812"/>
        <w:jc w:val="right"/>
        <w:rPr>
          <w:rFonts w:ascii="Times New Roman" w:hAnsi="Times New Roman"/>
          <w:b/>
          <w:bCs/>
          <w:sz w:val="26"/>
          <w:szCs w:val="26"/>
        </w:rPr>
      </w:pPr>
    </w:p>
    <w:p w14:paraId="0978098E" w14:textId="5D1335F2" w:rsidR="00CA3702" w:rsidRDefault="00CA3702"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390F6B44" w14:textId="060C4F9F" w:rsidR="004011C0" w:rsidRDefault="004011C0">
      <w:pPr>
        <w:spacing w:after="160" w:line="259" w:lineRule="auto"/>
        <w:rPr>
          <w:rFonts w:ascii="Times New Roman" w:hAnsi="Times New Roman"/>
          <w:b/>
          <w:bCs/>
          <w:sz w:val="24"/>
          <w:szCs w:val="24"/>
        </w:rPr>
      </w:pPr>
    </w:p>
    <w:p w14:paraId="32914F0D" w14:textId="77777777" w:rsidR="00E31765" w:rsidRDefault="00E31765" w:rsidP="008C5885">
      <w:pPr>
        <w:spacing w:after="0" w:line="240" w:lineRule="auto"/>
        <w:ind w:left="5812"/>
        <w:jc w:val="right"/>
        <w:rPr>
          <w:rFonts w:ascii="Times New Roman" w:hAnsi="Times New Roman"/>
          <w:b/>
          <w:bCs/>
          <w:sz w:val="24"/>
          <w:szCs w:val="24"/>
        </w:rPr>
      </w:pPr>
    </w:p>
    <w:p w14:paraId="08076455" w14:textId="77777777" w:rsidR="00E31765" w:rsidRDefault="00E31765" w:rsidP="008C5885">
      <w:pPr>
        <w:spacing w:after="0" w:line="240" w:lineRule="auto"/>
        <w:ind w:left="5812"/>
        <w:jc w:val="right"/>
        <w:rPr>
          <w:rFonts w:ascii="Times New Roman" w:hAnsi="Times New Roman"/>
          <w:b/>
          <w:bCs/>
          <w:sz w:val="24"/>
          <w:szCs w:val="24"/>
        </w:rPr>
      </w:pPr>
    </w:p>
    <w:p w14:paraId="347AF640" w14:textId="77777777" w:rsidR="00E31765" w:rsidRDefault="00E31765" w:rsidP="008C5885">
      <w:pPr>
        <w:spacing w:after="0" w:line="240" w:lineRule="auto"/>
        <w:ind w:left="5812"/>
        <w:jc w:val="right"/>
        <w:rPr>
          <w:rFonts w:ascii="Times New Roman" w:hAnsi="Times New Roman"/>
          <w:b/>
          <w:bCs/>
          <w:sz w:val="24"/>
          <w:szCs w:val="24"/>
        </w:rPr>
      </w:pPr>
    </w:p>
    <w:p w14:paraId="7F7F02D0" w14:textId="77777777" w:rsidR="00E31765" w:rsidRDefault="00E31765" w:rsidP="008C5885">
      <w:pPr>
        <w:spacing w:after="0" w:line="240" w:lineRule="auto"/>
        <w:ind w:left="5812"/>
        <w:jc w:val="right"/>
        <w:rPr>
          <w:rFonts w:ascii="Times New Roman" w:hAnsi="Times New Roman"/>
          <w:b/>
          <w:bCs/>
          <w:sz w:val="24"/>
          <w:szCs w:val="24"/>
        </w:rPr>
      </w:pPr>
    </w:p>
    <w:p w14:paraId="49A00DB7" w14:textId="77777777" w:rsidR="00E31765" w:rsidRDefault="00E31765" w:rsidP="008C5885">
      <w:pPr>
        <w:spacing w:after="0" w:line="240" w:lineRule="auto"/>
        <w:ind w:left="5812"/>
        <w:jc w:val="right"/>
        <w:rPr>
          <w:rFonts w:ascii="Times New Roman" w:hAnsi="Times New Roman"/>
          <w:b/>
          <w:bCs/>
          <w:sz w:val="24"/>
          <w:szCs w:val="24"/>
        </w:rPr>
      </w:pPr>
    </w:p>
    <w:p w14:paraId="63D4BF78" w14:textId="77777777" w:rsidR="00E31765" w:rsidRDefault="00E31765" w:rsidP="008C5885">
      <w:pPr>
        <w:spacing w:after="0" w:line="240" w:lineRule="auto"/>
        <w:ind w:left="5812"/>
        <w:jc w:val="right"/>
        <w:rPr>
          <w:rFonts w:ascii="Times New Roman" w:hAnsi="Times New Roman"/>
          <w:b/>
          <w:bCs/>
          <w:sz w:val="24"/>
          <w:szCs w:val="24"/>
        </w:rPr>
      </w:pPr>
    </w:p>
    <w:p w14:paraId="3F0CE026" w14:textId="77777777" w:rsidR="00E31765" w:rsidRDefault="00E31765" w:rsidP="008C5885">
      <w:pPr>
        <w:spacing w:after="0" w:line="240" w:lineRule="auto"/>
        <w:ind w:left="5812"/>
        <w:jc w:val="right"/>
        <w:rPr>
          <w:rFonts w:ascii="Times New Roman" w:hAnsi="Times New Roman"/>
          <w:b/>
          <w:bCs/>
          <w:sz w:val="24"/>
          <w:szCs w:val="24"/>
        </w:rPr>
      </w:pPr>
    </w:p>
    <w:p w14:paraId="4D07F4A1" w14:textId="77777777" w:rsidR="00E31765" w:rsidRDefault="00E31765" w:rsidP="008C5885">
      <w:pPr>
        <w:spacing w:after="0" w:line="240" w:lineRule="auto"/>
        <w:ind w:left="5812"/>
        <w:jc w:val="right"/>
        <w:rPr>
          <w:rFonts w:ascii="Times New Roman" w:hAnsi="Times New Roman"/>
          <w:b/>
          <w:bCs/>
          <w:sz w:val="24"/>
          <w:szCs w:val="24"/>
        </w:rPr>
      </w:pPr>
    </w:p>
    <w:p w14:paraId="7568EC57" w14:textId="77777777" w:rsidR="00E31765" w:rsidRDefault="00E31765" w:rsidP="008C5885">
      <w:pPr>
        <w:spacing w:after="0" w:line="240" w:lineRule="auto"/>
        <w:ind w:left="5812"/>
        <w:jc w:val="right"/>
        <w:rPr>
          <w:rFonts w:ascii="Times New Roman" w:hAnsi="Times New Roman"/>
          <w:b/>
          <w:bCs/>
          <w:sz w:val="24"/>
          <w:szCs w:val="24"/>
        </w:rPr>
      </w:pPr>
    </w:p>
    <w:p w14:paraId="4F099F37" w14:textId="77777777" w:rsidR="00E31765" w:rsidRDefault="00E31765" w:rsidP="008C5885">
      <w:pPr>
        <w:spacing w:after="0" w:line="240" w:lineRule="auto"/>
        <w:ind w:left="5812"/>
        <w:jc w:val="right"/>
        <w:rPr>
          <w:rFonts w:ascii="Times New Roman" w:hAnsi="Times New Roman"/>
          <w:b/>
          <w:bCs/>
          <w:sz w:val="24"/>
          <w:szCs w:val="24"/>
        </w:rPr>
      </w:pPr>
    </w:p>
    <w:p w14:paraId="2F5494F4" w14:textId="77777777" w:rsidR="00E31765" w:rsidRDefault="00E31765" w:rsidP="008C5885">
      <w:pPr>
        <w:spacing w:after="0" w:line="240" w:lineRule="auto"/>
        <w:ind w:left="5812"/>
        <w:jc w:val="right"/>
        <w:rPr>
          <w:rFonts w:ascii="Times New Roman" w:hAnsi="Times New Roman"/>
          <w:b/>
          <w:bCs/>
          <w:sz w:val="24"/>
          <w:szCs w:val="24"/>
        </w:rPr>
      </w:pPr>
    </w:p>
    <w:p w14:paraId="6437E9FC" w14:textId="77777777" w:rsidR="00E31765" w:rsidRDefault="00E31765" w:rsidP="008C5885">
      <w:pPr>
        <w:spacing w:after="0" w:line="240" w:lineRule="auto"/>
        <w:ind w:left="5812"/>
        <w:jc w:val="right"/>
        <w:rPr>
          <w:rFonts w:ascii="Times New Roman" w:hAnsi="Times New Roman"/>
          <w:b/>
          <w:bCs/>
          <w:sz w:val="24"/>
          <w:szCs w:val="24"/>
        </w:rPr>
      </w:pPr>
    </w:p>
    <w:p w14:paraId="39BF506D" w14:textId="77777777" w:rsidR="00E31765" w:rsidRDefault="00E31765" w:rsidP="008C5885">
      <w:pPr>
        <w:spacing w:after="0" w:line="240" w:lineRule="auto"/>
        <w:ind w:left="5812"/>
        <w:jc w:val="right"/>
        <w:rPr>
          <w:rFonts w:ascii="Times New Roman" w:hAnsi="Times New Roman"/>
          <w:b/>
          <w:bCs/>
          <w:sz w:val="24"/>
          <w:szCs w:val="24"/>
        </w:rPr>
      </w:pPr>
    </w:p>
    <w:p w14:paraId="542843E6" w14:textId="77777777" w:rsidR="008942B9" w:rsidRDefault="008942B9" w:rsidP="008C5885">
      <w:pPr>
        <w:spacing w:after="0" w:line="240" w:lineRule="auto"/>
        <w:ind w:left="5812"/>
        <w:jc w:val="right"/>
        <w:rPr>
          <w:rFonts w:ascii="Times New Roman" w:hAnsi="Times New Roman"/>
          <w:b/>
          <w:bCs/>
          <w:sz w:val="24"/>
          <w:szCs w:val="24"/>
        </w:rPr>
      </w:pPr>
    </w:p>
    <w:p w14:paraId="4A326A33" w14:textId="77777777" w:rsidR="008942B9" w:rsidRDefault="008942B9" w:rsidP="008C5885">
      <w:pPr>
        <w:spacing w:after="0" w:line="240" w:lineRule="auto"/>
        <w:ind w:left="5812"/>
        <w:jc w:val="right"/>
        <w:rPr>
          <w:rFonts w:ascii="Times New Roman" w:hAnsi="Times New Roman"/>
          <w:b/>
          <w:bCs/>
          <w:sz w:val="24"/>
          <w:szCs w:val="24"/>
        </w:rPr>
      </w:pPr>
    </w:p>
    <w:p w14:paraId="0EDDE7E1" w14:textId="77777777" w:rsidR="008942B9" w:rsidRDefault="008942B9" w:rsidP="008C5885">
      <w:pPr>
        <w:spacing w:after="0" w:line="240" w:lineRule="auto"/>
        <w:ind w:left="5812"/>
        <w:jc w:val="right"/>
        <w:rPr>
          <w:rFonts w:ascii="Times New Roman" w:hAnsi="Times New Roman"/>
          <w:b/>
          <w:bCs/>
          <w:sz w:val="24"/>
          <w:szCs w:val="24"/>
        </w:rPr>
      </w:pPr>
    </w:p>
    <w:p w14:paraId="3A370F85" w14:textId="77777777" w:rsidR="008942B9" w:rsidRDefault="008942B9" w:rsidP="008C5885">
      <w:pPr>
        <w:spacing w:after="0" w:line="240" w:lineRule="auto"/>
        <w:ind w:left="5812"/>
        <w:jc w:val="right"/>
        <w:rPr>
          <w:rFonts w:ascii="Times New Roman" w:hAnsi="Times New Roman"/>
          <w:b/>
          <w:bCs/>
          <w:sz w:val="24"/>
          <w:szCs w:val="24"/>
        </w:rPr>
      </w:pPr>
    </w:p>
    <w:p w14:paraId="5FBFC1CA" w14:textId="77777777" w:rsidR="008942B9" w:rsidRDefault="008942B9" w:rsidP="008C5885">
      <w:pPr>
        <w:spacing w:after="0" w:line="240" w:lineRule="auto"/>
        <w:ind w:left="5812"/>
        <w:jc w:val="right"/>
        <w:rPr>
          <w:rFonts w:ascii="Times New Roman" w:hAnsi="Times New Roman"/>
          <w:b/>
          <w:bCs/>
          <w:sz w:val="24"/>
          <w:szCs w:val="24"/>
        </w:rPr>
      </w:pPr>
    </w:p>
    <w:p w14:paraId="1F341F12" w14:textId="77777777" w:rsidR="008942B9" w:rsidRDefault="008942B9" w:rsidP="008C5885">
      <w:pPr>
        <w:spacing w:after="0" w:line="240" w:lineRule="auto"/>
        <w:ind w:left="5812"/>
        <w:jc w:val="right"/>
        <w:rPr>
          <w:rFonts w:ascii="Times New Roman" w:hAnsi="Times New Roman"/>
          <w:b/>
          <w:bCs/>
          <w:sz w:val="24"/>
          <w:szCs w:val="24"/>
        </w:rPr>
      </w:pPr>
    </w:p>
    <w:p w14:paraId="560E7F50" w14:textId="77777777" w:rsidR="008942B9" w:rsidRDefault="008942B9" w:rsidP="008C5885">
      <w:pPr>
        <w:spacing w:after="0" w:line="240" w:lineRule="auto"/>
        <w:ind w:left="5812"/>
        <w:jc w:val="right"/>
        <w:rPr>
          <w:rFonts w:ascii="Times New Roman" w:hAnsi="Times New Roman"/>
          <w:b/>
          <w:bCs/>
          <w:sz w:val="24"/>
          <w:szCs w:val="24"/>
        </w:rPr>
      </w:pPr>
    </w:p>
    <w:p w14:paraId="2940630A" w14:textId="77777777" w:rsidR="008942B9" w:rsidRDefault="008942B9" w:rsidP="008C5885">
      <w:pPr>
        <w:spacing w:after="0" w:line="240" w:lineRule="auto"/>
        <w:ind w:left="5812"/>
        <w:jc w:val="right"/>
        <w:rPr>
          <w:rFonts w:ascii="Times New Roman" w:hAnsi="Times New Roman"/>
          <w:b/>
          <w:bCs/>
          <w:sz w:val="24"/>
          <w:szCs w:val="24"/>
        </w:rPr>
      </w:pPr>
    </w:p>
    <w:p w14:paraId="5875578B" w14:textId="77777777" w:rsidR="008942B9" w:rsidRDefault="008942B9" w:rsidP="008C5885">
      <w:pPr>
        <w:spacing w:after="0" w:line="240" w:lineRule="auto"/>
        <w:ind w:left="5812"/>
        <w:jc w:val="right"/>
        <w:rPr>
          <w:rFonts w:ascii="Times New Roman" w:hAnsi="Times New Roman"/>
          <w:b/>
          <w:bCs/>
          <w:sz w:val="24"/>
          <w:szCs w:val="24"/>
        </w:rPr>
      </w:pPr>
    </w:p>
    <w:p w14:paraId="21CFA41C" w14:textId="77777777" w:rsidR="00491957" w:rsidRDefault="00491957" w:rsidP="008C5885">
      <w:pPr>
        <w:spacing w:after="0" w:line="240" w:lineRule="auto"/>
        <w:ind w:left="5812"/>
        <w:jc w:val="right"/>
        <w:rPr>
          <w:rFonts w:ascii="Times New Roman" w:hAnsi="Times New Roman"/>
          <w:b/>
          <w:bCs/>
          <w:sz w:val="24"/>
          <w:szCs w:val="24"/>
        </w:rPr>
      </w:pPr>
    </w:p>
    <w:p w14:paraId="28E3AA23" w14:textId="77777777" w:rsidR="00491957" w:rsidRDefault="00491957" w:rsidP="008C5885">
      <w:pPr>
        <w:spacing w:after="0" w:line="240" w:lineRule="auto"/>
        <w:ind w:left="5812"/>
        <w:jc w:val="right"/>
        <w:rPr>
          <w:rFonts w:ascii="Times New Roman" w:hAnsi="Times New Roman"/>
          <w:b/>
          <w:bCs/>
          <w:sz w:val="24"/>
          <w:szCs w:val="24"/>
        </w:rPr>
      </w:pPr>
    </w:p>
    <w:p w14:paraId="25B82910" w14:textId="77777777" w:rsidR="00491957" w:rsidRDefault="00491957" w:rsidP="008C5885">
      <w:pPr>
        <w:spacing w:after="0" w:line="240" w:lineRule="auto"/>
        <w:ind w:left="5812"/>
        <w:jc w:val="right"/>
        <w:rPr>
          <w:rFonts w:ascii="Times New Roman" w:hAnsi="Times New Roman"/>
          <w:b/>
          <w:bCs/>
          <w:sz w:val="24"/>
          <w:szCs w:val="24"/>
        </w:rPr>
      </w:pPr>
    </w:p>
    <w:p w14:paraId="5915C3D2" w14:textId="77777777" w:rsidR="00491957" w:rsidRDefault="00491957" w:rsidP="008C5885">
      <w:pPr>
        <w:spacing w:after="0" w:line="240" w:lineRule="auto"/>
        <w:ind w:left="5812"/>
        <w:jc w:val="right"/>
        <w:rPr>
          <w:rFonts w:ascii="Times New Roman" w:hAnsi="Times New Roman"/>
          <w:b/>
          <w:bCs/>
          <w:sz w:val="24"/>
          <w:szCs w:val="24"/>
        </w:rPr>
      </w:pPr>
    </w:p>
    <w:p w14:paraId="0ECF03E1" w14:textId="77777777" w:rsidR="00491957" w:rsidRDefault="00491957" w:rsidP="008C5885">
      <w:pPr>
        <w:spacing w:after="0" w:line="240" w:lineRule="auto"/>
        <w:ind w:left="5812"/>
        <w:jc w:val="right"/>
        <w:rPr>
          <w:rFonts w:ascii="Times New Roman" w:hAnsi="Times New Roman"/>
          <w:b/>
          <w:bCs/>
          <w:sz w:val="24"/>
          <w:szCs w:val="24"/>
        </w:rPr>
      </w:pPr>
    </w:p>
    <w:p w14:paraId="11A868C0" w14:textId="77777777" w:rsidR="00491957" w:rsidRDefault="00491957" w:rsidP="008C5885">
      <w:pPr>
        <w:spacing w:after="0" w:line="240" w:lineRule="auto"/>
        <w:ind w:left="5812"/>
        <w:jc w:val="right"/>
        <w:rPr>
          <w:rFonts w:ascii="Times New Roman" w:hAnsi="Times New Roman"/>
          <w:b/>
          <w:bCs/>
          <w:sz w:val="24"/>
          <w:szCs w:val="24"/>
        </w:rPr>
      </w:pPr>
    </w:p>
    <w:p w14:paraId="6C79F017" w14:textId="77777777" w:rsidR="00491957" w:rsidRDefault="00491957" w:rsidP="008C5885">
      <w:pPr>
        <w:spacing w:after="0" w:line="240" w:lineRule="auto"/>
        <w:ind w:left="5812"/>
        <w:jc w:val="right"/>
        <w:rPr>
          <w:rFonts w:ascii="Times New Roman" w:hAnsi="Times New Roman"/>
          <w:b/>
          <w:bCs/>
          <w:sz w:val="24"/>
          <w:szCs w:val="24"/>
        </w:rPr>
      </w:pPr>
    </w:p>
    <w:p w14:paraId="22E6BA6B" w14:textId="77777777" w:rsidR="00491957" w:rsidRDefault="00491957" w:rsidP="008C5885">
      <w:pPr>
        <w:spacing w:after="0" w:line="240" w:lineRule="auto"/>
        <w:ind w:left="5812"/>
        <w:jc w:val="right"/>
        <w:rPr>
          <w:rFonts w:ascii="Times New Roman" w:hAnsi="Times New Roman"/>
          <w:b/>
          <w:bCs/>
          <w:sz w:val="24"/>
          <w:szCs w:val="24"/>
        </w:rPr>
      </w:pPr>
    </w:p>
    <w:p w14:paraId="42086329" w14:textId="77777777" w:rsidR="00491957" w:rsidRDefault="00491957" w:rsidP="008C5885">
      <w:pPr>
        <w:spacing w:after="0" w:line="240" w:lineRule="auto"/>
        <w:ind w:left="5812"/>
        <w:jc w:val="right"/>
        <w:rPr>
          <w:rFonts w:ascii="Times New Roman" w:hAnsi="Times New Roman"/>
          <w:b/>
          <w:bCs/>
          <w:sz w:val="24"/>
          <w:szCs w:val="24"/>
        </w:rPr>
      </w:pPr>
    </w:p>
    <w:p w14:paraId="775EE722" w14:textId="088A7071" w:rsidR="00295E76" w:rsidRPr="00143A77" w:rsidRDefault="00295E76" w:rsidP="008C5885">
      <w:pPr>
        <w:spacing w:after="0" w:line="240" w:lineRule="auto"/>
        <w:ind w:left="5812"/>
        <w:jc w:val="right"/>
        <w:rPr>
          <w:rFonts w:ascii="Times New Roman" w:hAnsi="Times New Roman"/>
          <w:b/>
          <w:bCs/>
          <w:sz w:val="24"/>
          <w:szCs w:val="24"/>
        </w:rPr>
      </w:pPr>
      <w:r w:rsidRPr="00143A77">
        <w:rPr>
          <w:rFonts w:ascii="Times New Roman" w:hAnsi="Times New Roman"/>
          <w:b/>
          <w:bCs/>
          <w:sz w:val="24"/>
          <w:szCs w:val="24"/>
        </w:rPr>
        <w:lastRenderedPageBreak/>
        <w:t xml:space="preserve">Додаток № 3 </w:t>
      </w:r>
    </w:p>
    <w:p w14:paraId="3B489C2E" w14:textId="77777777" w:rsidR="009414B4" w:rsidRPr="00143A77"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Pr="00143A77" w:rsidRDefault="008C5885" w:rsidP="008C5885">
      <w:pPr>
        <w:pStyle w:val="a3"/>
        <w:tabs>
          <w:tab w:val="left" w:pos="180"/>
          <w:tab w:val="left" w:pos="993"/>
        </w:tabs>
        <w:ind w:left="0"/>
        <w:jc w:val="center"/>
        <w:rPr>
          <w:rFonts w:ascii="Times New Roman" w:hAnsi="Times New Roman"/>
          <w:b/>
          <w:sz w:val="24"/>
          <w:szCs w:val="24"/>
          <w:lang w:val="uk-UA"/>
        </w:rPr>
      </w:pPr>
      <w:r w:rsidRPr="00143A77">
        <w:rPr>
          <w:rFonts w:ascii="Times New Roman" w:hAnsi="Times New Roman"/>
          <w:b/>
          <w:sz w:val="24"/>
          <w:szCs w:val="24"/>
          <w:lang w:val="uk-UA"/>
        </w:rPr>
        <w:t>ФОРМА ЦІНОВОЇ ПРОПОЗИЦІЇ</w:t>
      </w:r>
    </w:p>
    <w:p w14:paraId="38C64A36" w14:textId="77777777" w:rsidR="008C5885" w:rsidRPr="00143A77" w:rsidRDefault="008C5885" w:rsidP="008C5885">
      <w:pPr>
        <w:spacing w:after="0" w:line="240" w:lineRule="auto"/>
        <w:jc w:val="center"/>
        <w:rPr>
          <w:rFonts w:ascii="Times New Roman" w:hAnsi="Times New Roman"/>
          <w:b/>
          <w:sz w:val="24"/>
          <w:szCs w:val="24"/>
        </w:rPr>
      </w:pPr>
    </w:p>
    <w:p w14:paraId="2241048A" w14:textId="2DA0B675" w:rsidR="008C5885" w:rsidRPr="00143A77"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43A77">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2C63D8" w:rsidRPr="00143A77">
        <w:rPr>
          <w:rFonts w:ascii="Times New Roman" w:hAnsi="Times New Roman"/>
          <w:sz w:val="24"/>
          <w:szCs w:val="24"/>
        </w:rPr>
        <w:t xml:space="preserve">закупівлі </w:t>
      </w:r>
      <w:bookmarkStart w:id="12" w:name="_Hlk116657152"/>
      <w:r w:rsidR="009C0316" w:rsidRPr="00143A77">
        <w:rPr>
          <w:rFonts w:ascii="Times New Roman" w:hAnsi="Times New Roman"/>
          <w:b/>
          <w:sz w:val="24"/>
          <w:szCs w:val="24"/>
        </w:rPr>
        <w:t>ДК 021:2015</w:t>
      </w:r>
      <w:r w:rsidR="00A34963" w:rsidRPr="00143A77">
        <w:rPr>
          <w:rFonts w:ascii="Times New Roman" w:hAnsi="Times New Roman"/>
          <w:b/>
          <w:sz w:val="24"/>
          <w:szCs w:val="24"/>
        </w:rPr>
        <w:t xml:space="preserve"> - </w:t>
      </w:r>
      <w:r w:rsidR="009C0316" w:rsidRPr="00143A77">
        <w:rPr>
          <w:rFonts w:ascii="Times New Roman" w:hAnsi="Times New Roman"/>
          <w:b/>
          <w:sz w:val="24"/>
          <w:szCs w:val="24"/>
        </w:rPr>
        <w:t xml:space="preserve">79310000-0 </w:t>
      </w:r>
      <w:r w:rsidR="00A34963" w:rsidRPr="00143A77">
        <w:rPr>
          <w:rFonts w:ascii="Times New Roman" w:hAnsi="Times New Roman"/>
          <w:b/>
          <w:sz w:val="24"/>
          <w:szCs w:val="24"/>
        </w:rPr>
        <w:t xml:space="preserve">- </w:t>
      </w:r>
      <w:r w:rsidR="009C0316" w:rsidRPr="00143A77">
        <w:rPr>
          <w:rFonts w:ascii="Times New Roman" w:hAnsi="Times New Roman"/>
          <w:b/>
          <w:sz w:val="24"/>
          <w:szCs w:val="24"/>
        </w:rPr>
        <w:t xml:space="preserve">Послуг з проведення ринкових досліджень </w:t>
      </w:r>
      <w:r w:rsidR="00F14056" w:rsidRPr="00143A77">
        <w:rPr>
          <w:rFonts w:ascii="Times New Roman" w:hAnsi="Times New Roman"/>
          <w:b/>
          <w:bCs/>
          <w:sz w:val="24"/>
          <w:szCs w:val="24"/>
        </w:rPr>
        <w:t>(</w:t>
      </w:r>
      <w:r w:rsidR="008942B9"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00F14056" w:rsidRPr="00143A77">
        <w:rPr>
          <w:rFonts w:ascii="Times New Roman" w:hAnsi="Times New Roman"/>
          <w:b/>
          <w:bCs/>
          <w:sz w:val="24"/>
          <w:szCs w:val="24"/>
        </w:rPr>
        <w:t>)</w:t>
      </w:r>
      <w:bookmarkEnd w:id="12"/>
      <w:r w:rsidR="004A71D3" w:rsidRPr="00143A77">
        <w:rPr>
          <w:rFonts w:ascii="Times New Roman" w:hAnsi="Times New Roman"/>
          <w:b/>
          <w:sz w:val="24"/>
          <w:szCs w:val="24"/>
        </w:rPr>
        <w:t xml:space="preserve"> </w:t>
      </w:r>
      <w:r w:rsidRPr="00143A77">
        <w:rPr>
          <w:rFonts w:ascii="Times New Roman" w:hAnsi="Times New Roman"/>
          <w:sz w:val="24"/>
          <w:szCs w:val="24"/>
        </w:rPr>
        <w:t>в наступному обсязі:</w:t>
      </w:r>
    </w:p>
    <w:p w14:paraId="3357F89A" w14:textId="77777777" w:rsidR="008C5885" w:rsidRPr="00143A77"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F14056" w14:paraId="59909656" w14:textId="77777777" w:rsidTr="008C5885">
        <w:tc>
          <w:tcPr>
            <w:tcW w:w="563" w:type="dxa"/>
            <w:shd w:val="clear" w:color="auto" w:fill="D9D9D9" w:themeFill="background1" w:themeFillShade="D9"/>
          </w:tcPr>
          <w:p w14:paraId="50E8F6F3"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F14056"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14056">
              <w:rPr>
                <w:rFonts w:ascii="Times New Roman" w:hAnsi="Times New Roman"/>
                <w:sz w:val="24"/>
                <w:szCs w:val="24"/>
                <w:lang w:val="uk-UA"/>
              </w:rPr>
              <w:t>Відомості про учасника*</w:t>
            </w:r>
          </w:p>
        </w:tc>
      </w:tr>
      <w:tr w:rsidR="008C5885" w:rsidRPr="00F14056" w14:paraId="62A84A4A" w14:textId="77777777" w:rsidTr="008C5885">
        <w:tc>
          <w:tcPr>
            <w:tcW w:w="563" w:type="dxa"/>
          </w:tcPr>
          <w:p w14:paraId="1AE4586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w:t>
            </w:r>
          </w:p>
        </w:tc>
        <w:tc>
          <w:tcPr>
            <w:tcW w:w="4536" w:type="dxa"/>
          </w:tcPr>
          <w:p w14:paraId="451F53BC"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09587E03" w14:textId="77777777" w:rsidTr="008C5885">
        <w:tc>
          <w:tcPr>
            <w:tcW w:w="563" w:type="dxa"/>
          </w:tcPr>
          <w:p w14:paraId="6D36EF1E"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2</w:t>
            </w:r>
          </w:p>
        </w:tc>
        <w:tc>
          <w:tcPr>
            <w:tcW w:w="4536" w:type="dxa"/>
          </w:tcPr>
          <w:p w14:paraId="6F8043D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2732A9B7" w14:textId="77777777" w:rsidTr="008C5885">
        <w:tc>
          <w:tcPr>
            <w:tcW w:w="563" w:type="dxa"/>
          </w:tcPr>
          <w:p w14:paraId="22E6E95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3</w:t>
            </w:r>
          </w:p>
        </w:tc>
        <w:tc>
          <w:tcPr>
            <w:tcW w:w="4536" w:type="dxa"/>
          </w:tcPr>
          <w:p w14:paraId="0F92ADE9"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FC0489B" w14:textId="77777777" w:rsidTr="008C5885">
        <w:tc>
          <w:tcPr>
            <w:tcW w:w="563" w:type="dxa"/>
          </w:tcPr>
          <w:p w14:paraId="5DA59B3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4</w:t>
            </w:r>
          </w:p>
        </w:tc>
        <w:tc>
          <w:tcPr>
            <w:tcW w:w="4536" w:type="dxa"/>
          </w:tcPr>
          <w:p w14:paraId="35403644"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C879EDE" w14:textId="77777777" w:rsidTr="008C5885">
        <w:tc>
          <w:tcPr>
            <w:tcW w:w="563" w:type="dxa"/>
          </w:tcPr>
          <w:p w14:paraId="6EAE4A62"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5</w:t>
            </w:r>
          </w:p>
        </w:tc>
        <w:tc>
          <w:tcPr>
            <w:tcW w:w="4536" w:type="dxa"/>
          </w:tcPr>
          <w:p w14:paraId="2F6876E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7FB397CD" w14:textId="77777777" w:rsidTr="008C5885">
        <w:tc>
          <w:tcPr>
            <w:tcW w:w="563" w:type="dxa"/>
          </w:tcPr>
          <w:p w14:paraId="29E68BD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6</w:t>
            </w:r>
          </w:p>
        </w:tc>
        <w:tc>
          <w:tcPr>
            <w:tcW w:w="4536" w:type="dxa"/>
          </w:tcPr>
          <w:p w14:paraId="0C8F347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моб. телефону контактної особи:</w:t>
            </w:r>
          </w:p>
        </w:tc>
        <w:tc>
          <w:tcPr>
            <w:tcW w:w="4819" w:type="dxa"/>
            <w:shd w:val="clear" w:color="auto" w:fill="FFFF00"/>
          </w:tcPr>
          <w:p w14:paraId="6CDD452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8E34B85" w14:textId="77777777" w:rsidTr="008C5885">
        <w:tc>
          <w:tcPr>
            <w:tcW w:w="563" w:type="dxa"/>
          </w:tcPr>
          <w:p w14:paraId="27D3863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7</w:t>
            </w:r>
          </w:p>
        </w:tc>
        <w:tc>
          <w:tcPr>
            <w:tcW w:w="4536" w:type="dxa"/>
          </w:tcPr>
          <w:p w14:paraId="78CFBCD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5AE8655" w14:textId="77777777" w:rsidTr="008C5885">
        <w:tc>
          <w:tcPr>
            <w:tcW w:w="563" w:type="dxa"/>
          </w:tcPr>
          <w:p w14:paraId="22D51B77"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8</w:t>
            </w:r>
          </w:p>
        </w:tc>
        <w:tc>
          <w:tcPr>
            <w:tcW w:w="4536" w:type="dxa"/>
          </w:tcPr>
          <w:p w14:paraId="648B5827"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43729D9" w14:textId="77777777" w:rsidTr="008C5885">
        <w:tc>
          <w:tcPr>
            <w:tcW w:w="563" w:type="dxa"/>
          </w:tcPr>
          <w:p w14:paraId="03643B5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9</w:t>
            </w:r>
          </w:p>
        </w:tc>
        <w:tc>
          <w:tcPr>
            <w:tcW w:w="4536" w:type="dxa"/>
          </w:tcPr>
          <w:p w14:paraId="3745C8A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FB7291D" w14:textId="77777777" w:rsidTr="008C5885">
        <w:tc>
          <w:tcPr>
            <w:tcW w:w="563" w:type="dxa"/>
          </w:tcPr>
          <w:p w14:paraId="334D47C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10</w:t>
            </w:r>
          </w:p>
        </w:tc>
        <w:tc>
          <w:tcPr>
            <w:tcW w:w="4536" w:type="dxa"/>
          </w:tcPr>
          <w:p w14:paraId="36C8080B"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989D528" w14:textId="77777777" w:rsidTr="008C5885">
        <w:tc>
          <w:tcPr>
            <w:tcW w:w="563" w:type="dxa"/>
          </w:tcPr>
          <w:p w14:paraId="70B1076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11</w:t>
            </w:r>
          </w:p>
        </w:tc>
        <w:tc>
          <w:tcPr>
            <w:tcW w:w="4536" w:type="dxa"/>
          </w:tcPr>
          <w:p w14:paraId="52764B1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FC2D92" w14:paraId="5CA05056" w14:textId="77777777" w:rsidTr="00C80BEC">
        <w:trPr>
          <w:trHeight w:val="765"/>
        </w:trPr>
        <w:tc>
          <w:tcPr>
            <w:tcW w:w="568" w:type="dxa"/>
            <w:shd w:val="clear" w:color="000000" w:fill="BFBFBF"/>
            <w:noWrap/>
            <w:vAlign w:val="bottom"/>
            <w:hideMark/>
          </w:tcPr>
          <w:p w14:paraId="1C431AF0" w14:textId="77777777" w:rsidR="00DB2E4D" w:rsidRPr="00FC2D92"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Відповідність вимогам / згода</w:t>
            </w:r>
            <w:r w:rsidRPr="00FC2D92">
              <w:rPr>
                <w:rFonts w:ascii="Times New Roman" w:hAnsi="Times New Roman"/>
                <w:b/>
                <w:bCs/>
                <w:color w:val="000000"/>
                <w:sz w:val="24"/>
                <w:szCs w:val="24"/>
              </w:rPr>
              <w:br/>
              <w:t>(ТАК / НІ)</w:t>
            </w:r>
          </w:p>
        </w:tc>
      </w:tr>
      <w:tr w:rsidR="00DB2E4D" w:rsidRPr="00FC2D92" w14:paraId="00E89A4C" w14:textId="77777777" w:rsidTr="00C80BEC">
        <w:trPr>
          <w:trHeight w:val="510"/>
        </w:trPr>
        <w:tc>
          <w:tcPr>
            <w:tcW w:w="568" w:type="dxa"/>
            <w:shd w:val="clear" w:color="auto" w:fill="auto"/>
            <w:noWrap/>
            <w:hideMark/>
          </w:tcPr>
          <w:p w14:paraId="0D36D61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1</w:t>
            </w:r>
          </w:p>
        </w:tc>
        <w:tc>
          <w:tcPr>
            <w:tcW w:w="2551" w:type="dxa"/>
            <w:shd w:val="clear" w:color="auto" w:fill="auto"/>
            <w:hideMark/>
          </w:tcPr>
          <w:p w14:paraId="0BBF60C9" w14:textId="62538929"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Загальний </w:t>
            </w:r>
            <w:r w:rsidR="003B7C06" w:rsidRPr="00FC2D92">
              <w:rPr>
                <w:rFonts w:ascii="Times New Roman" w:hAnsi="Times New Roman"/>
                <w:b/>
                <w:bCs/>
                <w:sz w:val="24"/>
                <w:szCs w:val="24"/>
              </w:rPr>
              <w:t xml:space="preserve">строк дії </w:t>
            </w:r>
            <w:r w:rsidRPr="00FC2D92">
              <w:rPr>
                <w:rFonts w:ascii="Times New Roman" w:hAnsi="Times New Roman"/>
                <w:b/>
                <w:bCs/>
                <w:sz w:val="24"/>
                <w:szCs w:val="24"/>
              </w:rPr>
              <w:t>договору:</w:t>
            </w:r>
          </w:p>
        </w:tc>
        <w:tc>
          <w:tcPr>
            <w:tcW w:w="1701" w:type="dxa"/>
            <w:shd w:val="clear" w:color="auto" w:fill="auto"/>
            <w:hideMark/>
          </w:tcPr>
          <w:p w14:paraId="47F0B63E"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початок:</w:t>
            </w:r>
          </w:p>
        </w:tc>
        <w:tc>
          <w:tcPr>
            <w:tcW w:w="1467" w:type="dxa"/>
            <w:shd w:val="clear" w:color="auto" w:fill="auto"/>
            <w:hideMark/>
          </w:tcPr>
          <w:p w14:paraId="788C3D57"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FC2D92" w:rsidRDefault="00DB2E4D" w:rsidP="0086705A">
            <w:pPr>
              <w:spacing w:after="0" w:line="240" w:lineRule="auto"/>
              <w:jc w:val="center"/>
              <w:rPr>
                <w:rFonts w:ascii="Times New Roman" w:hAnsi="Times New Roman"/>
                <w:sz w:val="24"/>
                <w:szCs w:val="24"/>
              </w:rPr>
            </w:pPr>
            <w:r w:rsidRPr="000C5937">
              <w:rPr>
                <w:rFonts w:ascii="Times New Roman" w:hAnsi="Times New Roman"/>
                <w:sz w:val="24"/>
                <w:szCs w:val="24"/>
              </w:rPr>
              <w:t xml:space="preserve">кінець: </w:t>
            </w:r>
            <w:r w:rsidR="00CE4CF9" w:rsidRPr="000C5937">
              <w:rPr>
                <w:rFonts w:ascii="Times New Roman" w:hAnsi="Times New Roman"/>
                <w:sz w:val="24"/>
                <w:szCs w:val="24"/>
              </w:rPr>
              <w:t>груд</w:t>
            </w:r>
            <w:r w:rsidR="003B7C06" w:rsidRPr="000C5937">
              <w:rPr>
                <w:rFonts w:ascii="Times New Roman" w:hAnsi="Times New Roman"/>
                <w:sz w:val="24"/>
                <w:szCs w:val="24"/>
              </w:rPr>
              <w:t>ень</w:t>
            </w:r>
            <w:r w:rsidR="0086705A" w:rsidRPr="000C5937">
              <w:rPr>
                <w:rFonts w:ascii="Times New Roman" w:hAnsi="Times New Roman"/>
                <w:sz w:val="24"/>
                <w:szCs w:val="24"/>
              </w:rPr>
              <w:t xml:space="preserve"> </w:t>
            </w:r>
            <w:r w:rsidRPr="000C5937">
              <w:rPr>
                <w:rFonts w:ascii="Times New Roman" w:hAnsi="Times New Roman"/>
                <w:sz w:val="24"/>
                <w:szCs w:val="24"/>
              </w:rPr>
              <w:t>20</w:t>
            </w:r>
            <w:r w:rsidR="008D638D" w:rsidRPr="000C5937">
              <w:rPr>
                <w:rFonts w:ascii="Times New Roman" w:hAnsi="Times New Roman"/>
                <w:sz w:val="24"/>
                <w:szCs w:val="24"/>
              </w:rPr>
              <w:t>2</w:t>
            </w:r>
            <w:r w:rsidR="00316347" w:rsidRPr="000C5937">
              <w:rPr>
                <w:rFonts w:ascii="Times New Roman" w:hAnsi="Times New Roman"/>
                <w:sz w:val="24"/>
                <w:szCs w:val="24"/>
              </w:rPr>
              <w:t>3</w:t>
            </w:r>
          </w:p>
        </w:tc>
      </w:tr>
      <w:tr w:rsidR="00DB2E4D" w:rsidRPr="00FC2D92" w14:paraId="015A7026" w14:textId="77777777" w:rsidTr="00C80BEC">
        <w:trPr>
          <w:trHeight w:val="897"/>
        </w:trPr>
        <w:tc>
          <w:tcPr>
            <w:tcW w:w="568" w:type="dxa"/>
            <w:shd w:val="clear" w:color="auto" w:fill="auto"/>
            <w:noWrap/>
            <w:hideMark/>
          </w:tcPr>
          <w:p w14:paraId="767411B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2</w:t>
            </w:r>
          </w:p>
        </w:tc>
        <w:tc>
          <w:tcPr>
            <w:tcW w:w="2551" w:type="dxa"/>
            <w:shd w:val="clear" w:color="auto" w:fill="auto"/>
            <w:hideMark/>
          </w:tcPr>
          <w:p w14:paraId="5DD7F3C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Умови оплати:</w:t>
            </w:r>
          </w:p>
        </w:tc>
        <w:tc>
          <w:tcPr>
            <w:tcW w:w="5103" w:type="dxa"/>
            <w:gridSpan w:val="3"/>
            <w:shd w:val="clear" w:color="auto" w:fill="auto"/>
            <w:hideMark/>
          </w:tcPr>
          <w:p w14:paraId="38E862D7" w14:textId="77777777" w:rsidR="00FC2D92" w:rsidRPr="00FC2D92" w:rsidRDefault="00FC2D92" w:rsidP="00FC2D92">
            <w:pPr>
              <w:widowControl w:val="0"/>
              <w:tabs>
                <w:tab w:val="left" w:pos="993"/>
              </w:tabs>
              <w:spacing w:after="0" w:line="240" w:lineRule="auto"/>
              <w:jc w:val="both"/>
              <w:rPr>
                <w:rStyle w:val="14"/>
                <w:rFonts w:ascii="Times New Roman" w:eastAsia="Calibri" w:hAnsi="Times New Roman"/>
                <w:sz w:val="24"/>
                <w:szCs w:val="24"/>
              </w:rPr>
            </w:pPr>
            <w:r w:rsidRPr="00FC2D92">
              <w:rPr>
                <w:rStyle w:val="14"/>
                <w:rFonts w:ascii="Times New Roman" w:hAnsi="Times New Roman"/>
                <w:sz w:val="24"/>
                <w:szCs w:val="24"/>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40B08A30" w14:textId="44FB13A0" w:rsidR="00DB2E4D" w:rsidRPr="00FC2D92" w:rsidRDefault="00DB2E4D" w:rsidP="00FC2D92">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B2CA7C8" w14:textId="77777777" w:rsidTr="00C80BEC">
        <w:trPr>
          <w:trHeight w:val="255"/>
        </w:trPr>
        <w:tc>
          <w:tcPr>
            <w:tcW w:w="568" w:type="dxa"/>
            <w:shd w:val="clear" w:color="auto" w:fill="auto"/>
            <w:noWrap/>
            <w:hideMark/>
          </w:tcPr>
          <w:p w14:paraId="058D240C"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3</w:t>
            </w:r>
          </w:p>
        </w:tc>
        <w:tc>
          <w:tcPr>
            <w:tcW w:w="2551" w:type="dxa"/>
            <w:shd w:val="clear" w:color="auto" w:fill="auto"/>
            <w:hideMark/>
          </w:tcPr>
          <w:p w14:paraId="12AC835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Безготівковий розрахунок</w:t>
            </w:r>
            <w:r w:rsidR="00C80BEC" w:rsidRPr="00FC2D92">
              <w:rPr>
                <w:rFonts w:ascii="Times New Roman" w:hAnsi="Times New Roman"/>
                <w:sz w:val="24"/>
                <w:szCs w:val="24"/>
              </w:rPr>
              <w:t>.</w:t>
            </w:r>
          </w:p>
        </w:tc>
        <w:tc>
          <w:tcPr>
            <w:tcW w:w="1701" w:type="dxa"/>
            <w:shd w:val="clear" w:color="000000" w:fill="FFFF00"/>
            <w:noWrap/>
            <w:hideMark/>
          </w:tcPr>
          <w:p w14:paraId="2059AC1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642E4E6E" w14:textId="77777777" w:rsidTr="00C80BEC">
        <w:trPr>
          <w:trHeight w:val="405"/>
        </w:trPr>
        <w:tc>
          <w:tcPr>
            <w:tcW w:w="568" w:type="dxa"/>
            <w:shd w:val="clear" w:color="auto" w:fill="auto"/>
            <w:noWrap/>
            <w:hideMark/>
          </w:tcPr>
          <w:p w14:paraId="7CE8523A" w14:textId="7BC074D3"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4</w:t>
            </w:r>
          </w:p>
        </w:tc>
        <w:tc>
          <w:tcPr>
            <w:tcW w:w="2551" w:type="dxa"/>
            <w:shd w:val="clear" w:color="auto" w:fill="auto"/>
            <w:hideMark/>
          </w:tcPr>
          <w:p w14:paraId="77A7816A"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1821CFD1"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3004A6DB" w14:textId="77777777" w:rsidTr="00C80BEC">
        <w:trPr>
          <w:trHeight w:val="420"/>
        </w:trPr>
        <w:tc>
          <w:tcPr>
            <w:tcW w:w="568" w:type="dxa"/>
            <w:shd w:val="clear" w:color="auto" w:fill="auto"/>
            <w:noWrap/>
            <w:hideMark/>
          </w:tcPr>
          <w:p w14:paraId="5F83B311" w14:textId="6767C85A"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5</w:t>
            </w:r>
          </w:p>
        </w:tc>
        <w:tc>
          <w:tcPr>
            <w:tcW w:w="2551" w:type="dxa"/>
            <w:shd w:val="clear" w:color="auto" w:fill="auto"/>
            <w:hideMark/>
          </w:tcPr>
          <w:p w14:paraId="5A797C99" w14:textId="349369EA"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Умови </w:t>
            </w:r>
            <w:r w:rsidR="003240A3" w:rsidRPr="00FC2D92">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07D92247"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196EA55" w14:textId="77777777" w:rsidTr="00C80BEC">
        <w:trPr>
          <w:trHeight w:val="563"/>
        </w:trPr>
        <w:tc>
          <w:tcPr>
            <w:tcW w:w="568" w:type="dxa"/>
            <w:shd w:val="clear" w:color="auto" w:fill="auto"/>
            <w:noWrap/>
            <w:hideMark/>
          </w:tcPr>
          <w:p w14:paraId="3D81FEB5" w14:textId="68044C9D"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6</w:t>
            </w:r>
          </w:p>
        </w:tc>
        <w:tc>
          <w:tcPr>
            <w:tcW w:w="2551" w:type="dxa"/>
            <w:shd w:val="clear" w:color="auto" w:fill="auto"/>
            <w:hideMark/>
          </w:tcPr>
          <w:p w14:paraId="3F154A92"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w:t>
            </w:r>
            <w:r w:rsidRPr="00FC2D92">
              <w:rPr>
                <w:rFonts w:ascii="Times New Roman" w:hAnsi="Times New Roman"/>
                <w:sz w:val="24"/>
                <w:szCs w:val="24"/>
              </w:rPr>
              <w:lastRenderedPageBreak/>
              <w:t>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 </w:t>
            </w:r>
          </w:p>
        </w:tc>
      </w:tr>
      <w:tr w:rsidR="00DB2E4D" w:rsidRPr="00FC2D92" w14:paraId="1789ADF1" w14:textId="77777777" w:rsidTr="00C80BEC">
        <w:trPr>
          <w:trHeight w:val="765"/>
        </w:trPr>
        <w:tc>
          <w:tcPr>
            <w:tcW w:w="568" w:type="dxa"/>
            <w:shd w:val="clear" w:color="auto" w:fill="auto"/>
            <w:noWrap/>
            <w:hideMark/>
          </w:tcPr>
          <w:p w14:paraId="35A87940" w14:textId="6D905BF6"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7</w:t>
            </w:r>
          </w:p>
        </w:tc>
        <w:tc>
          <w:tcPr>
            <w:tcW w:w="2551" w:type="dxa"/>
            <w:shd w:val="clear" w:color="auto" w:fill="auto"/>
            <w:hideMark/>
          </w:tcPr>
          <w:p w14:paraId="1B4052D6"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Вартість товару, робіт або послуг не може бути змінена протягом строку дії договору</w:t>
            </w:r>
            <w:r w:rsidR="00C80BEC" w:rsidRPr="00FC2D92">
              <w:rPr>
                <w:rFonts w:ascii="Times New Roman" w:hAnsi="Times New Roman"/>
                <w:sz w:val="24"/>
                <w:szCs w:val="24"/>
              </w:rPr>
              <w:t>.</w:t>
            </w:r>
          </w:p>
        </w:tc>
        <w:tc>
          <w:tcPr>
            <w:tcW w:w="1701" w:type="dxa"/>
            <w:shd w:val="clear" w:color="000000" w:fill="FFFF00"/>
            <w:noWrap/>
            <w:hideMark/>
          </w:tcPr>
          <w:p w14:paraId="303C6209"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28EF7717" w:rsidR="007E38E4" w:rsidRPr="007E38E4" w:rsidRDefault="00F14056" w:rsidP="007E38E4">
            <w:pPr>
              <w:spacing w:after="0" w:line="240" w:lineRule="auto"/>
              <w:jc w:val="both"/>
              <w:rPr>
                <w:rFonts w:ascii="Times New Roman" w:eastAsia="Calibri" w:hAnsi="Times New Roman"/>
                <w:bCs/>
                <w:iCs/>
              </w:rPr>
            </w:pPr>
            <w:r w:rsidRPr="00F14056">
              <w:rPr>
                <w:rFonts w:ascii="Times New Roman" w:hAnsi="Times New Roman"/>
                <w:b/>
                <w:sz w:val="24"/>
                <w:szCs w:val="24"/>
              </w:rPr>
              <w:t xml:space="preserve">ДК 021:2015 - 79310000-0 - Послуг з проведення ринкових досліджень </w:t>
            </w:r>
            <w:r w:rsidRPr="00F14056">
              <w:rPr>
                <w:rFonts w:ascii="Times New Roman" w:hAnsi="Times New Roman"/>
                <w:b/>
                <w:bCs/>
                <w:sz w:val="24"/>
                <w:szCs w:val="24"/>
              </w:rPr>
              <w:t>(</w:t>
            </w:r>
            <w:r w:rsidR="008942B9"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Pr="00F14056">
              <w:rPr>
                <w:rFonts w:ascii="Times New Roman" w:hAnsi="Times New Roman"/>
                <w:b/>
                <w:bCs/>
                <w:sz w:val="24"/>
                <w:szCs w:val="24"/>
              </w:rPr>
              <w:t>)</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623767" w:rsidRDefault="00295E76" w:rsidP="00623767">
      <w:pPr>
        <w:spacing w:after="0" w:line="240" w:lineRule="auto"/>
        <w:ind w:firstLine="425"/>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w:t>
      </w:r>
      <w:r w:rsidRPr="00623767">
        <w:rPr>
          <w:rFonts w:ascii="Times New Roman" w:hAnsi="Times New Roman"/>
          <w:sz w:val="24"/>
          <w:szCs w:val="24"/>
        </w:rPr>
        <w:t xml:space="preserve">бюджеті (бюджет подається у гривнях з зазначенням вартості </w:t>
      </w:r>
      <w:r w:rsidR="001E4D5E" w:rsidRPr="00623767">
        <w:rPr>
          <w:rFonts w:ascii="Times New Roman" w:hAnsi="Times New Roman"/>
          <w:sz w:val="24"/>
          <w:szCs w:val="24"/>
        </w:rPr>
        <w:t xml:space="preserve">послуг </w:t>
      </w:r>
      <w:r w:rsidRPr="00623767">
        <w:rPr>
          <w:rFonts w:ascii="Times New Roman" w:hAnsi="Times New Roman"/>
          <w:sz w:val="24"/>
          <w:szCs w:val="24"/>
        </w:rPr>
        <w:t>без ПДВ</w:t>
      </w:r>
      <w:r w:rsidRPr="00623767">
        <w:rPr>
          <w:rStyle w:val="aa"/>
          <w:rFonts w:ascii="Times New Roman" w:hAnsi="Times New Roman"/>
          <w:sz w:val="24"/>
          <w:szCs w:val="24"/>
        </w:rPr>
        <w:footnoteReference w:id="1"/>
      </w:r>
      <w:r w:rsidRPr="00623767">
        <w:rPr>
          <w:rFonts w:ascii="Times New Roman" w:hAnsi="Times New Roman"/>
          <w:sz w:val="24"/>
          <w:szCs w:val="24"/>
        </w:rPr>
        <w:t xml:space="preserve"> в форматі Excel за зразком</w:t>
      </w:r>
      <w:r w:rsidR="001E4D5E" w:rsidRPr="00623767">
        <w:rPr>
          <w:rFonts w:ascii="Times New Roman" w:hAnsi="Times New Roman"/>
          <w:sz w:val="24"/>
          <w:szCs w:val="24"/>
        </w:rPr>
        <w:t>, що міститься в Додатку № 4</w:t>
      </w:r>
      <w:r w:rsidRPr="00623767">
        <w:rPr>
          <w:rFonts w:ascii="Times New Roman" w:hAnsi="Times New Roman"/>
          <w:sz w:val="24"/>
          <w:szCs w:val="24"/>
        </w:rPr>
        <w:t>).</w:t>
      </w:r>
    </w:p>
    <w:p w14:paraId="6CF85C58" w14:textId="4C512EA7" w:rsidR="00C43033" w:rsidRPr="008942B9" w:rsidRDefault="00C43033" w:rsidP="00623767">
      <w:pPr>
        <w:widowControl w:val="0"/>
        <w:tabs>
          <w:tab w:val="left" w:pos="993"/>
        </w:tabs>
        <w:spacing w:after="0" w:line="240" w:lineRule="auto"/>
        <w:ind w:firstLine="425"/>
        <w:jc w:val="both"/>
        <w:rPr>
          <w:rFonts w:ascii="Times New Roman" w:hAnsi="Times New Roman"/>
          <w:b/>
          <w:bCs/>
          <w:i/>
          <w:sz w:val="24"/>
          <w:szCs w:val="24"/>
          <w:u w:val="single"/>
          <w:vertAlign w:val="superscript"/>
        </w:rPr>
      </w:pPr>
      <w:r w:rsidRPr="00623767">
        <w:rPr>
          <w:rFonts w:ascii="Times New Roman" w:hAnsi="Times New Roman"/>
          <w:b/>
          <w:i/>
          <w:sz w:val="24"/>
          <w:szCs w:val="24"/>
          <w:lang w:val="ru-RU"/>
        </w:rPr>
        <w:t xml:space="preserve">Умови оплати: </w:t>
      </w:r>
      <w:r w:rsidR="00FC2D92" w:rsidRPr="008942B9">
        <w:rPr>
          <w:rStyle w:val="14"/>
          <w:rFonts w:ascii="Times New Roman" w:hAnsi="Times New Roman"/>
          <w:b/>
          <w:bCs/>
          <w:sz w:val="24"/>
          <w:szCs w:val="24"/>
          <w:u w:val="single"/>
        </w:rPr>
        <w:t xml:space="preserve">Оплата Послуги здійснюється після її надання в повному обсязі або частинами, протягом 10 банківських днів з дати підписання сторонами Акту наданих </w:t>
      </w:r>
      <w:r w:rsidR="008942B9" w:rsidRPr="008942B9">
        <w:rPr>
          <w:rStyle w:val="14"/>
          <w:rFonts w:ascii="Times New Roman" w:hAnsi="Times New Roman"/>
          <w:b/>
          <w:bCs/>
          <w:sz w:val="24"/>
          <w:szCs w:val="24"/>
          <w:u w:val="single"/>
        </w:rPr>
        <w:t>послуг.</w:t>
      </w:r>
    </w:p>
    <w:p w14:paraId="6D56054A" w14:textId="157B9D79" w:rsidR="008C5885" w:rsidRPr="00424FA0" w:rsidRDefault="008C5885" w:rsidP="00C80BEC">
      <w:pPr>
        <w:spacing w:after="0" w:line="240" w:lineRule="auto"/>
        <w:ind w:firstLine="426"/>
        <w:jc w:val="both"/>
        <w:rPr>
          <w:rFonts w:ascii="Times New Roman" w:hAnsi="Times New Roman"/>
          <w:sz w:val="24"/>
          <w:szCs w:val="24"/>
        </w:rPr>
      </w:pPr>
      <w:r w:rsidRPr="00424FA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w:t>
      </w:r>
      <w:r w:rsidR="00FC2D92" w:rsidRPr="00424FA0">
        <w:rPr>
          <w:rFonts w:ascii="Times New Roman" w:hAnsi="Times New Roman"/>
          <w:sz w:val="24"/>
          <w:szCs w:val="24"/>
        </w:rPr>
        <w:t xml:space="preserve"> договір </w:t>
      </w:r>
      <w:r w:rsidRPr="00424FA0">
        <w:rPr>
          <w:rFonts w:ascii="Times New Roman" w:hAnsi="Times New Roman"/>
          <w:sz w:val="24"/>
          <w:szCs w:val="24"/>
        </w:rPr>
        <w:t>в рамках про</w:t>
      </w:r>
      <w:r w:rsidR="007203C0" w:rsidRPr="00424FA0">
        <w:rPr>
          <w:rFonts w:ascii="Times New Roman" w:hAnsi="Times New Roman"/>
          <w:sz w:val="24"/>
          <w:szCs w:val="24"/>
        </w:rPr>
        <w:t>грами</w:t>
      </w:r>
      <w:r w:rsidRPr="00424FA0">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346B56C8" w:rsidR="00AB1C4D" w:rsidRDefault="00AB1C4D" w:rsidP="00C80BEC">
      <w:pPr>
        <w:suppressAutoHyphens/>
        <w:spacing w:after="0" w:line="240" w:lineRule="auto"/>
        <w:ind w:firstLine="426"/>
        <w:jc w:val="both"/>
        <w:rPr>
          <w:rFonts w:ascii="Times New Roman" w:hAnsi="Times New Roman"/>
          <w:sz w:val="24"/>
          <w:szCs w:val="24"/>
        </w:rPr>
      </w:pPr>
    </w:p>
    <w:p w14:paraId="14ECF8BF" w14:textId="77777777" w:rsidR="00CC3A06" w:rsidRDefault="00CC3A06" w:rsidP="00C80BEC">
      <w:pPr>
        <w:suppressAutoHyphens/>
        <w:spacing w:after="0" w:line="240" w:lineRule="auto"/>
        <w:ind w:firstLine="426"/>
        <w:jc w:val="both"/>
        <w:rPr>
          <w:rFonts w:ascii="Times New Roman" w:hAnsi="Times New Roman"/>
          <w:sz w:val="24"/>
          <w:szCs w:val="24"/>
        </w:rPr>
      </w:pPr>
    </w:p>
    <w:p w14:paraId="29A845A1" w14:textId="4F3BFF18"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08226A">
        <w:rPr>
          <w:rFonts w:ascii="Times New Roman" w:hAnsi="Times New Roman"/>
          <w:sz w:val="24"/>
          <w:szCs w:val="24"/>
        </w:rPr>
        <w:t>3</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082B2F80" w:rsidR="00173D8D" w:rsidRDefault="00173D8D" w:rsidP="00C80BEC">
      <w:pPr>
        <w:spacing w:after="0" w:line="240" w:lineRule="auto"/>
        <w:ind w:left="4820"/>
        <w:rPr>
          <w:rFonts w:ascii="Times New Roman" w:hAnsi="Times New Roman"/>
          <w:b/>
          <w:bCs/>
          <w:sz w:val="26"/>
          <w:szCs w:val="26"/>
        </w:rPr>
      </w:pPr>
    </w:p>
    <w:p w14:paraId="7BC9F2CD" w14:textId="0D74903F" w:rsidR="00FC2D92" w:rsidRDefault="00FC2D92" w:rsidP="00C80BEC">
      <w:pPr>
        <w:spacing w:after="0" w:line="240" w:lineRule="auto"/>
        <w:ind w:left="4820"/>
        <w:rPr>
          <w:rFonts w:ascii="Times New Roman" w:hAnsi="Times New Roman"/>
          <w:b/>
          <w:bCs/>
          <w:sz w:val="26"/>
          <w:szCs w:val="26"/>
        </w:rPr>
      </w:pPr>
    </w:p>
    <w:p w14:paraId="5DE6975F" w14:textId="77777777" w:rsidR="00A1300B" w:rsidRDefault="00A1300B" w:rsidP="00FC2D92">
      <w:pPr>
        <w:spacing w:after="0" w:line="240" w:lineRule="auto"/>
        <w:ind w:left="4820"/>
        <w:jc w:val="right"/>
        <w:rPr>
          <w:rFonts w:ascii="Times New Roman" w:hAnsi="Times New Roman"/>
          <w:b/>
          <w:bCs/>
          <w:sz w:val="26"/>
          <w:szCs w:val="26"/>
        </w:rPr>
      </w:pPr>
    </w:p>
    <w:p w14:paraId="7DAC8D23" w14:textId="7BEA12F7" w:rsidR="00C80BEC" w:rsidRDefault="001E4D5E" w:rsidP="00FC2D92">
      <w:pPr>
        <w:spacing w:after="0" w:line="240" w:lineRule="auto"/>
        <w:ind w:left="4820"/>
        <w:jc w:val="right"/>
        <w:rPr>
          <w:rFonts w:ascii="Times New Roman" w:hAnsi="Times New Roman"/>
          <w:b/>
          <w:bCs/>
          <w:sz w:val="26"/>
          <w:szCs w:val="26"/>
        </w:rPr>
      </w:pPr>
      <w:r w:rsidRPr="00D53B64">
        <w:rPr>
          <w:rFonts w:ascii="Times New Roman" w:hAnsi="Times New Roman"/>
          <w:b/>
          <w:bCs/>
          <w:sz w:val="26"/>
          <w:szCs w:val="26"/>
        </w:rPr>
        <w:lastRenderedPageBreak/>
        <w:t xml:space="preserve">Додаток № </w:t>
      </w:r>
      <w:r w:rsidR="00FC2D92">
        <w:rPr>
          <w:rFonts w:ascii="Times New Roman" w:hAnsi="Times New Roman"/>
          <w:b/>
          <w:bCs/>
          <w:sz w:val="26"/>
          <w:szCs w:val="26"/>
        </w:rPr>
        <w:t>5</w:t>
      </w:r>
    </w:p>
    <w:p w14:paraId="58397DAB" w14:textId="77777777" w:rsidR="00FC2D92" w:rsidRPr="00D53B64" w:rsidRDefault="00FC2D92" w:rsidP="00FC2D92">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C048C7C"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w:t>
      </w:r>
      <w:r w:rsidR="008942B9" w:rsidRPr="008942B9">
        <w:rPr>
          <w:rFonts w:ascii="Times New Roman" w:hAnsi="Times New Roman" w:cs="Times New Roman"/>
          <w:color w:val="000000"/>
          <w:sz w:val="26"/>
          <w:szCs w:val="26"/>
        </w:rPr>
        <w:t>Послуга з проведення дослідження «Вплив COVID-19 на виявлення випадків інфікування на туберкульоз»</w:t>
      </w:r>
      <w:r w:rsidR="00781B50" w:rsidRPr="00781B50">
        <w:rPr>
          <w:rFonts w:ascii="Times New Roman" w:hAnsi="Times New Roman" w:cs="Times New Roman"/>
          <w:color w:val="000000"/>
          <w:sz w:val="26"/>
          <w:szCs w:val="26"/>
        </w:rPr>
        <w:t>)</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31CE9464" w14:textId="0B25E930"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623767">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40E3E371" w14:textId="77777777" w:rsidR="00E40B91" w:rsidRPr="00D85AB9" w:rsidRDefault="00E40B91" w:rsidP="00E40B91">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4E54B4D4" wp14:editId="22A9F7C4">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1993238" w14:textId="77777777" w:rsidR="00E40B91" w:rsidRPr="00D85AB9" w:rsidRDefault="00E40B91" w:rsidP="00E40B91">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6D284723" w14:textId="77777777" w:rsidR="00E40B91" w:rsidRPr="00D85AB9" w:rsidRDefault="00E40B91" w:rsidP="00E40B91">
      <w:pPr>
        <w:pStyle w:val="Default"/>
        <w:jc w:val="both"/>
        <w:rPr>
          <w:lang w:val="uk-UA"/>
        </w:rPr>
      </w:pPr>
    </w:p>
    <w:p w14:paraId="3D3DFDC8" w14:textId="77777777" w:rsidR="00E40B91" w:rsidRDefault="00E40B91" w:rsidP="00E40B91">
      <w:pPr>
        <w:pStyle w:val="Default"/>
        <w:jc w:val="center"/>
        <w:rPr>
          <w:b/>
          <w:lang w:val="uk-UA"/>
        </w:rPr>
      </w:pPr>
    </w:p>
    <w:p w14:paraId="0E3DAE9C" w14:textId="77777777" w:rsidR="00E40B91" w:rsidRPr="00D85AB9" w:rsidRDefault="00E40B91" w:rsidP="00E40B91">
      <w:pPr>
        <w:pStyle w:val="Default"/>
        <w:jc w:val="center"/>
        <w:rPr>
          <w:b/>
          <w:lang w:val="uk-UA"/>
        </w:rPr>
      </w:pPr>
      <w:r w:rsidRPr="00D85AB9">
        <w:rPr>
          <w:b/>
          <w:lang w:val="uk-UA"/>
        </w:rPr>
        <w:t>КОДЕКС ПОВЕДІНКИ ПОСТАЧАЛЬНИКІВ*</w:t>
      </w:r>
    </w:p>
    <w:p w14:paraId="6F605F0D" w14:textId="77777777" w:rsidR="00E40B91" w:rsidRPr="00D85AB9" w:rsidRDefault="00E40B91" w:rsidP="00E40B91">
      <w:pPr>
        <w:pStyle w:val="Default"/>
        <w:jc w:val="both"/>
        <w:rPr>
          <w:b/>
          <w:lang w:val="uk-UA"/>
        </w:rPr>
      </w:pPr>
    </w:p>
    <w:p w14:paraId="5F2B6165" w14:textId="77777777" w:rsidR="00E40B91" w:rsidRPr="00D85AB9" w:rsidRDefault="00E40B91" w:rsidP="00A1300B">
      <w:pPr>
        <w:pStyle w:val="Default"/>
        <w:numPr>
          <w:ilvl w:val="0"/>
          <w:numId w:val="6"/>
        </w:numPr>
        <w:jc w:val="both"/>
        <w:rPr>
          <w:b/>
          <w:lang w:val="uk-UA"/>
        </w:rPr>
      </w:pPr>
      <w:r w:rsidRPr="00D85AB9">
        <w:rPr>
          <w:b/>
          <w:lang w:val="uk-UA"/>
        </w:rPr>
        <w:t>Вступ</w:t>
      </w:r>
    </w:p>
    <w:p w14:paraId="1E443A48" w14:textId="77777777" w:rsidR="00E40B91" w:rsidRPr="00D85AB9" w:rsidRDefault="00E40B91" w:rsidP="00E40B91">
      <w:pPr>
        <w:pStyle w:val="Default"/>
        <w:jc w:val="both"/>
        <w:rPr>
          <w:lang w:val="uk-UA"/>
        </w:rPr>
      </w:pPr>
    </w:p>
    <w:p w14:paraId="3A7CA6C9" w14:textId="77777777" w:rsidR="00E40B91" w:rsidRPr="00D85AB9" w:rsidRDefault="00E40B91" w:rsidP="00E40B91">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B17438F" w14:textId="77777777" w:rsidR="00E40B91" w:rsidRPr="00D85AB9" w:rsidRDefault="00E40B91" w:rsidP="00E40B91">
      <w:pPr>
        <w:pStyle w:val="Default"/>
        <w:jc w:val="both"/>
        <w:rPr>
          <w:lang w:val="uk-UA"/>
        </w:rPr>
      </w:pPr>
    </w:p>
    <w:p w14:paraId="2687BD49" w14:textId="77777777" w:rsidR="00E40B91" w:rsidRPr="00D85AB9" w:rsidRDefault="00E40B91" w:rsidP="00E40B91">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075686B" w14:textId="77777777" w:rsidR="00E40B91" w:rsidRPr="00D85AB9" w:rsidRDefault="00E40B91" w:rsidP="00E40B91">
      <w:pPr>
        <w:pStyle w:val="Default"/>
        <w:jc w:val="both"/>
        <w:rPr>
          <w:lang w:val="uk-UA"/>
        </w:rPr>
      </w:pPr>
    </w:p>
    <w:p w14:paraId="7333B4F9" w14:textId="77777777" w:rsidR="00E40B91" w:rsidRPr="00D85AB9" w:rsidRDefault="00E40B91" w:rsidP="00E40B91">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1B2A813" w14:textId="77777777" w:rsidR="00E40B91" w:rsidRPr="00D85AB9" w:rsidRDefault="00E40B91" w:rsidP="00E40B91">
      <w:pPr>
        <w:pStyle w:val="Default"/>
        <w:jc w:val="both"/>
        <w:rPr>
          <w:lang w:val="uk-UA"/>
        </w:rPr>
      </w:pPr>
    </w:p>
    <w:p w14:paraId="5DE69EDE" w14:textId="77777777" w:rsidR="00E40B91" w:rsidRDefault="00E40B91" w:rsidP="00E40B91">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3698CCD" w14:textId="77777777" w:rsidR="00E40B91" w:rsidRPr="00D85AB9" w:rsidRDefault="00E40B91" w:rsidP="00E40B91">
      <w:pPr>
        <w:pStyle w:val="Default"/>
        <w:jc w:val="both"/>
        <w:rPr>
          <w:lang w:val="uk-UA"/>
        </w:rPr>
      </w:pPr>
    </w:p>
    <w:p w14:paraId="334B92BA" w14:textId="77777777" w:rsidR="00E40B91" w:rsidRPr="00D85AB9" w:rsidRDefault="00E40B91" w:rsidP="00A1300B">
      <w:pPr>
        <w:pStyle w:val="Default"/>
        <w:numPr>
          <w:ilvl w:val="0"/>
          <w:numId w:val="6"/>
        </w:numPr>
        <w:jc w:val="both"/>
        <w:rPr>
          <w:b/>
          <w:lang w:val="uk-UA"/>
        </w:rPr>
      </w:pPr>
      <w:r w:rsidRPr="00D85AB9">
        <w:rPr>
          <w:b/>
          <w:lang w:val="uk-UA"/>
        </w:rPr>
        <w:t xml:space="preserve">Мандат цього Кодексу </w:t>
      </w:r>
    </w:p>
    <w:p w14:paraId="7548C5F4" w14:textId="77777777" w:rsidR="00E40B91" w:rsidRPr="00D85AB9" w:rsidRDefault="00E40B91" w:rsidP="00E40B91">
      <w:pPr>
        <w:pStyle w:val="Default"/>
        <w:jc w:val="both"/>
        <w:rPr>
          <w:lang w:val="uk-UA"/>
        </w:rPr>
      </w:pPr>
    </w:p>
    <w:p w14:paraId="03DF206C" w14:textId="77777777" w:rsidR="00E40B91" w:rsidRPr="00D85AB9" w:rsidRDefault="00E40B91" w:rsidP="00E40B91">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21EB8F9A" w14:textId="77777777" w:rsidR="00E40B91" w:rsidRPr="00D85AB9" w:rsidRDefault="00E40B91" w:rsidP="00E40B91">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F0BB8B" w14:textId="77777777" w:rsidR="00E40B91" w:rsidRPr="00D85AB9" w:rsidRDefault="00E40B91" w:rsidP="00E40B91">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57B0F8" w14:textId="77777777" w:rsidR="00E40B91" w:rsidRPr="00D85AB9" w:rsidRDefault="00E40B91" w:rsidP="00E40B91">
      <w:pPr>
        <w:pStyle w:val="Default"/>
        <w:jc w:val="both"/>
        <w:rPr>
          <w:lang w:val="uk-UA"/>
        </w:rPr>
      </w:pPr>
    </w:p>
    <w:p w14:paraId="792CDC07" w14:textId="77777777" w:rsidR="00E40B91" w:rsidRPr="00D85AB9" w:rsidRDefault="00E40B91" w:rsidP="00E40B91">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901F2C1" w14:textId="77777777" w:rsidR="00E40B91" w:rsidRPr="00D85AB9" w:rsidRDefault="00E40B91" w:rsidP="00E40B91">
      <w:pPr>
        <w:pStyle w:val="Default"/>
        <w:jc w:val="both"/>
        <w:rPr>
          <w:b/>
          <w:lang w:val="uk-UA"/>
        </w:rPr>
      </w:pPr>
    </w:p>
    <w:p w14:paraId="6ACAAA68" w14:textId="77777777" w:rsidR="00E40B91" w:rsidRPr="00D85AB9" w:rsidRDefault="00E40B91" w:rsidP="00A1300B">
      <w:pPr>
        <w:pStyle w:val="Default"/>
        <w:numPr>
          <w:ilvl w:val="0"/>
          <w:numId w:val="6"/>
        </w:numPr>
        <w:jc w:val="both"/>
        <w:rPr>
          <w:b/>
          <w:lang w:val="uk-UA"/>
        </w:rPr>
      </w:pPr>
      <w:r w:rsidRPr="00D85AB9">
        <w:rPr>
          <w:b/>
          <w:lang w:val="uk-UA"/>
        </w:rPr>
        <w:t xml:space="preserve">Чесність та прозорість діяльності </w:t>
      </w:r>
    </w:p>
    <w:p w14:paraId="7BF83EE1" w14:textId="77777777" w:rsidR="00E40B91" w:rsidRPr="00D85AB9" w:rsidRDefault="00E40B91" w:rsidP="00E40B91">
      <w:pPr>
        <w:pStyle w:val="Default"/>
        <w:jc w:val="both"/>
        <w:rPr>
          <w:lang w:val="uk-UA"/>
        </w:rPr>
      </w:pPr>
    </w:p>
    <w:p w14:paraId="7D913B8A" w14:textId="77777777" w:rsidR="00E40B91" w:rsidRPr="00D85AB9" w:rsidRDefault="00E40B91" w:rsidP="00E40B91">
      <w:pPr>
        <w:pStyle w:val="Default"/>
        <w:jc w:val="both"/>
        <w:rPr>
          <w:lang w:val="uk-UA"/>
        </w:rPr>
      </w:pPr>
      <w:r w:rsidRPr="00D85AB9">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7A61C70" w14:textId="77777777" w:rsidR="00E40B91" w:rsidRPr="00D85AB9" w:rsidRDefault="00E40B91" w:rsidP="00E40B91">
      <w:pPr>
        <w:pStyle w:val="Default"/>
        <w:jc w:val="both"/>
        <w:rPr>
          <w:lang w:val="uk-UA"/>
        </w:rPr>
      </w:pPr>
    </w:p>
    <w:p w14:paraId="4A9DBF8A" w14:textId="77777777" w:rsidR="00E40B91" w:rsidRPr="00D85AB9" w:rsidRDefault="00E40B91" w:rsidP="00E40B91">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0C9FC95" w14:textId="77777777" w:rsidR="00E40B91" w:rsidRPr="00D85AB9" w:rsidRDefault="00E40B91" w:rsidP="00E40B91">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EBA5BC" w14:textId="77777777" w:rsidR="00E40B91" w:rsidRPr="00D85AB9" w:rsidRDefault="00E40B91" w:rsidP="00E40B91">
      <w:pPr>
        <w:pStyle w:val="Default"/>
        <w:jc w:val="both"/>
        <w:rPr>
          <w:lang w:val="uk-UA"/>
        </w:rPr>
      </w:pPr>
    </w:p>
    <w:p w14:paraId="0E4213B0" w14:textId="77777777" w:rsidR="00E40B91" w:rsidRPr="00D85AB9" w:rsidRDefault="00E40B91" w:rsidP="00E40B91">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7F9FA1E" w14:textId="77777777" w:rsidR="00E40B91" w:rsidRPr="00D85AB9" w:rsidRDefault="00E40B91" w:rsidP="00E40B91">
      <w:pPr>
        <w:pStyle w:val="Default"/>
        <w:jc w:val="both"/>
        <w:rPr>
          <w:lang w:val="uk-UA"/>
        </w:rPr>
      </w:pPr>
    </w:p>
    <w:p w14:paraId="6BFD06B2" w14:textId="77777777" w:rsidR="00E40B91" w:rsidRPr="00D85AB9" w:rsidRDefault="00E40B91" w:rsidP="00A1300B">
      <w:pPr>
        <w:pStyle w:val="Default"/>
        <w:numPr>
          <w:ilvl w:val="0"/>
          <w:numId w:val="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F6C489" w14:textId="77777777" w:rsidR="00E40B91" w:rsidRPr="00D85AB9" w:rsidRDefault="00E40B91" w:rsidP="00E40B91">
      <w:pPr>
        <w:pStyle w:val="Default"/>
        <w:jc w:val="both"/>
        <w:rPr>
          <w:lang w:val="uk-UA"/>
        </w:rPr>
      </w:pPr>
    </w:p>
    <w:p w14:paraId="69DEAEEF" w14:textId="77777777" w:rsidR="00E40B91" w:rsidRPr="00D85AB9" w:rsidRDefault="00E40B91" w:rsidP="00A1300B">
      <w:pPr>
        <w:pStyle w:val="Default"/>
        <w:numPr>
          <w:ilvl w:val="0"/>
          <w:numId w:val="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EE9E7A2" w14:textId="77777777" w:rsidR="00E40B91" w:rsidRPr="00D85AB9" w:rsidRDefault="00E40B91" w:rsidP="00E40B91">
      <w:pPr>
        <w:pStyle w:val="Default"/>
        <w:jc w:val="both"/>
        <w:rPr>
          <w:lang w:val="uk-UA"/>
        </w:rPr>
      </w:pPr>
    </w:p>
    <w:p w14:paraId="0E67FF68" w14:textId="77777777" w:rsidR="00E40B91" w:rsidRPr="00D85AB9" w:rsidRDefault="00E40B91" w:rsidP="00A1300B">
      <w:pPr>
        <w:pStyle w:val="Default"/>
        <w:numPr>
          <w:ilvl w:val="0"/>
          <w:numId w:val="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BDEC2F" w14:textId="77777777" w:rsidR="00E40B91" w:rsidRPr="00D85AB9" w:rsidRDefault="00E40B91" w:rsidP="00E40B91">
      <w:pPr>
        <w:pStyle w:val="Default"/>
        <w:jc w:val="both"/>
        <w:rPr>
          <w:lang w:val="uk-UA"/>
        </w:rPr>
      </w:pPr>
    </w:p>
    <w:p w14:paraId="7F1A91C6" w14:textId="77777777" w:rsidR="00E40B91" w:rsidRPr="00D85AB9" w:rsidRDefault="00E40B91" w:rsidP="00A1300B">
      <w:pPr>
        <w:pStyle w:val="Default"/>
        <w:numPr>
          <w:ilvl w:val="0"/>
          <w:numId w:val="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9575CCE" w14:textId="77777777" w:rsidR="00E40B91" w:rsidRPr="00D85AB9" w:rsidRDefault="00E40B91" w:rsidP="00E40B91">
      <w:pPr>
        <w:pStyle w:val="Default"/>
        <w:jc w:val="both"/>
        <w:rPr>
          <w:lang w:val="uk-UA"/>
        </w:rPr>
      </w:pPr>
    </w:p>
    <w:p w14:paraId="679018AF" w14:textId="77777777" w:rsidR="00E40B91" w:rsidRPr="00D85AB9" w:rsidRDefault="00E40B91" w:rsidP="00A1300B">
      <w:pPr>
        <w:pStyle w:val="Default"/>
        <w:numPr>
          <w:ilvl w:val="0"/>
          <w:numId w:val="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0FE737" w14:textId="77777777" w:rsidR="00E40B91" w:rsidRPr="00D85AB9" w:rsidRDefault="00E40B91" w:rsidP="00E40B91">
      <w:pPr>
        <w:pStyle w:val="Default"/>
        <w:jc w:val="both"/>
        <w:rPr>
          <w:lang w:val="uk-UA"/>
        </w:rPr>
      </w:pPr>
    </w:p>
    <w:p w14:paraId="6325E333" w14:textId="77777777" w:rsidR="00E40B91" w:rsidRPr="00D85AB9" w:rsidRDefault="00E40B91" w:rsidP="00E40B91">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F89FA89" w14:textId="77777777" w:rsidR="00E40B91" w:rsidRPr="00D85AB9" w:rsidRDefault="00E40B91" w:rsidP="00E40B91">
      <w:pPr>
        <w:pStyle w:val="Default"/>
        <w:jc w:val="both"/>
        <w:rPr>
          <w:lang w:val="uk-UA"/>
        </w:rPr>
      </w:pPr>
    </w:p>
    <w:p w14:paraId="2B5D3FE6" w14:textId="77777777" w:rsidR="00E40B91" w:rsidRPr="00D85AB9" w:rsidRDefault="00E40B91" w:rsidP="00E40B91">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D85AB9">
        <w:rPr>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3692423" w14:textId="77777777" w:rsidR="00E40B91" w:rsidRDefault="00E40B91" w:rsidP="00E40B91">
      <w:pPr>
        <w:pStyle w:val="Default"/>
        <w:jc w:val="both"/>
        <w:rPr>
          <w:b/>
          <w:lang w:val="uk-UA"/>
        </w:rPr>
      </w:pPr>
    </w:p>
    <w:p w14:paraId="639C146D" w14:textId="77777777" w:rsidR="00E40B91" w:rsidRPr="00D85AB9" w:rsidRDefault="00E40B91" w:rsidP="00E40B91">
      <w:pPr>
        <w:pStyle w:val="Default"/>
        <w:jc w:val="both"/>
        <w:rPr>
          <w:b/>
          <w:lang w:val="uk-UA"/>
        </w:rPr>
      </w:pPr>
    </w:p>
    <w:p w14:paraId="75C87EE6" w14:textId="77777777" w:rsidR="00E40B91" w:rsidRPr="00D85AB9" w:rsidRDefault="00E40B91" w:rsidP="00A1300B">
      <w:pPr>
        <w:pStyle w:val="Default"/>
        <w:numPr>
          <w:ilvl w:val="0"/>
          <w:numId w:val="6"/>
        </w:numPr>
        <w:jc w:val="both"/>
        <w:rPr>
          <w:b/>
          <w:lang w:val="uk-UA"/>
        </w:rPr>
      </w:pPr>
      <w:r w:rsidRPr="00D85AB9">
        <w:rPr>
          <w:b/>
          <w:lang w:val="uk-UA"/>
        </w:rPr>
        <w:t xml:space="preserve">Дотримання законодавства </w:t>
      </w:r>
    </w:p>
    <w:p w14:paraId="27B92D93" w14:textId="77777777" w:rsidR="00E40B91" w:rsidRPr="00D85AB9" w:rsidRDefault="00E40B91" w:rsidP="00E40B91">
      <w:pPr>
        <w:pStyle w:val="Default"/>
        <w:jc w:val="both"/>
        <w:rPr>
          <w:lang w:val="uk-UA"/>
        </w:rPr>
      </w:pPr>
    </w:p>
    <w:p w14:paraId="06162929" w14:textId="77777777" w:rsidR="00E40B91" w:rsidRPr="00D85AB9" w:rsidRDefault="00E40B91" w:rsidP="00E40B91">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B35CBAF" w14:textId="77777777" w:rsidR="00E40B91" w:rsidRPr="00D85AB9" w:rsidRDefault="00E40B91" w:rsidP="00E40B91">
      <w:pPr>
        <w:pStyle w:val="Default"/>
        <w:jc w:val="both"/>
        <w:rPr>
          <w:lang w:val="uk-UA"/>
        </w:rPr>
      </w:pPr>
    </w:p>
    <w:p w14:paraId="79D3BE7B" w14:textId="77777777" w:rsidR="00E40B91" w:rsidRPr="00D85AB9" w:rsidRDefault="00E40B91" w:rsidP="00E40B91">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B3F6094" w14:textId="77777777" w:rsidR="00E40B91" w:rsidRPr="00D85AB9" w:rsidRDefault="00E40B91" w:rsidP="00E40B91">
      <w:pPr>
        <w:pStyle w:val="Default"/>
        <w:jc w:val="both"/>
        <w:rPr>
          <w:lang w:val="uk-UA"/>
        </w:rPr>
      </w:pPr>
    </w:p>
    <w:p w14:paraId="5968FD2F" w14:textId="77777777" w:rsidR="00E40B91" w:rsidRPr="00D85AB9" w:rsidRDefault="00E40B91" w:rsidP="00E40B91">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BC5D1BC" w14:textId="77777777" w:rsidR="00E40B91" w:rsidRDefault="00E40B91" w:rsidP="00E40B91">
      <w:pPr>
        <w:pStyle w:val="Default"/>
        <w:jc w:val="both"/>
        <w:rPr>
          <w:lang w:val="uk-UA"/>
        </w:rPr>
      </w:pPr>
    </w:p>
    <w:p w14:paraId="5F0BF515" w14:textId="77777777" w:rsidR="00E40B91" w:rsidRPr="00D85AB9" w:rsidRDefault="00E40B91" w:rsidP="00E40B91">
      <w:pPr>
        <w:pStyle w:val="Default"/>
        <w:jc w:val="both"/>
        <w:rPr>
          <w:lang w:val="uk-UA"/>
        </w:rPr>
      </w:pPr>
    </w:p>
    <w:p w14:paraId="68C61406" w14:textId="77777777" w:rsidR="00E40B91" w:rsidRPr="00D85AB9" w:rsidRDefault="00E40B91" w:rsidP="00A1300B">
      <w:pPr>
        <w:pStyle w:val="Default"/>
        <w:numPr>
          <w:ilvl w:val="0"/>
          <w:numId w:val="6"/>
        </w:numPr>
        <w:jc w:val="both"/>
        <w:rPr>
          <w:b/>
          <w:lang w:val="uk-UA"/>
        </w:rPr>
      </w:pPr>
      <w:r w:rsidRPr="00D85AB9">
        <w:rPr>
          <w:b/>
          <w:lang w:val="uk-UA"/>
        </w:rPr>
        <w:t xml:space="preserve">Доступ та співпраця </w:t>
      </w:r>
    </w:p>
    <w:p w14:paraId="11FB0B84" w14:textId="77777777" w:rsidR="00E40B91" w:rsidRPr="00D85AB9" w:rsidRDefault="00E40B91" w:rsidP="00E40B91">
      <w:pPr>
        <w:pStyle w:val="Default"/>
        <w:jc w:val="both"/>
        <w:rPr>
          <w:lang w:val="uk-UA"/>
        </w:rPr>
      </w:pPr>
    </w:p>
    <w:p w14:paraId="66F5788E" w14:textId="77777777" w:rsidR="00E40B91" w:rsidRPr="00D85AB9" w:rsidRDefault="00E40B91" w:rsidP="00E40B91">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21EC2DD" w14:textId="77777777" w:rsidR="00E40B91" w:rsidRPr="00D85AB9" w:rsidRDefault="00E40B91" w:rsidP="00E40B91">
      <w:pPr>
        <w:pStyle w:val="Default"/>
        <w:jc w:val="both"/>
        <w:rPr>
          <w:lang w:val="uk-UA"/>
        </w:rPr>
      </w:pPr>
    </w:p>
    <w:p w14:paraId="21268BFA" w14:textId="77777777" w:rsidR="00E40B91" w:rsidRPr="00D85AB9" w:rsidRDefault="00E40B91" w:rsidP="00E40B91">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ED4BAAE" w14:textId="77777777" w:rsidR="00E40B91" w:rsidRPr="00D85AB9" w:rsidRDefault="00E40B91" w:rsidP="00E40B91">
      <w:pPr>
        <w:pStyle w:val="Default"/>
        <w:jc w:val="both"/>
        <w:rPr>
          <w:lang w:val="uk-UA"/>
        </w:rPr>
      </w:pPr>
    </w:p>
    <w:p w14:paraId="220A7C48" w14:textId="77777777" w:rsidR="00E40B91" w:rsidRPr="00D85AB9" w:rsidRDefault="00E40B91" w:rsidP="00E40B91">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74E8C2F" w14:textId="77777777" w:rsidR="00E40B91" w:rsidRPr="00D85AB9" w:rsidRDefault="00E40B91" w:rsidP="00E40B91">
      <w:pPr>
        <w:pStyle w:val="Default"/>
        <w:jc w:val="both"/>
        <w:rPr>
          <w:lang w:val="uk-UA"/>
        </w:rPr>
      </w:pPr>
    </w:p>
    <w:p w14:paraId="6B649920" w14:textId="77777777" w:rsidR="00E40B91" w:rsidRPr="00D85AB9" w:rsidRDefault="00E40B91" w:rsidP="00E40B91">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D53475B" w14:textId="77777777" w:rsidR="00E40B91" w:rsidRPr="00D85AB9" w:rsidRDefault="00E40B91" w:rsidP="00E40B91">
      <w:pPr>
        <w:pStyle w:val="Default"/>
        <w:jc w:val="both"/>
        <w:rPr>
          <w:b/>
          <w:lang w:val="uk-UA"/>
        </w:rPr>
      </w:pPr>
    </w:p>
    <w:p w14:paraId="4EE522BC" w14:textId="77777777" w:rsidR="00E40B91" w:rsidRPr="00D85AB9" w:rsidRDefault="00E40B91" w:rsidP="00A1300B">
      <w:pPr>
        <w:pStyle w:val="Default"/>
        <w:numPr>
          <w:ilvl w:val="0"/>
          <w:numId w:val="6"/>
        </w:numPr>
        <w:jc w:val="both"/>
        <w:rPr>
          <w:b/>
          <w:lang w:val="uk-UA"/>
        </w:rPr>
      </w:pPr>
      <w:r w:rsidRPr="00D85AB9">
        <w:rPr>
          <w:b/>
          <w:lang w:val="uk-UA"/>
        </w:rPr>
        <w:t xml:space="preserve">Публікації та реклама </w:t>
      </w:r>
    </w:p>
    <w:p w14:paraId="4772545F" w14:textId="77777777" w:rsidR="00E40B91" w:rsidRPr="00D85AB9" w:rsidRDefault="00E40B91" w:rsidP="00E40B91">
      <w:pPr>
        <w:pStyle w:val="Default"/>
        <w:jc w:val="both"/>
        <w:rPr>
          <w:lang w:val="uk-UA"/>
        </w:rPr>
      </w:pPr>
    </w:p>
    <w:p w14:paraId="081BA4B2" w14:textId="77777777" w:rsidR="00E40B91" w:rsidRPr="00D85AB9" w:rsidRDefault="00E40B91" w:rsidP="00E40B91">
      <w:pPr>
        <w:pStyle w:val="Default"/>
        <w:jc w:val="both"/>
        <w:rPr>
          <w:lang w:val="uk-UA"/>
        </w:rPr>
      </w:pPr>
      <w:r w:rsidRPr="00D85AB9">
        <w:rPr>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789EE86" w14:textId="77777777" w:rsidR="00E40B91" w:rsidRDefault="00E40B91" w:rsidP="00E40B91">
      <w:pPr>
        <w:pStyle w:val="Default"/>
        <w:jc w:val="both"/>
        <w:rPr>
          <w:lang w:val="uk-UA"/>
        </w:rPr>
      </w:pPr>
      <w:r w:rsidRPr="00D85AB9">
        <w:rPr>
          <w:lang w:val="uk-UA"/>
        </w:rPr>
        <w:t xml:space="preserve"> </w:t>
      </w:r>
    </w:p>
    <w:p w14:paraId="71904472" w14:textId="77777777" w:rsidR="00E40B91" w:rsidRPr="00D85AB9" w:rsidRDefault="00E40B91" w:rsidP="00E40B91">
      <w:pPr>
        <w:pStyle w:val="Default"/>
        <w:jc w:val="both"/>
        <w:rPr>
          <w:lang w:val="uk-UA"/>
        </w:rPr>
      </w:pPr>
    </w:p>
    <w:p w14:paraId="469ECB57" w14:textId="77777777" w:rsidR="00E40B91" w:rsidRPr="00D85AB9" w:rsidRDefault="00E40B91" w:rsidP="00A1300B">
      <w:pPr>
        <w:pStyle w:val="Default"/>
        <w:numPr>
          <w:ilvl w:val="0"/>
          <w:numId w:val="6"/>
        </w:numPr>
        <w:jc w:val="both"/>
        <w:rPr>
          <w:b/>
          <w:lang w:val="uk-UA"/>
        </w:rPr>
      </w:pPr>
      <w:r w:rsidRPr="00D85AB9">
        <w:rPr>
          <w:b/>
          <w:lang w:val="uk-UA"/>
        </w:rPr>
        <w:t xml:space="preserve">Повне і відкрите надання інформації і конфлікти інтересів </w:t>
      </w:r>
    </w:p>
    <w:p w14:paraId="54EBA13F" w14:textId="77777777" w:rsidR="00E40B91" w:rsidRPr="00D85AB9" w:rsidRDefault="00E40B91" w:rsidP="00E40B91">
      <w:pPr>
        <w:pStyle w:val="Default"/>
        <w:jc w:val="both"/>
        <w:rPr>
          <w:lang w:val="uk-UA"/>
        </w:rPr>
      </w:pPr>
    </w:p>
    <w:p w14:paraId="6E95C327" w14:textId="77777777" w:rsidR="00E40B91" w:rsidRPr="00D85AB9" w:rsidRDefault="00E40B91" w:rsidP="00E40B91">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6CA423" w14:textId="77777777" w:rsidR="00E40B91" w:rsidRPr="00D85AB9" w:rsidRDefault="00E40B91" w:rsidP="00E40B91">
      <w:pPr>
        <w:pStyle w:val="Default"/>
        <w:jc w:val="both"/>
        <w:rPr>
          <w:lang w:val="uk-UA"/>
        </w:rPr>
      </w:pPr>
    </w:p>
    <w:p w14:paraId="1CE174A9" w14:textId="77777777" w:rsidR="00E40B91" w:rsidRPr="00D85AB9" w:rsidRDefault="00E40B91" w:rsidP="00E40B91">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04535BE" w14:textId="77777777" w:rsidR="00E40B91" w:rsidRPr="00D85AB9" w:rsidRDefault="00E40B91" w:rsidP="00E40B91">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A2B62EF" w14:textId="77777777" w:rsidR="00E40B91" w:rsidRPr="00D85AB9" w:rsidRDefault="00E40B91" w:rsidP="00E40B91">
      <w:pPr>
        <w:pStyle w:val="Default"/>
        <w:jc w:val="both"/>
        <w:rPr>
          <w:lang w:val="uk-UA"/>
        </w:rPr>
      </w:pPr>
    </w:p>
    <w:p w14:paraId="7D7F4B67" w14:textId="77777777" w:rsidR="00E40B91" w:rsidRPr="00D85AB9" w:rsidRDefault="00E40B91" w:rsidP="00E40B91">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177CB3CB" w14:textId="77777777" w:rsidR="00E40B91" w:rsidRPr="00D85AB9" w:rsidRDefault="00E40B91" w:rsidP="00E40B91">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0" w:history="1">
        <w:r w:rsidRPr="00F54000">
          <w:rPr>
            <w:rStyle w:val="a7"/>
            <w:lang w:val="uk-UA"/>
          </w:rPr>
          <w:t>https://www.theglobalfund.org/media/6016/core_ethicsandconflictofinterest_policy_en.pdf</w:t>
        </w:r>
      </w:hyperlink>
      <w:r>
        <w:rPr>
          <w:lang w:val="uk-UA"/>
        </w:rPr>
        <w:t>)</w:t>
      </w:r>
    </w:p>
    <w:p w14:paraId="260A3283" w14:textId="77777777" w:rsidR="00E40B91" w:rsidRPr="00D85AB9" w:rsidRDefault="00E40B91" w:rsidP="00E40B91">
      <w:pPr>
        <w:pStyle w:val="Default"/>
        <w:jc w:val="both"/>
        <w:rPr>
          <w:lang w:val="uk-UA"/>
        </w:rPr>
      </w:pPr>
    </w:p>
    <w:p w14:paraId="7040952B" w14:textId="77777777" w:rsidR="00E40B91" w:rsidRPr="00D85AB9" w:rsidRDefault="00E40B91" w:rsidP="00E40B91">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F54000">
          <w:rPr>
            <w:rStyle w:val="a7"/>
            <w:lang w:val="uk-UA"/>
          </w:rPr>
          <w:t>https://www.ispeakoutnow.org/home-page/</w:t>
        </w:r>
      </w:hyperlink>
      <w:r>
        <w:rPr>
          <w:lang w:val="uk-UA"/>
        </w:rPr>
        <w:t xml:space="preserve"> </w:t>
      </w:r>
    </w:p>
    <w:p w14:paraId="78A77AB2" w14:textId="77777777" w:rsidR="00E40B91" w:rsidRDefault="00E40B91" w:rsidP="00E40B91">
      <w:pPr>
        <w:pStyle w:val="Default"/>
        <w:jc w:val="both"/>
        <w:rPr>
          <w:lang w:val="uk-UA"/>
        </w:rPr>
      </w:pPr>
      <w:r w:rsidRPr="00D85AB9">
        <w:rPr>
          <w:lang w:val="uk-UA"/>
        </w:rPr>
        <w:t xml:space="preserve"> </w:t>
      </w:r>
    </w:p>
    <w:p w14:paraId="4C1AE40B" w14:textId="77777777" w:rsidR="00E40B91" w:rsidRPr="00D85AB9" w:rsidRDefault="00E40B91" w:rsidP="00E40B91">
      <w:pPr>
        <w:pStyle w:val="Default"/>
        <w:jc w:val="both"/>
        <w:rPr>
          <w:lang w:val="uk-UA"/>
        </w:rPr>
      </w:pPr>
    </w:p>
    <w:p w14:paraId="3EAB4AB2" w14:textId="77777777" w:rsidR="00E40B91" w:rsidRPr="00D85AB9" w:rsidRDefault="00E40B91" w:rsidP="00A1300B">
      <w:pPr>
        <w:pStyle w:val="Default"/>
        <w:numPr>
          <w:ilvl w:val="0"/>
          <w:numId w:val="6"/>
        </w:numPr>
        <w:jc w:val="both"/>
        <w:rPr>
          <w:b/>
          <w:lang w:val="uk-UA"/>
        </w:rPr>
      </w:pPr>
      <w:r w:rsidRPr="00D85AB9">
        <w:rPr>
          <w:b/>
          <w:lang w:val="uk-UA"/>
        </w:rPr>
        <w:t xml:space="preserve">Глобальний Договір ООН про корпоративну соціальну відповідальність </w:t>
      </w:r>
    </w:p>
    <w:p w14:paraId="4C5D5A31" w14:textId="77777777" w:rsidR="00E40B91" w:rsidRPr="00D85AB9" w:rsidRDefault="00E40B91" w:rsidP="00E40B91">
      <w:pPr>
        <w:pStyle w:val="Default"/>
        <w:jc w:val="both"/>
        <w:rPr>
          <w:lang w:val="uk-UA"/>
        </w:rPr>
      </w:pPr>
    </w:p>
    <w:p w14:paraId="3459E73D" w14:textId="77777777" w:rsidR="00E40B91" w:rsidRPr="00D85AB9" w:rsidRDefault="00E40B91" w:rsidP="00E40B91">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7808D60A" w14:textId="77777777" w:rsidR="00E40B91" w:rsidRPr="00D85AB9" w:rsidRDefault="00E40B91" w:rsidP="00E40B91">
      <w:pPr>
        <w:pStyle w:val="Default"/>
        <w:jc w:val="both"/>
        <w:rPr>
          <w:lang w:val="uk-UA"/>
        </w:rPr>
      </w:pPr>
    </w:p>
    <w:p w14:paraId="06083765" w14:textId="77777777" w:rsidR="00E40B91" w:rsidRPr="00D85AB9" w:rsidRDefault="00E40B91" w:rsidP="00E40B91">
      <w:pPr>
        <w:pStyle w:val="Default"/>
        <w:jc w:val="both"/>
        <w:rPr>
          <w:lang w:val="uk-UA"/>
        </w:rPr>
      </w:pPr>
      <w:r w:rsidRPr="00D85AB9">
        <w:rPr>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0441D79D" w14:textId="77777777" w:rsidR="00E40B91" w:rsidRPr="00D85AB9" w:rsidRDefault="00E40B91" w:rsidP="00E40B91">
      <w:pPr>
        <w:pStyle w:val="Default"/>
        <w:jc w:val="both"/>
        <w:rPr>
          <w:lang w:val="uk-UA"/>
        </w:rPr>
      </w:pPr>
    </w:p>
    <w:p w14:paraId="6CF9652B" w14:textId="77777777" w:rsidR="00E40B91" w:rsidRPr="00D85AB9" w:rsidRDefault="00E40B91" w:rsidP="00A1300B">
      <w:pPr>
        <w:pStyle w:val="Default"/>
        <w:numPr>
          <w:ilvl w:val="0"/>
          <w:numId w:val="10"/>
        </w:numPr>
        <w:jc w:val="both"/>
        <w:rPr>
          <w:lang w:val="uk-UA"/>
        </w:rPr>
      </w:pPr>
      <w:r w:rsidRPr="00D85AB9">
        <w:rPr>
          <w:lang w:val="uk-UA"/>
        </w:rPr>
        <w:t>підтримка та повага захисту загальновизнаних у світі прав людини;</w:t>
      </w:r>
    </w:p>
    <w:p w14:paraId="36AB193C" w14:textId="77777777" w:rsidR="00E40B91" w:rsidRPr="00D85AB9" w:rsidRDefault="00E40B91" w:rsidP="00A1300B">
      <w:pPr>
        <w:pStyle w:val="Default"/>
        <w:numPr>
          <w:ilvl w:val="0"/>
          <w:numId w:val="10"/>
        </w:numPr>
        <w:jc w:val="both"/>
        <w:rPr>
          <w:lang w:val="uk-UA"/>
        </w:rPr>
      </w:pPr>
      <w:r w:rsidRPr="00D85AB9">
        <w:rPr>
          <w:lang w:val="uk-UA"/>
        </w:rPr>
        <w:t xml:space="preserve">утримання від діяльності або участі в процесах порушення прав людини; </w:t>
      </w:r>
    </w:p>
    <w:p w14:paraId="5CF3DAF4" w14:textId="77777777" w:rsidR="00E40B91" w:rsidRPr="00D85AB9" w:rsidRDefault="00E40B91" w:rsidP="00A1300B">
      <w:pPr>
        <w:pStyle w:val="Default"/>
        <w:numPr>
          <w:ilvl w:val="0"/>
          <w:numId w:val="10"/>
        </w:numPr>
        <w:jc w:val="both"/>
        <w:rPr>
          <w:lang w:val="uk-UA"/>
        </w:rPr>
      </w:pPr>
      <w:r w:rsidRPr="00D85AB9">
        <w:rPr>
          <w:lang w:val="uk-UA"/>
        </w:rPr>
        <w:t xml:space="preserve">дотримання свободи спілкування та визнання права на колективні переговори; </w:t>
      </w:r>
    </w:p>
    <w:p w14:paraId="12239969"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боротьби з будь-якими формами примусової праці; </w:t>
      </w:r>
    </w:p>
    <w:p w14:paraId="7AC111A8"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дій зі скасування дитячої праці; </w:t>
      </w:r>
    </w:p>
    <w:p w14:paraId="5BCF42EE" w14:textId="77777777" w:rsidR="00E40B91" w:rsidRPr="0051092D" w:rsidRDefault="00E40B91" w:rsidP="00A1300B">
      <w:pPr>
        <w:pStyle w:val="Default"/>
        <w:numPr>
          <w:ilvl w:val="0"/>
          <w:numId w:val="1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394789B1"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запобіжних заходів зі збереження навколишнього середовища; </w:t>
      </w:r>
    </w:p>
    <w:p w14:paraId="087A0DFE" w14:textId="77777777" w:rsidR="00E40B91" w:rsidRPr="00D85AB9" w:rsidRDefault="00E40B91" w:rsidP="00A1300B">
      <w:pPr>
        <w:pStyle w:val="Default"/>
        <w:numPr>
          <w:ilvl w:val="0"/>
          <w:numId w:val="1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4D776FB6" w14:textId="77777777" w:rsidR="00E40B91" w:rsidRPr="00D85AB9" w:rsidRDefault="00E40B91" w:rsidP="00A1300B">
      <w:pPr>
        <w:pStyle w:val="Default"/>
        <w:numPr>
          <w:ilvl w:val="0"/>
          <w:numId w:val="1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7A0579EC" w14:textId="77777777" w:rsidR="00E40B91" w:rsidRPr="00D85AB9" w:rsidRDefault="00E40B91" w:rsidP="00A1300B">
      <w:pPr>
        <w:pStyle w:val="Default"/>
        <w:numPr>
          <w:ilvl w:val="0"/>
          <w:numId w:val="10"/>
        </w:numPr>
        <w:jc w:val="both"/>
        <w:rPr>
          <w:lang w:val="uk-UA"/>
        </w:rPr>
      </w:pPr>
      <w:r w:rsidRPr="00D85AB9">
        <w:rPr>
          <w:lang w:val="uk-UA"/>
        </w:rPr>
        <w:t>протидія корупції у всіх її проявах, включаючи вимагання та хабарництво.</w:t>
      </w:r>
    </w:p>
    <w:p w14:paraId="3F2346A6" w14:textId="77777777" w:rsidR="00E40B91" w:rsidRDefault="00E40B91" w:rsidP="00E40B91">
      <w:pPr>
        <w:pStyle w:val="Default"/>
        <w:jc w:val="both"/>
        <w:rPr>
          <w:lang w:val="uk-UA"/>
        </w:rPr>
      </w:pPr>
    </w:p>
    <w:p w14:paraId="475A2825" w14:textId="77777777" w:rsidR="00E40B91" w:rsidRPr="00D85AB9" w:rsidRDefault="00E40B91" w:rsidP="00E40B91">
      <w:pPr>
        <w:pStyle w:val="Default"/>
        <w:jc w:val="both"/>
        <w:rPr>
          <w:lang w:val="uk-UA"/>
        </w:rPr>
      </w:pPr>
    </w:p>
    <w:p w14:paraId="68C2E51C" w14:textId="77777777" w:rsidR="00E40B91" w:rsidRDefault="00E40B91" w:rsidP="00A1300B">
      <w:pPr>
        <w:pStyle w:val="Default"/>
        <w:numPr>
          <w:ilvl w:val="0"/>
          <w:numId w:val="6"/>
        </w:numPr>
        <w:jc w:val="both"/>
        <w:rPr>
          <w:b/>
          <w:lang w:val="uk-UA"/>
        </w:rPr>
      </w:pPr>
      <w:r w:rsidRPr="004D7D6E">
        <w:rPr>
          <w:b/>
          <w:lang w:val="uk-UA"/>
        </w:rPr>
        <w:t xml:space="preserve">Захист дітей </w:t>
      </w:r>
    </w:p>
    <w:p w14:paraId="17DC62ED" w14:textId="77777777" w:rsidR="00E40B91" w:rsidRPr="004D7D6E" w:rsidRDefault="00E40B91" w:rsidP="00E40B91">
      <w:pPr>
        <w:pStyle w:val="Default"/>
        <w:jc w:val="both"/>
        <w:rPr>
          <w:b/>
          <w:lang w:val="uk-UA"/>
        </w:rPr>
      </w:pPr>
    </w:p>
    <w:p w14:paraId="7CCBEC52" w14:textId="77777777" w:rsidR="00E40B91" w:rsidRPr="00C462A5" w:rsidRDefault="00E40B91" w:rsidP="00E40B91">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35F7E8" w14:textId="77777777" w:rsidR="00E40B91" w:rsidRPr="00C462A5" w:rsidRDefault="00E40B91" w:rsidP="00E40B91">
      <w:pPr>
        <w:pStyle w:val="Default"/>
        <w:jc w:val="both"/>
        <w:rPr>
          <w:color w:val="auto"/>
          <w:lang w:val="uk-UA"/>
        </w:rPr>
      </w:pPr>
    </w:p>
    <w:p w14:paraId="4F744B55" w14:textId="77777777" w:rsidR="00E40B91" w:rsidRPr="00C462A5" w:rsidRDefault="00E40B91" w:rsidP="00E40B91">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2"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B7AE3BB" w14:textId="77777777" w:rsidR="00E40B91" w:rsidRPr="00C462A5" w:rsidRDefault="00E40B91" w:rsidP="00E40B91">
      <w:pPr>
        <w:pStyle w:val="Default"/>
        <w:jc w:val="both"/>
        <w:rPr>
          <w:color w:val="auto"/>
          <w:lang w:val="uk-UA"/>
        </w:rPr>
      </w:pPr>
    </w:p>
    <w:p w14:paraId="747F4D54" w14:textId="77777777" w:rsidR="00E40B91" w:rsidRDefault="00E40B91" w:rsidP="00A1300B">
      <w:pPr>
        <w:pStyle w:val="Default"/>
        <w:numPr>
          <w:ilvl w:val="0"/>
          <w:numId w:val="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52C68BE5" w14:textId="77777777" w:rsidR="00E40B91" w:rsidRPr="00C462A5" w:rsidRDefault="00E40B91" w:rsidP="00E40B91">
      <w:pPr>
        <w:pStyle w:val="Default"/>
        <w:ind w:left="720"/>
        <w:jc w:val="both"/>
        <w:rPr>
          <w:color w:val="auto"/>
          <w:lang w:val="uk-UA"/>
        </w:rPr>
      </w:pPr>
    </w:p>
    <w:p w14:paraId="25F1BE1D" w14:textId="77777777" w:rsidR="00E40B91" w:rsidRDefault="00E40B91" w:rsidP="00A1300B">
      <w:pPr>
        <w:pStyle w:val="Default"/>
        <w:numPr>
          <w:ilvl w:val="0"/>
          <w:numId w:val="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61723EB" w14:textId="77777777" w:rsidR="00E40B91" w:rsidRDefault="00E40B91" w:rsidP="00E40B91">
      <w:pPr>
        <w:pStyle w:val="a3"/>
        <w:rPr>
          <w:rFonts w:ascii="Arial" w:hAnsi="Arial" w:cs="Arial"/>
          <w:lang w:val="uk-UA"/>
        </w:rPr>
      </w:pPr>
    </w:p>
    <w:p w14:paraId="00C9CFDB" w14:textId="77777777" w:rsidR="00E40B91" w:rsidRDefault="00E40B91" w:rsidP="00A1300B">
      <w:pPr>
        <w:pStyle w:val="Default"/>
        <w:numPr>
          <w:ilvl w:val="0"/>
          <w:numId w:val="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937C419" w14:textId="77777777" w:rsidR="00E40B91" w:rsidRDefault="00E40B91" w:rsidP="00E40B91">
      <w:pPr>
        <w:pStyle w:val="a3"/>
        <w:rPr>
          <w:rFonts w:ascii="Arial" w:hAnsi="Arial" w:cs="Arial"/>
          <w:lang w:val="uk-UA"/>
        </w:rPr>
      </w:pPr>
    </w:p>
    <w:p w14:paraId="4B6ACE1F" w14:textId="77777777" w:rsidR="00E40B91" w:rsidRDefault="00E40B91" w:rsidP="00A1300B">
      <w:pPr>
        <w:pStyle w:val="Default"/>
        <w:numPr>
          <w:ilvl w:val="0"/>
          <w:numId w:val="7"/>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5B7254CD" w14:textId="77777777" w:rsidR="00E40B91" w:rsidRDefault="00E40B91" w:rsidP="00E40B91">
      <w:pPr>
        <w:pStyle w:val="a3"/>
        <w:rPr>
          <w:rFonts w:ascii="Arial" w:hAnsi="Arial" w:cs="Arial"/>
          <w:lang w:val="uk-UA"/>
        </w:rPr>
      </w:pPr>
    </w:p>
    <w:p w14:paraId="4C2C18A2" w14:textId="77777777" w:rsidR="00E40B91" w:rsidRDefault="00E40B91" w:rsidP="00A1300B">
      <w:pPr>
        <w:pStyle w:val="Default"/>
        <w:numPr>
          <w:ilvl w:val="0"/>
          <w:numId w:val="7"/>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52B9E8B9" w14:textId="77777777" w:rsidR="00E40B91" w:rsidRDefault="00E40B91" w:rsidP="00E40B91">
      <w:pPr>
        <w:pStyle w:val="a3"/>
        <w:rPr>
          <w:rFonts w:ascii="Arial" w:hAnsi="Arial" w:cs="Arial"/>
          <w:lang w:val="uk-UA"/>
        </w:rPr>
      </w:pPr>
    </w:p>
    <w:p w14:paraId="4121F44C" w14:textId="77777777" w:rsidR="00E40B91" w:rsidRDefault="00E40B91" w:rsidP="00A1300B">
      <w:pPr>
        <w:pStyle w:val="Default"/>
        <w:numPr>
          <w:ilvl w:val="0"/>
          <w:numId w:val="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EA5E173" w14:textId="77777777" w:rsidR="00E40B91" w:rsidRDefault="00E40B91" w:rsidP="00E40B91">
      <w:pPr>
        <w:pStyle w:val="a3"/>
        <w:rPr>
          <w:rFonts w:ascii="Arial" w:hAnsi="Arial" w:cs="Arial"/>
          <w:lang w:val="uk-UA"/>
        </w:rPr>
      </w:pPr>
    </w:p>
    <w:p w14:paraId="4CC6CA73"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151772C" w14:textId="77777777" w:rsidR="00E40B91" w:rsidRDefault="00E40B91" w:rsidP="00E40B91">
      <w:pPr>
        <w:pStyle w:val="a3"/>
        <w:rPr>
          <w:rFonts w:ascii="Arial" w:hAnsi="Arial" w:cs="Arial"/>
          <w:lang w:val="uk-UA"/>
        </w:rPr>
      </w:pPr>
    </w:p>
    <w:p w14:paraId="2D557AD9"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4356A296" w14:textId="77777777" w:rsidR="00E40B91" w:rsidRDefault="00E40B91" w:rsidP="00E40B91">
      <w:pPr>
        <w:pStyle w:val="a3"/>
        <w:rPr>
          <w:rFonts w:ascii="Arial" w:hAnsi="Arial" w:cs="Arial"/>
          <w:lang w:val="uk-UA"/>
        </w:rPr>
      </w:pPr>
    </w:p>
    <w:p w14:paraId="6DA82BF8"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7ABB896" w14:textId="77777777" w:rsidR="00E40B91" w:rsidRDefault="00E40B91" w:rsidP="00E40B91">
      <w:pPr>
        <w:pStyle w:val="a3"/>
        <w:rPr>
          <w:rFonts w:ascii="Arial" w:hAnsi="Arial" w:cs="Arial"/>
          <w:lang w:val="uk-UA"/>
        </w:rPr>
      </w:pPr>
    </w:p>
    <w:p w14:paraId="41D5371F" w14:textId="77777777" w:rsidR="00E40B91" w:rsidRPr="00C462A5" w:rsidRDefault="00E40B91" w:rsidP="00A1300B">
      <w:pPr>
        <w:pStyle w:val="Default"/>
        <w:numPr>
          <w:ilvl w:val="0"/>
          <w:numId w:val="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BB077EE" w14:textId="77777777" w:rsidR="00E40B91" w:rsidRPr="00C462A5" w:rsidRDefault="00E40B91" w:rsidP="00E40B91">
      <w:pPr>
        <w:pStyle w:val="Default"/>
        <w:jc w:val="both"/>
        <w:rPr>
          <w:color w:val="auto"/>
          <w:lang w:val="uk-UA"/>
        </w:rPr>
      </w:pPr>
    </w:p>
    <w:p w14:paraId="2BF5ACDF" w14:textId="77777777" w:rsidR="00E40B91" w:rsidRPr="00C462A5" w:rsidRDefault="00E40B91" w:rsidP="00E40B91">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AF59E76" w14:textId="77777777" w:rsidR="00E40B91" w:rsidRPr="00C462A5" w:rsidRDefault="00E40B91" w:rsidP="00E40B91">
      <w:pPr>
        <w:pStyle w:val="Default"/>
        <w:jc w:val="both"/>
        <w:rPr>
          <w:color w:val="auto"/>
          <w:lang w:val="uk-UA"/>
        </w:rPr>
      </w:pPr>
    </w:p>
    <w:p w14:paraId="0BCCD83B" w14:textId="77777777" w:rsidR="00E40B91" w:rsidRPr="00C462A5" w:rsidRDefault="00E40B91" w:rsidP="00E40B91">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900E39" w14:textId="77777777" w:rsidR="00E40B91" w:rsidRDefault="00E40B91" w:rsidP="00E40B91">
      <w:pPr>
        <w:pStyle w:val="Default"/>
        <w:jc w:val="both"/>
        <w:rPr>
          <w:color w:val="auto"/>
          <w:lang w:val="uk-UA"/>
        </w:rPr>
      </w:pPr>
    </w:p>
    <w:p w14:paraId="4D7E82CA" w14:textId="77777777" w:rsidR="00E40B91" w:rsidRPr="00C462A5" w:rsidRDefault="00E40B91" w:rsidP="00E40B91">
      <w:pPr>
        <w:pStyle w:val="Default"/>
        <w:jc w:val="both"/>
        <w:rPr>
          <w:color w:val="auto"/>
          <w:lang w:val="uk-UA"/>
        </w:rPr>
      </w:pPr>
    </w:p>
    <w:p w14:paraId="096C504F" w14:textId="77777777" w:rsidR="00E40B91" w:rsidRPr="00C462A5" w:rsidRDefault="00E40B91" w:rsidP="00A1300B">
      <w:pPr>
        <w:pStyle w:val="Default"/>
        <w:numPr>
          <w:ilvl w:val="0"/>
          <w:numId w:val="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B51A0C5" w14:textId="77777777" w:rsidR="00E40B91" w:rsidRPr="00C462A5" w:rsidRDefault="00E40B91" w:rsidP="00E40B91">
      <w:pPr>
        <w:pStyle w:val="Default"/>
        <w:ind w:left="720"/>
        <w:jc w:val="both"/>
        <w:rPr>
          <w:b/>
          <w:color w:val="auto"/>
          <w:lang w:val="uk-UA"/>
        </w:rPr>
      </w:pPr>
    </w:p>
    <w:p w14:paraId="259176A4" w14:textId="77777777" w:rsidR="00E40B91" w:rsidRPr="00C462A5" w:rsidRDefault="00E40B91" w:rsidP="00E40B91">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8813995" w14:textId="77777777" w:rsidR="00E40B91" w:rsidRPr="00C462A5" w:rsidRDefault="00E40B91" w:rsidP="00E40B91">
      <w:pPr>
        <w:pStyle w:val="Default"/>
        <w:jc w:val="both"/>
        <w:rPr>
          <w:color w:val="auto"/>
          <w:lang w:val="uk-UA"/>
        </w:rPr>
      </w:pPr>
    </w:p>
    <w:p w14:paraId="708AF852" w14:textId="77777777" w:rsidR="00E40B91"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E6550E9" w14:textId="77777777" w:rsidR="00E40B91" w:rsidRPr="00C462A5" w:rsidRDefault="00E40B91" w:rsidP="00E40B91">
      <w:pPr>
        <w:pStyle w:val="Default"/>
        <w:ind w:left="720"/>
        <w:jc w:val="both"/>
        <w:rPr>
          <w:color w:val="auto"/>
          <w:lang w:val="uk-UA"/>
        </w:rPr>
      </w:pPr>
    </w:p>
    <w:p w14:paraId="2FDDBC82" w14:textId="77777777" w:rsidR="00E40B91"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6895941A" w14:textId="77777777" w:rsidR="00E40B91" w:rsidRDefault="00E40B91" w:rsidP="00E40B91">
      <w:pPr>
        <w:pStyle w:val="a3"/>
        <w:rPr>
          <w:rFonts w:ascii="Arial" w:hAnsi="Arial" w:cs="Arial"/>
          <w:lang w:val="uk-UA"/>
        </w:rPr>
      </w:pPr>
    </w:p>
    <w:p w14:paraId="4D5F9138" w14:textId="77777777" w:rsidR="00E40B91" w:rsidRPr="00C462A5"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6530122" w14:textId="77777777" w:rsidR="00E40B91" w:rsidRPr="00C462A5" w:rsidRDefault="00E40B91" w:rsidP="00E40B91">
      <w:pPr>
        <w:pStyle w:val="Default"/>
        <w:jc w:val="both"/>
        <w:rPr>
          <w:color w:val="auto"/>
          <w:lang w:val="uk-UA"/>
        </w:rPr>
      </w:pPr>
    </w:p>
    <w:p w14:paraId="195F75DB" w14:textId="77777777" w:rsidR="00E40B91" w:rsidRPr="00C462A5" w:rsidRDefault="00E40B91" w:rsidP="00E40B91">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E3919BD" w14:textId="77777777" w:rsidR="00E40B91" w:rsidRPr="00C462A5" w:rsidRDefault="00E40B91" w:rsidP="00E40B91">
      <w:pPr>
        <w:pStyle w:val="Default"/>
        <w:jc w:val="both"/>
        <w:rPr>
          <w:color w:val="auto"/>
          <w:lang w:val="uk-UA"/>
        </w:rPr>
      </w:pPr>
      <w:r w:rsidRPr="00C462A5">
        <w:rPr>
          <w:color w:val="auto"/>
          <w:lang w:val="uk-UA"/>
        </w:rPr>
        <w:t xml:space="preserve"> </w:t>
      </w:r>
    </w:p>
    <w:p w14:paraId="6F9D56ED" w14:textId="77777777" w:rsidR="00E40B91" w:rsidRPr="00C462A5" w:rsidRDefault="00E40B91" w:rsidP="00E40B91">
      <w:pPr>
        <w:pStyle w:val="Default"/>
        <w:jc w:val="both"/>
        <w:rPr>
          <w:color w:val="auto"/>
          <w:lang w:val="uk-UA"/>
        </w:rPr>
      </w:pPr>
      <w:r w:rsidRPr="00C462A5">
        <w:rPr>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21CB844" w14:textId="77777777" w:rsidR="00E40B91" w:rsidRPr="00C462A5" w:rsidRDefault="00E40B91" w:rsidP="00E40B91">
      <w:pPr>
        <w:pStyle w:val="Default"/>
        <w:jc w:val="both"/>
        <w:rPr>
          <w:color w:val="auto"/>
          <w:lang w:val="uk-UA"/>
        </w:rPr>
      </w:pPr>
    </w:p>
    <w:p w14:paraId="22D5A70D" w14:textId="77777777" w:rsidR="00E40B91" w:rsidRPr="00C462A5" w:rsidRDefault="00E40B91" w:rsidP="00E40B91">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797666DA" w14:textId="77777777" w:rsidR="00E40B91" w:rsidRDefault="00E40B91" w:rsidP="00E40B91">
      <w:pPr>
        <w:spacing w:after="0"/>
        <w:ind w:left="5812"/>
        <w:jc w:val="right"/>
        <w:rPr>
          <w:rFonts w:ascii="Times New Roman" w:hAnsi="Times New Roman"/>
          <w:bCs/>
          <w:sz w:val="24"/>
          <w:szCs w:val="24"/>
        </w:rPr>
      </w:pPr>
    </w:p>
    <w:p w14:paraId="60E3FAAE" w14:textId="77777777" w:rsidR="00552FF4" w:rsidRPr="00E40B91" w:rsidRDefault="00552FF4" w:rsidP="00E40B91">
      <w:pPr>
        <w:pStyle w:val="Default"/>
        <w:ind w:left="-567"/>
        <w:rPr>
          <w:rFonts w:ascii="Times New Roman" w:hAnsi="Times New Roman"/>
          <w:b/>
          <w:bCs/>
          <w:sz w:val="26"/>
          <w:szCs w:val="26"/>
          <w:lang w:val="uk-UA"/>
        </w:rPr>
      </w:pPr>
    </w:p>
    <w:sectPr w:rsidR="00552FF4" w:rsidRPr="00E40B91"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F0F1" w14:textId="77777777" w:rsidR="00DB4B8E" w:rsidRDefault="00DB4B8E" w:rsidP="00295E76">
      <w:pPr>
        <w:spacing w:after="0" w:line="240" w:lineRule="auto"/>
      </w:pPr>
      <w:r>
        <w:separator/>
      </w:r>
    </w:p>
  </w:endnote>
  <w:endnote w:type="continuationSeparator" w:id="0">
    <w:p w14:paraId="21A5EB9C" w14:textId="77777777" w:rsidR="00DB4B8E" w:rsidRDefault="00DB4B8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24DD" w14:textId="77777777" w:rsidR="00DB4B8E" w:rsidRDefault="00DB4B8E" w:rsidP="00295E76">
      <w:pPr>
        <w:spacing w:after="0" w:line="240" w:lineRule="auto"/>
      </w:pPr>
      <w:r>
        <w:separator/>
      </w:r>
    </w:p>
  </w:footnote>
  <w:footnote w:type="continuationSeparator" w:id="0">
    <w:p w14:paraId="2FA393BD" w14:textId="77777777" w:rsidR="00DB4B8E" w:rsidRDefault="00DB4B8E" w:rsidP="00295E76">
      <w:pPr>
        <w:spacing w:after="0" w:line="240" w:lineRule="auto"/>
      </w:pPr>
      <w:r>
        <w:continuationSeparator/>
      </w:r>
    </w:p>
  </w:footnote>
  <w:footnote w:id="1">
    <w:p w14:paraId="49B52CB5" w14:textId="77777777" w:rsidR="008E4D30" w:rsidRPr="00DF0340" w:rsidRDefault="008E4D30"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675"/>
    <w:multiLevelType w:val="hybridMultilevel"/>
    <w:tmpl w:val="D0E21444"/>
    <w:lvl w:ilvl="0" w:tplc="BE7EA398">
      <w:start w:val="1"/>
      <w:numFmt w:val="decimal"/>
      <w:lvlText w:val="%1."/>
      <w:lvlJc w:val="left"/>
      <w:pPr>
        <w:ind w:left="780" w:hanging="360"/>
      </w:pPr>
      <w:rPr>
        <w:highlight w:val="white"/>
        <w:lang w:val="uk-UA"/>
      </w:rPr>
    </w:lvl>
    <w:lvl w:ilvl="1" w:tplc="7EDAE4B0">
      <w:start w:val="1"/>
      <w:numFmt w:val="lowerLetter"/>
      <w:lvlText w:val="%2."/>
      <w:lvlJc w:val="left"/>
      <w:pPr>
        <w:ind w:left="1500" w:hanging="360"/>
      </w:pPr>
    </w:lvl>
    <w:lvl w:ilvl="2" w:tplc="F8D6C1FC">
      <w:start w:val="1"/>
      <w:numFmt w:val="lowerRoman"/>
      <w:lvlText w:val="%3."/>
      <w:lvlJc w:val="right"/>
      <w:pPr>
        <w:ind w:left="2220" w:hanging="180"/>
      </w:pPr>
    </w:lvl>
    <w:lvl w:ilvl="3" w:tplc="66404464">
      <w:start w:val="1"/>
      <w:numFmt w:val="decimal"/>
      <w:lvlText w:val="%4."/>
      <w:lvlJc w:val="left"/>
      <w:pPr>
        <w:ind w:left="2940" w:hanging="360"/>
      </w:pPr>
    </w:lvl>
    <w:lvl w:ilvl="4" w:tplc="39909B14">
      <w:start w:val="1"/>
      <w:numFmt w:val="lowerLetter"/>
      <w:lvlText w:val="%5."/>
      <w:lvlJc w:val="left"/>
      <w:pPr>
        <w:ind w:left="3660" w:hanging="360"/>
      </w:pPr>
    </w:lvl>
    <w:lvl w:ilvl="5" w:tplc="F1A045D2">
      <w:start w:val="1"/>
      <w:numFmt w:val="lowerRoman"/>
      <w:lvlText w:val="%6."/>
      <w:lvlJc w:val="right"/>
      <w:pPr>
        <w:ind w:left="4380" w:hanging="180"/>
      </w:pPr>
    </w:lvl>
    <w:lvl w:ilvl="6" w:tplc="0BC4CB66">
      <w:start w:val="1"/>
      <w:numFmt w:val="decimal"/>
      <w:lvlText w:val="%7."/>
      <w:lvlJc w:val="left"/>
      <w:pPr>
        <w:ind w:left="5100" w:hanging="360"/>
      </w:pPr>
    </w:lvl>
    <w:lvl w:ilvl="7" w:tplc="8E3034A8">
      <w:start w:val="1"/>
      <w:numFmt w:val="lowerLetter"/>
      <w:lvlText w:val="%8."/>
      <w:lvlJc w:val="left"/>
      <w:pPr>
        <w:ind w:left="5820" w:hanging="360"/>
      </w:pPr>
    </w:lvl>
    <w:lvl w:ilvl="8" w:tplc="95E8808E">
      <w:start w:val="1"/>
      <w:numFmt w:val="lowerRoman"/>
      <w:lvlText w:val="%9."/>
      <w:lvlJc w:val="right"/>
      <w:pPr>
        <w:ind w:left="6540" w:hanging="180"/>
      </w:pPr>
    </w:lvl>
  </w:abstractNum>
  <w:abstractNum w:abstractNumId="1" w15:restartNumberingAfterBreak="0">
    <w:nsid w:val="0DE54E7D"/>
    <w:multiLevelType w:val="hybridMultilevel"/>
    <w:tmpl w:val="FEB85E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E755C1"/>
    <w:multiLevelType w:val="hybridMultilevel"/>
    <w:tmpl w:val="106A04CA"/>
    <w:lvl w:ilvl="0" w:tplc="16F07C9E">
      <w:start w:val="1"/>
      <w:numFmt w:val="bullet"/>
      <w:lvlText w:val=""/>
      <w:lvlJc w:val="left"/>
      <w:pPr>
        <w:ind w:left="1635" w:hanging="360"/>
      </w:pPr>
      <w:rPr>
        <w:rFonts w:ascii="Symbol" w:hAnsi="Symbol" w:hint="default"/>
      </w:rPr>
    </w:lvl>
    <w:lvl w:ilvl="1" w:tplc="4656CB76">
      <w:start w:val="1"/>
      <w:numFmt w:val="bullet"/>
      <w:lvlText w:val="o"/>
      <w:lvlJc w:val="left"/>
      <w:pPr>
        <w:ind w:left="2355" w:hanging="360"/>
      </w:pPr>
      <w:rPr>
        <w:rFonts w:ascii="Courier New" w:hAnsi="Courier New" w:cs="Courier New" w:hint="default"/>
      </w:rPr>
    </w:lvl>
    <w:lvl w:ilvl="2" w:tplc="0666D8EA">
      <w:start w:val="1"/>
      <w:numFmt w:val="bullet"/>
      <w:lvlText w:val=""/>
      <w:lvlJc w:val="left"/>
      <w:pPr>
        <w:ind w:left="3075" w:hanging="360"/>
      </w:pPr>
      <w:rPr>
        <w:rFonts w:ascii="Wingdings" w:hAnsi="Wingdings" w:hint="default"/>
      </w:rPr>
    </w:lvl>
    <w:lvl w:ilvl="3" w:tplc="10B2CDD2">
      <w:start w:val="1"/>
      <w:numFmt w:val="bullet"/>
      <w:lvlText w:val=""/>
      <w:lvlJc w:val="left"/>
      <w:pPr>
        <w:ind w:left="3795" w:hanging="360"/>
      </w:pPr>
      <w:rPr>
        <w:rFonts w:ascii="Symbol" w:hAnsi="Symbol" w:hint="default"/>
      </w:rPr>
    </w:lvl>
    <w:lvl w:ilvl="4" w:tplc="9C609A14">
      <w:start w:val="1"/>
      <w:numFmt w:val="bullet"/>
      <w:lvlText w:val="o"/>
      <w:lvlJc w:val="left"/>
      <w:pPr>
        <w:ind w:left="4515" w:hanging="360"/>
      </w:pPr>
      <w:rPr>
        <w:rFonts w:ascii="Courier New" w:hAnsi="Courier New" w:cs="Courier New" w:hint="default"/>
      </w:rPr>
    </w:lvl>
    <w:lvl w:ilvl="5" w:tplc="9BF0B3CA">
      <w:start w:val="1"/>
      <w:numFmt w:val="bullet"/>
      <w:lvlText w:val=""/>
      <w:lvlJc w:val="left"/>
      <w:pPr>
        <w:ind w:left="5235" w:hanging="360"/>
      </w:pPr>
      <w:rPr>
        <w:rFonts w:ascii="Wingdings" w:hAnsi="Wingdings" w:hint="default"/>
      </w:rPr>
    </w:lvl>
    <w:lvl w:ilvl="6" w:tplc="EEE4466E">
      <w:start w:val="1"/>
      <w:numFmt w:val="bullet"/>
      <w:lvlText w:val=""/>
      <w:lvlJc w:val="left"/>
      <w:pPr>
        <w:ind w:left="5955" w:hanging="360"/>
      </w:pPr>
      <w:rPr>
        <w:rFonts w:ascii="Symbol" w:hAnsi="Symbol" w:hint="default"/>
      </w:rPr>
    </w:lvl>
    <w:lvl w:ilvl="7" w:tplc="4BAEC010">
      <w:start w:val="1"/>
      <w:numFmt w:val="bullet"/>
      <w:lvlText w:val="o"/>
      <w:lvlJc w:val="left"/>
      <w:pPr>
        <w:ind w:left="6675" w:hanging="360"/>
      </w:pPr>
      <w:rPr>
        <w:rFonts w:ascii="Courier New" w:hAnsi="Courier New" w:cs="Courier New" w:hint="default"/>
      </w:rPr>
    </w:lvl>
    <w:lvl w:ilvl="8" w:tplc="B25AD6D4">
      <w:start w:val="1"/>
      <w:numFmt w:val="bullet"/>
      <w:lvlText w:val=""/>
      <w:lvlJc w:val="left"/>
      <w:pPr>
        <w:ind w:left="7395" w:hanging="360"/>
      </w:pPr>
      <w:rPr>
        <w:rFonts w:ascii="Wingdings" w:hAnsi="Wingdings" w:hint="default"/>
      </w:rPr>
    </w:lvl>
  </w:abstractNum>
  <w:abstractNum w:abstractNumId="3" w15:restartNumberingAfterBreak="0">
    <w:nsid w:val="139D135E"/>
    <w:multiLevelType w:val="hybridMultilevel"/>
    <w:tmpl w:val="3AFA10AE"/>
    <w:lvl w:ilvl="0" w:tplc="164CC5A8">
      <w:start w:val="1"/>
      <w:numFmt w:val="bullet"/>
      <w:lvlText w:val="-"/>
      <w:lvlJc w:val="left"/>
      <w:pPr>
        <w:ind w:left="680" w:hanging="360"/>
      </w:pPr>
      <w:rPr>
        <w:rFonts w:ascii="Times New Roman" w:eastAsia="Calibri" w:hAnsi="Times New Roman"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9D2023"/>
    <w:multiLevelType w:val="hybridMultilevel"/>
    <w:tmpl w:val="1A1C0342"/>
    <w:lvl w:ilvl="0" w:tplc="4C002D10">
      <w:start w:val="1"/>
      <w:numFmt w:val="decimal"/>
      <w:lvlText w:val="%1)"/>
      <w:lvlJc w:val="left"/>
      <w:pPr>
        <w:ind w:left="720" w:hanging="360"/>
      </w:pPr>
      <w:rPr>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1E34B7"/>
    <w:multiLevelType w:val="hybridMultilevel"/>
    <w:tmpl w:val="3126CA5E"/>
    <w:lvl w:ilvl="0" w:tplc="08A03694">
      <w:start w:val="1"/>
      <w:numFmt w:val="decimal"/>
      <w:lvlText w:val="%1)"/>
      <w:lvlJc w:val="left"/>
      <w:pPr>
        <w:ind w:left="720" w:hanging="360"/>
      </w:pPr>
    </w:lvl>
    <w:lvl w:ilvl="1" w:tplc="44525A56">
      <w:start w:val="1"/>
      <w:numFmt w:val="lowerLetter"/>
      <w:lvlText w:val="%2."/>
      <w:lvlJc w:val="left"/>
      <w:pPr>
        <w:ind w:left="1440" w:hanging="360"/>
      </w:pPr>
    </w:lvl>
    <w:lvl w:ilvl="2" w:tplc="EC76306A">
      <w:start w:val="1"/>
      <w:numFmt w:val="lowerRoman"/>
      <w:lvlText w:val="%3."/>
      <w:lvlJc w:val="right"/>
      <w:pPr>
        <w:ind w:left="2160" w:hanging="180"/>
      </w:pPr>
    </w:lvl>
    <w:lvl w:ilvl="3" w:tplc="B9D80D1A">
      <w:start w:val="1"/>
      <w:numFmt w:val="decimal"/>
      <w:lvlText w:val="%4."/>
      <w:lvlJc w:val="left"/>
      <w:pPr>
        <w:ind w:left="2880" w:hanging="360"/>
      </w:pPr>
    </w:lvl>
    <w:lvl w:ilvl="4" w:tplc="F104D6D2">
      <w:start w:val="1"/>
      <w:numFmt w:val="lowerLetter"/>
      <w:lvlText w:val="%5."/>
      <w:lvlJc w:val="left"/>
      <w:pPr>
        <w:ind w:left="3600" w:hanging="360"/>
      </w:pPr>
    </w:lvl>
    <w:lvl w:ilvl="5" w:tplc="E604A486">
      <w:start w:val="1"/>
      <w:numFmt w:val="lowerRoman"/>
      <w:lvlText w:val="%6."/>
      <w:lvlJc w:val="right"/>
      <w:pPr>
        <w:ind w:left="4320" w:hanging="180"/>
      </w:pPr>
    </w:lvl>
    <w:lvl w:ilvl="6" w:tplc="16229386">
      <w:start w:val="1"/>
      <w:numFmt w:val="decimal"/>
      <w:lvlText w:val="%7."/>
      <w:lvlJc w:val="left"/>
      <w:pPr>
        <w:ind w:left="5040" w:hanging="360"/>
      </w:pPr>
    </w:lvl>
    <w:lvl w:ilvl="7" w:tplc="185E2E80">
      <w:start w:val="1"/>
      <w:numFmt w:val="lowerLetter"/>
      <w:lvlText w:val="%8."/>
      <w:lvlJc w:val="left"/>
      <w:pPr>
        <w:ind w:left="5760" w:hanging="360"/>
      </w:pPr>
    </w:lvl>
    <w:lvl w:ilvl="8" w:tplc="36D2A62C">
      <w:start w:val="1"/>
      <w:numFmt w:val="lowerRoman"/>
      <w:lvlText w:val="%9."/>
      <w:lvlJc w:val="right"/>
      <w:pPr>
        <w:ind w:left="6480" w:hanging="180"/>
      </w:pPr>
    </w:lvl>
  </w:abstractNum>
  <w:abstractNum w:abstractNumId="8" w15:restartNumberingAfterBreak="0">
    <w:nsid w:val="2DCB7DC7"/>
    <w:multiLevelType w:val="hybridMultilevel"/>
    <w:tmpl w:val="1298A868"/>
    <w:lvl w:ilvl="0" w:tplc="32B23DD8">
      <w:start w:val="1"/>
      <w:numFmt w:val="bullet"/>
      <w:lvlText w:val=""/>
      <w:lvlJc w:val="left"/>
      <w:pPr>
        <w:ind w:left="780" w:hanging="360"/>
      </w:pPr>
      <w:rPr>
        <w:rFonts w:ascii="Symbol" w:hAnsi="Symbol" w:hint="default"/>
        <w:lang w:val="uk-UA"/>
      </w:rPr>
    </w:lvl>
    <w:lvl w:ilvl="1" w:tplc="19FC2812">
      <w:start w:val="1"/>
      <w:numFmt w:val="lowerLetter"/>
      <w:lvlText w:val="%2."/>
      <w:lvlJc w:val="left"/>
      <w:pPr>
        <w:ind w:left="1500" w:hanging="360"/>
      </w:pPr>
    </w:lvl>
    <w:lvl w:ilvl="2" w:tplc="8CD2CAD6">
      <w:start w:val="1"/>
      <w:numFmt w:val="lowerRoman"/>
      <w:lvlText w:val="%3."/>
      <w:lvlJc w:val="right"/>
      <w:pPr>
        <w:ind w:left="2220" w:hanging="180"/>
      </w:pPr>
    </w:lvl>
    <w:lvl w:ilvl="3" w:tplc="132CDC0E">
      <w:start w:val="1"/>
      <w:numFmt w:val="decimal"/>
      <w:lvlText w:val="%4."/>
      <w:lvlJc w:val="left"/>
      <w:pPr>
        <w:ind w:left="2940" w:hanging="360"/>
      </w:pPr>
    </w:lvl>
    <w:lvl w:ilvl="4" w:tplc="ADAAFDB0">
      <w:start w:val="1"/>
      <w:numFmt w:val="lowerLetter"/>
      <w:lvlText w:val="%5."/>
      <w:lvlJc w:val="left"/>
      <w:pPr>
        <w:ind w:left="3660" w:hanging="360"/>
      </w:pPr>
    </w:lvl>
    <w:lvl w:ilvl="5" w:tplc="E6A01E04">
      <w:start w:val="1"/>
      <w:numFmt w:val="lowerRoman"/>
      <w:lvlText w:val="%6."/>
      <w:lvlJc w:val="right"/>
      <w:pPr>
        <w:ind w:left="4380" w:hanging="180"/>
      </w:pPr>
    </w:lvl>
    <w:lvl w:ilvl="6" w:tplc="E47AA908">
      <w:start w:val="1"/>
      <w:numFmt w:val="decimal"/>
      <w:lvlText w:val="%7."/>
      <w:lvlJc w:val="left"/>
      <w:pPr>
        <w:ind w:left="5100" w:hanging="360"/>
      </w:pPr>
    </w:lvl>
    <w:lvl w:ilvl="7" w:tplc="0E30C364">
      <w:start w:val="1"/>
      <w:numFmt w:val="lowerLetter"/>
      <w:lvlText w:val="%8."/>
      <w:lvlJc w:val="left"/>
      <w:pPr>
        <w:ind w:left="5820" w:hanging="360"/>
      </w:pPr>
    </w:lvl>
    <w:lvl w:ilvl="8" w:tplc="55609910">
      <w:start w:val="1"/>
      <w:numFmt w:val="lowerRoman"/>
      <w:lvlText w:val="%9."/>
      <w:lvlJc w:val="right"/>
      <w:pPr>
        <w:ind w:left="6540" w:hanging="180"/>
      </w:pPr>
    </w:lvl>
  </w:abstractNum>
  <w:abstractNum w:abstractNumId="9" w15:restartNumberingAfterBreak="0">
    <w:nsid w:val="31065E86"/>
    <w:multiLevelType w:val="hybridMultilevel"/>
    <w:tmpl w:val="2D0C8748"/>
    <w:lvl w:ilvl="0" w:tplc="64D6FAF6">
      <w:start w:val="1"/>
      <w:numFmt w:val="decimal"/>
      <w:lvlText w:val="%1)"/>
      <w:lvlJc w:val="left"/>
      <w:pPr>
        <w:ind w:left="720" w:hanging="360"/>
      </w:pPr>
      <w:rPr>
        <w:rFonts w:hint="default"/>
      </w:rPr>
    </w:lvl>
    <w:lvl w:ilvl="1" w:tplc="5F20A21E">
      <w:start w:val="1"/>
      <w:numFmt w:val="lowerLetter"/>
      <w:lvlText w:val="%2."/>
      <w:lvlJc w:val="left"/>
      <w:pPr>
        <w:ind w:left="1440" w:hanging="360"/>
      </w:pPr>
    </w:lvl>
    <w:lvl w:ilvl="2" w:tplc="D25EDB84">
      <w:start w:val="1"/>
      <w:numFmt w:val="lowerRoman"/>
      <w:lvlText w:val="%3."/>
      <w:lvlJc w:val="right"/>
      <w:pPr>
        <w:ind w:left="2160" w:hanging="180"/>
      </w:pPr>
    </w:lvl>
    <w:lvl w:ilvl="3" w:tplc="FA24CBDE">
      <w:start w:val="1"/>
      <w:numFmt w:val="decimal"/>
      <w:lvlText w:val="%4."/>
      <w:lvlJc w:val="left"/>
      <w:pPr>
        <w:ind w:left="2880" w:hanging="360"/>
      </w:pPr>
    </w:lvl>
    <w:lvl w:ilvl="4" w:tplc="C2B2A71E">
      <w:start w:val="1"/>
      <w:numFmt w:val="lowerLetter"/>
      <w:lvlText w:val="%5."/>
      <w:lvlJc w:val="left"/>
      <w:pPr>
        <w:ind w:left="3600" w:hanging="360"/>
      </w:pPr>
    </w:lvl>
    <w:lvl w:ilvl="5" w:tplc="AA4823A4">
      <w:start w:val="1"/>
      <w:numFmt w:val="lowerRoman"/>
      <w:lvlText w:val="%6."/>
      <w:lvlJc w:val="right"/>
      <w:pPr>
        <w:ind w:left="4320" w:hanging="180"/>
      </w:pPr>
    </w:lvl>
    <w:lvl w:ilvl="6" w:tplc="A008C29C">
      <w:start w:val="1"/>
      <w:numFmt w:val="decimal"/>
      <w:lvlText w:val="%7."/>
      <w:lvlJc w:val="left"/>
      <w:pPr>
        <w:ind w:left="5040" w:hanging="360"/>
      </w:pPr>
    </w:lvl>
    <w:lvl w:ilvl="7" w:tplc="7C02B9F2">
      <w:start w:val="1"/>
      <w:numFmt w:val="lowerLetter"/>
      <w:lvlText w:val="%8."/>
      <w:lvlJc w:val="left"/>
      <w:pPr>
        <w:ind w:left="5760" w:hanging="360"/>
      </w:pPr>
    </w:lvl>
    <w:lvl w:ilvl="8" w:tplc="F29CDCC2">
      <w:start w:val="1"/>
      <w:numFmt w:val="lowerRoman"/>
      <w:lvlText w:val="%9."/>
      <w:lvlJc w:val="right"/>
      <w:pPr>
        <w:ind w:left="6480" w:hanging="180"/>
      </w:pPr>
    </w:lvl>
  </w:abstractNum>
  <w:abstractNum w:abstractNumId="10" w15:restartNumberingAfterBreak="0">
    <w:nsid w:val="329A6942"/>
    <w:multiLevelType w:val="hybridMultilevel"/>
    <w:tmpl w:val="CFB84816"/>
    <w:lvl w:ilvl="0" w:tplc="C632E9A0">
      <w:start w:val="1"/>
      <w:numFmt w:val="bullet"/>
      <w:lvlText w:val=""/>
      <w:lvlJc w:val="left"/>
      <w:pPr>
        <w:ind w:left="720" w:hanging="360"/>
      </w:pPr>
      <w:rPr>
        <w:rFonts w:ascii="Symbol" w:hAnsi="Symbol" w:hint="default"/>
        <w:b w:val="0"/>
        <w:bCs w:val="0"/>
      </w:rPr>
    </w:lvl>
    <w:lvl w:ilvl="1" w:tplc="59BE3544">
      <w:start w:val="1"/>
      <w:numFmt w:val="lowerLetter"/>
      <w:lvlText w:val="%2."/>
      <w:lvlJc w:val="left"/>
      <w:pPr>
        <w:ind w:left="1440" w:hanging="360"/>
      </w:pPr>
    </w:lvl>
    <w:lvl w:ilvl="2" w:tplc="F856945A">
      <w:start w:val="1"/>
      <w:numFmt w:val="lowerRoman"/>
      <w:lvlText w:val="%3."/>
      <w:lvlJc w:val="right"/>
      <w:pPr>
        <w:ind w:left="2160" w:hanging="180"/>
      </w:pPr>
    </w:lvl>
    <w:lvl w:ilvl="3" w:tplc="E618C224">
      <w:start w:val="1"/>
      <w:numFmt w:val="decimal"/>
      <w:lvlText w:val="%4."/>
      <w:lvlJc w:val="left"/>
      <w:pPr>
        <w:ind w:left="2880" w:hanging="360"/>
      </w:pPr>
    </w:lvl>
    <w:lvl w:ilvl="4" w:tplc="660EBBF2">
      <w:start w:val="1"/>
      <w:numFmt w:val="lowerLetter"/>
      <w:lvlText w:val="%5."/>
      <w:lvlJc w:val="left"/>
      <w:pPr>
        <w:ind w:left="3600" w:hanging="360"/>
      </w:pPr>
    </w:lvl>
    <w:lvl w:ilvl="5" w:tplc="B4047CB2">
      <w:start w:val="1"/>
      <w:numFmt w:val="lowerRoman"/>
      <w:lvlText w:val="%6."/>
      <w:lvlJc w:val="right"/>
      <w:pPr>
        <w:ind w:left="4320" w:hanging="180"/>
      </w:pPr>
    </w:lvl>
    <w:lvl w:ilvl="6" w:tplc="47F05566">
      <w:start w:val="1"/>
      <w:numFmt w:val="decimal"/>
      <w:lvlText w:val="%7."/>
      <w:lvlJc w:val="left"/>
      <w:pPr>
        <w:ind w:left="5040" w:hanging="360"/>
      </w:pPr>
    </w:lvl>
    <w:lvl w:ilvl="7" w:tplc="871A95BE">
      <w:start w:val="1"/>
      <w:numFmt w:val="lowerLetter"/>
      <w:lvlText w:val="%8."/>
      <w:lvlJc w:val="left"/>
      <w:pPr>
        <w:ind w:left="5760" w:hanging="360"/>
      </w:pPr>
    </w:lvl>
    <w:lvl w:ilvl="8" w:tplc="31EC6FE8">
      <w:start w:val="1"/>
      <w:numFmt w:val="lowerRoman"/>
      <w:lvlText w:val="%9."/>
      <w:lvlJc w:val="right"/>
      <w:pPr>
        <w:ind w:left="6480" w:hanging="180"/>
      </w:pPr>
    </w:lvl>
  </w:abstractNum>
  <w:abstractNum w:abstractNumId="11" w15:restartNumberingAfterBreak="0">
    <w:nsid w:val="387941C1"/>
    <w:multiLevelType w:val="hybridMultilevel"/>
    <w:tmpl w:val="89E83166"/>
    <w:lvl w:ilvl="0" w:tplc="8902B68C">
      <w:start w:val="1"/>
      <w:numFmt w:val="decimal"/>
      <w:lvlText w:val="%1)"/>
      <w:lvlJc w:val="left"/>
      <w:pPr>
        <w:ind w:left="720" w:hanging="360"/>
      </w:pPr>
      <w:rPr>
        <w:b w:val="0"/>
        <w:bCs w:val="0"/>
      </w:rPr>
    </w:lvl>
    <w:lvl w:ilvl="1" w:tplc="8FC05FFC">
      <w:start w:val="1"/>
      <w:numFmt w:val="bullet"/>
      <w:lvlText w:val="o"/>
      <w:lvlJc w:val="left"/>
      <w:pPr>
        <w:ind w:left="1440" w:hanging="360"/>
      </w:pPr>
      <w:rPr>
        <w:rFonts w:ascii="Courier New" w:hAnsi="Courier New" w:cs="Courier New" w:hint="default"/>
      </w:rPr>
    </w:lvl>
    <w:lvl w:ilvl="2" w:tplc="ADA40262">
      <w:start w:val="1"/>
      <w:numFmt w:val="bullet"/>
      <w:lvlText w:val=""/>
      <w:lvlJc w:val="left"/>
      <w:pPr>
        <w:ind w:left="2160" w:hanging="360"/>
      </w:pPr>
      <w:rPr>
        <w:rFonts w:ascii="Wingdings" w:hAnsi="Wingdings" w:hint="default"/>
      </w:rPr>
    </w:lvl>
    <w:lvl w:ilvl="3" w:tplc="D8B8B4FA">
      <w:start w:val="1"/>
      <w:numFmt w:val="bullet"/>
      <w:lvlText w:val=""/>
      <w:lvlJc w:val="left"/>
      <w:pPr>
        <w:ind w:left="2880" w:hanging="360"/>
      </w:pPr>
      <w:rPr>
        <w:rFonts w:ascii="Symbol" w:hAnsi="Symbol" w:hint="default"/>
      </w:rPr>
    </w:lvl>
    <w:lvl w:ilvl="4" w:tplc="7F4C0E9C">
      <w:start w:val="1"/>
      <w:numFmt w:val="bullet"/>
      <w:lvlText w:val="o"/>
      <w:lvlJc w:val="left"/>
      <w:pPr>
        <w:ind w:left="3600" w:hanging="360"/>
      </w:pPr>
      <w:rPr>
        <w:rFonts w:ascii="Courier New" w:hAnsi="Courier New" w:cs="Courier New" w:hint="default"/>
      </w:rPr>
    </w:lvl>
    <w:lvl w:ilvl="5" w:tplc="B8F0806E">
      <w:start w:val="1"/>
      <w:numFmt w:val="bullet"/>
      <w:lvlText w:val=""/>
      <w:lvlJc w:val="left"/>
      <w:pPr>
        <w:ind w:left="4320" w:hanging="360"/>
      </w:pPr>
      <w:rPr>
        <w:rFonts w:ascii="Wingdings" w:hAnsi="Wingdings" w:hint="default"/>
      </w:rPr>
    </w:lvl>
    <w:lvl w:ilvl="6" w:tplc="A2AC4EC0">
      <w:start w:val="1"/>
      <w:numFmt w:val="bullet"/>
      <w:lvlText w:val=""/>
      <w:lvlJc w:val="left"/>
      <w:pPr>
        <w:ind w:left="5040" w:hanging="360"/>
      </w:pPr>
      <w:rPr>
        <w:rFonts w:ascii="Symbol" w:hAnsi="Symbol" w:hint="default"/>
      </w:rPr>
    </w:lvl>
    <w:lvl w:ilvl="7" w:tplc="AB14C358">
      <w:start w:val="1"/>
      <w:numFmt w:val="bullet"/>
      <w:lvlText w:val="o"/>
      <w:lvlJc w:val="left"/>
      <w:pPr>
        <w:ind w:left="5760" w:hanging="360"/>
      </w:pPr>
      <w:rPr>
        <w:rFonts w:ascii="Courier New" w:hAnsi="Courier New" w:cs="Courier New" w:hint="default"/>
      </w:rPr>
    </w:lvl>
    <w:lvl w:ilvl="8" w:tplc="8B9C7268">
      <w:start w:val="1"/>
      <w:numFmt w:val="bullet"/>
      <w:lvlText w:val=""/>
      <w:lvlJc w:val="left"/>
      <w:pPr>
        <w:ind w:left="6480" w:hanging="360"/>
      </w:pPr>
      <w:rPr>
        <w:rFonts w:ascii="Wingdings" w:hAnsi="Wingdings" w:hint="default"/>
      </w:r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0339D4"/>
    <w:multiLevelType w:val="hybridMultilevel"/>
    <w:tmpl w:val="6F44FFCC"/>
    <w:lvl w:ilvl="0" w:tplc="D14CC9C8">
      <w:start w:val="1"/>
      <w:numFmt w:val="bullet"/>
      <w:lvlText w:val=""/>
      <w:lvlJc w:val="left"/>
      <w:pPr>
        <w:ind w:left="720" w:hanging="360"/>
      </w:pPr>
      <w:rPr>
        <w:rFonts w:ascii="Symbol" w:hAnsi="Symbol" w:hint="default"/>
      </w:rPr>
    </w:lvl>
    <w:lvl w:ilvl="1" w:tplc="78AA8C5C">
      <w:start w:val="1"/>
      <w:numFmt w:val="bullet"/>
      <w:lvlText w:val="o"/>
      <w:lvlJc w:val="left"/>
      <w:pPr>
        <w:ind w:left="1440" w:hanging="360"/>
      </w:pPr>
      <w:rPr>
        <w:rFonts w:ascii="Courier New" w:hAnsi="Courier New" w:cs="Courier New" w:hint="default"/>
      </w:rPr>
    </w:lvl>
    <w:lvl w:ilvl="2" w:tplc="21F64A1C">
      <w:start w:val="1"/>
      <w:numFmt w:val="bullet"/>
      <w:lvlText w:val=""/>
      <w:lvlJc w:val="left"/>
      <w:pPr>
        <w:ind w:left="2160" w:hanging="360"/>
      </w:pPr>
      <w:rPr>
        <w:rFonts w:ascii="Wingdings" w:hAnsi="Wingdings" w:hint="default"/>
      </w:rPr>
    </w:lvl>
    <w:lvl w:ilvl="3" w:tplc="79A2CA7A">
      <w:start w:val="1"/>
      <w:numFmt w:val="bullet"/>
      <w:lvlText w:val=""/>
      <w:lvlJc w:val="left"/>
      <w:pPr>
        <w:ind w:left="2880" w:hanging="360"/>
      </w:pPr>
      <w:rPr>
        <w:rFonts w:ascii="Symbol" w:hAnsi="Symbol" w:hint="default"/>
      </w:rPr>
    </w:lvl>
    <w:lvl w:ilvl="4" w:tplc="414C7E1A">
      <w:start w:val="1"/>
      <w:numFmt w:val="bullet"/>
      <w:lvlText w:val="o"/>
      <w:lvlJc w:val="left"/>
      <w:pPr>
        <w:ind w:left="3600" w:hanging="360"/>
      </w:pPr>
      <w:rPr>
        <w:rFonts w:ascii="Courier New" w:hAnsi="Courier New" w:cs="Courier New" w:hint="default"/>
      </w:rPr>
    </w:lvl>
    <w:lvl w:ilvl="5" w:tplc="3152A6E0">
      <w:start w:val="1"/>
      <w:numFmt w:val="bullet"/>
      <w:lvlText w:val=""/>
      <w:lvlJc w:val="left"/>
      <w:pPr>
        <w:ind w:left="4320" w:hanging="360"/>
      </w:pPr>
      <w:rPr>
        <w:rFonts w:ascii="Wingdings" w:hAnsi="Wingdings" w:hint="default"/>
      </w:rPr>
    </w:lvl>
    <w:lvl w:ilvl="6" w:tplc="8E54B950">
      <w:start w:val="1"/>
      <w:numFmt w:val="bullet"/>
      <w:lvlText w:val=""/>
      <w:lvlJc w:val="left"/>
      <w:pPr>
        <w:ind w:left="5040" w:hanging="360"/>
      </w:pPr>
      <w:rPr>
        <w:rFonts w:ascii="Symbol" w:hAnsi="Symbol" w:hint="default"/>
      </w:rPr>
    </w:lvl>
    <w:lvl w:ilvl="7" w:tplc="BDC6F00E">
      <w:start w:val="1"/>
      <w:numFmt w:val="bullet"/>
      <w:lvlText w:val="o"/>
      <w:lvlJc w:val="left"/>
      <w:pPr>
        <w:ind w:left="5760" w:hanging="360"/>
      </w:pPr>
      <w:rPr>
        <w:rFonts w:ascii="Courier New" w:hAnsi="Courier New" w:cs="Courier New" w:hint="default"/>
      </w:rPr>
    </w:lvl>
    <w:lvl w:ilvl="8" w:tplc="F2E8773A">
      <w:start w:val="1"/>
      <w:numFmt w:val="bullet"/>
      <w:lvlText w:val=""/>
      <w:lvlJc w:val="left"/>
      <w:pPr>
        <w:ind w:left="6480" w:hanging="360"/>
      </w:pPr>
      <w:rPr>
        <w:rFonts w:ascii="Wingdings" w:hAnsi="Wingdings" w:hint="default"/>
      </w:r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EF2D2B"/>
    <w:multiLevelType w:val="hybridMultilevel"/>
    <w:tmpl w:val="0E4A6DE0"/>
    <w:lvl w:ilvl="0" w:tplc="A882EF68">
      <w:start w:val="1"/>
      <w:numFmt w:val="bullet"/>
      <w:lvlText w:val=""/>
      <w:lvlJc w:val="left"/>
      <w:pPr>
        <w:ind w:left="720" w:hanging="360"/>
      </w:pPr>
      <w:rPr>
        <w:rFonts w:ascii="Symbol" w:hAnsi="Symbol" w:hint="default"/>
      </w:rPr>
    </w:lvl>
    <w:lvl w:ilvl="1" w:tplc="F2D6C26C">
      <w:start w:val="1"/>
      <w:numFmt w:val="bullet"/>
      <w:lvlText w:val="o"/>
      <w:lvlJc w:val="left"/>
      <w:pPr>
        <w:ind w:left="1440" w:hanging="360"/>
      </w:pPr>
      <w:rPr>
        <w:rFonts w:ascii="Courier New" w:hAnsi="Courier New" w:cs="Courier New" w:hint="default"/>
      </w:rPr>
    </w:lvl>
    <w:lvl w:ilvl="2" w:tplc="277AE0BA">
      <w:start w:val="1"/>
      <w:numFmt w:val="bullet"/>
      <w:lvlText w:val=""/>
      <w:lvlJc w:val="left"/>
      <w:pPr>
        <w:ind w:left="2160" w:hanging="360"/>
      </w:pPr>
      <w:rPr>
        <w:rFonts w:ascii="Wingdings" w:hAnsi="Wingdings" w:hint="default"/>
      </w:rPr>
    </w:lvl>
    <w:lvl w:ilvl="3" w:tplc="C486FCD4">
      <w:start w:val="1"/>
      <w:numFmt w:val="bullet"/>
      <w:lvlText w:val=""/>
      <w:lvlJc w:val="left"/>
      <w:pPr>
        <w:ind w:left="2880" w:hanging="360"/>
      </w:pPr>
      <w:rPr>
        <w:rFonts w:ascii="Symbol" w:hAnsi="Symbol" w:hint="default"/>
      </w:rPr>
    </w:lvl>
    <w:lvl w:ilvl="4" w:tplc="FE8CE78E">
      <w:start w:val="1"/>
      <w:numFmt w:val="bullet"/>
      <w:lvlText w:val="o"/>
      <w:lvlJc w:val="left"/>
      <w:pPr>
        <w:ind w:left="3600" w:hanging="360"/>
      </w:pPr>
      <w:rPr>
        <w:rFonts w:ascii="Courier New" w:hAnsi="Courier New" w:cs="Courier New" w:hint="default"/>
      </w:rPr>
    </w:lvl>
    <w:lvl w:ilvl="5" w:tplc="C206E784">
      <w:start w:val="1"/>
      <w:numFmt w:val="bullet"/>
      <w:lvlText w:val=""/>
      <w:lvlJc w:val="left"/>
      <w:pPr>
        <w:ind w:left="4320" w:hanging="360"/>
      </w:pPr>
      <w:rPr>
        <w:rFonts w:ascii="Wingdings" w:hAnsi="Wingdings" w:hint="default"/>
      </w:rPr>
    </w:lvl>
    <w:lvl w:ilvl="6" w:tplc="3804491A">
      <w:start w:val="1"/>
      <w:numFmt w:val="bullet"/>
      <w:lvlText w:val=""/>
      <w:lvlJc w:val="left"/>
      <w:pPr>
        <w:ind w:left="5040" w:hanging="360"/>
      </w:pPr>
      <w:rPr>
        <w:rFonts w:ascii="Symbol" w:hAnsi="Symbol" w:hint="default"/>
      </w:rPr>
    </w:lvl>
    <w:lvl w:ilvl="7" w:tplc="BB52E89A">
      <w:start w:val="1"/>
      <w:numFmt w:val="bullet"/>
      <w:lvlText w:val="o"/>
      <w:lvlJc w:val="left"/>
      <w:pPr>
        <w:ind w:left="5760" w:hanging="360"/>
      </w:pPr>
      <w:rPr>
        <w:rFonts w:ascii="Courier New" w:hAnsi="Courier New" w:cs="Courier New" w:hint="default"/>
      </w:rPr>
    </w:lvl>
    <w:lvl w:ilvl="8" w:tplc="0630B986">
      <w:start w:val="1"/>
      <w:numFmt w:val="bullet"/>
      <w:lvlText w:val=""/>
      <w:lvlJc w:val="left"/>
      <w:pPr>
        <w:ind w:left="6480" w:hanging="360"/>
      </w:pPr>
      <w:rPr>
        <w:rFonts w:ascii="Wingdings" w:hAnsi="Wingdings" w:hint="default"/>
      </w:rPr>
    </w:lvl>
  </w:abstractNum>
  <w:abstractNum w:abstractNumId="16" w15:restartNumberingAfterBreak="0">
    <w:nsid w:val="42CE1A0A"/>
    <w:multiLevelType w:val="hybridMultilevel"/>
    <w:tmpl w:val="697AE9CE"/>
    <w:lvl w:ilvl="0" w:tplc="54FA7B36">
      <w:start w:val="1"/>
      <w:numFmt w:val="bullet"/>
      <w:lvlText w:val="-"/>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8D85BDB"/>
    <w:multiLevelType w:val="hybridMultilevel"/>
    <w:tmpl w:val="373E9AF6"/>
    <w:lvl w:ilvl="0" w:tplc="6576BB44">
      <w:start w:val="1"/>
      <w:numFmt w:val="bullet"/>
      <w:lvlText w:val=""/>
      <w:lvlJc w:val="left"/>
      <w:pPr>
        <w:ind w:left="1440" w:hanging="360"/>
      </w:pPr>
      <w:rPr>
        <w:rFonts w:ascii="Symbol" w:hAnsi="Symbol" w:hint="default"/>
      </w:rPr>
    </w:lvl>
    <w:lvl w:ilvl="1" w:tplc="A9C0D980">
      <w:start w:val="1"/>
      <w:numFmt w:val="bullet"/>
      <w:lvlText w:val="o"/>
      <w:lvlJc w:val="left"/>
      <w:pPr>
        <w:ind w:left="2160" w:hanging="360"/>
      </w:pPr>
      <w:rPr>
        <w:rFonts w:ascii="Courier New" w:hAnsi="Courier New" w:cs="Courier New" w:hint="default"/>
      </w:rPr>
    </w:lvl>
    <w:lvl w:ilvl="2" w:tplc="A9269E0E">
      <w:start w:val="1"/>
      <w:numFmt w:val="bullet"/>
      <w:lvlText w:val=""/>
      <w:lvlJc w:val="left"/>
      <w:pPr>
        <w:ind w:left="2880" w:hanging="360"/>
      </w:pPr>
      <w:rPr>
        <w:rFonts w:ascii="Wingdings" w:hAnsi="Wingdings" w:hint="default"/>
      </w:rPr>
    </w:lvl>
    <w:lvl w:ilvl="3" w:tplc="0D8C2090">
      <w:start w:val="1"/>
      <w:numFmt w:val="bullet"/>
      <w:lvlText w:val=""/>
      <w:lvlJc w:val="left"/>
      <w:pPr>
        <w:ind w:left="3600" w:hanging="360"/>
      </w:pPr>
      <w:rPr>
        <w:rFonts w:ascii="Symbol" w:hAnsi="Symbol" w:hint="default"/>
      </w:rPr>
    </w:lvl>
    <w:lvl w:ilvl="4" w:tplc="B7502CDE">
      <w:start w:val="1"/>
      <w:numFmt w:val="bullet"/>
      <w:lvlText w:val="o"/>
      <w:lvlJc w:val="left"/>
      <w:pPr>
        <w:ind w:left="4320" w:hanging="360"/>
      </w:pPr>
      <w:rPr>
        <w:rFonts w:ascii="Courier New" w:hAnsi="Courier New" w:cs="Courier New" w:hint="default"/>
      </w:rPr>
    </w:lvl>
    <w:lvl w:ilvl="5" w:tplc="D02CA3D4">
      <w:start w:val="1"/>
      <w:numFmt w:val="bullet"/>
      <w:lvlText w:val=""/>
      <w:lvlJc w:val="left"/>
      <w:pPr>
        <w:ind w:left="5040" w:hanging="360"/>
      </w:pPr>
      <w:rPr>
        <w:rFonts w:ascii="Wingdings" w:hAnsi="Wingdings" w:hint="default"/>
      </w:rPr>
    </w:lvl>
    <w:lvl w:ilvl="6" w:tplc="9F8C6280">
      <w:start w:val="1"/>
      <w:numFmt w:val="bullet"/>
      <w:lvlText w:val=""/>
      <w:lvlJc w:val="left"/>
      <w:pPr>
        <w:ind w:left="5760" w:hanging="360"/>
      </w:pPr>
      <w:rPr>
        <w:rFonts w:ascii="Symbol" w:hAnsi="Symbol" w:hint="default"/>
      </w:rPr>
    </w:lvl>
    <w:lvl w:ilvl="7" w:tplc="4A2607B6">
      <w:start w:val="1"/>
      <w:numFmt w:val="bullet"/>
      <w:lvlText w:val="o"/>
      <w:lvlJc w:val="left"/>
      <w:pPr>
        <w:ind w:left="6480" w:hanging="360"/>
      </w:pPr>
      <w:rPr>
        <w:rFonts w:ascii="Courier New" w:hAnsi="Courier New" w:cs="Courier New" w:hint="default"/>
      </w:rPr>
    </w:lvl>
    <w:lvl w:ilvl="8" w:tplc="2B7EC60E">
      <w:start w:val="1"/>
      <w:numFmt w:val="bullet"/>
      <w:lvlText w:val=""/>
      <w:lvlJc w:val="left"/>
      <w:pPr>
        <w:ind w:left="7200" w:hanging="360"/>
      </w:pPr>
      <w:rPr>
        <w:rFonts w:ascii="Wingdings" w:hAnsi="Wingdings" w:hint="default"/>
      </w:rPr>
    </w:lvl>
  </w:abstractNum>
  <w:abstractNum w:abstractNumId="18" w15:restartNumberingAfterBreak="0">
    <w:nsid w:val="4D365BBE"/>
    <w:multiLevelType w:val="multilevel"/>
    <w:tmpl w:val="ACC0CCA6"/>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2D6172"/>
    <w:multiLevelType w:val="hybridMultilevel"/>
    <w:tmpl w:val="499C6526"/>
    <w:lvl w:ilvl="0" w:tplc="C2108A0E">
      <w:start w:val="1"/>
      <w:numFmt w:val="decimal"/>
      <w:lvlText w:val="%1)"/>
      <w:lvlJc w:val="left"/>
      <w:pPr>
        <w:ind w:left="720" w:hanging="360"/>
      </w:pPr>
      <w:rPr>
        <w:rFonts w:hint="default"/>
        <w:b w:val="0"/>
        <w:bCs w:val="0"/>
      </w:rPr>
    </w:lvl>
    <w:lvl w:ilvl="1" w:tplc="BA96B114">
      <w:start w:val="1"/>
      <w:numFmt w:val="lowerLetter"/>
      <w:lvlText w:val="%2."/>
      <w:lvlJc w:val="left"/>
      <w:pPr>
        <w:ind w:left="1440" w:hanging="360"/>
      </w:pPr>
    </w:lvl>
    <w:lvl w:ilvl="2" w:tplc="010EDB24">
      <w:start w:val="1"/>
      <w:numFmt w:val="lowerRoman"/>
      <w:lvlText w:val="%3."/>
      <w:lvlJc w:val="right"/>
      <w:pPr>
        <w:ind w:left="2160" w:hanging="180"/>
      </w:pPr>
    </w:lvl>
    <w:lvl w:ilvl="3" w:tplc="B5889B56">
      <w:start w:val="1"/>
      <w:numFmt w:val="decimal"/>
      <w:lvlText w:val="%4."/>
      <w:lvlJc w:val="left"/>
      <w:pPr>
        <w:ind w:left="2880" w:hanging="360"/>
      </w:pPr>
    </w:lvl>
    <w:lvl w:ilvl="4" w:tplc="CE18FDCC">
      <w:start w:val="1"/>
      <w:numFmt w:val="lowerLetter"/>
      <w:lvlText w:val="%5."/>
      <w:lvlJc w:val="left"/>
      <w:pPr>
        <w:ind w:left="3600" w:hanging="360"/>
      </w:pPr>
    </w:lvl>
    <w:lvl w:ilvl="5" w:tplc="40EAC222">
      <w:start w:val="1"/>
      <w:numFmt w:val="lowerRoman"/>
      <w:lvlText w:val="%6."/>
      <w:lvlJc w:val="right"/>
      <w:pPr>
        <w:ind w:left="4320" w:hanging="180"/>
      </w:pPr>
    </w:lvl>
    <w:lvl w:ilvl="6" w:tplc="4B080A44">
      <w:start w:val="1"/>
      <w:numFmt w:val="decimal"/>
      <w:lvlText w:val="%7."/>
      <w:lvlJc w:val="left"/>
      <w:pPr>
        <w:ind w:left="5040" w:hanging="360"/>
      </w:pPr>
    </w:lvl>
    <w:lvl w:ilvl="7" w:tplc="1B5AB004">
      <w:start w:val="1"/>
      <w:numFmt w:val="lowerLetter"/>
      <w:lvlText w:val="%8."/>
      <w:lvlJc w:val="left"/>
      <w:pPr>
        <w:ind w:left="5760" w:hanging="360"/>
      </w:pPr>
    </w:lvl>
    <w:lvl w:ilvl="8" w:tplc="074C723E">
      <w:start w:val="1"/>
      <w:numFmt w:val="lowerRoman"/>
      <w:lvlText w:val="%9."/>
      <w:lvlJc w:val="right"/>
      <w:pPr>
        <w:ind w:left="6480" w:hanging="180"/>
      </w:pPr>
    </w:lvl>
  </w:abstractNum>
  <w:abstractNum w:abstractNumId="22" w15:restartNumberingAfterBreak="0">
    <w:nsid w:val="51B1463C"/>
    <w:multiLevelType w:val="hybridMultilevel"/>
    <w:tmpl w:val="6E08A0BA"/>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E06BA3"/>
    <w:multiLevelType w:val="hybridMultilevel"/>
    <w:tmpl w:val="370879E8"/>
    <w:lvl w:ilvl="0" w:tplc="2F3ECA32">
      <w:start w:val="3"/>
      <w:numFmt w:val="decimal"/>
      <w:lvlText w:val="%1)"/>
      <w:lvlJc w:val="left"/>
      <w:pPr>
        <w:ind w:left="720" w:hanging="360"/>
      </w:pPr>
      <w:rPr>
        <w:rFonts w:hint="default"/>
        <w:b w:val="0"/>
        <w:bCs w:val="0"/>
      </w:rPr>
    </w:lvl>
    <w:lvl w:ilvl="1" w:tplc="74345892">
      <w:start w:val="1"/>
      <w:numFmt w:val="lowerLetter"/>
      <w:lvlText w:val="%2."/>
      <w:lvlJc w:val="left"/>
      <w:pPr>
        <w:ind w:left="1440" w:hanging="360"/>
      </w:pPr>
    </w:lvl>
    <w:lvl w:ilvl="2" w:tplc="58C621C8">
      <w:start w:val="1"/>
      <w:numFmt w:val="lowerRoman"/>
      <w:lvlText w:val="%3."/>
      <w:lvlJc w:val="right"/>
      <w:pPr>
        <w:ind w:left="2160" w:hanging="180"/>
      </w:pPr>
    </w:lvl>
    <w:lvl w:ilvl="3" w:tplc="81841F8A">
      <w:start w:val="1"/>
      <w:numFmt w:val="decimal"/>
      <w:lvlText w:val="%4."/>
      <w:lvlJc w:val="left"/>
      <w:pPr>
        <w:ind w:left="2880" w:hanging="360"/>
      </w:pPr>
    </w:lvl>
    <w:lvl w:ilvl="4" w:tplc="3652537A">
      <w:start w:val="1"/>
      <w:numFmt w:val="lowerLetter"/>
      <w:lvlText w:val="%5."/>
      <w:lvlJc w:val="left"/>
      <w:pPr>
        <w:ind w:left="3600" w:hanging="360"/>
      </w:pPr>
    </w:lvl>
    <w:lvl w:ilvl="5" w:tplc="D62A98B0">
      <w:start w:val="1"/>
      <w:numFmt w:val="lowerRoman"/>
      <w:lvlText w:val="%6."/>
      <w:lvlJc w:val="right"/>
      <w:pPr>
        <w:ind w:left="4320" w:hanging="180"/>
      </w:pPr>
    </w:lvl>
    <w:lvl w:ilvl="6" w:tplc="1A42CEAA">
      <w:start w:val="1"/>
      <w:numFmt w:val="decimal"/>
      <w:lvlText w:val="%7."/>
      <w:lvlJc w:val="left"/>
      <w:pPr>
        <w:ind w:left="5040" w:hanging="360"/>
      </w:pPr>
    </w:lvl>
    <w:lvl w:ilvl="7" w:tplc="104CB3C6">
      <w:start w:val="1"/>
      <w:numFmt w:val="lowerLetter"/>
      <w:lvlText w:val="%8."/>
      <w:lvlJc w:val="left"/>
      <w:pPr>
        <w:ind w:left="5760" w:hanging="360"/>
      </w:pPr>
    </w:lvl>
    <w:lvl w:ilvl="8" w:tplc="60AE91B2">
      <w:start w:val="1"/>
      <w:numFmt w:val="lowerRoman"/>
      <w:lvlText w:val="%9."/>
      <w:lvlJc w:val="right"/>
      <w:pPr>
        <w:ind w:left="6480" w:hanging="180"/>
      </w:pPr>
    </w:lvl>
  </w:abstractNum>
  <w:abstractNum w:abstractNumId="25" w15:restartNumberingAfterBreak="0">
    <w:nsid w:val="582B2C78"/>
    <w:multiLevelType w:val="hybridMultilevel"/>
    <w:tmpl w:val="7166B910"/>
    <w:lvl w:ilvl="0" w:tplc="2D740EC8">
      <w:start w:val="1"/>
      <w:numFmt w:val="bullet"/>
      <w:lvlText w:val=""/>
      <w:lvlJc w:val="left"/>
      <w:pPr>
        <w:ind w:left="720" w:hanging="360"/>
      </w:pPr>
      <w:rPr>
        <w:rFonts w:ascii="Symbol" w:hAnsi="Symbol" w:hint="default"/>
      </w:rPr>
    </w:lvl>
    <w:lvl w:ilvl="1" w:tplc="6DB42E66">
      <w:start w:val="1"/>
      <w:numFmt w:val="bullet"/>
      <w:lvlText w:val="o"/>
      <w:lvlJc w:val="left"/>
      <w:pPr>
        <w:ind w:left="1440" w:hanging="360"/>
      </w:pPr>
      <w:rPr>
        <w:rFonts w:ascii="Courier New" w:hAnsi="Courier New" w:cs="Courier New" w:hint="default"/>
      </w:rPr>
    </w:lvl>
    <w:lvl w:ilvl="2" w:tplc="8BC22052">
      <w:start w:val="1"/>
      <w:numFmt w:val="bullet"/>
      <w:lvlText w:val=""/>
      <w:lvlJc w:val="left"/>
      <w:pPr>
        <w:ind w:left="2160" w:hanging="360"/>
      </w:pPr>
      <w:rPr>
        <w:rFonts w:ascii="Wingdings" w:hAnsi="Wingdings" w:hint="default"/>
      </w:rPr>
    </w:lvl>
    <w:lvl w:ilvl="3" w:tplc="43100EFA">
      <w:start w:val="1"/>
      <w:numFmt w:val="bullet"/>
      <w:lvlText w:val=""/>
      <w:lvlJc w:val="left"/>
      <w:pPr>
        <w:ind w:left="2880" w:hanging="360"/>
      </w:pPr>
      <w:rPr>
        <w:rFonts w:ascii="Symbol" w:hAnsi="Symbol" w:hint="default"/>
      </w:rPr>
    </w:lvl>
    <w:lvl w:ilvl="4" w:tplc="00587F74">
      <w:start w:val="1"/>
      <w:numFmt w:val="bullet"/>
      <w:lvlText w:val="o"/>
      <w:lvlJc w:val="left"/>
      <w:pPr>
        <w:ind w:left="3600" w:hanging="360"/>
      </w:pPr>
      <w:rPr>
        <w:rFonts w:ascii="Courier New" w:hAnsi="Courier New" w:cs="Courier New" w:hint="default"/>
      </w:rPr>
    </w:lvl>
    <w:lvl w:ilvl="5" w:tplc="1C6A5B18">
      <w:start w:val="1"/>
      <w:numFmt w:val="bullet"/>
      <w:lvlText w:val=""/>
      <w:lvlJc w:val="left"/>
      <w:pPr>
        <w:ind w:left="4320" w:hanging="360"/>
      </w:pPr>
      <w:rPr>
        <w:rFonts w:ascii="Wingdings" w:hAnsi="Wingdings" w:hint="default"/>
      </w:rPr>
    </w:lvl>
    <w:lvl w:ilvl="6" w:tplc="29448F04">
      <w:start w:val="1"/>
      <w:numFmt w:val="bullet"/>
      <w:lvlText w:val=""/>
      <w:lvlJc w:val="left"/>
      <w:pPr>
        <w:ind w:left="5040" w:hanging="360"/>
      </w:pPr>
      <w:rPr>
        <w:rFonts w:ascii="Symbol" w:hAnsi="Symbol" w:hint="default"/>
      </w:rPr>
    </w:lvl>
    <w:lvl w:ilvl="7" w:tplc="F57EA71E">
      <w:start w:val="1"/>
      <w:numFmt w:val="bullet"/>
      <w:lvlText w:val="o"/>
      <w:lvlJc w:val="left"/>
      <w:pPr>
        <w:ind w:left="5760" w:hanging="360"/>
      </w:pPr>
      <w:rPr>
        <w:rFonts w:ascii="Courier New" w:hAnsi="Courier New" w:cs="Courier New" w:hint="default"/>
      </w:rPr>
    </w:lvl>
    <w:lvl w:ilvl="8" w:tplc="BA060F66">
      <w:start w:val="1"/>
      <w:numFmt w:val="bullet"/>
      <w:lvlText w:val=""/>
      <w:lvlJc w:val="left"/>
      <w:pPr>
        <w:ind w:left="6480" w:hanging="360"/>
      </w:pPr>
      <w:rPr>
        <w:rFonts w:ascii="Wingdings" w:hAnsi="Wingdings" w:hint="default"/>
      </w:rPr>
    </w:lvl>
  </w:abstractNum>
  <w:abstractNum w:abstractNumId="2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3AA2CE4"/>
    <w:multiLevelType w:val="hybridMultilevel"/>
    <w:tmpl w:val="AF86416E"/>
    <w:lvl w:ilvl="0" w:tplc="7CBCD90A">
      <w:start w:val="1"/>
      <w:numFmt w:val="decimal"/>
      <w:lvlText w:val="%1)"/>
      <w:lvlJc w:val="left"/>
      <w:pPr>
        <w:ind w:left="720" w:hanging="360"/>
      </w:pPr>
      <w:rPr>
        <w:rFonts w:hint="default"/>
      </w:rPr>
    </w:lvl>
    <w:lvl w:ilvl="1" w:tplc="DAEAF3B2">
      <w:start w:val="1"/>
      <w:numFmt w:val="lowerLetter"/>
      <w:lvlText w:val="%2."/>
      <w:lvlJc w:val="left"/>
      <w:pPr>
        <w:ind w:left="1440" w:hanging="360"/>
      </w:pPr>
    </w:lvl>
    <w:lvl w:ilvl="2" w:tplc="AD5E89C2">
      <w:start w:val="1"/>
      <w:numFmt w:val="lowerRoman"/>
      <w:lvlText w:val="%3."/>
      <w:lvlJc w:val="right"/>
      <w:pPr>
        <w:ind w:left="2160" w:hanging="180"/>
      </w:pPr>
    </w:lvl>
    <w:lvl w:ilvl="3" w:tplc="4420EBE2">
      <w:start w:val="1"/>
      <w:numFmt w:val="decimal"/>
      <w:lvlText w:val="%4."/>
      <w:lvlJc w:val="left"/>
      <w:pPr>
        <w:ind w:left="2880" w:hanging="360"/>
      </w:pPr>
    </w:lvl>
    <w:lvl w:ilvl="4" w:tplc="DC509DA6">
      <w:start w:val="1"/>
      <w:numFmt w:val="lowerLetter"/>
      <w:lvlText w:val="%5."/>
      <w:lvlJc w:val="left"/>
      <w:pPr>
        <w:ind w:left="3600" w:hanging="360"/>
      </w:pPr>
    </w:lvl>
    <w:lvl w:ilvl="5" w:tplc="60C6FDBE">
      <w:start w:val="1"/>
      <w:numFmt w:val="lowerRoman"/>
      <w:lvlText w:val="%6."/>
      <w:lvlJc w:val="right"/>
      <w:pPr>
        <w:ind w:left="4320" w:hanging="180"/>
      </w:pPr>
    </w:lvl>
    <w:lvl w:ilvl="6" w:tplc="2756564C">
      <w:start w:val="1"/>
      <w:numFmt w:val="decimal"/>
      <w:lvlText w:val="%7."/>
      <w:lvlJc w:val="left"/>
      <w:pPr>
        <w:ind w:left="5040" w:hanging="360"/>
      </w:pPr>
    </w:lvl>
    <w:lvl w:ilvl="7" w:tplc="106AFBC8">
      <w:start w:val="1"/>
      <w:numFmt w:val="lowerLetter"/>
      <w:lvlText w:val="%8."/>
      <w:lvlJc w:val="left"/>
      <w:pPr>
        <w:ind w:left="5760" w:hanging="360"/>
      </w:pPr>
    </w:lvl>
    <w:lvl w:ilvl="8" w:tplc="E6803B0A">
      <w:start w:val="1"/>
      <w:numFmt w:val="lowerRoman"/>
      <w:lvlText w:val="%9."/>
      <w:lvlJc w:val="right"/>
      <w:pPr>
        <w:ind w:left="6480" w:hanging="180"/>
      </w:pPr>
    </w:lvl>
  </w:abstractNum>
  <w:abstractNum w:abstractNumId="28" w15:restartNumberingAfterBreak="0">
    <w:nsid w:val="67D05617"/>
    <w:multiLevelType w:val="hybridMultilevel"/>
    <w:tmpl w:val="EFFE83C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6C20638D"/>
    <w:multiLevelType w:val="multilevel"/>
    <w:tmpl w:val="A6CA2680"/>
    <w:lvl w:ilvl="0">
      <w:start w:val="1"/>
      <w:numFmt w:val="decimal"/>
      <w:lvlText w:val="%1."/>
      <w:lvlJc w:val="left"/>
      <w:pPr>
        <w:ind w:left="360" w:hanging="360"/>
      </w:pPr>
      <w:rPr>
        <w:rFonts w:hint="default"/>
      </w:rPr>
    </w:lvl>
    <w:lvl w:ilvl="1">
      <w:start w:val="1"/>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30" w15:restartNumberingAfterBreak="0">
    <w:nsid w:val="743D1F75"/>
    <w:multiLevelType w:val="hybridMultilevel"/>
    <w:tmpl w:val="F80C8D3C"/>
    <w:lvl w:ilvl="0" w:tplc="B69866C2">
      <w:start w:val="1"/>
      <w:numFmt w:val="decimal"/>
      <w:lvlText w:val="%1)"/>
      <w:lvlJc w:val="left"/>
      <w:pPr>
        <w:ind w:left="720" w:hanging="360"/>
      </w:pPr>
      <w:rPr>
        <w:rFonts w:hint="default"/>
      </w:rPr>
    </w:lvl>
    <w:lvl w:ilvl="1" w:tplc="AB1C03F8">
      <w:start w:val="1"/>
      <w:numFmt w:val="lowerLetter"/>
      <w:lvlText w:val="%2."/>
      <w:lvlJc w:val="left"/>
      <w:pPr>
        <w:ind w:left="1440" w:hanging="360"/>
      </w:pPr>
    </w:lvl>
    <w:lvl w:ilvl="2" w:tplc="B3AC77E4">
      <w:start w:val="1"/>
      <w:numFmt w:val="lowerRoman"/>
      <w:lvlText w:val="%3."/>
      <w:lvlJc w:val="right"/>
      <w:pPr>
        <w:ind w:left="2160" w:hanging="180"/>
      </w:pPr>
    </w:lvl>
    <w:lvl w:ilvl="3" w:tplc="EDC2DBE8">
      <w:start w:val="1"/>
      <w:numFmt w:val="decimal"/>
      <w:lvlText w:val="%4."/>
      <w:lvlJc w:val="left"/>
      <w:pPr>
        <w:ind w:left="2880" w:hanging="360"/>
      </w:pPr>
    </w:lvl>
    <w:lvl w:ilvl="4" w:tplc="E272D6A8">
      <w:start w:val="1"/>
      <w:numFmt w:val="lowerLetter"/>
      <w:lvlText w:val="%5."/>
      <w:lvlJc w:val="left"/>
      <w:pPr>
        <w:ind w:left="3600" w:hanging="360"/>
      </w:pPr>
    </w:lvl>
    <w:lvl w:ilvl="5" w:tplc="A52E6DE4">
      <w:start w:val="1"/>
      <w:numFmt w:val="lowerRoman"/>
      <w:lvlText w:val="%6."/>
      <w:lvlJc w:val="right"/>
      <w:pPr>
        <w:ind w:left="4320" w:hanging="180"/>
      </w:pPr>
    </w:lvl>
    <w:lvl w:ilvl="6" w:tplc="2A904F6E">
      <w:start w:val="1"/>
      <w:numFmt w:val="decimal"/>
      <w:lvlText w:val="%7."/>
      <w:lvlJc w:val="left"/>
      <w:pPr>
        <w:ind w:left="5040" w:hanging="360"/>
      </w:pPr>
    </w:lvl>
    <w:lvl w:ilvl="7" w:tplc="AAD4F33E">
      <w:start w:val="1"/>
      <w:numFmt w:val="lowerLetter"/>
      <w:lvlText w:val="%8."/>
      <w:lvlJc w:val="left"/>
      <w:pPr>
        <w:ind w:left="5760" w:hanging="360"/>
      </w:pPr>
    </w:lvl>
    <w:lvl w:ilvl="8" w:tplc="1E7861A0">
      <w:start w:val="1"/>
      <w:numFmt w:val="lowerRoman"/>
      <w:lvlText w:val="%9."/>
      <w:lvlJc w:val="right"/>
      <w:pPr>
        <w:ind w:left="6480" w:hanging="180"/>
      </w:pPr>
    </w:lvl>
  </w:abstractNum>
  <w:abstractNum w:abstractNumId="31" w15:restartNumberingAfterBreak="0">
    <w:nsid w:val="779860BF"/>
    <w:multiLevelType w:val="hybridMultilevel"/>
    <w:tmpl w:val="A4087192"/>
    <w:lvl w:ilvl="0" w:tplc="8648F598">
      <w:start w:val="1"/>
      <w:numFmt w:val="decimal"/>
      <w:lvlText w:val="%1."/>
      <w:lvlJc w:val="left"/>
      <w:pPr>
        <w:ind w:left="720" w:hanging="360"/>
      </w:pPr>
      <w:rPr>
        <w:rFonts w:hint="default"/>
      </w:rPr>
    </w:lvl>
    <w:lvl w:ilvl="1" w:tplc="759A1718">
      <w:start w:val="1"/>
      <w:numFmt w:val="lowerLetter"/>
      <w:lvlText w:val="%2."/>
      <w:lvlJc w:val="left"/>
      <w:pPr>
        <w:ind w:left="1440" w:hanging="360"/>
      </w:pPr>
    </w:lvl>
    <w:lvl w:ilvl="2" w:tplc="5C24254A">
      <w:start w:val="1"/>
      <w:numFmt w:val="lowerRoman"/>
      <w:lvlText w:val="%3."/>
      <w:lvlJc w:val="right"/>
      <w:pPr>
        <w:ind w:left="2160" w:hanging="180"/>
      </w:pPr>
    </w:lvl>
    <w:lvl w:ilvl="3" w:tplc="CB62E406">
      <w:start w:val="1"/>
      <w:numFmt w:val="decimal"/>
      <w:lvlText w:val="%4."/>
      <w:lvlJc w:val="left"/>
      <w:pPr>
        <w:ind w:left="2880" w:hanging="360"/>
      </w:pPr>
    </w:lvl>
    <w:lvl w:ilvl="4" w:tplc="4EC07BB6">
      <w:start w:val="1"/>
      <w:numFmt w:val="lowerLetter"/>
      <w:lvlText w:val="%5."/>
      <w:lvlJc w:val="left"/>
      <w:pPr>
        <w:ind w:left="3600" w:hanging="360"/>
      </w:pPr>
    </w:lvl>
    <w:lvl w:ilvl="5" w:tplc="696AA3B2">
      <w:start w:val="1"/>
      <w:numFmt w:val="lowerRoman"/>
      <w:lvlText w:val="%6."/>
      <w:lvlJc w:val="right"/>
      <w:pPr>
        <w:ind w:left="4320" w:hanging="180"/>
      </w:pPr>
    </w:lvl>
    <w:lvl w:ilvl="6" w:tplc="7CEE16DA">
      <w:start w:val="1"/>
      <w:numFmt w:val="decimal"/>
      <w:lvlText w:val="%7."/>
      <w:lvlJc w:val="left"/>
      <w:pPr>
        <w:ind w:left="5040" w:hanging="360"/>
      </w:pPr>
    </w:lvl>
    <w:lvl w:ilvl="7" w:tplc="2A52F0E0">
      <w:start w:val="1"/>
      <w:numFmt w:val="lowerLetter"/>
      <w:lvlText w:val="%8."/>
      <w:lvlJc w:val="left"/>
      <w:pPr>
        <w:ind w:left="5760" w:hanging="360"/>
      </w:pPr>
    </w:lvl>
    <w:lvl w:ilvl="8" w:tplc="4030FB40">
      <w:start w:val="1"/>
      <w:numFmt w:val="lowerRoman"/>
      <w:lvlText w:val="%9."/>
      <w:lvlJc w:val="right"/>
      <w:pPr>
        <w:ind w:left="6480" w:hanging="180"/>
      </w:pPr>
    </w:lvl>
  </w:abstractNum>
  <w:num w:numId="1" w16cid:durableId="1009403826">
    <w:abstractNumId w:val="20"/>
  </w:num>
  <w:num w:numId="2" w16cid:durableId="732584199">
    <w:abstractNumId w:val="23"/>
  </w:num>
  <w:num w:numId="3" w16cid:durableId="1143692732">
    <w:abstractNumId w:val="19"/>
  </w:num>
  <w:num w:numId="4" w16cid:durableId="383140865">
    <w:abstractNumId w:val="16"/>
  </w:num>
  <w:num w:numId="5" w16cid:durableId="2109084951">
    <w:abstractNumId w:val="1"/>
  </w:num>
  <w:num w:numId="6" w16cid:durableId="904071835">
    <w:abstractNumId w:val="4"/>
  </w:num>
  <w:num w:numId="7" w16cid:durableId="371154954">
    <w:abstractNumId w:val="6"/>
  </w:num>
  <w:num w:numId="8" w16cid:durableId="398140604">
    <w:abstractNumId w:val="26"/>
  </w:num>
  <w:num w:numId="9" w16cid:durableId="2113815336">
    <w:abstractNumId w:val="14"/>
  </w:num>
  <w:num w:numId="10" w16cid:durableId="403140144">
    <w:abstractNumId w:val="12"/>
  </w:num>
  <w:num w:numId="11" w16cid:durableId="528031016">
    <w:abstractNumId w:val="29"/>
  </w:num>
  <w:num w:numId="12" w16cid:durableId="1372656157">
    <w:abstractNumId w:val="3"/>
  </w:num>
  <w:num w:numId="13" w16cid:durableId="1379816981">
    <w:abstractNumId w:val="31"/>
  </w:num>
  <w:num w:numId="14" w16cid:durableId="855000292">
    <w:abstractNumId w:val="15"/>
  </w:num>
  <w:num w:numId="15" w16cid:durableId="840461842">
    <w:abstractNumId w:val="27"/>
  </w:num>
  <w:num w:numId="16" w16cid:durableId="1749036909">
    <w:abstractNumId w:val="9"/>
  </w:num>
  <w:num w:numId="17" w16cid:durableId="307175148">
    <w:abstractNumId w:val="11"/>
  </w:num>
  <w:num w:numId="18" w16cid:durableId="1908758939">
    <w:abstractNumId w:val="30"/>
  </w:num>
  <w:num w:numId="19" w16cid:durableId="1464541113">
    <w:abstractNumId w:val="2"/>
  </w:num>
  <w:num w:numId="20" w16cid:durableId="1027221095">
    <w:abstractNumId w:val="13"/>
  </w:num>
  <w:num w:numId="21" w16cid:durableId="2109157381">
    <w:abstractNumId w:val="0"/>
  </w:num>
  <w:num w:numId="22" w16cid:durableId="1507744149">
    <w:abstractNumId w:val="25"/>
  </w:num>
  <w:num w:numId="23" w16cid:durableId="46295651">
    <w:abstractNumId w:val="10"/>
  </w:num>
  <w:num w:numId="24" w16cid:durableId="611787850">
    <w:abstractNumId w:val="8"/>
  </w:num>
  <w:num w:numId="25" w16cid:durableId="1744644725">
    <w:abstractNumId w:val="7"/>
  </w:num>
  <w:num w:numId="26" w16cid:durableId="2108427668">
    <w:abstractNumId w:val="24"/>
  </w:num>
  <w:num w:numId="27" w16cid:durableId="626662447">
    <w:abstractNumId w:val="21"/>
  </w:num>
  <w:num w:numId="28" w16cid:durableId="1769689255">
    <w:abstractNumId w:val="17"/>
  </w:num>
  <w:num w:numId="29" w16cid:durableId="1709835823">
    <w:abstractNumId w:val="5"/>
  </w:num>
  <w:num w:numId="30" w16cid:durableId="1902444581">
    <w:abstractNumId w:val="18"/>
  </w:num>
  <w:num w:numId="31" w16cid:durableId="1178157796">
    <w:abstractNumId w:val="28"/>
  </w:num>
  <w:num w:numId="32" w16cid:durableId="186470698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46C13"/>
    <w:rsid w:val="00053A74"/>
    <w:rsid w:val="00061A25"/>
    <w:rsid w:val="000640AD"/>
    <w:rsid w:val="000708F7"/>
    <w:rsid w:val="00072CE8"/>
    <w:rsid w:val="00077269"/>
    <w:rsid w:val="00080BE4"/>
    <w:rsid w:val="00081BC5"/>
    <w:rsid w:val="0008226A"/>
    <w:rsid w:val="00084C0C"/>
    <w:rsid w:val="00085915"/>
    <w:rsid w:val="00086558"/>
    <w:rsid w:val="000866AF"/>
    <w:rsid w:val="000868EE"/>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5937"/>
    <w:rsid w:val="000C7A3A"/>
    <w:rsid w:val="000D2261"/>
    <w:rsid w:val="000E05DD"/>
    <w:rsid w:val="000E0958"/>
    <w:rsid w:val="000E2C1C"/>
    <w:rsid w:val="000E5D66"/>
    <w:rsid w:val="000E638B"/>
    <w:rsid w:val="000F2565"/>
    <w:rsid w:val="000F32AE"/>
    <w:rsid w:val="000F33EB"/>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3A77"/>
    <w:rsid w:val="00144F41"/>
    <w:rsid w:val="001472E4"/>
    <w:rsid w:val="001534E0"/>
    <w:rsid w:val="00153F0E"/>
    <w:rsid w:val="00160F53"/>
    <w:rsid w:val="00164BA2"/>
    <w:rsid w:val="00172CC0"/>
    <w:rsid w:val="001735A9"/>
    <w:rsid w:val="00173D8D"/>
    <w:rsid w:val="001767AD"/>
    <w:rsid w:val="00177963"/>
    <w:rsid w:val="00180DE2"/>
    <w:rsid w:val="00181DA4"/>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47C"/>
    <w:rsid w:val="002264D6"/>
    <w:rsid w:val="0022659E"/>
    <w:rsid w:val="002300F0"/>
    <w:rsid w:val="00235593"/>
    <w:rsid w:val="0024226D"/>
    <w:rsid w:val="00242F58"/>
    <w:rsid w:val="002438EB"/>
    <w:rsid w:val="00244260"/>
    <w:rsid w:val="00244C36"/>
    <w:rsid w:val="00250BAE"/>
    <w:rsid w:val="00252D49"/>
    <w:rsid w:val="00256067"/>
    <w:rsid w:val="002635DB"/>
    <w:rsid w:val="002658A0"/>
    <w:rsid w:val="00266060"/>
    <w:rsid w:val="00271EBC"/>
    <w:rsid w:val="00272A1F"/>
    <w:rsid w:val="002732F8"/>
    <w:rsid w:val="00275554"/>
    <w:rsid w:val="00276340"/>
    <w:rsid w:val="00277268"/>
    <w:rsid w:val="00282BEB"/>
    <w:rsid w:val="00283206"/>
    <w:rsid w:val="0028679F"/>
    <w:rsid w:val="00290207"/>
    <w:rsid w:val="00295E76"/>
    <w:rsid w:val="0029692E"/>
    <w:rsid w:val="0029718D"/>
    <w:rsid w:val="002971E6"/>
    <w:rsid w:val="002A2E23"/>
    <w:rsid w:val="002A339B"/>
    <w:rsid w:val="002B0C0F"/>
    <w:rsid w:val="002C2CF1"/>
    <w:rsid w:val="002C4D8E"/>
    <w:rsid w:val="002C63D8"/>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56304"/>
    <w:rsid w:val="00362071"/>
    <w:rsid w:val="00365F9A"/>
    <w:rsid w:val="003713D9"/>
    <w:rsid w:val="00371C89"/>
    <w:rsid w:val="00373350"/>
    <w:rsid w:val="003737E1"/>
    <w:rsid w:val="0037542B"/>
    <w:rsid w:val="00382517"/>
    <w:rsid w:val="003837FD"/>
    <w:rsid w:val="00383DED"/>
    <w:rsid w:val="0038428E"/>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2C25"/>
    <w:rsid w:val="003C5A40"/>
    <w:rsid w:val="003D1428"/>
    <w:rsid w:val="003D2BFF"/>
    <w:rsid w:val="003D3899"/>
    <w:rsid w:val="003D48BA"/>
    <w:rsid w:val="003E1E5B"/>
    <w:rsid w:val="003E21BB"/>
    <w:rsid w:val="003E42E7"/>
    <w:rsid w:val="003E52CB"/>
    <w:rsid w:val="003E5F3E"/>
    <w:rsid w:val="003E65CD"/>
    <w:rsid w:val="003F15EA"/>
    <w:rsid w:val="003F2343"/>
    <w:rsid w:val="003F39B1"/>
    <w:rsid w:val="00400DF7"/>
    <w:rsid w:val="004011C0"/>
    <w:rsid w:val="004020CE"/>
    <w:rsid w:val="00404D79"/>
    <w:rsid w:val="00406F24"/>
    <w:rsid w:val="00410EE4"/>
    <w:rsid w:val="004137DA"/>
    <w:rsid w:val="0041482B"/>
    <w:rsid w:val="00417D36"/>
    <w:rsid w:val="00424FA0"/>
    <w:rsid w:val="0043518E"/>
    <w:rsid w:val="00440B34"/>
    <w:rsid w:val="004419EC"/>
    <w:rsid w:val="00444276"/>
    <w:rsid w:val="00457359"/>
    <w:rsid w:val="004620B9"/>
    <w:rsid w:val="004635EC"/>
    <w:rsid w:val="00464A27"/>
    <w:rsid w:val="00464E8B"/>
    <w:rsid w:val="00464FC7"/>
    <w:rsid w:val="0047173D"/>
    <w:rsid w:val="0047401E"/>
    <w:rsid w:val="00477748"/>
    <w:rsid w:val="00483B0A"/>
    <w:rsid w:val="004849BE"/>
    <w:rsid w:val="00486136"/>
    <w:rsid w:val="0048664A"/>
    <w:rsid w:val="00486DC7"/>
    <w:rsid w:val="004874CA"/>
    <w:rsid w:val="00487C2F"/>
    <w:rsid w:val="00491957"/>
    <w:rsid w:val="00492793"/>
    <w:rsid w:val="00493F05"/>
    <w:rsid w:val="0049573C"/>
    <w:rsid w:val="00496EF9"/>
    <w:rsid w:val="00497CAC"/>
    <w:rsid w:val="00497E59"/>
    <w:rsid w:val="004A1599"/>
    <w:rsid w:val="004A2AC7"/>
    <w:rsid w:val="004A44AD"/>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0F93"/>
    <w:rsid w:val="004E1C6B"/>
    <w:rsid w:val="004E7800"/>
    <w:rsid w:val="004F0B74"/>
    <w:rsid w:val="004F5C7E"/>
    <w:rsid w:val="004F78F0"/>
    <w:rsid w:val="00502476"/>
    <w:rsid w:val="005028B6"/>
    <w:rsid w:val="00504849"/>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2DC3"/>
    <w:rsid w:val="00574D58"/>
    <w:rsid w:val="005763E9"/>
    <w:rsid w:val="005828AE"/>
    <w:rsid w:val="005829F1"/>
    <w:rsid w:val="00582C07"/>
    <w:rsid w:val="00585EF1"/>
    <w:rsid w:val="00586ADC"/>
    <w:rsid w:val="00590372"/>
    <w:rsid w:val="005905C2"/>
    <w:rsid w:val="005952C8"/>
    <w:rsid w:val="00595914"/>
    <w:rsid w:val="0059641D"/>
    <w:rsid w:val="00597521"/>
    <w:rsid w:val="005A24C6"/>
    <w:rsid w:val="005A275B"/>
    <w:rsid w:val="005A2C37"/>
    <w:rsid w:val="005A5234"/>
    <w:rsid w:val="005A5D5B"/>
    <w:rsid w:val="005A6EDD"/>
    <w:rsid w:val="005B001C"/>
    <w:rsid w:val="005B0B60"/>
    <w:rsid w:val="005B4C64"/>
    <w:rsid w:val="005B4D81"/>
    <w:rsid w:val="005C174C"/>
    <w:rsid w:val="005C1FC7"/>
    <w:rsid w:val="005C332B"/>
    <w:rsid w:val="005C4F06"/>
    <w:rsid w:val="005C5EA1"/>
    <w:rsid w:val="005C6EDB"/>
    <w:rsid w:val="005D29D6"/>
    <w:rsid w:val="005D2F2A"/>
    <w:rsid w:val="005E732A"/>
    <w:rsid w:val="00604064"/>
    <w:rsid w:val="00612759"/>
    <w:rsid w:val="00613EEB"/>
    <w:rsid w:val="0062117F"/>
    <w:rsid w:val="00622221"/>
    <w:rsid w:val="00623767"/>
    <w:rsid w:val="00625D30"/>
    <w:rsid w:val="00635429"/>
    <w:rsid w:val="00636251"/>
    <w:rsid w:val="00636D34"/>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549"/>
    <w:rsid w:val="00682FF0"/>
    <w:rsid w:val="0068356E"/>
    <w:rsid w:val="0068677C"/>
    <w:rsid w:val="006877A3"/>
    <w:rsid w:val="0069447C"/>
    <w:rsid w:val="0069707F"/>
    <w:rsid w:val="006A0194"/>
    <w:rsid w:val="006A04A5"/>
    <w:rsid w:val="006A1246"/>
    <w:rsid w:val="006A289E"/>
    <w:rsid w:val="006A2F99"/>
    <w:rsid w:val="006A40F0"/>
    <w:rsid w:val="006A68C3"/>
    <w:rsid w:val="006A7C9E"/>
    <w:rsid w:val="006B4C67"/>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0725"/>
    <w:rsid w:val="007223DD"/>
    <w:rsid w:val="00725A34"/>
    <w:rsid w:val="00727E53"/>
    <w:rsid w:val="00731507"/>
    <w:rsid w:val="00732A63"/>
    <w:rsid w:val="00734944"/>
    <w:rsid w:val="00735473"/>
    <w:rsid w:val="007357EB"/>
    <w:rsid w:val="0074296A"/>
    <w:rsid w:val="00743261"/>
    <w:rsid w:val="007432A4"/>
    <w:rsid w:val="007432D4"/>
    <w:rsid w:val="00743FCA"/>
    <w:rsid w:val="007470E9"/>
    <w:rsid w:val="00756418"/>
    <w:rsid w:val="0075702A"/>
    <w:rsid w:val="00760933"/>
    <w:rsid w:val="00761F2D"/>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2C10"/>
    <w:rsid w:val="007C448B"/>
    <w:rsid w:val="007D3179"/>
    <w:rsid w:val="007D51CA"/>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25B3"/>
    <w:rsid w:val="00875000"/>
    <w:rsid w:val="00875991"/>
    <w:rsid w:val="008762A5"/>
    <w:rsid w:val="008773A6"/>
    <w:rsid w:val="00880DD1"/>
    <w:rsid w:val="00881F4B"/>
    <w:rsid w:val="0088293B"/>
    <w:rsid w:val="00887462"/>
    <w:rsid w:val="00887882"/>
    <w:rsid w:val="008932CE"/>
    <w:rsid w:val="008941D5"/>
    <w:rsid w:val="008942B9"/>
    <w:rsid w:val="008957FB"/>
    <w:rsid w:val="00897941"/>
    <w:rsid w:val="008A000C"/>
    <w:rsid w:val="008A0E78"/>
    <w:rsid w:val="008A0FD9"/>
    <w:rsid w:val="008A23B0"/>
    <w:rsid w:val="008A4F1A"/>
    <w:rsid w:val="008A62B5"/>
    <w:rsid w:val="008B07D4"/>
    <w:rsid w:val="008B21CB"/>
    <w:rsid w:val="008C1408"/>
    <w:rsid w:val="008C5885"/>
    <w:rsid w:val="008C5900"/>
    <w:rsid w:val="008C5E4E"/>
    <w:rsid w:val="008C73AC"/>
    <w:rsid w:val="008D0DCE"/>
    <w:rsid w:val="008D148E"/>
    <w:rsid w:val="008D638D"/>
    <w:rsid w:val="008E01C1"/>
    <w:rsid w:val="008E1DA6"/>
    <w:rsid w:val="008E257D"/>
    <w:rsid w:val="008E2C83"/>
    <w:rsid w:val="008E4D30"/>
    <w:rsid w:val="008E68DA"/>
    <w:rsid w:val="008E6B7D"/>
    <w:rsid w:val="008E7694"/>
    <w:rsid w:val="008F03FA"/>
    <w:rsid w:val="008F2830"/>
    <w:rsid w:val="008F4C6D"/>
    <w:rsid w:val="00900848"/>
    <w:rsid w:val="00900E3B"/>
    <w:rsid w:val="00906BF8"/>
    <w:rsid w:val="00907408"/>
    <w:rsid w:val="0090787B"/>
    <w:rsid w:val="0093227F"/>
    <w:rsid w:val="00932702"/>
    <w:rsid w:val="00934CC1"/>
    <w:rsid w:val="00940202"/>
    <w:rsid w:val="00940F26"/>
    <w:rsid w:val="009414B4"/>
    <w:rsid w:val="009423A1"/>
    <w:rsid w:val="009454E7"/>
    <w:rsid w:val="0094585A"/>
    <w:rsid w:val="0094653A"/>
    <w:rsid w:val="009471AA"/>
    <w:rsid w:val="00951C3A"/>
    <w:rsid w:val="009534AC"/>
    <w:rsid w:val="00955662"/>
    <w:rsid w:val="0095586D"/>
    <w:rsid w:val="00955AC3"/>
    <w:rsid w:val="00955E08"/>
    <w:rsid w:val="009565F2"/>
    <w:rsid w:val="00960AEF"/>
    <w:rsid w:val="00962C25"/>
    <w:rsid w:val="00963C74"/>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4F9"/>
    <w:rsid w:val="009D4DC5"/>
    <w:rsid w:val="009D59C3"/>
    <w:rsid w:val="009E1BEC"/>
    <w:rsid w:val="009E1CF8"/>
    <w:rsid w:val="009F06F7"/>
    <w:rsid w:val="009F11F5"/>
    <w:rsid w:val="009F5299"/>
    <w:rsid w:val="009F7F6C"/>
    <w:rsid w:val="00A03B5E"/>
    <w:rsid w:val="00A05883"/>
    <w:rsid w:val="00A06FA5"/>
    <w:rsid w:val="00A11A47"/>
    <w:rsid w:val="00A12217"/>
    <w:rsid w:val="00A1281C"/>
    <w:rsid w:val="00A1300B"/>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54BD0"/>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1464"/>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0298"/>
    <w:rsid w:val="00B338C5"/>
    <w:rsid w:val="00B345FB"/>
    <w:rsid w:val="00B34AE9"/>
    <w:rsid w:val="00B37D4A"/>
    <w:rsid w:val="00B41075"/>
    <w:rsid w:val="00B42788"/>
    <w:rsid w:val="00B47601"/>
    <w:rsid w:val="00B47BE3"/>
    <w:rsid w:val="00B51EEF"/>
    <w:rsid w:val="00B5567B"/>
    <w:rsid w:val="00B62186"/>
    <w:rsid w:val="00B65459"/>
    <w:rsid w:val="00B658DB"/>
    <w:rsid w:val="00B7350D"/>
    <w:rsid w:val="00B73CC7"/>
    <w:rsid w:val="00B754CA"/>
    <w:rsid w:val="00B76D26"/>
    <w:rsid w:val="00B80663"/>
    <w:rsid w:val="00B81374"/>
    <w:rsid w:val="00B83B65"/>
    <w:rsid w:val="00B862F9"/>
    <w:rsid w:val="00B940A0"/>
    <w:rsid w:val="00B96CEF"/>
    <w:rsid w:val="00B9777C"/>
    <w:rsid w:val="00B97F1D"/>
    <w:rsid w:val="00BA1512"/>
    <w:rsid w:val="00BA1980"/>
    <w:rsid w:val="00BA280C"/>
    <w:rsid w:val="00BA3CC0"/>
    <w:rsid w:val="00BA53DE"/>
    <w:rsid w:val="00BA6874"/>
    <w:rsid w:val="00BA7A28"/>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5A0"/>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2DAD"/>
    <w:rsid w:val="00C43033"/>
    <w:rsid w:val="00C43679"/>
    <w:rsid w:val="00C452E7"/>
    <w:rsid w:val="00C57DCA"/>
    <w:rsid w:val="00C60740"/>
    <w:rsid w:val="00C64754"/>
    <w:rsid w:val="00C64996"/>
    <w:rsid w:val="00C64A15"/>
    <w:rsid w:val="00C64A74"/>
    <w:rsid w:val="00C64D24"/>
    <w:rsid w:val="00C65E6E"/>
    <w:rsid w:val="00C75FAF"/>
    <w:rsid w:val="00C7689D"/>
    <w:rsid w:val="00C7788D"/>
    <w:rsid w:val="00C80BEC"/>
    <w:rsid w:val="00C87DAE"/>
    <w:rsid w:val="00C9081A"/>
    <w:rsid w:val="00C91201"/>
    <w:rsid w:val="00C91F35"/>
    <w:rsid w:val="00C94EDC"/>
    <w:rsid w:val="00C971C0"/>
    <w:rsid w:val="00CA1FF5"/>
    <w:rsid w:val="00CA3702"/>
    <w:rsid w:val="00CA4AF0"/>
    <w:rsid w:val="00CA4CDA"/>
    <w:rsid w:val="00CA7636"/>
    <w:rsid w:val="00CA79F0"/>
    <w:rsid w:val="00CA7BBB"/>
    <w:rsid w:val="00CB1129"/>
    <w:rsid w:val="00CB2995"/>
    <w:rsid w:val="00CB2CAF"/>
    <w:rsid w:val="00CB3069"/>
    <w:rsid w:val="00CB3F2D"/>
    <w:rsid w:val="00CB4E65"/>
    <w:rsid w:val="00CB7FD6"/>
    <w:rsid w:val="00CC01B9"/>
    <w:rsid w:val="00CC3A06"/>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288"/>
    <w:rsid w:val="00D87C64"/>
    <w:rsid w:val="00D900FD"/>
    <w:rsid w:val="00D90C23"/>
    <w:rsid w:val="00D91B01"/>
    <w:rsid w:val="00D92502"/>
    <w:rsid w:val="00D92881"/>
    <w:rsid w:val="00D93F90"/>
    <w:rsid w:val="00D941B6"/>
    <w:rsid w:val="00D959D7"/>
    <w:rsid w:val="00D96EF5"/>
    <w:rsid w:val="00D97EDF"/>
    <w:rsid w:val="00DA356B"/>
    <w:rsid w:val="00DA432B"/>
    <w:rsid w:val="00DA508C"/>
    <w:rsid w:val="00DA6F4F"/>
    <w:rsid w:val="00DA7423"/>
    <w:rsid w:val="00DA7DA3"/>
    <w:rsid w:val="00DB2E4D"/>
    <w:rsid w:val="00DB4B8E"/>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765"/>
    <w:rsid w:val="00E3188E"/>
    <w:rsid w:val="00E32577"/>
    <w:rsid w:val="00E334DA"/>
    <w:rsid w:val="00E339BD"/>
    <w:rsid w:val="00E350AD"/>
    <w:rsid w:val="00E3530D"/>
    <w:rsid w:val="00E36005"/>
    <w:rsid w:val="00E36ED1"/>
    <w:rsid w:val="00E40B9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3E4"/>
    <w:rsid w:val="00ED3F46"/>
    <w:rsid w:val="00ED4217"/>
    <w:rsid w:val="00ED589A"/>
    <w:rsid w:val="00EE0701"/>
    <w:rsid w:val="00EE19CD"/>
    <w:rsid w:val="00EE754F"/>
    <w:rsid w:val="00EE7F31"/>
    <w:rsid w:val="00EF135E"/>
    <w:rsid w:val="00EF1B03"/>
    <w:rsid w:val="00EF2D92"/>
    <w:rsid w:val="00EF3914"/>
    <w:rsid w:val="00EF3999"/>
    <w:rsid w:val="00EF5118"/>
    <w:rsid w:val="00EF6B67"/>
    <w:rsid w:val="00F04513"/>
    <w:rsid w:val="00F052EF"/>
    <w:rsid w:val="00F12160"/>
    <w:rsid w:val="00F14056"/>
    <w:rsid w:val="00F14A93"/>
    <w:rsid w:val="00F25464"/>
    <w:rsid w:val="00F27D97"/>
    <w:rsid w:val="00F31A29"/>
    <w:rsid w:val="00F322C1"/>
    <w:rsid w:val="00F3520A"/>
    <w:rsid w:val="00F35B3D"/>
    <w:rsid w:val="00F4611F"/>
    <w:rsid w:val="00F46FE5"/>
    <w:rsid w:val="00F5048A"/>
    <w:rsid w:val="00F50A32"/>
    <w:rsid w:val="00F50D43"/>
    <w:rsid w:val="00F537DF"/>
    <w:rsid w:val="00F61143"/>
    <w:rsid w:val="00F71F42"/>
    <w:rsid w:val="00F75972"/>
    <w:rsid w:val="00F75E39"/>
    <w:rsid w:val="00F8111C"/>
    <w:rsid w:val="00F85C1B"/>
    <w:rsid w:val="00F86617"/>
    <w:rsid w:val="00F91BCE"/>
    <w:rsid w:val="00F920FC"/>
    <w:rsid w:val="00FA591B"/>
    <w:rsid w:val="00FA6F00"/>
    <w:rsid w:val="00FA7ACE"/>
    <w:rsid w:val="00FB1143"/>
    <w:rsid w:val="00FB1C5B"/>
    <w:rsid w:val="00FB5697"/>
    <w:rsid w:val="00FC1EDE"/>
    <w:rsid w:val="00FC264E"/>
    <w:rsid w:val="00FC2D92"/>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78039111-E0F8-4CCD-84CD-B77C0A80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 w:type="table" w:customStyle="1" w:styleId="15">
    <w:name w:val="Сітка таблиці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89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mailto:m.moshura@phc.org.ua" TargetMode="Externa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o.int/publications/i/item/programmatic-innovations-to-address-challenges-in-tuberculosis-prevention-and-care-during-the-covid-19-pandemic" TargetMode="External"/><Relationship Id="rId23" Type="http://schemas.openxmlformats.org/officeDocument/2006/relationships/fontTable" Target="fontTable.xml"/><Relationship Id="rId10" Type="http://schemas.openxmlformats.org/officeDocument/2006/relationships/hyperlink" Target="mailto:v.klevtsova@phc.org.u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8702-892A-42BF-90E1-A663E552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42661</Words>
  <Characters>24318</Characters>
  <Application>Microsoft Office Word</Application>
  <DocSecurity>0</DocSecurity>
  <Lines>202</Lines>
  <Paragraphs>133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Вікторія Клєвцова</cp:lastModifiedBy>
  <cp:revision>22</cp:revision>
  <cp:lastPrinted>2023-02-07T11:56:00Z</cp:lastPrinted>
  <dcterms:created xsi:type="dcterms:W3CDTF">2022-11-21T13:38:00Z</dcterms:created>
  <dcterms:modified xsi:type="dcterms:W3CDTF">2023-02-07T12:45:00Z</dcterms:modified>
</cp:coreProperties>
</file>