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787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ЗАТВЕРДЖЕНО</w:t>
            </w:r>
          </w:p>
          <w:p w14:paraId="0A993807"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Рішенням тендерного комітету</w:t>
            </w:r>
          </w:p>
          <w:p w14:paraId="33070D28" w14:textId="240E250E"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від "</w:t>
            </w:r>
            <w:r w:rsidR="000B6154" w:rsidRPr="003C7872">
              <w:rPr>
                <w:rFonts w:ascii="Times New Roman" w:hAnsi="Times New Roman"/>
                <w:iCs/>
                <w:sz w:val="24"/>
                <w:szCs w:val="24"/>
              </w:rPr>
              <w:t>2</w:t>
            </w:r>
            <w:r w:rsidR="00611556" w:rsidRPr="003C7872">
              <w:rPr>
                <w:rFonts w:ascii="Times New Roman" w:hAnsi="Times New Roman"/>
                <w:iCs/>
                <w:sz w:val="24"/>
                <w:szCs w:val="24"/>
              </w:rPr>
              <w:t>5</w:t>
            </w:r>
            <w:r w:rsidRPr="003C7872">
              <w:rPr>
                <w:rFonts w:ascii="Times New Roman" w:hAnsi="Times New Roman"/>
                <w:iCs/>
                <w:sz w:val="24"/>
                <w:szCs w:val="24"/>
              </w:rPr>
              <w:t>"</w:t>
            </w:r>
            <w:r w:rsidR="00114CA7" w:rsidRPr="003C7872">
              <w:rPr>
                <w:rFonts w:ascii="Times New Roman" w:hAnsi="Times New Roman"/>
                <w:iCs/>
                <w:sz w:val="24"/>
                <w:szCs w:val="24"/>
              </w:rPr>
              <w:t xml:space="preserve"> </w:t>
            </w:r>
            <w:r w:rsidR="000B6154" w:rsidRPr="003C7872">
              <w:rPr>
                <w:rFonts w:ascii="Times New Roman" w:hAnsi="Times New Roman"/>
                <w:iCs/>
                <w:sz w:val="24"/>
                <w:szCs w:val="24"/>
              </w:rPr>
              <w:t>жовтня</w:t>
            </w:r>
            <w:r w:rsidRPr="003C7872">
              <w:rPr>
                <w:rFonts w:ascii="Times New Roman" w:hAnsi="Times New Roman"/>
                <w:iCs/>
                <w:sz w:val="24"/>
                <w:szCs w:val="24"/>
              </w:rPr>
              <w:t xml:space="preserve"> 20</w:t>
            </w:r>
            <w:r w:rsidR="00996646" w:rsidRPr="003C7872">
              <w:rPr>
                <w:rFonts w:ascii="Times New Roman" w:hAnsi="Times New Roman"/>
                <w:iCs/>
                <w:sz w:val="24"/>
                <w:szCs w:val="24"/>
              </w:rPr>
              <w:t>2</w:t>
            </w:r>
            <w:r w:rsidR="00E73A36" w:rsidRPr="003C7872">
              <w:rPr>
                <w:rFonts w:ascii="Times New Roman" w:hAnsi="Times New Roman"/>
                <w:iCs/>
                <w:sz w:val="24"/>
                <w:szCs w:val="24"/>
              </w:rPr>
              <w:t xml:space="preserve">1 </w:t>
            </w:r>
            <w:r w:rsidRPr="003C7872">
              <w:rPr>
                <w:rFonts w:ascii="Times New Roman" w:hAnsi="Times New Roman"/>
                <w:iCs/>
                <w:sz w:val="24"/>
                <w:szCs w:val="24"/>
              </w:rPr>
              <w:t xml:space="preserve">року № </w:t>
            </w:r>
            <w:r w:rsidR="003C7872">
              <w:rPr>
                <w:rFonts w:ascii="Times New Roman" w:hAnsi="Times New Roman"/>
                <w:iCs/>
                <w:sz w:val="24"/>
                <w:szCs w:val="24"/>
              </w:rPr>
              <w:t>662</w:t>
            </w:r>
          </w:p>
          <w:p w14:paraId="309087BE" w14:textId="77777777" w:rsidR="00541841" w:rsidRPr="003C7872" w:rsidRDefault="00BE73C8" w:rsidP="00541841">
            <w:pPr>
              <w:spacing w:after="0" w:line="240" w:lineRule="auto"/>
              <w:ind w:left="5553"/>
              <w:rPr>
                <w:rFonts w:ascii="Times New Roman" w:hAnsi="Times New Roman"/>
                <w:color w:val="000000"/>
                <w:sz w:val="24"/>
                <w:szCs w:val="24"/>
              </w:rPr>
            </w:pPr>
            <w:r w:rsidRPr="003C7872">
              <w:rPr>
                <w:rFonts w:ascii="Times New Roman" w:hAnsi="Times New Roman"/>
                <w:color w:val="000000"/>
                <w:sz w:val="24"/>
                <w:szCs w:val="24"/>
              </w:rPr>
              <w:t>Г</w:t>
            </w:r>
            <w:r w:rsidR="0063183F" w:rsidRPr="003C7872">
              <w:rPr>
                <w:rFonts w:ascii="Times New Roman" w:hAnsi="Times New Roman"/>
                <w:color w:val="000000"/>
                <w:sz w:val="24"/>
                <w:szCs w:val="24"/>
              </w:rPr>
              <w:t>олов</w:t>
            </w:r>
            <w:r w:rsidRPr="003C7872">
              <w:rPr>
                <w:rFonts w:ascii="Times New Roman" w:hAnsi="Times New Roman"/>
                <w:color w:val="000000"/>
                <w:sz w:val="24"/>
                <w:szCs w:val="24"/>
              </w:rPr>
              <w:t>а</w:t>
            </w:r>
            <w:r w:rsidR="0063183F" w:rsidRPr="003C7872">
              <w:rPr>
                <w:rFonts w:ascii="Times New Roman" w:hAnsi="Times New Roman"/>
                <w:color w:val="000000"/>
                <w:sz w:val="24"/>
                <w:szCs w:val="24"/>
              </w:rPr>
              <w:t xml:space="preserve"> тендерного комітету</w:t>
            </w:r>
          </w:p>
          <w:p w14:paraId="33B45BCE" w14:textId="77777777" w:rsidR="0063183F" w:rsidRPr="003C7872" w:rsidRDefault="0063183F" w:rsidP="00541841">
            <w:pPr>
              <w:spacing w:after="0" w:line="240" w:lineRule="auto"/>
              <w:ind w:left="5553"/>
              <w:rPr>
                <w:rFonts w:ascii="Times New Roman" w:hAnsi="Times New Roman"/>
                <w:iCs/>
                <w:sz w:val="24"/>
                <w:szCs w:val="24"/>
              </w:rPr>
            </w:pPr>
          </w:p>
          <w:p w14:paraId="2932AC84" w14:textId="77777777" w:rsidR="0063183F" w:rsidRPr="003C7872" w:rsidRDefault="0063183F"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softHyphen/>
            </w:r>
            <w:r w:rsidRPr="003C7872">
              <w:rPr>
                <w:rFonts w:ascii="Times New Roman" w:hAnsi="Times New Roman"/>
                <w:iCs/>
                <w:sz w:val="24"/>
                <w:szCs w:val="24"/>
              </w:rPr>
              <w:softHyphen/>
              <w:t xml:space="preserve">_____________  </w:t>
            </w:r>
            <w:r w:rsidR="00911128" w:rsidRPr="003C7872">
              <w:rPr>
                <w:rFonts w:ascii="Times New Roman" w:hAnsi="Times New Roman"/>
                <w:iCs/>
                <w:sz w:val="24"/>
                <w:szCs w:val="24"/>
              </w:rPr>
              <w:t>О.Ю. Вовченко</w:t>
            </w:r>
          </w:p>
          <w:p w14:paraId="18110867" w14:textId="77777777" w:rsidR="00541841" w:rsidRPr="003C7872"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3C7872" w:rsidRDefault="00E73A36" w:rsidP="002B4FB9">
      <w:pPr>
        <w:spacing w:after="0" w:line="240" w:lineRule="auto"/>
        <w:jc w:val="center"/>
        <w:rPr>
          <w:rFonts w:ascii="Times New Roman" w:hAnsi="Times New Roman"/>
          <w:b/>
          <w:sz w:val="24"/>
          <w:szCs w:val="24"/>
        </w:rPr>
      </w:pPr>
    </w:p>
    <w:p w14:paraId="1431B87B" w14:textId="5F3C4BD6" w:rsidR="002B4FB9" w:rsidRPr="003C7872" w:rsidRDefault="002B4FB9" w:rsidP="002B4FB9">
      <w:pPr>
        <w:spacing w:after="0" w:line="240" w:lineRule="auto"/>
        <w:jc w:val="center"/>
        <w:rPr>
          <w:rFonts w:ascii="Times New Roman" w:hAnsi="Times New Roman"/>
          <w:b/>
          <w:sz w:val="24"/>
          <w:szCs w:val="24"/>
          <w:lang w:val="ru-RU"/>
        </w:rPr>
      </w:pPr>
      <w:r w:rsidRPr="003C7872">
        <w:rPr>
          <w:rFonts w:ascii="Times New Roman" w:hAnsi="Times New Roman"/>
          <w:b/>
          <w:sz w:val="24"/>
          <w:szCs w:val="24"/>
        </w:rPr>
        <w:t xml:space="preserve">ОГОЛОШЕННЯ №  </w:t>
      </w:r>
      <w:r w:rsidR="003C7872">
        <w:rPr>
          <w:rFonts w:ascii="Times New Roman" w:hAnsi="Times New Roman"/>
          <w:b/>
          <w:sz w:val="24"/>
          <w:szCs w:val="24"/>
        </w:rPr>
        <w:t>662</w:t>
      </w:r>
    </w:p>
    <w:p w14:paraId="527EF6A3" w14:textId="0F42932C" w:rsidR="002B4FB9" w:rsidRDefault="002B4FB9" w:rsidP="002B4FB9">
      <w:pPr>
        <w:spacing w:after="0" w:line="240" w:lineRule="auto"/>
        <w:jc w:val="center"/>
        <w:rPr>
          <w:rFonts w:ascii="Times New Roman" w:hAnsi="Times New Roman"/>
          <w:b/>
          <w:sz w:val="24"/>
          <w:szCs w:val="24"/>
        </w:rPr>
      </w:pPr>
      <w:r w:rsidRPr="003C7872">
        <w:rPr>
          <w:rFonts w:ascii="Times New Roman" w:hAnsi="Times New Roman"/>
          <w:b/>
          <w:sz w:val="24"/>
          <w:szCs w:val="24"/>
        </w:rPr>
        <w:t xml:space="preserve">про проведення </w:t>
      </w:r>
      <w:r w:rsidR="003D0AD2" w:rsidRPr="003C787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1C9544C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0B6154" w:rsidRPr="000B6154">
        <w:rPr>
          <w:rFonts w:ascii="Times New Roman" w:hAnsi="Times New Roman"/>
          <w:b/>
          <w:bCs/>
          <w:sz w:val="24"/>
          <w:szCs w:val="24"/>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5B1C3EF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0B6154" w:rsidRPr="000B6154">
        <w:rPr>
          <w:rFonts w:ascii="Times New Roman" w:hAnsi="Times New Roman"/>
          <w:b/>
          <w:bCs/>
          <w:sz w:val="24"/>
          <w:szCs w:val="24"/>
          <w:lang w:val="uk-UA"/>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D49D265"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D547E3">
        <w:rPr>
          <w:rFonts w:ascii="Times New Roman" w:hAnsi="Times New Roman"/>
          <w:b/>
          <w:sz w:val="24"/>
          <w:szCs w:val="24"/>
          <w:lang w:val="uk-UA" w:eastAsia="ru-RU"/>
        </w:rPr>
        <w:t>0</w:t>
      </w:r>
      <w:r w:rsidR="000A0E34">
        <w:rPr>
          <w:rFonts w:ascii="Times New Roman" w:hAnsi="Times New Roman"/>
          <w:b/>
          <w:sz w:val="24"/>
          <w:szCs w:val="24"/>
          <w:lang w:val="uk-UA" w:eastAsia="ru-RU"/>
        </w:rPr>
        <w:t>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B6154">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500A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65DE4BF2" w14:textId="70D24288" w:rsidR="00135DC9" w:rsidRPr="00F500AD" w:rsidRDefault="00CE3159" w:rsidP="00135DC9">
      <w:pPr>
        <w:pStyle w:val="a8"/>
        <w:numPr>
          <w:ilvl w:val="0"/>
          <w:numId w:val="1"/>
        </w:numPr>
        <w:tabs>
          <w:tab w:val="left" w:pos="284"/>
          <w:tab w:val="left" w:pos="993"/>
        </w:tabs>
        <w:ind w:left="0" w:firstLine="709"/>
        <w:rPr>
          <w:u w:val="single"/>
          <w:lang w:val="uk-UA"/>
        </w:rPr>
      </w:pPr>
      <w:r w:rsidRPr="00F500A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F500AD" w:rsidRPr="000948AA">
          <w:rPr>
            <w:rStyle w:val="a4"/>
          </w:rPr>
          <w:t>https</w:t>
        </w:r>
        <w:r w:rsidR="00F500AD" w:rsidRPr="000948AA">
          <w:rPr>
            <w:rStyle w:val="a4"/>
            <w:lang w:val="ru-RU"/>
          </w:rPr>
          <w:t>://</w:t>
        </w:r>
        <w:proofErr w:type="spellStart"/>
        <w:r w:rsidR="00F500AD" w:rsidRPr="000948AA">
          <w:rPr>
            <w:rStyle w:val="a4"/>
          </w:rPr>
          <w:t>prozorro</w:t>
        </w:r>
        <w:proofErr w:type="spellEnd"/>
        <w:r w:rsidR="00F500AD" w:rsidRPr="000948AA">
          <w:rPr>
            <w:rStyle w:val="a4"/>
            <w:lang w:val="ru-RU"/>
          </w:rPr>
          <w:t>.</w:t>
        </w:r>
        <w:r w:rsidR="00F500AD" w:rsidRPr="000948AA">
          <w:rPr>
            <w:rStyle w:val="a4"/>
          </w:rPr>
          <w:t>gov</w:t>
        </w:r>
        <w:r w:rsidR="00F500AD" w:rsidRPr="000948AA">
          <w:rPr>
            <w:rStyle w:val="a4"/>
            <w:lang w:val="ru-RU"/>
          </w:rPr>
          <w:t>.</w:t>
        </w:r>
        <w:r w:rsidR="00F500AD" w:rsidRPr="000948AA">
          <w:rPr>
            <w:rStyle w:val="a4"/>
          </w:rPr>
          <w:t>ua</w:t>
        </w:r>
        <w:r w:rsidR="00F500AD" w:rsidRPr="000948AA">
          <w:rPr>
            <w:rStyle w:val="a4"/>
            <w:lang w:val="ru-RU"/>
          </w:rPr>
          <w:t>/</w:t>
        </w:r>
        <w:r w:rsidR="00F500AD" w:rsidRPr="000948AA">
          <w:rPr>
            <w:rStyle w:val="a4"/>
          </w:rPr>
          <w:t>plan</w:t>
        </w:r>
        <w:r w:rsidR="00F500AD" w:rsidRPr="000948AA">
          <w:rPr>
            <w:rStyle w:val="a4"/>
            <w:lang w:val="ru-RU"/>
          </w:rPr>
          <w:t>/</w:t>
        </w:r>
        <w:r w:rsidR="00F500AD" w:rsidRPr="000948AA">
          <w:rPr>
            <w:rStyle w:val="a4"/>
          </w:rPr>
          <w:t>UA</w:t>
        </w:r>
        <w:r w:rsidR="00F500AD" w:rsidRPr="000948AA">
          <w:rPr>
            <w:rStyle w:val="a4"/>
            <w:lang w:val="ru-RU"/>
          </w:rPr>
          <w:t>-</w:t>
        </w:r>
        <w:r w:rsidR="00F500AD" w:rsidRPr="000948AA">
          <w:rPr>
            <w:rStyle w:val="a4"/>
          </w:rPr>
          <w:t>P</w:t>
        </w:r>
        <w:r w:rsidR="00F500AD" w:rsidRPr="000948AA">
          <w:rPr>
            <w:rStyle w:val="a4"/>
            <w:lang w:val="ru-RU"/>
          </w:rPr>
          <w:t>-2021-10-25-001808-</w:t>
        </w:r>
        <w:r w:rsidR="00F500AD" w:rsidRPr="000948AA">
          <w:rPr>
            <w:rStyle w:val="a4"/>
          </w:rPr>
          <w:t>c</w:t>
        </w:r>
      </w:hyperlink>
      <w:r w:rsidR="00F500AD">
        <w:rPr>
          <w:lang w:val="uk-UA"/>
        </w:rPr>
        <w:t xml:space="preserve"> </w:t>
      </w:r>
      <w:r w:rsidR="000D5DB5" w:rsidRPr="00F500AD">
        <w:rPr>
          <w:lang w:val="uk-UA"/>
        </w:rPr>
        <w:t xml:space="preserve"> </w:t>
      </w:r>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719DC7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15 грудня 2021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40D005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FA0B90" w:rsidRPr="00FA0B90">
        <w:rPr>
          <w:rFonts w:ascii="Times New Roman" w:hAnsi="Times New Roman"/>
          <w:b/>
          <w:bCs/>
          <w:sz w:val="24"/>
          <w:szCs w:val="24"/>
          <w:lang w:val="uk-UA"/>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B74F54" w:rsidRPr="00B74F54">
        <w:rPr>
          <w:rFonts w:ascii="Times New Roman" w:hAnsi="Times New Roman"/>
          <w:b/>
          <w:bCs/>
          <w:i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3A9E12F9"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в обсязі, визначеному в «Специфікації» та Додатку № 1.1. до Технічного завдання «Адреси для доставки друкованої продукції», наступним чином: платіж у розмірі 100% вартості Послуг здійснюється протягом </w:t>
      </w:r>
      <w:r w:rsidR="00611556">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611556">
        <w:rPr>
          <w:rFonts w:ascii="Times New Roman" w:hAnsi="Times New Roman"/>
          <w:sz w:val="24"/>
          <w:szCs w:val="24"/>
          <w:lang w:val="uk-UA"/>
        </w:rPr>
        <w:t>П’</w:t>
      </w:r>
      <w:r w:rsidR="00750AA6" w:rsidRPr="00750AA6">
        <w:rPr>
          <w:rFonts w:ascii="Times New Roman" w:hAnsi="Times New Roman"/>
          <w:sz w:val="24"/>
          <w:szCs w:val="24"/>
          <w:lang w:val="uk-UA"/>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7D555546"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 виданий не раніше, ніж за 14 (чотирнадцять) календарних днів до дати подачі конкурсної пропозиції;</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F7F33B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7" w:name="_Hlk86066354"/>
      <w:r w:rsidR="00FA0B90" w:rsidRPr="00FA0B90">
        <w:rPr>
          <w:rFonts w:ascii="Times New Roman" w:hAnsi="Times New Roman"/>
          <w:b/>
          <w:bCs/>
          <w:sz w:val="24"/>
          <w:szCs w:val="24"/>
          <w:lang w:val="ru-RU"/>
        </w:rPr>
        <w:t xml:space="preserve">ДК 021:2015 - 79820000-8 - Послуги, </w:t>
      </w:r>
      <w:proofErr w:type="spellStart"/>
      <w:r w:rsidR="00FA0B90" w:rsidRPr="00FA0B90">
        <w:rPr>
          <w:rFonts w:ascii="Times New Roman" w:hAnsi="Times New Roman"/>
          <w:b/>
          <w:bCs/>
          <w:sz w:val="24"/>
          <w:szCs w:val="24"/>
          <w:lang w:val="ru-RU"/>
        </w:rPr>
        <w:t>пов’язані</w:t>
      </w:r>
      <w:proofErr w:type="spellEnd"/>
      <w:r w:rsidR="00FA0B90" w:rsidRPr="00FA0B90">
        <w:rPr>
          <w:rFonts w:ascii="Times New Roman" w:hAnsi="Times New Roman"/>
          <w:b/>
          <w:bCs/>
          <w:sz w:val="24"/>
          <w:szCs w:val="24"/>
          <w:lang w:val="ru-RU"/>
        </w:rPr>
        <w:t xml:space="preserve"> з </w:t>
      </w:r>
      <w:proofErr w:type="spellStart"/>
      <w:r w:rsidR="00FA0B90" w:rsidRPr="00FA0B90">
        <w:rPr>
          <w:rFonts w:ascii="Times New Roman" w:hAnsi="Times New Roman"/>
          <w:b/>
          <w:bCs/>
          <w:sz w:val="24"/>
          <w:szCs w:val="24"/>
          <w:lang w:val="ru-RU"/>
        </w:rPr>
        <w:t>друком</w:t>
      </w:r>
      <w:proofErr w:type="spellEnd"/>
      <w:r w:rsidR="00FA0B90" w:rsidRPr="00FA0B90">
        <w:rPr>
          <w:rFonts w:ascii="Times New Roman" w:hAnsi="Times New Roman"/>
          <w:b/>
          <w:bCs/>
          <w:sz w:val="24"/>
          <w:szCs w:val="24"/>
          <w:lang w:val="ru-RU"/>
        </w:rPr>
        <w:t xml:space="preserve"> (Послуги з дизайну, верстки, </w:t>
      </w:r>
      <w:proofErr w:type="spellStart"/>
      <w:r w:rsidR="00FA0B90" w:rsidRPr="00FA0B90">
        <w:rPr>
          <w:rFonts w:ascii="Times New Roman" w:hAnsi="Times New Roman"/>
          <w:b/>
          <w:bCs/>
          <w:sz w:val="24"/>
          <w:szCs w:val="24"/>
          <w:lang w:val="ru-RU"/>
        </w:rPr>
        <w:t>друку</w:t>
      </w:r>
      <w:proofErr w:type="spellEnd"/>
      <w:r w:rsidR="00FA0B90" w:rsidRPr="00FA0B90">
        <w:rPr>
          <w:rFonts w:ascii="Times New Roman" w:hAnsi="Times New Roman"/>
          <w:b/>
          <w:bCs/>
          <w:sz w:val="24"/>
          <w:szCs w:val="24"/>
          <w:lang w:val="ru-RU"/>
        </w:rPr>
        <w:t xml:space="preserve"> та доставки інформаційних </w:t>
      </w:r>
      <w:proofErr w:type="spellStart"/>
      <w:r w:rsidR="00FA0B90" w:rsidRPr="00FA0B90">
        <w:rPr>
          <w:rFonts w:ascii="Times New Roman" w:hAnsi="Times New Roman"/>
          <w:b/>
          <w:bCs/>
          <w:sz w:val="24"/>
          <w:szCs w:val="24"/>
          <w:lang w:val="ru-RU"/>
        </w:rPr>
        <w:t>матеріалів</w:t>
      </w:r>
      <w:proofErr w:type="spellEnd"/>
      <w:r w:rsidR="00FA0B90" w:rsidRPr="00FA0B90">
        <w:rPr>
          <w:rFonts w:ascii="Times New Roman" w:hAnsi="Times New Roman"/>
          <w:b/>
          <w:bCs/>
          <w:sz w:val="24"/>
          <w:szCs w:val="24"/>
          <w:lang w:val="ru-RU"/>
        </w:rPr>
        <w:t xml:space="preserve"> (лефлетів) </w:t>
      </w:r>
      <w:proofErr w:type="spellStart"/>
      <w:r w:rsidR="00FA0B90" w:rsidRPr="00FA0B90">
        <w:rPr>
          <w:rFonts w:ascii="Times New Roman" w:hAnsi="Times New Roman"/>
          <w:b/>
          <w:bCs/>
          <w:sz w:val="24"/>
          <w:szCs w:val="24"/>
          <w:lang w:val="ru-RU"/>
        </w:rPr>
        <w:t>із</w:t>
      </w:r>
      <w:proofErr w:type="spellEnd"/>
      <w:r w:rsidR="00FA0B90" w:rsidRPr="00FA0B90">
        <w:rPr>
          <w:rFonts w:ascii="Times New Roman" w:hAnsi="Times New Roman"/>
          <w:b/>
          <w:bCs/>
          <w:sz w:val="24"/>
          <w:szCs w:val="24"/>
          <w:lang w:val="ru-RU"/>
        </w:rPr>
        <w:t xml:space="preserve"> </w:t>
      </w:r>
      <w:proofErr w:type="spellStart"/>
      <w:r w:rsidR="00FA0B90" w:rsidRPr="00FA0B90">
        <w:rPr>
          <w:rFonts w:ascii="Times New Roman" w:hAnsi="Times New Roman"/>
          <w:b/>
          <w:bCs/>
          <w:sz w:val="24"/>
          <w:szCs w:val="24"/>
          <w:lang w:val="ru-RU"/>
        </w:rPr>
        <w:t>промоції</w:t>
      </w:r>
      <w:proofErr w:type="spellEnd"/>
      <w:r w:rsidR="00FA0B90" w:rsidRPr="00FA0B90">
        <w:rPr>
          <w:rFonts w:ascii="Times New Roman" w:hAnsi="Times New Roman"/>
          <w:b/>
          <w:bCs/>
          <w:sz w:val="24"/>
          <w:szCs w:val="24"/>
          <w:lang w:val="ru-RU"/>
        </w:rPr>
        <w:t xml:space="preserve"> доконтактної </w:t>
      </w:r>
      <w:proofErr w:type="spellStart"/>
      <w:r w:rsidR="00FA0B90" w:rsidRPr="00FA0B90">
        <w:rPr>
          <w:rFonts w:ascii="Times New Roman" w:hAnsi="Times New Roman"/>
          <w:b/>
          <w:bCs/>
          <w:sz w:val="24"/>
          <w:szCs w:val="24"/>
          <w:lang w:val="ru-RU"/>
        </w:rPr>
        <w:t>профілактики</w:t>
      </w:r>
      <w:proofErr w:type="spellEnd"/>
      <w:r w:rsidR="00FA0B90" w:rsidRPr="00FA0B90">
        <w:rPr>
          <w:rFonts w:ascii="Times New Roman" w:hAnsi="Times New Roman"/>
          <w:b/>
          <w:bCs/>
          <w:sz w:val="24"/>
          <w:szCs w:val="24"/>
          <w:lang w:val="ru-RU"/>
        </w:rPr>
        <w:t xml:space="preserve"> ВІЛ</w:t>
      </w:r>
      <w:r w:rsidR="00BA54CD" w:rsidRPr="00BA54CD">
        <w:rPr>
          <w:rFonts w:ascii="Times New Roman" w:hAnsi="Times New Roman"/>
          <w:b/>
          <w:sz w:val="24"/>
          <w:szCs w:val="24"/>
          <w:lang w:val="uk-UA" w:eastAsia="ru-RU"/>
        </w:rPr>
        <w:t>)</w:t>
      </w:r>
      <w:bookmarkEnd w:id="7"/>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6089C3" w14:textId="41997728" w:rsidR="000B6154" w:rsidRPr="000B6154" w:rsidRDefault="000B6154" w:rsidP="00FA0B90">
      <w:pPr>
        <w:ind w:left="567"/>
        <w:jc w:val="center"/>
        <w:rPr>
          <w:rFonts w:ascii="Times New Roman" w:hAnsi="Times New Roman"/>
          <w:b/>
          <w:sz w:val="24"/>
          <w:szCs w:val="24"/>
        </w:rPr>
      </w:pPr>
      <w:r w:rsidRPr="000B6154">
        <w:rPr>
          <w:rFonts w:ascii="Times New Roman" w:hAnsi="Times New Roman"/>
          <w:b/>
          <w:sz w:val="24"/>
          <w:szCs w:val="24"/>
        </w:rPr>
        <w:t xml:space="preserve">ДК 021:2015 - 79820000-8 - Послуги, пов’язані з друком </w:t>
      </w:r>
      <w:r w:rsidR="00FA0B90">
        <w:rPr>
          <w:rFonts w:ascii="Times New Roman" w:hAnsi="Times New Roman"/>
          <w:b/>
          <w:sz w:val="24"/>
          <w:szCs w:val="24"/>
        </w:rPr>
        <w:t xml:space="preserve">  </w:t>
      </w:r>
      <w:r w:rsidRPr="000B6154">
        <w:rPr>
          <w:rFonts w:ascii="Times New Roman" w:hAnsi="Times New Roman"/>
          <w:b/>
          <w:sz w:val="24"/>
          <w:szCs w:val="24"/>
        </w:rPr>
        <w:t>(Послуги з дизайну, верстки, друку та доставки інформаційних матеріалів (лефлетів) із промоції доконтактної профілактики ВІЛ)</w:t>
      </w:r>
    </w:p>
    <w:p w14:paraId="172630D9" w14:textId="65331150" w:rsidR="0008505E" w:rsidRPr="0008505E" w:rsidRDefault="0008505E" w:rsidP="00FA0B90">
      <w:pPr>
        <w:ind w:left="567"/>
        <w:rPr>
          <w:rFonts w:ascii="Times New Roman" w:hAnsi="Times New Roman"/>
          <w:b/>
          <w:color w:val="000000" w:themeColor="text1"/>
        </w:rPr>
      </w:pPr>
      <w:r w:rsidRPr="0008505E">
        <w:rPr>
          <w:rFonts w:ascii="Times New Roman" w:hAnsi="Times New Roman"/>
          <w:b/>
          <w:color w:val="000000" w:themeColor="text1"/>
        </w:rPr>
        <w:t xml:space="preserve">Кількість продукції, загальний тираж: </w:t>
      </w:r>
      <w:r w:rsidR="00FA0B90">
        <w:rPr>
          <w:rFonts w:ascii="Times New Roman" w:hAnsi="Times New Roman"/>
          <w:b/>
          <w:color w:val="000000" w:themeColor="text1"/>
        </w:rPr>
        <w:t>100 000 шт.</w:t>
      </w:r>
    </w:p>
    <w:p w14:paraId="2DC3CD7A" w14:textId="51633774" w:rsidR="000A0E34" w:rsidRDefault="0008505E" w:rsidP="00FA0B90">
      <w:pPr>
        <w:ind w:left="567"/>
        <w:rPr>
          <w:rFonts w:ascii="Times New Roman" w:hAnsi="Times New Roman"/>
          <w:b/>
          <w:color w:val="000000" w:themeColor="text1"/>
        </w:rPr>
      </w:pPr>
      <w:r w:rsidRPr="0008505E">
        <w:rPr>
          <w:rFonts w:ascii="Times New Roman" w:hAnsi="Times New Roman"/>
          <w:b/>
        </w:rPr>
        <w:t>Кількість видів продукції</w:t>
      </w:r>
      <w:r w:rsidRPr="0008505E">
        <w:rPr>
          <w:rFonts w:ascii="Times New Roman" w:hAnsi="Times New Roman"/>
          <w:b/>
          <w:color w:val="000000" w:themeColor="text1"/>
        </w:rPr>
        <w:t xml:space="preserve">: </w:t>
      </w:r>
      <w:r w:rsidR="00FA0B90">
        <w:rPr>
          <w:rFonts w:ascii="Times New Roman" w:hAnsi="Times New Roman"/>
          <w:b/>
          <w:color w:val="000000" w:themeColor="text1"/>
        </w:rPr>
        <w:t>2</w:t>
      </w:r>
    </w:p>
    <w:tbl>
      <w:tblPr>
        <w:tblW w:w="9629"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160"/>
        <w:gridCol w:w="5880"/>
        <w:gridCol w:w="1094"/>
      </w:tblGrid>
      <w:tr w:rsidR="000B6154" w:rsidRPr="004652DF" w14:paraId="6F54EB12" w14:textId="77777777" w:rsidTr="00FA0B90">
        <w:tc>
          <w:tcPr>
            <w:tcW w:w="495" w:type="dxa"/>
            <w:vAlign w:val="center"/>
          </w:tcPr>
          <w:p w14:paraId="14EF4427" w14:textId="77777777" w:rsidR="000B6154" w:rsidRPr="00FB4CC1" w:rsidRDefault="000B6154" w:rsidP="00FA0B90">
            <w:pPr>
              <w:spacing w:line="240" w:lineRule="auto"/>
              <w:ind w:left="-142" w:right="-108"/>
              <w:jc w:val="center"/>
              <w:rPr>
                <w:rFonts w:ascii="Times New Roman" w:hAnsi="Times New Roman"/>
                <w:sz w:val="18"/>
                <w:szCs w:val="18"/>
              </w:rPr>
            </w:pPr>
            <w:r w:rsidRPr="00FB4CC1">
              <w:rPr>
                <w:rFonts w:ascii="Times New Roman" w:hAnsi="Times New Roman"/>
                <w:b/>
                <w:sz w:val="18"/>
                <w:szCs w:val="18"/>
              </w:rPr>
              <w:t>№ п/п</w:t>
            </w:r>
          </w:p>
        </w:tc>
        <w:tc>
          <w:tcPr>
            <w:tcW w:w="2160" w:type="dxa"/>
            <w:vAlign w:val="center"/>
          </w:tcPr>
          <w:p w14:paraId="3A163A06" w14:textId="282541AF" w:rsidR="000B6154" w:rsidRPr="00FB4CC1" w:rsidRDefault="000B6154" w:rsidP="00FA0B90">
            <w:pPr>
              <w:spacing w:line="240" w:lineRule="auto"/>
              <w:ind w:left="-108" w:right="-110"/>
              <w:jc w:val="center"/>
              <w:rPr>
                <w:rFonts w:ascii="Times New Roman" w:hAnsi="Times New Roman"/>
                <w:sz w:val="18"/>
                <w:szCs w:val="18"/>
              </w:rPr>
            </w:pPr>
            <w:r w:rsidRPr="00FB4CC1">
              <w:rPr>
                <w:rFonts w:ascii="Times New Roman" w:hAnsi="Times New Roman"/>
                <w:b/>
                <w:sz w:val="18"/>
                <w:szCs w:val="18"/>
              </w:rPr>
              <w:t xml:space="preserve">Найменування </w:t>
            </w:r>
            <w:r w:rsidR="005B102E">
              <w:rPr>
                <w:rFonts w:ascii="Times New Roman" w:hAnsi="Times New Roman"/>
                <w:b/>
                <w:sz w:val="18"/>
                <w:szCs w:val="18"/>
              </w:rPr>
              <w:t>послуг</w:t>
            </w:r>
          </w:p>
        </w:tc>
        <w:tc>
          <w:tcPr>
            <w:tcW w:w="5880" w:type="dxa"/>
            <w:vAlign w:val="center"/>
          </w:tcPr>
          <w:p w14:paraId="01BCD851" w14:textId="01CBED9F" w:rsidR="000B6154" w:rsidRPr="00FB4CC1" w:rsidRDefault="000B6154" w:rsidP="00FA0B90">
            <w:pPr>
              <w:spacing w:line="240" w:lineRule="auto"/>
              <w:jc w:val="center"/>
              <w:rPr>
                <w:rFonts w:ascii="Times New Roman" w:hAnsi="Times New Roman"/>
                <w:sz w:val="18"/>
                <w:szCs w:val="18"/>
              </w:rPr>
            </w:pPr>
            <w:r w:rsidRPr="00FB4CC1">
              <w:rPr>
                <w:rFonts w:ascii="Times New Roman" w:hAnsi="Times New Roman"/>
                <w:b/>
                <w:sz w:val="18"/>
                <w:szCs w:val="18"/>
              </w:rPr>
              <w:t xml:space="preserve">Характеристика </w:t>
            </w:r>
            <w:r w:rsidR="005B102E">
              <w:rPr>
                <w:rFonts w:ascii="Times New Roman" w:hAnsi="Times New Roman"/>
                <w:b/>
                <w:sz w:val="18"/>
                <w:szCs w:val="18"/>
              </w:rPr>
              <w:t>послуг</w:t>
            </w:r>
            <w:r w:rsidRPr="00FB4CC1">
              <w:rPr>
                <w:rFonts w:ascii="Times New Roman" w:hAnsi="Times New Roman"/>
                <w:b/>
                <w:sz w:val="18"/>
                <w:szCs w:val="18"/>
              </w:rPr>
              <w:t xml:space="preserve"> та вимоги</w:t>
            </w:r>
          </w:p>
        </w:tc>
        <w:tc>
          <w:tcPr>
            <w:tcW w:w="1094" w:type="dxa"/>
            <w:vAlign w:val="center"/>
          </w:tcPr>
          <w:p w14:paraId="4E1AA5BC" w14:textId="240ECEB9" w:rsidR="000B6154" w:rsidRPr="00FB4CC1" w:rsidRDefault="000B6154" w:rsidP="00FA0B90">
            <w:pPr>
              <w:spacing w:line="240" w:lineRule="auto"/>
              <w:ind w:left="-36" w:right="-108"/>
              <w:jc w:val="center"/>
              <w:rPr>
                <w:rFonts w:ascii="Times New Roman" w:hAnsi="Times New Roman"/>
                <w:sz w:val="18"/>
                <w:szCs w:val="18"/>
              </w:rPr>
            </w:pPr>
            <w:r w:rsidRPr="00FB4CC1">
              <w:rPr>
                <w:rFonts w:ascii="Times New Roman" w:hAnsi="Times New Roman"/>
                <w:b/>
                <w:sz w:val="18"/>
                <w:szCs w:val="18"/>
              </w:rPr>
              <w:t>Кількість,</w:t>
            </w:r>
            <w:r w:rsidR="00FA0B90">
              <w:rPr>
                <w:rFonts w:ascii="Times New Roman" w:hAnsi="Times New Roman"/>
                <w:b/>
                <w:sz w:val="18"/>
                <w:szCs w:val="18"/>
              </w:rPr>
              <w:t xml:space="preserve"> </w:t>
            </w:r>
            <w:r w:rsidRPr="00FB4CC1">
              <w:rPr>
                <w:rFonts w:ascii="Times New Roman" w:hAnsi="Times New Roman"/>
                <w:b/>
                <w:sz w:val="18"/>
                <w:szCs w:val="18"/>
              </w:rPr>
              <w:t>шт.</w:t>
            </w:r>
          </w:p>
        </w:tc>
      </w:tr>
      <w:tr w:rsidR="000B6154" w:rsidRPr="004652DF" w14:paraId="35ED6BFB" w14:textId="77777777" w:rsidTr="00FA0B90">
        <w:trPr>
          <w:trHeight w:val="5884"/>
        </w:trPr>
        <w:tc>
          <w:tcPr>
            <w:tcW w:w="495" w:type="dxa"/>
            <w:shd w:val="clear" w:color="auto" w:fill="auto"/>
            <w:tcMar>
              <w:top w:w="100" w:type="dxa"/>
              <w:left w:w="100" w:type="dxa"/>
              <w:bottom w:w="100" w:type="dxa"/>
              <w:right w:w="100" w:type="dxa"/>
            </w:tcMar>
          </w:tcPr>
          <w:p w14:paraId="27CB0036" w14:textId="77777777" w:rsidR="000B6154" w:rsidRPr="004652DF" w:rsidRDefault="000B6154" w:rsidP="008D65C5">
            <w:pPr>
              <w:widowControl w:val="0"/>
              <w:spacing w:line="240" w:lineRule="auto"/>
              <w:jc w:val="both"/>
              <w:rPr>
                <w:rFonts w:ascii="Times New Roman" w:hAnsi="Times New Roman"/>
                <w:sz w:val="20"/>
                <w:szCs w:val="20"/>
              </w:rPr>
            </w:pPr>
            <w:r w:rsidRPr="004652DF">
              <w:rPr>
                <w:rFonts w:ascii="Times New Roman" w:hAnsi="Times New Roman"/>
                <w:sz w:val="20"/>
                <w:szCs w:val="20"/>
              </w:rPr>
              <w:t>1</w:t>
            </w:r>
          </w:p>
        </w:tc>
        <w:tc>
          <w:tcPr>
            <w:tcW w:w="2160" w:type="dxa"/>
            <w:shd w:val="clear" w:color="auto" w:fill="auto"/>
            <w:tcMar>
              <w:top w:w="100" w:type="dxa"/>
              <w:left w:w="100" w:type="dxa"/>
              <w:bottom w:w="100" w:type="dxa"/>
              <w:right w:w="100" w:type="dxa"/>
            </w:tcMar>
          </w:tcPr>
          <w:p w14:paraId="26C6D683" w14:textId="2B558C31" w:rsidR="000B6154" w:rsidRPr="004652DF" w:rsidRDefault="005B102E" w:rsidP="00FA0B90">
            <w:pPr>
              <w:rPr>
                <w:rFonts w:ascii="Times New Roman" w:hAnsi="Times New Roman"/>
                <w:sz w:val="20"/>
                <w:szCs w:val="20"/>
              </w:rPr>
            </w:pPr>
            <w:r>
              <w:rPr>
                <w:rFonts w:ascii="Times New Roman" w:hAnsi="Times New Roman"/>
                <w:sz w:val="20"/>
                <w:szCs w:val="20"/>
              </w:rPr>
              <w:t>Послуги з д</w:t>
            </w:r>
            <w:r w:rsidR="000B6154" w:rsidRPr="004652DF">
              <w:rPr>
                <w:rFonts w:ascii="Times New Roman" w:hAnsi="Times New Roman"/>
                <w:sz w:val="20"/>
                <w:szCs w:val="20"/>
              </w:rPr>
              <w:t>изайн</w:t>
            </w:r>
            <w:r w:rsidR="00936237">
              <w:rPr>
                <w:rFonts w:ascii="Times New Roman" w:hAnsi="Times New Roman"/>
                <w:sz w:val="20"/>
                <w:szCs w:val="20"/>
              </w:rPr>
              <w:t>у</w:t>
            </w:r>
            <w:r w:rsidR="000B6154" w:rsidRPr="004652DF">
              <w:rPr>
                <w:rFonts w:ascii="Times New Roman" w:hAnsi="Times New Roman"/>
                <w:sz w:val="20"/>
                <w:szCs w:val="20"/>
              </w:rPr>
              <w:t xml:space="preserve"> та верстк</w:t>
            </w:r>
            <w:r w:rsidR="00936237">
              <w:rPr>
                <w:rFonts w:ascii="Times New Roman" w:hAnsi="Times New Roman"/>
                <w:sz w:val="20"/>
                <w:szCs w:val="20"/>
              </w:rPr>
              <w:t xml:space="preserve">и </w:t>
            </w:r>
            <w:r w:rsidR="000B6154" w:rsidRPr="004652DF">
              <w:rPr>
                <w:rFonts w:ascii="Times New Roman" w:hAnsi="Times New Roman"/>
                <w:sz w:val="20"/>
                <w:szCs w:val="20"/>
              </w:rPr>
              <w:t xml:space="preserve">двох </w:t>
            </w:r>
            <w:r w:rsidR="000B6154">
              <w:rPr>
                <w:rFonts w:ascii="Times New Roman" w:hAnsi="Times New Roman"/>
                <w:sz w:val="20"/>
                <w:szCs w:val="20"/>
              </w:rPr>
              <w:t>лефлетів</w:t>
            </w:r>
            <w:r w:rsidR="000B6154" w:rsidRPr="004652DF">
              <w:rPr>
                <w:rFonts w:ascii="Times New Roman" w:hAnsi="Times New Roman"/>
                <w:sz w:val="20"/>
                <w:szCs w:val="20"/>
              </w:rPr>
              <w:t xml:space="preserve"> «Що таке </w:t>
            </w:r>
            <w:proofErr w:type="spellStart"/>
            <w:r w:rsidR="000B6154" w:rsidRPr="004652DF">
              <w:rPr>
                <w:rFonts w:ascii="Times New Roman" w:hAnsi="Times New Roman"/>
                <w:sz w:val="20"/>
                <w:szCs w:val="20"/>
              </w:rPr>
              <w:t>PrEP</w:t>
            </w:r>
            <w:proofErr w:type="spellEnd"/>
            <w:r w:rsidR="000B6154" w:rsidRPr="004652DF">
              <w:rPr>
                <w:rFonts w:ascii="Times New Roman" w:hAnsi="Times New Roman"/>
                <w:sz w:val="20"/>
                <w:szCs w:val="20"/>
              </w:rPr>
              <w:t>?»</w:t>
            </w:r>
          </w:p>
        </w:tc>
        <w:tc>
          <w:tcPr>
            <w:tcW w:w="5880" w:type="dxa"/>
            <w:shd w:val="clear" w:color="auto" w:fill="auto"/>
            <w:tcMar>
              <w:top w:w="100" w:type="dxa"/>
              <w:left w:w="100" w:type="dxa"/>
              <w:bottom w:w="100" w:type="dxa"/>
              <w:right w:w="100" w:type="dxa"/>
            </w:tcMar>
          </w:tcPr>
          <w:p w14:paraId="35201EC1" w14:textId="77777777" w:rsidR="000B6154" w:rsidRPr="004652DF" w:rsidRDefault="000B6154" w:rsidP="008D65C5">
            <w:pPr>
              <w:rPr>
                <w:rFonts w:ascii="Times New Roman" w:hAnsi="Times New Roman"/>
                <w:sz w:val="20"/>
                <w:szCs w:val="20"/>
              </w:rPr>
            </w:pPr>
            <w:proofErr w:type="spellStart"/>
            <w:r>
              <w:rPr>
                <w:rFonts w:ascii="Times New Roman" w:hAnsi="Times New Roman"/>
                <w:sz w:val="20"/>
                <w:szCs w:val="20"/>
              </w:rPr>
              <w:t>Лефлети</w:t>
            </w:r>
            <w:proofErr w:type="spellEnd"/>
            <w:r w:rsidRPr="004652DF">
              <w:rPr>
                <w:rFonts w:ascii="Times New Roman" w:hAnsi="Times New Roman"/>
                <w:sz w:val="20"/>
                <w:szCs w:val="20"/>
              </w:rPr>
              <w:t xml:space="preserve"> «Що таке </w:t>
            </w:r>
            <w:proofErr w:type="spellStart"/>
            <w:r w:rsidRPr="004652DF">
              <w:rPr>
                <w:rFonts w:ascii="Times New Roman" w:hAnsi="Times New Roman"/>
                <w:sz w:val="20"/>
                <w:szCs w:val="20"/>
              </w:rPr>
              <w:t>PrEP</w:t>
            </w:r>
            <w:proofErr w:type="spellEnd"/>
            <w:r w:rsidRPr="004652DF">
              <w:rPr>
                <w:rFonts w:ascii="Times New Roman" w:hAnsi="Times New Roman"/>
                <w:sz w:val="20"/>
                <w:szCs w:val="20"/>
              </w:rPr>
              <w:t>?» двох видів:</w:t>
            </w:r>
          </w:p>
          <w:p w14:paraId="2C48B0AD" w14:textId="77777777" w:rsidR="000B6154" w:rsidRPr="004652DF" w:rsidRDefault="000B6154" w:rsidP="008D65C5">
            <w:pPr>
              <w:rPr>
                <w:rFonts w:ascii="Times New Roman" w:hAnsi="Times New Roman"/>
                <w:sz w:val="20"/>
                <w:szCs w:val="20"/>
              </w:rPr>
            </w:pPr>
            <w:r w:rsidRPr="004652DF">
              <w:rPr>
                <w:rFonts w:ascii="Times New Roman" w:hAnsi="Times New Roman"/>
                <w:sz w:val="20"/>
                <w:szCs w:val="20"/>
              </w:rPr>
              <w:t xml:space="preserve">— для АРТ-сайтів: </w:t>
            </w:r>
            <w:hyperlink r:id="rId17">
              <w:r w:rsidRPr="004652DF">
                <w:rPr>
                  <w:rFonts w:ascii="Times New Roman" w:hAnsi="Times New Roman"/>
                  <w:color w:val="1155CC"/>
                  <w:sz w:val="20"/>
                  <w:szCs w:val="20"/>
                  <w:u w:val="single"/>
                </w:rPr>
                <w:t>https://bit.ly/39C2Ndb</w:t>
              </w:r>
            </w:hyperlink>
            <w:r w:rsidRPr="004652DF">
              <w:rPr>
                <w:rFonts w:ascii="Times New Roman" w:hAnsi="Times New Roman"/>
                <w:sz w:val="20"/>
                <w:szCs w:val="20"/>
              </w:rPr>
              <w:t xml:space="preserve"> </w:t>
            </w:r>
          </w:p>
          <w:p w14:paraId="7BAE9929" w14:textId="77777777" w:rsidR="000B6154" w:rsidRPr="004652DF" w:rsidRDefault="000B6154" w:rsidP="008D65C5">
            <w:pPr>
              <w:rPr>
                <w:rFonts w:ascii="Times New Roman" w:hAnsi="Times New Roman"/>
                <w:sz w:val="20"/>
                <w:szCs w:val="20"/>
              </w:rPr>
            </w:pPr>
            <w:r w:rsidRPr="004652DF">
              <w:rPr>
                <w:rFonts w:ascii="Times New Roman" w:hAnsi="Times New Roman"/>
                <w:sz w:val="20"/>
                <w:szCs w:val="20"/>
              </w:rPr>
              <w:t xml:space="preserve">— для НГО, лікарів первинної та вторинної ланки: </w:t>
            </w:r>
            <w:hyperlink r:id="rId18">
              <w:r w:rsidRPr="004652DF">
                <w:rPr>
                  <w:rFonts w:ascii="Times New Roman" w:hAnsi="Times New Roman"/>
                  <w:color w:val="1155CC"/>
                  <w:sz w:val="20"/>
                  <w:szCs w:val="20"/>
                  <w:u w:val="single"/>
                </w:rPr>
                <w:t>https://bit.ly/3krWfEc</w:t>
              </w:r>
            </w:hyperlink>
            <w:r w:rsidRPr="004652DF">
              <w:rPr>
                <w:rFonts w:ascii="Times New Roman" w:hAnsi="Times New Roman"/>
                <w:sz w:val="20"/>
                <w:szCs w:val="20"/>
              </w:rPr>
              <w:t xml:space="preserve"> </w:t>
            </w:r>
          </w:p>
          <w:p w14:paraId="73D2F423"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Дизайн та верстка двох </w:t>
            </w:r>
            <w:r>
              <w:rPr>
                <w:rFonts w:ascii="Times New Roman" w:hAnsi="Times New Roman"/>
                <w:sz w:val="20"/>
                <w:szCs w:val="20"/>
              </w:rPr>
              <w:t>лефлетів</w:t>
            </w:r>
            <w:r w:rsidRPr="004652DF">
              <w:rPr>
                <w:rFonts w:ascii="Times New Roman" w:hAnsi="Times New Roman"/>
                <w:sz w:val="20"/>
                <w:szCs w:val="20"/>
              </w:rPr>
              <w:t xml:space="preserve"> відповідно до наданого Замовником брендингу: </w:t>
            </w:r>
            <w:hyperlink r:id="rId19">
              <w:r w:rsidRPr="004652DF">
                <w:rPr>
                  <w:rFonts w:ascii="Times New Roman" w:hAnsi="Times New Roman"/>
                  <w:color w:val="1155CC"/>
                  <w:sz w:val="20"/>
                  <w:szCs w:val="20"/>
                  <w:u w:val="single"/>
                </w:rPr>
                <w:t>https://bit.ly/3irTAYL</w:t>
              </w:r>
            </w:hyperlink>
            <w:r w:rsidRPr="004652DF">
              <w:rPr>
                <w:rFonts w:ascii="Times New Roman" w:hAnsi="Times New Roman"/>
                <w:sz w:val="20"/>
                <w:szCs w:val="20"/>
              </w:rPr>
              <w:t xml:space="preserve"> </w:t>
            </w:r>
          </w:p>
          <w:p w14:paraId="5FEFACF2"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Технічні характеристики дизайну </w:t>
            </w:r>
            <w:r>
              <w:rPr>
                <w:rFonts w:ascii="Times New Roman" w:hAnsi="Times New Roman"/>
                <w:sz w:val="20"/>
                <w:szCs w:val="20"/>
              </w:rPr>
              <w:t>лефлетів</w:t>
            </w:r>
            <w:r w:rsidRPr="004652DF">
              <w:rPr>
                <w:rFonts w:ascii="Times New Roman" w:hAnsi="Times New Roman"/>
                <w:sz w:val="20"/>
                <w:szCs w:val="20"/>
              </w:rPr>
              <w:t>:</w:t>
            </w:r>
          </w:p>
          <w:p w14:paraId="08CAA6A5" w14:textId="77777777" w:rsidR="000B6154" w:rsidRPr="004652DF" w:rsidRDefault="000B6154" w:rsidP="008D65C5">
            <w:pPr>
              <w:spacing w:line="240" w:lineRule="auto"/>
              <w:rPr>
                <w:rFonts w:ascii="Times New Roman" w:hAnsi="Times New Roman"/>
                <w:sz w:val="18"/>
                <w:szCs w:val="18"/>
              </w:rPr>
            </w:pPr>
            <w:r w:rsidRPr="004652DF">
              <w:rPr>
                <w:rFonts w:ascii="Times New Roman" w:hAnsi="Times New Roman"/>
                <w:sz w:val="20"/>
                <w:szCs w:val="20"/>
              </w:rPr>
              <w:t>— розмір: формат А4, 210×297 мм;</w:t>
            </w:r>
          </w:p>
          <w:p w14:paraId="6167BC8A"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обсяг сторінок: 1 сторінка;</w:t>
            </w:r>
          </w:p>
          <w:p w14:paraId="63B8E79A"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формат: гармошка, що складається із трьох стилістичних частин та має дві лінії згину.</w:t>
            </w:r>
          </w:p>
          <w:p w14:paraId="76492FBA" w14:textId="77777777" w:rsidR="000B6154" w:rsidRPr="004652DF" w:rsidRDefault="000B6154" w:rsidP="008D65C5">
            <w:pPr>
              <w:widowControl w:val="0"/>
              <w:spacing w:line="240" w:lineRule="auto"/>
              <w:rPr>
                <w:rFonts w:ascii="Times New Roman" w:hAnsi="Times New Roman"/>
                <w:sz w:val="20"/>
                <w:szCs w:val="20"/>
              </w:rPr>
            </w:pPr>
            <w:r w:rsidRPr="004652DF">
              <w:rPr>
                <w:rFonts w:ascii="Times New Roman" w:hAnsi="Times New Roman"/>
                <w:sz w:val="20"/>
                <w:szCs w:val="20"/>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03BEF6D0" w14:textId="77777777" w:rsidR="000B6154" w:rsidRPr="004652DF" w:rsidRDefault="000B6154" w:rsidP="008D65C5">
            <w:pPr>
              <w:widowControl w:val="0"/>
              <w:spacing w:line="240" w:lineRule="auto"/>
              <w:rPr>
                <w:rFonts w:ascii="Times New Roman" w:hAnsi="Times New Roman"/>
                <w:sz w:val="20"/>
                <w:szCs w:val="20"/>
              </w:rPr>
            </w:pPr>
            <w:r w:rsidRPr="004652DF">
              <w:rPr>
                <w:rFonts w:ascii="Times New Roman" w:hAnsi="Times New Roman"/>
                <w:sz w:val="20"/>
                <w:szCs w:val="20"/>
              </w:rPr>
              <w:t xml:space="preserve">Узгодження дизайну та верстки </w:t>
            </w:r>
            <w:r>
              <w:rPr>
                <w:rFonts w:ascii="Times New Roman" w:hAnsi="Times New Roman"/>
                <w:sz w:val="20"/>
                <w:szCs w:val="20"/>
              </w:rPr>
              <w:t>лефлетів</w:t>
            </w:r>
            <w:r w:rsidRPr="004652DF">
              <w:rPr>
                <w:rFonts w:ascii="Times New Roman" w:hAnsi="Times New Roman"/>
                <w:sz w:val="20"/>
                <w:szCs w:val="20"/>
              </w:rPr>
              <w:t xml:space="preserve"> із Замовником. Передача вихідних файлів макету Замовнику — збереження файлів у версіях </w:t>
            </w:r>
            <w:proofErr w:type="spellStart"/>
            <w:r w:rsidRPr="004652DF">
              <w:rPr>
                <w:rFonts w:ascii="Times New Roman" w:hAnsi="Times New Roman"/>
                <w:sz w:val="20"/>
                <w:szCs w:val="20"/>
              </w:rPr>
              <w:t>Adobe</w:t>
            </w:r>
            <w:proofErr w:type="spellEnd"/>
            <w:r w:rsidRPr="004652DF">
              <w:rPr>
                <w:rFonts w:ascii="Times New Roman" w:hAnsi="Times New Roman"/>
                <w:sz w:val="20"/>
                <w:szCs w:val="20"/>
              </w:rPr>
              <w:t xml:space="preserve"> до 2017.</w:t>
            </w:r>
          </w:p>
        </w:tc>
        <w:tc>
          <w:tcPr>
            <w:tcW w:w="1094" w:type="dxa"/>
            <w:shd w:val="clear" w:color="auto" w:fill="auto"/>
            <w:tcMar>
              <w:top w:w="100" w:type="dxa"/>
              <w:left w:w="100" w:type="dxa"/>
              <w:bottom w:w="100" w:type="dxa"/>
              <w:right w:w="100" w:type="dxa"/>
            </w:tcMar>
            <w:vAlign w:val="center"/>
          </w:tcPr>
          <w:p w14:paraId="500F47D4" w14:textId="77777777" w:rsidR="000B6154" w:rsidRPr="004652DF" w:rsidRDefault="000B6154" w:rsidP="008D65C5">
            <w:pPr>
              <w:widowControl w:val="0"/>
              <w:spacing w:line="240" w:lineRule="auto"/>
              <w:jc w:val="center"/>
              <w:rPr>
                <w:rFonts w:ascii="Times New Roman" w:hAnsi="Times New Roman"/>
                <w:sz w:val="20"/>
                <w:szCs w:val="20"/>
              </w:rPr>
            </w:pPr>
            <w:r w:rsidRPr="004652DF">
              <w:rPr>
                <w:rFonts w:ascii="Times New Roman" w:hAnsi="Times New Roman"/>
                <w:sz w:val="20"/>
                <w:szCs w:val="20"/>
              </w:rPr>
              <w:t>2</w:t>
            </w:r>
          </w:p>
          <w:p w14:paraId="754367AE" w14:textId="77777777" w:rsidR="000B6154" w:rsidRPr="004652DF" w:rsidRDefault="000B6154" w:rsidP="008D65C5">
            <w:pPr>
              <w:widowControl w:val="0"/>
              <w:spacing w:line="240" w:lineRule="auto"/>
              <w:jc w:val="center"/>
              <w:rPr>
                <w:rFonts w:ascii="Times New Roman" w:hAnsi="Times New Roman"/>
                <w:sz w:val="20"/>
                <w:szCs w:val="20"/>
              </w:rPr>
            </w:pPr>
          </w:p>
        </w:tc>
      </w:tr>
      <w:tr w:rsidR="000B6154" w:rsidRPr="004652DF" w14:paraId="6AF9FB6C" w14:textId="77777777" w:rsidTr="00FA0B90">
        <w:trPr>
          <w:trHeight w:val="2883"/>
        </w:trPr>
        <w:tc>
          <w:tcPr>
            <w:tcW w:w="495" w:type="dxa"/>
            <w:shd w:val="clear" w:color="auto" w:fill="auto"/>
            <w:tcMar>
              <w:top w:w="100" w:type="dxa"/>
              <w:left w:w="100" w:type="dxa"/>
              <w:bottom w:w="100" w:type="dxa"/>
              <w:right w:w="100" w:type="dxa"/>
            </w:tcMar>
          </w:tcPr>
          <w:p w14:paraId="70545A11" w14:textId="77777777" w:rsidR="000B6154" w:rsidRPr="004652DF" w:rsidRDefault="000B6154" w:rsidP="008D65C5">
            <w:pPr>
              <w:widowControl w:val="0"/>
              <w:spacing w:line="240" w:lineRule="auto"/>
              <w:jc w:val="both"/>
              <w:rPr>
                <w:rFonts w:ascii="Times New Roman" w:hAnsi="Times New Roman"/>
                <w:sz w:val="20"/>
                <w:szCs w:val="20"/>
              </w:rPr>
            </w:pPr>
            <w:r w:rsidRPr="004652DF">
              <w:rPr>
                <w:rFonts w:ascii="Times New Roman" w:hAnsi="Times New Roman"/>
                <w:sz w:val="20"/>
                <w:szCs w:val="20"/>
              </w:rPr>
              <w:t>2</w:t>
            </w:r>
          </w:p>
        </w:tc>
        <w:tc>
          <w:tcPr>
            <w:tcW w:w="2160" w:type="dxa"/>
            <w:shd w:val="clear" w:color="auto" w:fill="auto"/>
            <w:tcMar>
              <w:top w:w="100" w:type="dxa"/>
              <w:left w:w="100" w:type="dxa"/>
              <w:bottom w:w="100" w:type="dxa"/>
              <w:right w:w="100" w:type="dxa"/>
            </w:tcMar>
          </w:tcPr>
          <w:p w14:paraId="6F102EDE" w14:textId="67EC4932" w:rsidR="000B6154" w:rsidRPr="004652DF" w:rsidRDefault="000B6154" w:rsidP="008D65C5">
            <w:pPr>
              <w:widowControl w:val="0"/>
              <w:spacing w:line="240" w:lineRule="auto"/>
              <w:rPr>
                <w:rFonts w:ascii="Times New Roman" w:hAnsi="Times New Roman"/>
                <w:sz w:val="20"/>
                <w:szCs w:val="20"/>
              </w:rPr>
            </w:pPr>
            <w:r w:rsidRPr="00354108">
              <w:rPr>
                <w:rFonts w:ascii="Times New Roman" w:hAnsi="Times New Roman"/>
                <w:sz w:val="20"/>
                <w:szCs w:val="20"/>
              </w:rPr>
              <w:t xml:space="preserve">Послуги з виготовлення </w:t>
            </w:r>
            <w:r>
              <w:rPr>
                <w:rFonts w:ascii="Times New Roman" w:hAnsi="Times New Roman"/>
                <w:sz w:val="20"/>
                <w:szCs w:val="20"/>
              </w:rPr>
              <w:t>лефлетів</w:t>
            </w:r>
            <w:r w:rsidRPr="004652DF">
              <w:rPr>
                <w:rFonts w:ascii="Times New Roman" w:hAnsi="Times New Roman"/>
                <w:sz w:val="20"/>
                <w:szCs w:val="20"/>
              </w:rPr>
              <w:t xml:space="preserve"> «Що таке </w:t>
            </w:r>
            <w:proofErr w:type="spellStart"/>
            <w:r w:rsidRPr="004652DF">
              <w:rPr>
                <w:rFonts w:ascii="Times New Roman" w:hAnsi="Times New Roman"/>
                <w:sz w:val="20"/>
                <w:szCs w:val="20"/>
              </w:rPr>
              <w:t>PrEP</w:t>
            </w:r>
            <w:proofErr w:type="spellEnd"/>
            <w:r w:rsidRPr="004652DF">
              <w:rPr>
                <w:rFonts w:ascii="Times New Roman" w:hAnsi="Times New Roman"/>
                <w:sz w:val="20"/>
                <w:szCs w:val="20"/>
              </w:rPr>
              <w:t>?»</w:t>
            </w:r>
          </w:p>
        </w:tc>
        <w:tc>
          <w:tcPr>
            <w:tcW w:w="5880" w:type="dxa"/>
            <w:shd w:val="clear" w:color="auto" w:fill="auto"/>
            <w:tcMar>
              <w:top w:w="100" w:type="dxa"/>
              <w:left w:w="100" w:type="dxa"/>
              <w:bottom w:w="100" w:type="dxa"/>
              <w:right w:w="100" w:type="dxa"/>
            </w:tcMar>
          </w:tcPr>
          <w:p w14:paraId="5AE2DBAE"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Друк кожного із видів </w:t>
            </w:r>
            <w:r>
              <w:rPr>
                <w:rFonts w:ascii="Times New Roman" w:hAnsi="Times New Roman"/>
                <w:sz w:val="20"/>
                <w:szCs w:val="20"/>
              </w:rPr>
              <w:t>лефлетів</w:t>
            </w:r>
            <w:r w:rsidRPr="004652DF">
              <w:rPr>
                <w:rFonts w:ascii="Times New Roman" w:hAnsi="Times New Roman"/>
                <w:sz w:val="20"/>
                <w:szCs w:val="20"/>
              </w:rPr>
              <w:t xml:space="preserve"> по 50 000 шт. </w:t>
            </w:r>
          </w:p>
          <w:p w14:paraId="7D7B4164"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Орієнтовні технічні характеристики </w:t>
            </w:r>
            <w:r>
              <w:rPr>
                <w:rFonts w:ascii="Times New Roman" w:hAnsi="Times New Roman"/>
                <w:sz w:val="20"/>
                <w:szCs w:val="20"/>
              </w:rPr>
              <w:t>лефлетів</w:t>
            </w:r>
            <w:r w:rsidRPr="004652DF">
              <w:rPr>
                <w:rFonts w:ascii="Times New Roman" w:hAnsi="Times New Roman"/>
                <w:sz w:val="20"/>
                <w:szCs w:val="20"/>
              </w:rPr>
              <w:t>:</w:t>
            </w:r>
          </w:p>
          <w:p w14:paraId="7C888765"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розмір: формат А4, 210×297 мм;</w:t>
            </w:r>
          </w:p>
          <w:p w14:paraId="1CBF2774"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 характеристики паперу: </w:t>
            </w:r>
            <w:r w:rsidRPr="004652DF">
              <w:rPr>
                <w:rFonts w:ascii="Times New Roman" w:hAnsi="Times New Roman"/>
                <w:color w:val="00000A"/>
                <w:sz w:val="20"/>
                <w:szCs w:val="20"/>
              </w:rPr>
              <w:t xml:space="preserve">крейдований, друк кольоровий 4+4, </w:t>
            </w:r>
            <w:r w:rsidRPr="004652DF">
              <w:rPr>
                <w:rFonts w:ascii="Times New Roman" w:hAnsi="Times New Roman"/>
                <w:sz w:val="20"/>
                <w:szCs w:val="20"/>
              </w:rPr>
              <w:t>щільність паперу – не менше 200 г/м2;</w:t>
            </w:r>
          </w:p>
          <w:p w14:paraId="6C59470F"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тип друку: офсет, двосторонній, кольоровий (4+4).</w:t>
            </w:r>
          </w:p>
          <w:p w14:paraId="24268187"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У вартість продукції має бути включено підгін макету до вимог обладнання для друку.</w:t>
            </w:r>
          </w:p>
        </w:tc>
        <w:tc>
          <w:tcPr>
            <w:tcW w:w="1094" w:type="dxa"/>
            <w:shd w:val="clear" w:color="auto" w:fill="auto"/>
            <w:tcMar>
              <w:top w:w="100" w:type="dxa"/>
              <w:left w:w="100" w:type="dxa"/>
              <w:bottom w:w="100" w:type="dxa"/>
              <w:right w:w="100" w:type="dxa"/>
            </w:tcMar>
            <w:vAlign w:val="center"/>
          </w:tcPr>
          <w:p w14:paraId="7443E01F" w14:textId="77777777" w:rsidR="000B6154" w:rsidRPr="004652DF" w:rsidRDefault="000B6154" w:rsidP="008D65C5">
            <w:pPr>
              <w:widowControl w:val="0"/>
              <w:spacing w:line="240" w:lineRule="auto"/>
              <w:jc w:val="center"/>
              <w:rPr>
                <w:rFonts w:ascii="Times New Roman" w:hAnsi="Times New Roman"/>
                <w:sz w:val="20"/>
                <w:szCs w:val="20"/>
              </w:rPr>
            </w:pPr>
            <w:r w:rsidRPr="004652DF">
              <w:rPr>
                <w:rFonts w:ascii="Times New Roman" w:hAnsi="Times New Roman"/>
                <w:sz w:val="20"/>
                <w:szCs w:val="20"/>
              </w:rPr>
              <w:t>100 000</w:t>
            </w:r>
          </w:p>
        </w:tc>
      </w:tr>
      <w:tr w:rsidR="00ED5872" w:rsidRPr="004652DF" w14:paraId="5A09CB40" w14:textId="77777777" w:rsidTr="00ED5872">
        <w:trPr>
          <w:trHeight w:val="306"/>
        </w:trPr>
        <w:tc>
          <w:tcPr>
            <w:tcW w:w="495" w:type="dxa"/>
            <w:shd w:val="clear" w:color="auto" w:fill="auto"/>
            <w:tcMar>
              <w:top w:w="100" w:type="dxa"/>
              <w:left w:w="100" w:type="dxa"/>
              <w:bottom w:w="100" w:type="dxa"/>
              <w:right w:w="100" w:type="dxa"/>
            </w:tcMar>
          </w:tcPr>
          <w:p w14:paraId="73D0B2B6" w14:textId="709785E1" w:rsidR="00ED5872" w:rsidRPr="004652DF" w:rsidRDefault="00ED5872" w:rsidP="00ED5872">
            <w:pPr>
              <w:widowControl w:val="0"/>
              <w:spacing w:line="240" w:lineRule="auto"/>
              <w:jc w:val="both"/>
              <w:rPr>
                <w:rFonts w:ascii="Times New Roman" w:hAnsi="Times New Roman"/>
                <w:sz w:val="20"/>
                <w:szCs w:val="20"/>
              </w:rPr>
            </w:pPr>
            <w:r>
              <w:rPr>
                <w:rFonts w:ascii="Times New Roman" w:hAnsi="Times New Roman"/>
                <w:sz w:val="20"/>
                <w:szCs w:val="20"/>
              </w:rPr>
              <w:t>3</w:t>
            </w:r>
          </w:p>
        </w:tc>
        <w:tc>
          <w:tcPr>
            <w:tcW w:w="2160" w:type="dxa"/>
            <w:shd w:val="clear" w:color="auto" w:fill="auto"/>
            <w:tcMar>
              <w:top w:w="100" w:type="dxa"/>
              <w:left w:w="100" w:type="dxa"/>
              <w:bottom w:w="100" w:type="dxa"/>
              <w:right w:w="100" w:type="dxa"/>
            </w:tcMar>
          </w:tcPr>
          <w:p w14:paraId="2864DC77" w14:textId="7FF7FE86" w:rsidR="00ED5872" w:rsidRPr="00354108" w:rsidRDefault="00ED5872" w:rsidP="00ED5872">
            <w:pPr>
              <w:widowControl w:val="0"/>
              <w:spacing w:line="240" w:lineRule="auto"/>
              <w:rPr>
                <w:rFonts w:ascii="Times New Roman" w:hAnsi="Times New Roman"/>
                <w:sz w:val="20"/>
                <w:szCs w:val="20"/>
              </w:rPr>
            </w:pPr>
            <w:r w:rsidRPr="00354108">
              <w:rPr>
                <w:rFonts w:ascii="Times New Roman" w:hAnsi="Times New Roman"/>
                <w:sz w:val="20"/>
                <w:szCs w:val="20"/>
              </w:rPr>
              <w:t xml:space="preserve">Послуги з доставки </w:t>
            </w:r>
            <w:r>
              <w:rPr>
                <w:rFonts w:ascii="Times New Roman" w:hAnsi="Times New Roman"/>
                <w:sz w:val="20"/>
                <w:szCs w:val="20"/>
              </w:rPr>
              <w:t>лефлетів</w:t>
            </w:r>
            <w:r w:rsidRPr="004652DF">
              <w:rPr>
                <w:rFonts w:ascii="Times New Roman" w:hAnsi="Times New Roman"/>
                <w:sz w:val="20"/>
                <w:szCs w:val="20"/>
              </w:rPr>
              <w:t xml:space="preserve"> «Що таке </w:t>
            </w:r>
            <w:proofErr w:type="spellStart"/>
            <w:r w:rsidRPr="004652DF">
              <w:rPr>
                <w:rFonts w:ascii="Times New Roman" w:hAnsi="Times New Roman"/>
                <w:sz w:val="20"/>
                <w:szCs w:val="20"/>
              </w:rPr>
              <w:t>PrEP</w:t>
            </w:r>
            <w:proofErr w:type="spellEnd"/>
            <w:r w:rsidRPr="004652DF">
              <w:rPr>
                <w:rFonts w:ascii="Times New Roman" w:hAnsi="Times New Roman"/>
                <w:sz w:val="20"/>
                <w:szCs w:val="20"/>
              </w:rPr>
              <w:t>?»</w:t>
            </w:r>
          </w:p>
        </w:tc>
        <w:tc>
          <w:tcPr>
            <w:tcW w:w="5880" w:type="dxa"/>
            <w:shd w:val="clear" w:color="auto" w:fill="auto"/>
            <w:tcMar>
              <w:top w:w="100" w:type="dxa"/>
              <w:left w:w="100" w:type="dxa"/>
              <w:bottom w:w="100" w:type="dxa"/>
              <w:right w:w="100" w:type="dxa"/>
            </w:tcMar>
          </w:tcPr>
          <w:p w14:paraId="6B97598A" w14:textId="77777777" w:rsidR="00ED5872" w:rsidRPr="00ED5872" w:rsidRDefault="00ED5872" w:rsidP="00ED5872">
            <w:pPr>
              <w:spacing w:line="240" w:lineRule="auto"/>
              <w:rPr>
                <w:rFonts w:ascii="Times New Roman" w:hAnsi="Times New Roman"/>
                <w:b/>
                <w:bCs/>
                <w:sz w:val="20"/>
                <w:szCs w:val="20"/>
              </w:rPr>
            </w:pPr>
            <w:r w:rsidRPr="00ED5872">
              <w:rPr>
                <w:rFonts w:ascii="Times New Roman" w:hAnsi="Times New Roman"/>
                <w:b/>
                <w:bCs/>
                <w:sz w:val="20"/>
                <w:szCs w:val="20"/>
              </w:rPr>
              <w:t xml:space="preserve">Доставка лефлетів «Що таке </w:t>
            </w:r>
            <w:proofErr w:type="spellStart"/>
            <w:r w:rsidRPr="00ED5872">
              <w:rPr>
                <w:rFonts w:ascii="Times New Roman" w:hAnsi="Times New Roman"/>
                <w:b/>
                <w:bCs/>
                <w:sz w:val="20"/>
                <w:szCs w:val="20"/>
              </w:rPr>
              <w:t>PrEP</w:t>
            </w:r>
            <w:proofErr w:type="spellEnd"/>
            <w:r w:rsidRPr="00ED5872">
              <w:rPr>
                <w:rFonts w:ascii="Times New Roman" w:hAnsi="Times New Roman"/>
                <w:b/>
                <w:bCs/>
                <w:sz w:val="20"/>
                <w:szCs w:val="20"/>
              </w:rPr>
              <w:t>?» відповідно до вказаних у Додатку 1.2 адрес (перелік адрес – нижче)*.</w:t>
            </w:r>
          </w:p>
          <w:p w14:paraId="406A8DE2" w14:textId="62E0F802" w:rsidR="00ED5872" w:rsidRPr="004652DF" w:rsidRDefault="00ED5872" w:rsidP="00ED5872">
            <w:pPr>
              <w:spacing w:line="240" w:lineRule="auto"/>
              <w:rPr>
                <w:rFonts w:ascii="Times New Roman" w:hAnsi="Times New Roman"/>
                <w:sz w:val="20"/>
                <w:szCs w:val="20"/>
              </w:rPr>
            </w:pPr>
          </w:p>
        </w:tc>
        <w:tc>
          <w:tcPr>
            <w:tcW w:w="1094" w:type="dxa"/>
            <w:shd w:val="clear" w:color="auto" w:fill="auto"/>
            <w:tcMar>
              <w:top w:w="100" w:type="dxa"/>
              <w:left w:w="100" w:type="dxa"/>
              <w:bottom w:w="100" w:type="dxa"/>
              <w:right w:w="100" w:type="dxa"/>
            </w:tcMar>
            <w:vAlign w:val="center"/>
          </w:tcPr>
          <w:p w14:paraId="52D1E9F9" w14:textId="10B0FAF0" w:rsidR="00ED5872" w:rsidRPr="004652DF" w:rsidRDefault="00ED5872" w:rsidP="00ED5872">
            <w:pPr>
              <w:widowControl w:val="0"/>
              <w:spacing w:line="240" w:lineRule="auto"/>
              <w:jc w:val="center"/>
              <w:rPr>
                <w:rFonts w:ascii="Times New Roman" w:hAnsi="Times New Roman"/>
                <w:sz w:val="20"/>
                <w:szCs w:val="20"/>
              </w:rPr>
            </w:pPr>
            <w:r w:rsidRPr="004652DF">
              <w:rPr>
                <w:rFonts w:ascii="Times New Roman" w:hAnsi="Times New Roman"/>
                <w:sz w:val="20"/>
                <w:szCs w:val="20"/>
              </w:rPr>
              <w:t>100 000</w:t>
            </w:r>
          </w:p>
        </w:tc>
      </w:tr>
    </w:tbl>
    <w:p w14:paraId="132F494F" w14:textId="77777777" w:rsidR="000B6154" w:rsidRDefault="000B6154" w:rsidP="000B6154">
      <w:pPr>
        <w:spacing w:line="240" w:lineRule="auto"/>
        <w:rPr>
          <w:rFonts w:ascii="Times New Roman" w:hAnsi="Times New Roman"/>
          <w:color w:val="FF0000"/>
          <w:sz w:val="20"/>
          <w:szCs w:val="20"/>
        </w:rPr>
      </w:pPr>
    </w:p>
    <w:p w14:paraId="181C24E8" w14:textId="372A9507" w:rsidR="000B6154" w:rsidRPr="000E04B1" w:rsidRDefault="000B6154" w:rsidP="00FA0B90">
      <w:pPr>
        <w:spacing w:line="256" w:lineRule="auto"/>
        <w:ind w:left="567"/>
        <w:jc w:val="both"/>
        <w:rPr>
          <w:rFonts w:ascii="Times New Roman" w:hAnsi="Times New Roman"/>
          <w:sz w:val="24"/>
          <w:szCs w:val="24"/>
        </w:rPr>
      </w:pPr>
      <w:r>
        <w:rPr>
          <w:rFonts w:ascii="Times New Roman" w:hAnsi="Times New Roman"/>
          <w:sz w:val="24"/>
          <w:szCs w:val="24"/>
        </w:rPr>
        <w:lastRenderedPageBreak/>
        <w:t xml:space="preserve">      </w:t>
      </w:r>
      <w:r w:rsidRPr="000E04B1">
        <w:rPr>
          <w:rFonts w:ascii="Times New Roman" w:hAnsi="Times New Roman"/>
          <w:sz w:val="24"/>
          <w:szCs w:val="24"/>
        </w:rPr>
        <w:t xml:space="preserve">Друкована продукція </w:t>
      </w:r>
      <w:r>
        <w:rPr>
          <w:rFonts w:ascii="Times New Roman" w:hAnsi="Times New Roman"/>
          <w:sz w:val="24"/>
          <w:szCs w:val="24"/>
        </w:rPr>
        <w:t>має</w:t>
      </w:r>
      <w:r w:rsidRPr="000E04B1">
        <w:rPr>
          <w:rFonts w:ascii="Times New Roman" w:hAnsi="Times New Roman"/>
          <w:sz w:val="24"/>
          <w:szCs w:val="24"/>
        </w:rPr>
        <w:t xml:space="preserve"> бути упакована: </w:t>
      </w:r>
      <w:r w:rsidRPr="005B102E">
        <w:rPr>
          <w:rFonts w:ascii="Times New Roman" w:hAnsi="Times New Roman"/>
          <w:b/>
          <w:bCs/>
          <w:sz w:val="24"/>
          <w:szCs w:val="24"/>
        </w:rPr>
        <w:t xml:space="preserve">по 100 лефлетів </w:t>
      </w:r>
      <w:r w:rsidR="00FA0B90" w:rsidRPr="005B102E">
        <w:rPr>
          <w:rFonts w:ascii="Times New Roman" w:hAnsi="Times New Roman"/>
          <w:b/>
          <w:bCs/>
          <w:sz w:val="24"/>
          <w:szCs w:val="24"/>
        </w:rPr>
        <w:t xml:space="preserve">кожного виду </w:t>
      </w:r>
      <w:r w:rsidRPr="005B102E">
        <w:rPr>
          <w:rFonts w:ascii="Times New Roman" w:hAnsi="Times New Roman"/>
          <w:b/>
          <w:bCs/>
          <w:sz w:val="24"/>
          <w:szCs w:val="24"/>
        </w:rPr>
        <w:t>в упаковці</w:t>
      </w:r>
      <w:r w:rsidRPr="000E04B1">
        <w:rPr>
          <w:rFonts w:ascii="Times New Roman" w:hAnsi="Times New Roman"/>
          <w:sz w:val="24"/>
          <w:szCs w:val="24"/>
        </w:rPr>
        <w:t xml:space="preserve"> —  всього </w:t>
      </w:r>
      <w:r w:rsidR="00FA0B90">
        <w:rPr>
          <w:rFonts w:ascii="Times New Roman" w:hAnsi="Times New Roman"/>
          <w:sz w:val="24"/>
          <w:szCs w:val="24"/>
        </w:rPr>
        <w:t>1 0</w:t>
      </w:r>
      <w:r w:rsidRPr="000E04B1">
        <w:rPr>
          <w:rFonts w:ascii="Times New Roman" w:hAnsi="Times New Roman"/>
          <w:sz w:val="24"/>
          <w:szCs w:val="24"/>
        </w:rPr>
        <w:t>00</w:t>
      </w:r>
      <w:r>
        <w:rPr>
          <w:rFonts w:ascii="Times New Roman" w:hAnsi="Times New Roman"/>
          <w:sz w:val="24"/>
          <w:szCs w:val="24"/>
        </w:rPr>
        <w:t xml:space="preserve">  </w:t>
      </w:r>
      <w:r w:rsidRPr="000E04B1">
        <w:rPr>
          <w:rFonts w:ascii="Times New Roman" w:hAnsi="Times New Roman"/>
          <w:sz w:val="24"/>
          <w:szCs w:val="24"/>
        </w:rPr>
        <w:t>упаковок.</w:t>
      </w:r>
    </w:p>
    <w:p w14:paraId="0AC09D85" w14:textId="27D9BAEC" w:rsidR="000B6154"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bookmarkStart w:id="8" w:name="_Hlk85641015"/>
      <w:r>
        <w:rPr>
          <w:rFonts w:ascii="Times New Roman" w:hAnsi="Times New Roman"/>
          <w:sz w:val="24"/>
          <w:szCs w:val="24"/>
        </w:rPr>
        <w:t xml:space="preserve">      </w:t>
      </w:r>
      <w:r w:rsidRPr="007904F1">
        <w:rPr>
          <w:rFonts w:ascii="Times New Roman" w:hAnsi="Times New Roman"/>
          <w:sz w:val="24"/>
          <w:szCs w:val="24"/>
        </w:rPr>
        <w:t xml:space="preserve">Друкована продукція повинна бути упакована належним чином, в крафт-папір або інший пакувальний матеріал. </w:t>
      </w:r>
    </w:p>
    <w:p w14:paraId="1A67A480" w14:textId="77777777" w:rsidR="000B6154"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r>
        <w:rPr>
          <w:rFonts w:ascii="Times New Roman" w:hAnsi="Times New Roman"/>
          <w:sz w:val="24"/>
          <w:szCs w:val="24"/>
        </w:rPr>
        <w:t xml:space="preserve">      </w:t>
      </w:r>
      <w:r w:rsidRPr="007904F1">
        <w:rPr>
          <w:rFonts w:ascii="Times New Roman" w:hAnsi="Times New Roman"/>
          <w:sz w:val="24"/>
          <w:szCs w:val="24"/>
        </w:rPr>
        <w:t>Пакування продукції має забезпечити її цілісність і неушкодженість під час транспортування</w:t>
      </w:r>
      <w:r>
        <w:rPr>
          <w:rFonts w:ascii="Times New Roman" w:hAnsi="Times New Roman"/>
          <w:sz w:val="24"/>
          <w:szCs w:val="24"/>
        </w:rPr>
        <w:t xml:space="preserve"> </w:t>
      </w:r>
      <w:r w:rsidRPr="007904F1">
        <w:rPr>
          <w:rFonts w:ascii="Times New Roman" w:hAnsi="Times New Roman"/>
          <w:sz w:val="24"/>
          <w:szCs w:val="24"/>
        </w:rPr>
        <w:t xml:space="preserve"> та зберіганн</w:t>
      </w:r>
      <w:r>
        <w:rPr>
          <w:rFonts w:ascii="Times New Roman" w:hAnsi="Times New Roman"/>
          <w:sz w:val="24"/>
          <w:szCs w:val="24"/>
        </w:rPr>
        <w:t>я.</w:t>
      </w:r>
    </w:p>
    <w:p w14:paraId="151E8A49" w14:textId="77777777" w:rsidR="000B6154" w:rsidRPr="00431037"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r>
        <w:rPr>
          <w:rFonts w:ascii="Times New Roman" w:hAnsi="Times New Roman"/>
          <w:sz w:val="24"/>
          <w:szCs w:val="24"/>
        </w:rPr>
        <w:t xml:space="preserve">       </w:t>
      </w:r>
      <w:r w:rsidRPr="00431037">
        <w:rPr>
          <w:rFonts w:ascii="Times New Roman" w:hAnsi="Times New Roman"/>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0BE8D889" w14:textId="77A3F3D3" w:rsidR="000B6154" w:rsidRPr="00431037"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r w:rsidRPr="00431037">
        <w:rPr>
          <w:rFonts w:ascii="Times New Roman" w:hAnsi="Times New Roman"/>
          <w:sz w:val="24"/>
          <w:szCs w:val="24"/>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502E32CC" w14:textId="77777777" w:rsidR="000B6154" w:rsidRPr="007904F1" w:rsidRDefault="000B6154" w:rsidP="00FA0B90">
      <w:pPr>
        <w:widowControl w:val="0"/>
        <w:pBdr>
          <w:top w:val="nil"/>
          <w:left w:val="nil"/>
          <w:bottom w:val="nil"/>
          <w:right w:val="nil"/>
          <w:between w:val="nil"/>
        </w:pBdr>
        <w:spacing w:line="240" w:lineRule="auto"/>
        <w:ind w:left="567"/>
        <w:rPr>
          <w:rFonts w:ascii="Times New Roman" w:hAnsi="Times New Roman"/>
          <w:sz w:val="24"/>
          <w:szCs w:val="24"/>
        </w:rPr>
      </w:pPr>
      <w:r w:rsidRPr="007904F1">
        <w:rPr>
          <w:rFonts w:ascii="Times New Roman" w:hAnsi="Times New Roman"/>
          <w:sz w:val="24"/>
          <w:szCs w:val="24"/>
        </w:rPr>
        <w:t xml:space="preserve"> </w:t>
      </w:r>
      <w:r w:rsidRPr="007904F1">
        <w:rPr>
          <w:rFonts w:ascii="Times New Roman" w:hAnsi="Times New Roman"/>
          <w:b/>
          <w:bCs/>
          <w:sz w:val="24"/>
          <w:szCs w:val="24"/>
          <w:u w:val="single"/>
        </w:rPr>
        <w:t>Строк надання послуг</w:t>
      </w:r>
      <w:r w:rsidRPr="007904F1">
        <w:rPr>
          <w:rFonts w:ascii="Times New Roman" w:hAnsi="Times New Roman"/>
          <w:sz w:val="24"/>
          <w:szCs w:val="24"/>
        </w:rPr>
        <w:t xml:space="preserve">: з дати укладання договору до </w:t>
      </w:r>
      <w:r>
        <w:rPr>
          <w:rFonts w:ascii="Times New Roman" w:hAnsi="Times New Roman"/>
          <w:sz w:val="24"/>
          <w:szCs w:val="24"/>
        </w:rPr>
        <w:t>15 грудня</w:t>
      </w:r>
      <w:r w:rsidRPr="007904F1">
        <w:rPr>
          <w:rFonts w:ascii="Times New Roman" w:hAnsi="Times New Roman"/>
          <w:sz w:val="24"/>
          <w:szCs w:val="24"/>
        </w:rPr>
        <w:t xml:space="preserve"> 2021 року.</w:t>
      </w:r>
    </w:p>
    <w:tbl>
      <w:tblPr>
        <w:tblW w:w="10915" w:type="dxa"/>
        <w:tblInd w:w="-5" w:type="dxa"/>
        <w:tblLayout w:type="fixed"/>
        <w:tblLook w:val="0400" w:firstRow="0" w:lastRow="0" w:firstColumn="0" w:lastColumn="0" w:noHBand="0" w:noVBand="1"/>
      </w:tblPr>
      <w:tblGrid>
        <w:gridCol w:w="1701"/>
        <w:gridCol w:w="9214"/>
      </w:tblGrid>
      <w:tr w:rsidR="0008505E" w14:paraId="0B154B37" w14:textId="77777777" w:rsidTr="00FA0B90">
        <w:trPr>
          <w:trHeight w:val="562"/>
        </w:trPr>
        <w:tc>
          <w:tcPr>
            <w:tcW w:w="1701" w:type="dxa"/>
            <w:tcBorders>
              <w:top w:val="single" w:sz="4" w:space="0" w:color="000000"/>
              <w:left w:val="single" w:sz="4" w:space="0" w:color="000000"/>
              <w:bottom w:val="single" w:sz="4" w:space="0" w:color="000000"/>
              <w:right w:val="nil"/>
            </w:tcBorders>
            <w:vAlign w:val="center"/>
          </w:tcPr>
          <w:bookmarkEnd w:id="8"/>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9214"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FA0B90">
        <w:trPr>
          <w:trHeight w:val="323"/>
        </w:trPr>
        <w:tc>
          <w:tcPr>
            <w:tcW w:w="1701"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9214"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77777777"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26BA04E0" w14:textId="77777777"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2F665305" w:rsidR="0008505E" w:rsidRPr="00C540F8" w:rsidRDefault="0008505E" w:rsidP="0008505E">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00354B49" w:rsidRPr="00354B49">
        <w:rPr>
          <w:rFonts w:ascii="Times New Roman" w:hAnsi="Times New Roman"/>
          <w:b/>
        </w:rPr>
        <w:t>до 15 грудня 2021 року</w:t>
      </w:r>
      <w:r>
        <w:rPr>
          <w:rFonts w:ascii="Times New Roman" w:hAnsi="Times New Roman"/>
          <w:b/>
        </w:rPr>
        <w:t>.</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304F2566" w14:textId="77777777" w:rsidR="0008505E" w:rsidRPr="005309E4" w:rsidRDefault="0008505E" w:rsidP="0008505E">
      <w:pPr>
        <w:shd w:val="clear" w:color="auto" w:fill="FFFFFF"/>
        <w:spacing w:after="0"/>
        <w:jc w:val="both"/>
        <w:rPr>
          <w:rFonts w:ascii="Times New Roman" w:hAnsi="Times New Roman"/>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7283A9" w14:textId="77777777" w:rsidR="0008505E" w:rsidRDefault="0008505E" w:rsidP="0008505E">
      <w:pPr>
        <w:spacing w:line="240" w:lineRule="auto"/>
        <w:jc w:val="right"/>
        <w:rPr>
          <w:rFonts w:ascii="Times New Roman" w:hAnsi="Times New Roman"/>
          <w:b/>
        </w:rPr>
      </w:pPr>
    </w:p>
    <w:p w14:paraId="22680A58" w14:textId="77777777" w:rsidR="00354B49" w:rsidRDefault="00354B49" w:rsidP="0008505E">
      <w:pPr>
        <w:spacing w:line="240" w:lineRule="auto"/>
        <w:jc w:val="right"/>
        <w:rPr>
          <w:rFonts w:ascii="Times New Roman" w:hAnsi="Times New Roman"/>
          <w:b/>
        </w:rPr>
      </w:pPr>
    </w:p>
    <w:p w14:paraId="180F0CA3" w14:textId="77777777" w:rsidR="00354B49" w:rsidRDefault="00354B49" w:rsidP="0008505E">
      <w:pPr>
        <w:spacing w:line="240" w:lineRule="auto"/>
        <w:jc w:val="right"/>
        <w:rPr>
          <w:rFonts w:ascii="Times New Roman" w:hAnsi="Times New Roman"/>
          <w:b/>
        </w:rPr>
      </w:pPr>
    </w:p>
    <w:p w14:paraId="6D752AF4" w14:textId="77777777" w:rsidR="00354B49" w:rsidRDefault="00354B49" w:rsidP="0008505E">
      <w:pPr>
        <w:spacing w:line="240" w:lineRule="auto"/>
        <w:jc w:val="right"/>
        <w:rPr>
          <w:rFonts w:ascii="Times New Roman" w:hAnsi="Times New Roman"/>
          <w:b/>
        </w:rPr>
      </w:pPr>
    </w:p>
    <w:p w14:paraId="1D58082F" w14:textId="77777777" w:rsidR="00354B49" w:rsidRDefault="00354B49" w:rsidP="0008505E">
      <w:pPr>
        <w:spacing w:line="240" w:lineRule="auto"/>
        <w:jc w:val="right"/>
        <w:rPr>
          <w:rFonts w:ascii="Times New Roman" w:hAnsi="Times New Roman"/>
          <w:b/>
        </w:rPr>
      </w:pPr>
    </w:p>
    <w:p w14:paraId="4A8A286A" w14:textId="55EEB5F9"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2FBE330E" w14:textId="0F057AD6" w:rsidR="00456A0D" w:rsidRPr="00C10338" w:rsidRDefault="00936237" w:rsidP="00456A0D">
      <w:pPr>
        <w:spacing w:after="0" w:line="240" w:lineRule="auto"/>
        <w:jc w:val="center"/>
        <w:rPr>
          <w:rFonts w:ascii="Times New Roman" w:hAnsi="Times New Roman"/>
          <w:b/>
        </w:rPr>
      </w:pPr>
      <w:r w:rsidRPr="00936237">
        <w:rPr>
          <w:rFonts w:ascii="Times New Roman" w:hAnsi="Times New Roman"/>
          <w:b/>
        </w:rPr>
        <w:t xml:space="preserve">Адреси для доставки друкованої продукції </w:t>
      </w:r>
    </w:p>
    <w:p w14:paraId="5C4A9E13" w14:textId="77777777" w:rsidR="00456A0D" w:rsidRDefault="00456A0D" w:rsidP="00456A0D">
      <w:pPr>
        <w:spacing w:after="0" w:line="240" w:lineRule="auto"/>
        <w:jc w:val="center"/>
        <w:rPr>
          <w:rFonts w:ascii="Times New Roman" w:hAnsi="Times New Roman"/>
          <w:b/>
        </w:rPr>
      </w:pPr>
    </w:p>
    <w:tbl>
      <w:tblPr>
        <w:tblW w:w="1006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935"/>
        <w:gridCol w:w="6642"/>
        <w:gridCol w:w="993"/>
      </w:tblGrid>
      <w:tr w:rsidR="00111D8E" w:rsidRPr="007F72AC" w14:paraId="0336BA01" w14:textId="77777777" w:rsidTr="00111D8E">
        <w:tc>
          <w:tcPr>
            <w:tcW w:w="495" w:type="dxa"/>
            <w:vAlign w:val="center"/>
          </w:tcPr>
          <w:p w14:paraId="19E7642A" w14:textId="77777777" w:rsidR="00111D8E" w:rsidRPr="00111D8E" w:rsidRDefault="00111D8E" w:rsidP="00111D8E">
            <w:pPr>
              <w:spacing w:line="240" w:lineRule="auto"/>
              <w:ind w:left="-142" w:right="-108"/>
              <w:jc w:val="center"/>
              <w:rPr>
                <w:rFonts w:ascii="Times New Roman" w:hAnsi="Times New Roman"/>
                <w:sz w:val="18"/>
                <w:szCs w:val="18"/>
              </w:rPr>
            </w:pPr>
            <w:r w:rsidRPr="00111D8E">
              <w:rPr>
                <w:rFonts w:ascii="Times New Roman" w:hAnsi="Times New Roman"/>
                <w:b/>
                <w:sz w:val="18"/>
                <w:szCs w:val="18"/>
              </w:rPr>
              <w:t>№ п/п</w:t>
            </w:r>
          </w:p>
        </w:tc>
        <w:tc>
          <w:tcPr>
            <w:tcW w:w="1935" w:type="dxa"/>
            <w:vAlign w:val="center"/>
          </w:tcPr>
          <w:p w14:paraId="5CFA56C7" w14:textId="411729A3" w:rsidR="00111D8E" w:rsidRPr="00111D8E" w:rsidRDefault="00111D8E" w:rsidP="00111D8E">
            <w:pPr>
              <w:spacing w:line="240" w:lineRule="auto"/>
              <w:ind w:left="-108" w:right="-110"/>
              <w:jc w:val="center"/>
              <w:rPr>
                <w:rFonts w:ascii="Times New Roman" w:hAnsi="Times New Roman"/>
                <w:sz w:val="18"/>
                <w:szCs w:val="18"/>
              </w:rPr>
            </w:pPr>
            <w:r w:rsidRPr="00111D8E">
              <w:rPr>
                <w:rFonts w:ascii="Times New Roman" w:hAnsi="Times New Roman"/>
                <w:b/>
                <w:sz w:val="18"/>
                <w:szCs w:val="18"/>
              </w:rPr>
              <w:t xml:space="preserve">Найменування </w:t>
            </w:r>
            <w:r>
              <w:rPr>
                <w:rFonts w:ascii="Times New Roman" w:hAnsi="Times New Roman"/>
                <w:b/>
                <w:sz w:val="18"/>
                <w:szCs w:val="18"/>
              </w:rPr>
              <w:t>послуг</w:t>
            </w:r>
          </w:p>
        </w:tc>
        <w:tc>
          <w:tcPr>
            <w:tcW w:w="6642" w:type="dxa"/>
            <w:vAlign w:val="center"/>
          </w:tcPr>
          <w:p w14:paraId="0AE000FD" w14:textId="527B3864" w:rsidR="00111D8E" w:rsidRPr="00111D8E" w:rsidRDefault="00111D8E" w:rsidP="00111D8E">
            <w:pPr>
              <w:spacing w:line="240" w:lineRule="auto"/>
              <w:jc w:val="center"/>
              <w:rPr>
                <w:rFonts w:ascii="Times New Roman" w:hAnsi="Times New Roman"/>
                <w:sz w:val="18"/>
                <w:szCs w:val="18"/>
              </w:rPr>
            </w:pPr>
            <w:r w:rsidRPr="00111D8E">
              <w:rPr>
                <w:rFonts w:ascii="Times New Roman" w:hAnsi="Times New Roman"/>
                <w:b/>
                <w:sz w:val="18"/>
                <w:szCs w:val="18"/>
              </w:rPr>
              <w:t xml:space="preserve">Характеристика </w:t>
            </w:r>
            <w:r>
              <w:rPr>
                <w:rFonts w:ascii="Times New Roman" w:hAnsi="Times New Roman"/>
                <w:b/>
                <w:sz w:val="18"/>
                <w:szCs w:val="18"/>
              </w:rPr>
              <w:t>послуг</w:t>
            </w:r>
            <w:r w:rsidRPr="00111D8E">
              <w:rPr>
                <w:rFonts w:ascii="Times New Roman" w:hAnsi="Times New Roman"/>
                <w:b/>
                <w:sz w:val="18"/>
                <w:szCs w:val="18"/>
              </w:rPr>
              <w:t xml:space="preserve"> та вимоги</w:t>
            </w:r>
          </w:p>
        </w:tc>
        <w:tc>
          <w:tcPr>
            <w:tcW w:w="993" w:type="dxa"/>
            <w:vAlign w:val="center"/>
          </w:tcPr>
          <w:p w14:paraId="7B68EC1B" w14:textId="2D33BABF" w:rsidR="00111D8E" w:rsidRPr="00111D8E" w:rsidRDefault="00111D8E" w:rsidP="00111D8E">
            <w:pPr>
              <w:spacing w:line="240" w:lineRule="auto"/>
              <w:ind w:left="-36" w:right="-108"/>
              <w:jc w:val="center"/>
              <w:rPr>
                <w:rFonts w:ascii="Times New Roman" w:hAnsi="Times New Roman"/>
                <w:sz w:val="18"/>
                <w:szCs w:val="18"/>
              </w:rPr>
            </w:pPr>
            <w:r w:rsidRPr="00111D8E">
              <w:rPr>
                <w:rFonts w:ascii="Times New Roman" w:hAnsi="Times New Roman"/>
                <w:b/>
                <w:sz w:val="18"/>
                <w:szCs w:val="18"/>
              </w:rPr>
              <w:t>Кількість,</w:t>
            </w:r>
            <w:r>
              <w:rPr>
                <w:rFonts w:ascii="Times New Roman" w:hAnsi="Times New Roman"/>
                <w:b/>
                <w:sz w:val="18"/>
                <w:szCs w:val="18"/>
              </w:rPr>
              <w:t xml:space="preserve"> </w:t>
            </w:r>
            <w:r w:rsidRPr="00111D8E">
              <w:rPr>
                <w:rFonts w:ascii="Times New Roman" w:hAnsi="Times New Roman"/>
                <w:b/>
                <w:sz w:val="18"/>
                <w:szCs w:val="18"/>
              </w:rPr>
              <w:t>шт.</w:t>
            </w:r>
          </w:p>
        </w:tc>
      </w:tr>
      <w:tr w:rsidR="00111D8E" w:rsidRPr="007F72AC" w14:paraId="1236CB23" w14:textId="77777777" w:rsidTr="00111D8E">
        <w:tc>
          <w:tcPr>
            <w:tcW w:w="495" w:type="dxa"/>
            <w:shd w:val="clear" w:color="auto" w:fill="auto"/>
            <w:tcMar>
              <w:top w:w="100" w:type="dxa"/>
              <w:left w:w="100" w:type="dxa"/>
              <w:bottom w:w="100" w:type="dxa"/>
              <w:right w:w="100" w:type="dxa"/>
            </w:tcMar>
          </w:tcPr>
          <w:p w14:paraId="658A64F2"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1</w:t>
            </w:r>
          </w:p>
        </w:tc>
        <w:tc>
          <w:tcPr>
            <w:tcW w:w="1935" w:type="dxa"/>
            <w:shd w:val="clear" w:color="auto" w:fill="auto"/>
            <w:tcMar>
              <w:top w:w="100" w:type="dxa"/>
              <w:left w:w="100" w:type="dxa"/>
              <w:bottom w:w="100" w:type="dxa"/>
              <w:right w:w="100" w:type="dxa"/>
            </w:tcMar>
          </w:tcPr>
          <w:p w14:paraId="094F74AE"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 xml:space="preserve">Доставка лефлетів «Що таке </w:t>
            </w:r>
            <w:proofErr w:type="spellStart"/>
            <w:r w:rsidRPr="007F72AC">
              <w:rPr>
                <w:rFonts w:ascii="Times New Roman" w:hAnsi="Times New Roman"/>
                <w:sz w:val="20"/>
                <w:szCs w:val="20"/>
              </w:rPr>
              <w:t>PrEP</w:t>
            </w:r>
            <w:proofErr w:type="spellEnd"/>
            <w:r w:rsidRPr="007F72AC">
              <w:rPr>
                <w:rFonts w:ascii="Times New Roman" w:hAnsi="Times New Roman"/>
                <w:sz w:val="20"/>
                <w:szCs w:val="20"/>
              </w:rPr>
              <w:t>?» для АРТ-сайтів</w:t>
            </w:r>
          </w:p>
        </w:tc>
        <w:tc>
          <w:tcPr>
            <w:tcW w:w="6642" w:type="dxa"/>
            <w:shd w:val="clear" w:color="auto" w:fill="auto"/>
            <w:tcMar>
              <w:top w:w="100" w:type="dxa"/>
              <w:left w:w="100" w:type="dxa"/>
              <w:bottom w:w="100" w:type="dxa"/>
              <w:right w:w="100" w:type="dxa"/>
            </w:tcMar>
          </w:tcPr>
          <w:p w14:paraId="483BFCBF" w14:textId="6690C3DA" w:rsidR="00111D8E" w:rsidRPr="00111D8E" w:rsidRDefault="00111D8E" w:rsidP="00B45734">
            <w:pPr>
              <w:widowControl w:val="0"/>
              <w:spacing w:line="240" w:lineRule="auto"/>
              <w:rPr>
                <w:rFonts w:ascii="Times New Roman" w:hAnsi="Times New Roman"/>
                <w:b/>
                <w:bCs/>
                <w:sz w:val="20"/>
                <w:szCs w:val="20"/>
              </w:rPr>
            </w:pPr>
            <w:r w:rsidRPr="00111D8E">
              <w:rPr>
                <w:rFonts w:ascii="Times New Roman" w:hAnsi="Times New Roman"/>
                <w:b/>
                <w:bCs/>
                <w:sz w:val="20"/>
                <w:szCs w:val="20"/>
              </w:rPr>
              <w:t xml:space="preserve">Доставка лефлетів «Що таке </w:t>
            </w:r>
            <w:proofErr w:type="spellStart"/>
            <w:r w:rsidRPr="00111D8E">
              <w:rPr>
                <w:rFonts w:ascii="Times New Roman" w:hAnsi="Times New Roman"/>
                <w:b/>
                <w:bCs/>
                <w:sz w:val="20"/>
                <w:szCs w:val="20"/>
              </w:rPr>
              <w:t>PrEP</w:t>
            </w:r>
            <w:proofErr w:type="spellEnd"/>
            <w:r w:rsidRPr="00111D8E">
              <w:rPr>
                <w:rFonts w:ascii="Times New Roman" w:hAnsi="Times New Roman"/>
                <w:b/>
                <w:bCs/>
                <w:sz w:val="20"/>
                <w:szCs w:val="20"/>
              </w:rPr>
              <w:t>?» відповідно до вказаних у Додатку 1</w:t>
            </w:r>
            <w:r w:rsidR="00997FB0">
              <w:rPr>
                <w:rFonts w:ascii="Times New Roman" w:hAnsi="Times New Roman"/>
                <w:b/>
                <w:bCs/>
                <w:sz w:val="20"/>
                <w:szCs w:val="20"/>
              </w:rPr>
              <w:t>.2</w:t>
            </w:r>
            <w:r w:rsidRPr="00111D8E">
              <w:rPr>
                <w:rFonts w:ascii="Times New Roman" w:hAnsi="Times New Roman"/>
                <w:b/>
                <w:bCs/>
                <w:sz w:val="20"/>
                <w:szCs w:val="20"/>
              </w:rPr>
              <w:t xml:space="preserve"> адрес</w:t>
            </w:r>
            <w:r w:rsidR="00997FB0">
              <w:rPr>
                <w:rFonts w:ascii="Times New Roman" w:hAnsi="Times New Roman"/>
                <w:b/>
                <w:bCs/>
                <w:sz w:val="20"/>
                <w:szCs w:val="20"/>
              </w:rPr>
              <w:t xml:space="preserve"> (перелік адрес – нижче)*</w:t>
            </w:r>
            <w:r w:rsidRPr="00111D8E">
              <w:rPr>
                <w:rFonts w:ascii="Times New Roman" w:hAnsi="Times New Roman"/>
                <w:b/>
                <w:bCs/>
                <w:sz w:val="20"/>
                <w:szCs w:val="20"/>
              </w:rPr>
              <w:t>.</w:t>
            </w:r>
          </w:p>
          <w:p w14:paraId="22BD70B7"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 xml:space="preserve">Кількість лефлетів «Що таке </w:t>
            </w:r>
            <w:proofErr w:type="spellStart"/>
            <w:r w:rsidRPr="007F72AC">
              <w:rPr>
                <w:rFonts w:ascii="Times New Roman" w:hAnsi="Times New Roman"/>
                <w:sz w:val="20"/>
                <w:szCs w:val="20"/>
              </w:rPr>
              <w:t>PrEP</w:t>
            </w:r>
            <w:proofErr w:type="spellEnd"/>
            <w:r w:rsidRPr="007F72AC">
              <w:rPr>
                <w:rFonts w:ascii="Times New Roman" w:hAnsi="Times New Roman"/>
                <w:sz w:val="20"/>
                <w:szCs w:val="20"/>
              </w:rPr>
              <w:t xml:space="preserve">?» для АРТ-сайтів: 50 000 </w:t>
            </w:r>
            <w:proofErr w:type="spellStart"/>
            <w:r w:rsidRPr="007F72AC">
              <w:rPr>
                <w:rFonts w:ascii="Times New Roman" w:hAnsi="Times New Roman"/>
                <w:sz w:val="20"/>
                <w:szCs w:val="20"/>
              </w:rPr>
              <w:t>шт</w:t>
            </w:r>
            <w:proofErr w:type="spellEnd"/>
          </w:p>
          <w:p w14:paraId="5899D1E7"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 xml:space="preserve">Пакування лефлетів: по 100 </w:t>
            </w:r>
            <w:proofErr w:type="spellStart"/>
            <w:r w:rsidRPr="007F72AC">
              <w:rPr>
                <w:rFonts w:ascii="Times New Roman" w:hAnsi="Times New Roman"/>
                <w:sz w:val="20"/>
                <w:szCs w:val="20"/>
              </w:rPr>
              <w:t>шт</w:t>
            </w:r>
            <w:proofErr w:type="spellEnd"/>
            <w:r w:rsidRPr="007F72AC">
              <w:rPr>
                <w:rFonts w:ascii="Times New Roman" w:hAnsi="Times New Roman"/>
                <w:sz w:val="20"/>
                <w:szCs w:val="20"/>
              </w:rPr>
              <w:t xml:space="preserve"> в упаковці</w:t>
            </w:r>
          </w:p>
          <w:p w14:paraId="20167851"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 xml:space="preserve">Кількість упаковок: 500 </w:t>
            </w:r>
            <w:proofErr w:type="spellStart"/>
            <w:r w:rsidRPr="007F72AC">
              <w:rPr>
                <w:rFonts w:ascii="Times New Roman" w:hAnsi="Times New Roman"/>
                <w:sz w:val="20"/>
                <w:szCs w:val="20"/>
              </w:rPr>
              <w:t>шт</w:t>
            </w:r>
            <w:proofErr w:type="spellEnd"/>
          </w:p>
          <w:p w14:paraId="7608884F" w14:textId="3E737DBD" w:rsidR="00111D8E" w:rsidRPr="007F72AC" w:rsidRDefault="00111D8E" w:rsidP="00111D8E">
            <w:pPr>
              <w:spacing w:line="240" w:lineRule="auto"/>
              <w:rPr>
                <w:rFonts w:ascii="Times New Roman" w:hAnsi="Times New Roman"/>
                <w:sz w:val="20"/>
                <w:szCs w:val="20"/>
              </w:rPr>
            </w:pPr>
            <w:r w:rsidRPr="007F72AC">
              <w:rPr>
                <w:rFonts w:ascii="Times New Roman" w:hAnsi="Times New Roman"/>
                <w:sz w:val="20"/>
                <w:szCs w:val="20"/>
              </w:rPr>
              <w:t xml:space="preserve">Продукція повинна бути упакована належним чином, що забезпечить її збереження при транспортуванні та зберіганні по 100 </w:t>
            </w:r>
            <w:r>
              <w:rPr>
                <w:rFonts w:ascii="Times New Roman" w:hAnsi="Times New Roman"/>
                <w:sz w:val="20"/>
                <w:szCs w:val="20"/>
              </w:rPr>
              <w:t>лефлетів</w:t>
            </w:r>
            <w:r w:rsidRPr="007F72AC">
              <w:rPr>
                <w:rFonts w:ascii="Times New Roman" w:hAnsi="Times New Roman"/>
                <w:sz w:val="20"/>
                <w:szCs w:val="20"/>
              </w:rPr>
              <w:t xml:space="preserve"> в упаковці.</w:t>
            </w:r>
          </w:p>
        </w:tc>
        <w:tc>
          <w:tcPr>
            <w:tcW w:w="993" w:type="dxa"/>
            <w:shd w:val="clear" w:color="auto" w:fill="auto"/>
            <w:tcMar>
              <w:top w:w="100" w:type="dxa"/>
              <w:left w:w="100" w:type="dxa"/>
              <w:bottom w:w="100" w:type="dxa"/>
              <w:right w:w="100" w:type="dxa"/>
            </w:tcMar>
            <w:vAlign w:val="center"/>
          </w:tcPr>
          <w:p w14:paraId="40623277" w14:textId="1E2067C6" w:rsidR="00111D8E" w:rsidRPr="007F72AC" w:rsidRDefault="00111D8E" w:rsidP="00111D8E">
            <w:pPr>
              <w:widowControl w:val="0"/>
              <w:spacing w:line="240" w:lineRule="auto"/>
              <w:jc w:val="center"/>
              <w:rPr>
                <w:rFonts w:ascii="Times New Roman" w:hAnsi="Times New Roman"/>
                <w:sz w:val="20"/>
                <w:szCs w:val="20"/>
              </w:rPr>
            </w:pPr>
            <w:r>
              <w:rPr>
                <w:rFonts w:ascii="Times New Roman" w:hAnsi="Times New Roman"/>
                <w:sz w:val="20"/>
                <w:szCs w:val="20"/>
              </w:rPr>
              <w:t>50 000</w:t>
            </w:r>
          </w:p>
        </w:tc>
      </w:tr>
      <w:tr w:rsidR="00111D8E" w:rsidRPr="007F72AC" w14:paraId="147E93C1" w14:textId="77777777" w:rsidTr="00111D8E">
        <w:tc>
          <w:tcPr>
            <w:tcW w:w="495" w:type="dxa"/>
            <w:shd w:val="clear" w:color="auto" w:fill="auto"/>
            <w:tcMar>
              <w:top w:w="100" w:type="dxa"/>
              <w:left w:w="100" w:type="dxa"/>
              <w:bottom w:w="100" w:type="dxa"/>
              <w:right w:w="100" w:type="dxa"/>
            </w:tcMar>
          </w:tcPr>
          <w:p w14:paraId="5B1BB144"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1</w:t>
            </w:r>
          </w:p>
        </w:tc>
        <w:tc>
          <w:tcPr>
            <w:tcW w:w="1935" w:type="dxa"/>
            <w:shd w:val="clear" w:color="auto" w:fill="auto"/>
            <w:tcMar>
              <w:top w:w="100" w:type="dxa"/>
              <w:left w:w="100" w:type="dxa"/>
              <w:bottom w:w="100" w:type="dxa"/>
              <w:right w:w="100" w:type="dxa"/>
            </w:tcMar>
          </w:tcPr>
          <w:p w14:paraId="506C5658"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 xml:space="preserve">Доставка лефлетів «Що таке </w:t>
            </w:r>
            <w:proofErr w:type="spellStart"/>
            <w:r w:rsidRPr="007F72AC">
              <w:rPr>
                <w:rFonts w:ascii="Times New Roman" w:hAnsi="Times New Roman"/>
                <w:sz w:val="20"/>
                <w:szCs w:val="20"/>
              </w:rPr>
              <w:t>PrEP</w:t>
            </w:r>
            <w:proofErr w:type="spellEnd"/>
            <w:r w:rsidRPr="007F72AC">
              <w:rPr>
                <w:rFonts w:ascii="Times New Roman" w:hAnsi="Times New Roman"/>
                <w:sz w:val="20"/>
                <w:szCs w:val="20"/>
              </w:rPr>
              <w:t>?» для НГО, лікарів первинної та вторинної ланки</w:t>
            </w:r>
          </w:p>
        </w:tc>
        <w:tc>
          <w:tcPr>
            <w:tcW w:w="6642" w:type="dxa"/>
            <w:shd w:val="clear" w:color="auto" w:fill="auto"/>
            <w:tcMar>
              <w:top w:w="100" w:type="dxa"/>
              <w:left w:w="100" w:type="dxa"/>
              <w:bottom w:w="100" w:type="dxa"/>
              <w:right w:w="100" w:type="dxa"/>
            </w:tcMar>
          </w:tcPr>
          <w:p w14:paraId="6739433C" w14:textId="77777777" w:rsidR="00111D8E" w:rsidRPr="00111D8E" w:rsidRDefault="00111D8E" w:rsidP="00B45734">
            <w:pPr>
              <w:widowControl w:val="0"/>
              <w:spacing w:line="240" w:lineRule="auto"/>
              <w:rPr>
                <w:rFonts w:ascii="Times New Roman" w:hAnsi="Times New Roman"/>
                <w:b/>
                <w:bCs/>
                <w:sz w:val="20"/>
                <w:szCs w:val="20"/>
              </w:rPr>
            </w:pPr>
            <w:r w:rsidRPr="00111D8E">
              <w:rPr>
                <w:rFonts w:ascii="Times New Roman" w:hAnsi="Times New Roman"/>
                <w:b/>
                <w:bCs/>
                <w:sz w:val="20"/>
                <w:szCs w:val="20"/>
              </w:rPr>
              <w:t xml:space="preserve">Доставка лефлетів «Що таке </w:t>
            </w:r>
            <w:proofErr w:type="spellStart"/>
            <w:r w:rsidRPr="00111D8E">
              <w:rPr>
                <w:rFonts w:ascii="Times New Roman" w:hAnsi="Times New Roman"/>
                <w:b/>
                <w:bCs/>
                <w:sz w:val="20"/>
                <w:szCs w:val="20"/>
              </w:rPr>
              <w:t>PrEP</w:t>
            </w:r>
            <w:proofErr w:type="spellEnd"/>
            <w:r w:rsidRPr="00111D8E">
              <w:rPr>
                <w:rFonts w:ascii="Times New Roman" w:hAnsi="Times New Roman"/>
                <w:b/>
                <w:bCs/>
                <w:sz w:val="20"/>
                <w:szCs w:val="20"/>
              </w:rPr>
              <w:t>?» за адресою вул. Ярославська, 41.</w:t>
            </w:r>
          </w:p>
          <w:p w14:paraId="037B8613"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 xml:space="preserve">Кількість лефлетів «Що таке </w:t>
            </w:r>
            <w:proofErr w:type="spellStart"/>
            <w:r w:rsidRPr="007F72AC">
              <w:rPr>
                <w:rFonts w:ascii="Times New Roman" w:hAnsi="Times New Roman"/>
                <w:sz w:val="20"/>
                <w:szCs w:val="20"/>
              </w:rPr>
              <w:t>PrEP</w:t>
            </w:r>
            <w:proofErr w:type="spellEnd"/>
            <w:r w:rsidRPr="007F72AC">
              <w:rPr>
                <w:rFonts w:ascii="Times New Roman" w:hAnsi="Times New Roman"/>
                <w:sz w:val="20"/>
                <w:szCs w:val="20"/>
              </w:rPr>
              <w:t xml:space="preserve">?» для НГО, лікарів первинної та вторинної ланки: 50 000 </w:t>
            </w:r>
            <w:proofErr w:type="spellStart"/>
            <w:r w:rsidRPr="007F72AC">
              <w:rPr>
                <w:rFonts w:ascii="Times New Roman" w:hAnsi="Times New Roman"/>
                <w:sz w:val="20"/>
                <w:szCs w:val="20"/>
              </w:rPr>
              <w:t>шт</w:t>
            </w:r>
            <w:proofErr w:type="spellEnd"/>
          </w:p>
          <w:p w14:paraId="34D33E46"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 xml:space="preserve">Пакування лефлетів: по 100 </w:t>
            </w:r>
            <w:proofErr w:type="spellStart"/>
            <w:r w:rsidRPr="007F72AC">
              <w:rPr>
                <w:rFonts w:ascii="Times New Roman" w:hAnsi="Times New Roman"/>
                <w:sz w:val="20"/>
                <w:szCs w:val="20"/>
              </w:rPr>
              <w:t>шт</w:t>
            </w:r>
            <w:proofErr w:type="spellEnd"/>
            <w:r w:rsidRPr="007F72AC">
              <w:rPr>
                <w:rFonts w:ascii="Times New Roman" w:hAnsi="Times New Roman"/>
                <w:sz w:val="20"/>
                <w:szCs w:val="20"/>
              </w:rPr>
              <w:t xml:space="preserve"> в упаковці</w:t>
            </w:r>
          </w:p>
          <w:p w14:paraId="2708E630"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 xml:space="preserve">Кількість упаковок: 500 </w:t>
            </w:r>
            <w:proofErr w:type="spellStart"/>
            <w:r w:rsidRPr="007F72AC">
              <w:rPr>
                <w:rFonts w:ascii="Times New Roman" w:hAnsi="Times New Roman"/>
                <w:sz w:val="20"/>
                <w:szCs w:val="20"/>
              </w:rPr>
              <w:t>шт</w:t>
            </w:r>
            <w:proofErr w:type="spellEnd"/>
          </w:p>
          <w:p w14:paraId="2A8FBE14" w14:textId="4AF5765C" w:rsidR="00111D8E" w:rsidRPr="007F72AC" w:rsidRDefault="00111D8E" w:rsidP="00111D8E">
            <w:pPr>
              <w:spacing w:line="240" w:lineRule="auto"/>
              <w:rPr>
                <w:rFonts w:ascii="Times New Roman" w:hAnsi="Times New Roman"/>
                <w:sz w:val="20"/>
                <w:szCs w:val="20"/>
              </w:rPr>
            </w:pPr>
            <w:r w:rsidRPr="007F72AC">
              <w:rPr>
                <w:rFonts w:ascii="Times New Roman" w:hAnsi="Times New Roman"/>
                <w:sz w:val="20"/>
                <w:szCs w:val="20"/>
              </w:rPr>
              <w:t xml:space="preserve">Продукція повинна бути упакована належним чином, що забезпечить її збереження при транспортуванні та зберіганні по 100 </w:t>
            </w:r>
            <w:r>
              <w:rPr>
                <w:rFonts w:ascii="Times New Roman" w:hAnsi="Times New Roman"/>
                <w:sz w:val="20"/>
                <w:szCs w:val="20"/>
              </w:rPr>
              <w:t>лефлетів</w:t>
            </w:r>
            <w:r w:rsidRPr="007F72AC">
              <w:rPr>
                <w:rFonts w:ascii="Times New Roman" w:hAnsi="Times New Roman"/>
                <w:sz w:val="20"/>
                <w:szCs w:val="20"/>
              </w:rPr>
              <w:t xml:space="preserve"> в упаковці.</w:t>
            </w:r>
          </w:p>
        </w:tc>
        <w:tc>
          <w:tcPr>
            <w:tcW w:w="993" w:type="dxa"/>
            <w:shd w:val="clear" w:color="auto" w:fill="auto"/>
            <w:tcMar>
              <w:top w:w="100" w:type="dxa"/>
              <w:left w:w="100" w:type="dxa"/>
              <w:bottom w:w="100" w:type="dxa"/>
              <w:right w:w="100" w:type="dxa"/>
            </w:tcMar>
            <w:vAlign w:val="center"/>
          </w:tcPr>
          <w:p w14:paraId="677BD3F0" w14:textId="5BC9E2F4" w:rsidR="00111D8E" w:rsidRPr="007F72AC" w:rsidRDefault="00111D8E" w:rsidP="00111D8E">
            <w:pPr>
              <w:widowControl w:val="0"/>
              <w:spacing w:line="240" w:lineRule="auto"/>
              <w:jc w:val="center"/>
              <w:rPr>
                <w:rFonts w:ascii="Times New Roman" w:hAnsi="Times New Roman"/>
                <w:sz w:val="20"/>
                <w:szCs w:val="20"/>
              </w:rPr>
            </w:pPr>
            <w:r>
              <w:rPr>
                <w:rFonts w:ascii="Times New Roman" w:hAnsi="Times New Roman"/>
                <w:sz w:val="20"/>
                <w:szCs w:val="20"/>
              </w:rPr>
              <w:t>50 000</w:t>
            </w:r>
          </w:p>
        </w:tc>
      </w:tr>
    </w:tbl>
    <w:p w14:paraId="5DECC5C4" w14:textId="77777777" w:rsidR="00997FB0" w:rsidRDefault="00997FB0" w:rsidP="00997FB0">
      <w:pPr>
        <w:spacing w:line="240" w:lineRule="auto"/>
        <w:jc w:val="center"/>
        <w:rPr>
          <w:rFonts w:ascii="Times New Roman" w:hAnsi="Times New Roman"/>
          <w:b/>
        </w:rPr>
      </w:pPr>
    </w:p>
    <w:p w14:paraId="7679FEC5" w14:textId="0330476F" w:rsidR="00AA25F8" w:rsidRDefault="00997FB0" w:rsidP="00997FB0">
      <w:pPr>
        <w:spacing w:line="240" w:lineRule="auto"/>
        <w:jc w:val="center"/>
        <w:rPr>
          <w:rFonts w:ascii="Times New Roman" w:hAnsi="Times New Roman"/>
          <w:b/>
        </w:rPr>
      </w:pPr>
      <w:r w:rsidRPr="00997FB0">
        <w:rPr>
          <w:rFonts w:ascii="Times New Roman" w:hAnsi="Times New Roman"/>
          <w:b/>
        </w:rPr>
        <w:t>За адресами 1 – 27 мають бути доставлені друковані матеріали</w:t>
      </w:r>
      <w:r w:rsidR="00F500AD">
        <w:rPr>
          <w:rFonts w:ascii="Times New Roman" w:hAnsi="Times New Roman"/>
          <w:b/>
        </w:rPr>
        <w:t>*</w:t>
      </w:r>
    </w:p>
    <w:tbl>
      <w:tblPr>
        <w:tblW w:w="103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7371"/>
        <w:gridCol w:w="1276"/>
        <w:gridCol w:w="992"/>
      </w:tblGrid>
      <w:tr w:rsidR="00A142DF" w:rsidRPr="007F72AC" w14:paraId="486AF8E4" w14:textId="77777777" w:rsidTr="00936237">
        <w:trPr>
          <w:trHeight w:val="527"/>
        </w:trPr>
        <w:tc>
          <w:tcPr>
            <w:tcW w:w="709" w:type="dxa"/>
            <w:vAlign w:val="center"/>
          </w:tcPr>
          <w:p w14:paraId="5C17B5DF" w14:textId="709D43C1" w:rsidR="00A142DF" w:rsidRPr="00A142DF" w:rsidRDefault="00A142DF" w:rsidP="00936237">
            <w:pPr>
              <w:spacing w:after="160" w:line="256" w:lineRule="auto"/>
              <w:ind w:left="-160"/>
              <w:jc w:val="center"/>
              <w:rPr>
                <w:rFonts w:ascii="Times New Roman" w:hAnsi="Times New Roman"/>
                <w:b/>
                <w:i/>
                <w:iCs/>
                <w:sz w:val="18"/>
                <w:szCs w:val="18"/>
              </w:rPr>
            </w:pPr>
            <w:r w:rsidRPr="00A142DF">
              <w:rPr>
                <w:rFonts w:ascii="Times New Roman" w:hAnsi="Times New Roman"/>
                <w:b/>
                <w:i/>
                <w:iCs/>
                <w:sz w:val="18"/>
                <w:szCs w:val="18"/>
              </w:rPr>
              <w:t>№ з/п</w:t>
            </w:r>
          </w:p>
        </w:tc>
        <w:tc>
          <w:tcPr>
            <w:tcW w:w="7371" w:type="dxa"/>
            <w:shd w:val="clear" w:color="auto" w:fill="auto"/>
            <w:tcMar>
              <w:top w:w="100" w:type="dxa"/>
              <w:left w:w="100" w:type="dxa"/>
              <w:bottom w:w="100" w:type="dxa"/>
              <w:right w:w="100" w:type="dxa"/>
            </w:tcMar>
            <w:vAlign w:val="center"/>
          </w:tcPr>
          <w:p w14:paraId="2A6125F1" w14:textId="0AD0E8C2" w:rsidR="00A142DF" w:rsidRPr="00A142DF" w:rsidRDefault="00A142DF" w:rsidP="00936237">
            <w:pPr>
              <w:spacing w:after="160" w:line="256" w:lineRule="auto"/>
              <w:ind w:left="-160"/>
              <w:jc w:val="center"/>
              <w:rPr>
                <w:rFonts w:ascii="Times New Roman" w:hAnsi="Times New Roman"/>
                <w:b/>
                <w:i/>
                <w:iCs/>
                <w:sz w:val="18"/>
                <w:szCs w:val="18"/>
              </w:rPr>
            </w:pPr>
            <w:r w:rsidRPr="00A142DF">
              <w:rPr>
                <w:rFonts w:ascii="Times New Roman" w:hAnsi="Times New Roman"/>
                <w:b/>
                <w:i/>
                <w:iCs/>
                <w:sz w:val="18"/>
                <w:szCs w:val="18"/>
              </w:rPr>
              <w:t>Назва та адреса доставки Отримувача</w:t>
            </w:r>
            <w:r w:rsidR="00456A0D">
              <w:rPr>
                <w:rFonts w:ascii="Times New Roman" w:hAnsi="Times New Roman"/>
                <w:b/>
                <w:i/>
                <w:iCs/>
                <w:sz w:val="18"/>
                <w:szCs w:val="18"/>
              </w:rPr>
              <w:t>*</w:t>
            </w:r>
          </w:p>
        </w:tc>
        <w:tc>
          <w:tcPr>
            <w:tcW w:w="1276" w:type="dxa"/>
            <w:shd w:val="clear" w:color="auto" w:fill="auto"/>
            <w:tcMar>
              <w:top w:w="100" w:type="dxa"/>
              <w:left w:w="100" w:type="dxa"/>
              <w:bottom w:w="100" w:type="dxa"/>
              <w:right w:w="100" w:type="dxa"/>
            </w:tcMar>
            <w:vAlign w:val="center"/>
          </w:tcPr>
          <w:p w14:paraId="58AE06F1" w14:textId="7BA74A6E" w:rsidR="00A142DF" w:rsidRPr="00A142DF" w:rsidRDefault="00A142DF" w:rsidP="00936237">
            <w:pPr>
              <w:spacing w:line="240" w:lineRule="auto"/>
              <w:ind w:left="-160"/>
              <w:jc w:val="center"/>
              <w:rPr>
                <w:rFonts w:ascii="Times New Roman" w:hAnsi="Times New Roman"/>
                <w:i/>
                <w:iCs/>
                <w:sz w:val="18"/>
                <w:szCs w:val="18"/>
              </w:rPr>
            </w:pPr>
            <w:r w:rsidRPr="00A142DF">
              <w:rPr>
                <w:rFonts w:ascii="Times New Roman" w:hAnsi="Times New Roman"/>
                <w:b/>
                <w:i/>
                <w:iCs/>
                <w:sz w:val="18"/>
                <w:szCs w:val="18"/>
              </w:rPr>
              <w:t>Одиниця виміру</w:t>
            </w:r>
          </w:p>
        </w:tc>
        <w:tc>
          <w:tcPr>
            <w:tcW w:w="992" w:type="dxa"/>
            <w:shd w:val="clear" w:color="auto" w:fill="auto"/>
            <w:tcMar>
              <w:top w:w="100" w:type="dxa"/>
              <w:left w:w="100" w:type="dxa"/>
              <w:bottom w:w="100" w:type="dxa"/>
              <w:right w:w="100" w:type="dxa"/>
            </w:tcMar>
            <w:vAlign w:val="center"/>
          </w:tcPr>
          <w:p w14:paraId="55FC3ADC" w14:textId="197DE5A6" w:rsidR="00A142DF" w:rsidRPr="00A142DF" w:rsidRDefault="00A142DF" w:rsidP="00936237">
            <w:pPr>
              <w:spacing w:line="240" w:lineRule="auto"/>
              <w:ind w:left="-160"/>
              <w:jc w:val="center"/>
              <w:rPr>
                <w:rFonts w:ascii="Times New Roman" w:hAnsi="Times New Roman"/>
                <w:b/>
                <w:i/>
                <w:iCs/>
                <w:sz w:val="18"/>
                <w:szCs w:val="18"/>
              </w:rPr>
            </w:pPr>
            <w:r w:rsidRPr="00A142DF">
              <w:rPr>
                <w:rFonts w:ascii="Times New Roman" w:hAnsi="Times New Roman"/>
                <w:b/>
                <w:i/>
                <w:iCs/>
                <w:sz w:val="18"/>
                <w:szCs w:val="18"/>
              </w:rPr>
              <w:t>Кількість упаковок</w:t>
            </w:r>
          </w:p>
        </w:tc>
      </w:tr>
      <w:tr w:rsidR="00A142DF" w:rsidRPr="007F72AC" w14:paraId="7691FAD8" w14:textId="77777777" w:rsidTr="00611556">
        <w:trPr>
          <w:trHeight w:val="1120"/>
        </w:trPr>
        <w:tc>
          <w:tcPr>
            <w:tcW w:w="709" w:type="dxa"/>
          </w:tcPr>
          <w:p w14:paraId="3DE07F44" w14:textId="38252E5F"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1</w:t>
            </w:r>
          </w:p>
        </w:tc>
        <w:tc>
          <w:tcPr>
            <w:tcW w:w="7371" w:type="dxa"/>
            <w:shd w:val="clear" w:color="auto" w:fill="auto"/>
            <w:tcMar>
              <w:top w:w="100" w:type="dxa"/>
              <w:left w:w="100" w:type="dxa"/>
              <w:bottom w:w="100" w:type="dxa"/>
              <w:right w:w="100" w:type="dxa"/>
            </w:tcMar>
          </w:tcPr>
          <w:p w14:paraId="79C3B825" w14:textId="29E01E87"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Комунальне некомерційне підприємство</w:t>
            </w:r>
            <w:r w:rsidR="00A142DF" w:rsidRPr="007F72AC">
              <w:rPr>
                <w:rFonts w:ascii="Times New Roman" w:hAnsi="Times New Roman"/>
                <w:sz w:val="20"/>
                <w:szCs w:val="20"/>
              </w:rPr>
              <w:t xml:space="preserve"> «Клінічний центр інфекційних хвороб» Вінницької обласної ради, Вінницька обл., 23222 Вінницький район, селище Березина, 26285843; </w:t>
            </w:r>
          </w:p>
          <w:p w14:paraId="647C61D8" w14:textId="47AE7F99" w:rsidR="00A142DF" w:rsidRPr="007F72AC" w:rsidRDefault="00A142DF" w:rsidP="00B45734">
            <w:pPr>
              <w:spacing w:after="160" w:line="256" w:lineRule="auto"/>
              <w:ind w:left="-100"/>
              <w:jc w:val="center"/>
              <w:rPr>
                <w:rFonts w:ascii="Times New Roman" w:hAnsi="Times New Roman"/>
                <w:sz w:val="20"/>
                <w:szCs w:val="20"/>
                <w:highlight w:val="white"/>
              </w:rPr>
            </w:pPr>
            <w:proofErr w:type="spellStart"/>
            <w:r w:rsidRPr="007F72AC">
              <w:rPr>
                <w:rFonts w:ascii="Times New Roman" w:hAnsi="Times New Roman"/>
                <w:sz w:val="20"/>
                <w:szCs w:val="20"/>
                <w:highlight w:val="white"/>
              </w:rPr>
              <w:t>Мохній</w:t>
            </w:r>
            <w:proofErr w:type="spellEnd"/>
            <w:r w:rsidRPr="007F72AC">
              <w:rPr>
                <w:rFonts w:ascii="Times New Roman" w:hAnsi="Times New Roman"/>
                <w:sz w:val="20"/>
                <w:szCs w:val="20"/>
                <w:highlight w:val="white"/>
              </w:rPr>
              <w:t xml:space="preserve"> Галина Олександрівна 067-452-52-15; </w:t>
            </w:r>
            <w:hyperlink r:id="rId20" w:history="1">
              <w:r w:rsidR="00932AEC" w:rsidRPr="004F1951">
                <w:rPr>
                  <w:rStyle w:val="a4"/>
                  <w:rFonts w:ascii="Times New Roman" w:hAnsi="Times New Roman"/>
                  <w:sz w:val="20"/>
                  <w:szCs w:val="20"/>
                  <w:highlight w:val="white"/>
                </w:rPr>
                <w:t>galina_mohnii@ukr.net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12C285CC"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4B938CEB" w14:textId="66F74A10" w:rsidR="00A142DF" w:rsidRPr="007F72AC" w:rsidRDefault="00456A0D" w:rsidP="00456A0D">
            <w:pPr>
              <w:spacing w:line="240" w:lineRule="auto"/>
              <w:ind w:left="-160" w:right="160"/>
              <w:jc w:val="center"/>
              <w:rPr>
                <w:rFonts w:ascii="Times New Roman" w:hAnsi="Times New Roman"/>
                <w:sz w:val="20"/>
                <w:szCs w:val="20"/>
              </w:rPr>
            </w:pPr>
            <w:r>
              <w:rPr>
                <w:rFonts w:ascii="Times New Roman" w:hAnsi="Times New Roman"/>
                <w:sz w:val="20"/>
                <w:szCs w:val="20"/>
              </w:rPr>
              <w:t xml:space="preserve">     </w:t>
            </w:r>
            <w:r w:rsidR="00A142DF" w:rsidRPr="007F72AC">
              <w:rPr>
                <w:rFonts w:ascii="Times New Roman" w:hAnsi="Times New Roman"/>
                <w:sz w:val="20"/>
                <w:szCs w:val="20"/>
              </w:rPr>
              <w:t>10</w:t>
            </w:r>
          </w:p>
        </w:tc>
      </w:tr>
      <w:tr w:rsidR="00A142DF" w:rsidRPr="007F72AC" w14:paraId="360FC8F8" w14:textId="77777777" w:rsidTr="00611556">
        <w:trPr>
          <w:trHeight w:val="1028"/>
        </w:trPr>
        <w:tc>
          <w:tcPr>
            <w:tcW w:w="709" w:type="dxa"/>
          </w:tcPr>
          <w:p w14:paraId="6FE0D7BD" w14:textId="0570CC0E"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2</w:t>
            </w:r>
          </w:p>
        </w:tc>
        <w:tc>
          <w:tcPr>
            <w:tcW w:w="7371" w:type="dxa"/>
            <w:shd w:val="clear" w:color="auto" w:fill="auto"/>
            <w:tcMar>
              <w:top w:w="100" w:type="dxa"/>
              <w:left w:w="100" w:type="dxa"/>
              <w:bottom w:w="100" w:type="dxa"/>
              <w:right w:w="100" w:type="dxa"/>
            </w:tcMar>
          </w:tcPr>
          <w:p w14:paraId="59512AC0" w14:textId="738BFD24"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 xml:space="preserve">Комунальне підприємство </w:t>
            </w:r>
            <w:r w:rsidR="00A142DF" w:rsidRPr="007F72AC">
              <w:rPr>
                <w:rFonts w:ascii="Times New Roman" w:hAnsi="Times New Roman"/>
                <w:sz w:val="20"/>
                <w:szCs w:val="20"/>
              </w:rPr>
              <w:t xml:space="preserve">«Волинська обласна інфекційна лікарня» Волинської обласної ради, 43001 м. Луцьк, вул. Шевченка, 30; </w:t>
            </w:r>
          </w:p>
          <w:p w14:paraId="19E1F260" w14:textId="05BBFA38"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Макаренко Олена Іванівна (050) 437 5</w:t>
            </w:r>
            <w:r w:rsidR="00932AEC">
              <w:rPr>
                <w:rFonts w:ascii="Times New Roman" w:hAnsi="Times New Roman"/>
                <w:sz w:val="20"/>
                <w:szCs w:val="20"/>
                <w:highlight w:val="white"/>
              </w:rPr>
              <w:t> </w:t>
            </w:r>
            <w:r w:rsidRPr="007F72AC">
              <w:rPr>
                <w:rFonts w:ascii="Times New Roman" w:hAnsi="Times New Roman"/>
                <w:sz w:val="20"/>
                <w:szCs w:val="20"/>
                <w:highlight w:val="white"/>
              </w:rPr>
              <w:t>837</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1" w:history="1">
              <w:r w:rsidR="00932AEC" w:rsidRPr="004F1951">
                <w:rPr>
                  <w:rStyle w:val="a4"/>
                  <w:rFonts w:ascii="Times New Roman" w:hAnsi="Times New Roman"/>
                  <w:sz w:val="20"/>
                  <w:szCs w:val="20"/>
                  <w:highlight w:val="white"/>
                </w:rPr>
                <w:t>makarenkoolena@ukr.net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0C1C1290" w14:textId="77777777" w:rsidR="00A142DF" w:rsidRPr="007F72AC" w:rsidRDefault="00A142DF" w:rsidP="00611556">
            <w:pPr>
              <w:spacing w:line="240" w:lineRule="auto"/>
              <w:ind w:left="-160" w:right="-8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2C00CEF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53391F1A" w14:textId="77777777" w:rsidTr="00611556">
        <w:trPr>
          <w:trHeight w:val="890"/>
        </w:trPr>
        <w:tc>
          <w:tcPr>
            <w:tcW w:w="709" w:type="dxa"/>
          </w:tcPr>
          <w:p w14:paraId="572B30DD" w14:textId="5350EAE2"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3</w:t>
            </w:r>
          </w:p>
        </w:tc>
        <w:tc>
          <w:tcPr>
            <w:tcW w:w="7371" w:type="dxa"/>
            <w:shd w:val="clear" w:color="auto" w:fill="auto"/>
            <w:tcMar>
              <w:top w:w="100" w:type="dxa"/>
              <w:left w:w="100" w:type="dxa"/>
              <w:bottom w:w="100" w:type="dxa"/>
              <w:right w:w="100" w:type="dxa"/>
            </w:tcMar>
          </w:tcPr>
          <w:p w14:paraId="169DAEA2" w14:textId="55B85B4B"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Комунальне некомерційне підприємство</w:t>
            </w:r>
            <w:r w:rsidR="00A142DF" w:rsidRPr="007F72AC">
              <w:rPr>
                <w:rFonts w:ascii="Times New Roman" w:hAnsi="Times New Roman"/>
                <w:sz w:val="20"/>
                <w:szCs w:val="20"/>
              </w:rPr>
              <w:t xml:space="preserve"> "Обласний медичний спеціалізований центр" Житомирської обласної ради, 12440 Житомирський р-н, с. Зарічани;</w:t>
            </w:r>
          </w:p>
          <w:p w14:paraId="3A413CD7" w14:textId="32727653" w:rsidR="00A142DF" w:rsidRPr="007F72AC" w:rsidRDefault="00A142DF" w:rsidP="00B45734">
            <w:pPr>
              <w:spacing w:after="160" w:line="256" w:lineRule="auto"/>
              <w:ind w:left="-100"/>
              <w:jc w:val="center"/>
              <w:rPr>
                <w:rFonts w:ascii="Times New Roman" w:hAnsi="Times New Roman"/>
                <w:sz w:val="20"/>
                <w:szCs w:val="20"/>
                <w:highlight w:val="white"/>
              </w:rPr>
            </w:pPr>
            <w:proofErr w:type="spellStart"/>
            <w:r w:rsidRPr="007F72AC">
              <w:rPr>
                <w:rFonts w:ascii="Times New Roman" w:hAnsi="Times New Roman"/>
                <w:sz w:val="20"/>
                <w:szCs w:val="20"/>
                <w:highlight w:val="white"/>
              </w:rPr>
              <w:t>Кутишенко</w:t>
            </w:r>
            <w:proofErr w:type="spellEnd"/>
            <w:r w:rsidRPr="007F72AC">
              <w:rPr>
                <w:rFonts w:ascii="Times New Roman" w:hAnsi="Times New Roman"/>
                <w:sz w:val="20"/>
                <w:szCs w:val="20"/>
                <w:highlight w:val="white"/>
              </w:rPr>
              <w:t xml:space="preserve"> Максим Сергійович 067-410-40-18 </w:t>
            </w:r>
            <w:hyperlink r:id="rId22" w:history="1">
              <w:r w:rsidR="00932AEC" w:rsidRPr="004F1951">
                <w:rPr>
                  <w:rStyle w:val="a4"/>
                  <w:rFonts w:ascii="Times New Roman" w:hAnsi="Times New Roman"/>
                  <w:sz w:val="20"/>
                  <w:szCs w:val="20"/>
                  <w:highlight w:val="white"/>
                </w:rPr>
                <w:t>maks.doc2011@Gmail.com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3C7E296"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64C969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6F9EF17D" w14:textId="77777777" w:rsidTr="00611556">
        <w:trPr>
          <w:trHeight w:val="1172"/>
        </w:trPr>
        <w:tc>
          <w:tcPr>
            <w:tcW w:w="709" w:type="dxa"/>
          </w:tcPr>
          <w:p w14:paraId="7265F45A" w14:textId="624FC9F9"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4</w:t>
            </w:r>
          </w:p>
        </w:tc>
        <w:tc>
          <w:tcPr>
            <w:tcW w:w="7371" w:type="dxa"/>
            <w:shd w:val="clear" w:color="auto" w:fill="auto"/>
            <w:tcMar>
              <w:top w:w="100" w:type="dxa"/>
              <w:left w:w="100" w:type="dxa"/>
              <w:bottom w:w="100" w:type="dxa"/>
              <w:right w:w="100" w:type="dxa"/>
            </w:tcMar>
          </w:tcPr>
          <w:p w14:paraId="516B0DE6" w14:textId="5255F0CC"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Комунальне некомерційне підприємство</w:t>
            </w:r>
            <w:r w:rsidR="00A142DF" w:rsidRPr="007F72AC">
              <w:rPr>
                <w:rFonts w:ascii="Times New Roman" w:hAnsi="Times New Roman"/>
                <w:sz w:val="20"/>
                <w:szCs w:val="20"/>
              </w:rPr>
              <w:t xml:space="preserve"> "Закарпатський обласний центр громадського здоров’я" Закарпатської обласної ради, 88000 м. Ужгород, вул. </w:t>
            </w:r>
            <w:proofErr w:type="spellStart"/>
            <w:r w:rsidR="00A142DF" w:rsidRPr="007F72AC">
              <w:rPr>
                <w:rFonts w:ascii="Times New Roman" w:hAnsi="Times New Roman"/>
                <w:sz w:val="20"/>
                <w:szCs w:val="20"/>
              </w:rPr>
              <w:t>Другетів</w:t>
            </w:r>
            <w:proofErr w:type="spellEnd"/>
            <w:r>
              <w:rPr>
                <w:rFonts w:ascii="Times New Roman" w:hAnsi="Times New Roman"/>
                <w:sz w:val="20"/>
                <w:szCs w:val="20"/>
              </w:rPr>
              <w:t xml:space="preserve">, </w:t>
            </w:r>
            <w:r w:rsidR="00A142DF" w:rsidRPr="007F72AC">
              <w:rPr>
                <w:rFonts w:ascii="Times New Roman" w:hAnsi="Times New Roman"/>
                <w:sz w:val="20"/>
                <w:szCs w:val="20"/>
              </w:rPr>
              <w:t xml:space="preserve"> 72; </w:t>
            </w:r>
          </w:p>
          <w:p w14:paraId="13010826" w14:textId="183D33FF"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Білак-Лук’янчук Вікторія Йосипівна 0505970599</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3" w:history="1">
              <w:r w:rsidR="00932AEC" w:rsidRPr="004F1951">
                <w:rPr>
                  <w:rStyle w:val="a4"/>
                  <w:rFonts w:ascii="Times New Roman" w:hAnsi="Times New Roman"/>
                  <w:sz w:val="20"/>
                  <w:szCs w:val="20"/>
                  <w:highlight w:val="white"/>
                </w:rPr>
                <w:t>bilak.vika@gmail.com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29A25A3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46CDE7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42FDE836" w14:textId="77777777" w:rsidTr="00611556">
        <w:trPr>
          <w:trHeight w:val="1314"/>
        </w:trPr>
        <w:tc>
          <w:tcPr>
            <w:tcW w:w="709" w:type="dxa"/>
          </w:tcPr>
          <w:p w14:paraId="04EB4ECB" w14:textId="2A04488C"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lastRenderedPageBreak/>
              <w:t>5</w:t>
            </w:r>
          </w:p>
        </w:tc>
        <w:tc>
          <w:tcPr>
            <w:tcW w:w="7371" w:type="dxa"/>
            <w:shd w:val="clear" w:color="auto" w:fill="auto"/>
            <w:tcMar>
              <w:top w:w="100" w:type="dxa"/>
              <w:left w:w="100" w:type="dxa"/>
              <w:bottom w:w="100" w:type="dxa"/>
              <w:right w:w="100" w:type="dxa"/>
            </w:tcMar>
          </w:tcPr>
          <w:p w14:paraId="3FA33116" w14:textId="0CFF0BC4" w:rsidR="00A142DF" w:rsidRPr="007F72AC" w:rsidRDefault="00A142DF" w:rsidP="00B45734">
            <w:pPr>
              <w:spacing w:after="160" w:line="256" w:lineRule="auto"/>
              <w:ind w:left="-100"/>
              <w:jc w:val="center"/>
              <w:rPr>
                <w:rFonts w:ascii="Times New Roman" w:hAnsi="Times New Roman"/>
                <w:sz w:val="20"/>
                <w:szCs w:val="20"/>
              </w:rPr>
            </w:pPr>
            <w:r w:rsidRPr="00A142DF">
              <w:rPr>
                <w:rFonts w:ascii="Times New Roman" w:hAnsi="Times New Roman"/>
                <w:sz w:val="20"/>
                <w:szCs w:val="20"/>
              </w:rPr>
              <w:t xml:space="preserve">Комунальне некомерційне підприємство </w:t>
            </w:r>
            <w:r w:rsidRPr="007F72AC">
              <w:rPr>
                <w:rFonts w:ascii="Times New Roman" w:hAnsi="Times New Roman"/>
                <w:sz w:val="20"/>
                <w:szCs w:val="20"/>
              </w:rPr>
              <w:t>«Івано-Франківська обласна клінічна лікарня» Івано-Франківської обласної ради, 76008 м. Івано-Франківськ, вул. Федьковича 91;</w:t>
            </w:r>
          </w:p>
          <w:p w14:paraId="729EE963" w14:textId="5B1C02E9"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Дьоміна Наталія Миколаївна 050 92591 36</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4" w:history="1">
              <w:r w:rsidR="00932AEC" w:rsidRPr="004F1951">
                <w:rPr>
                  <w:rStyle w:val="a4"/>
                  <w:rFonts w:ascii="Times New Roman" w:hAnsi="Times New Roman"/>
                  <w:sz w:val="20"/>
                  <w:szCs w:val="20"/>
                  <w:highlight w:val="white"/>
                </w:rPr>
                <w:t>prykhodkonataliya@gmail.com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56C7758"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D2B58E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5A3919DB" w14:textId="77777777" w:rsidTr="00611556">
        <w:trPr>
          <w:trHeight w:val="1066"/>
        </w:trPr>
        <w:tc>
          <w:tcPr>
            <w:tcW w:w="709" w:type="dxa"/>
          </w:tcPr>
          <w:p w14:paraId="256E1760" w14:textId="015FFCB4"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6</w:t>
            </w:r>
          </w:p>
        </w:tc>
        <w:tc>
          <w:tcPr>
            <w:tcW w:w="7371" w:type="dxa"/>
            <w:shd w:val="clear" w:color="auto" w:fill="auto"/>
            <w:tcMar>
              <w:top w:w="100" w:type="dxa"/>
              <w:left w:w="100" w:type="dxa"/>
              <w:bottom w:w="100" w:type="dxa"/>
              <w:right w:w="100" w:type="dxa"/>
            </w:tcMar>
          </w:tcPr>
          <w:p w14:paraId="21C2411A" w14:textId="531A80FE" w:rsidR="00A142DF" w:rsidRPr="007F72AC" w:rsidRDefault="00A142DF" w:rsidP="00B45734">
            <w:pPr>
              <w:spacing w:after="160" w:line="256"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"Луганський обласний медичний центр соціально небезпечних інфекційних хвороб" Луганської обласної ради, 93401 Луганська </w:t>
            </w:r>
            <w:proofErr w:type="spellStart"/>
            <w:r w:rsidRPr="007F72AC">
              <w:rPr>
                <w:rFonts w:ascii="Times New Roman" w:hAnsi="Times New Roman"/>
                <w:sz w:val="20"/>
                <w:szCs w:val="20"/>
              </w:rPr>
              <w:t>обл</w:t>
            </w:r>
            <w:proofErr w:type="spellEnd"/>
            <w:r w:rsidRPr="007F72AC">
              <w:rPr>
                <w:rFonts w:ascii="Times New Roman" w:hAnsi="Times New Roman"/>
                <w:sz w:val="20"/>
                <w:szCs w:val="20"/>
              </w:rPr>
              <w:t xml:space="preserve">, м. Сєверодонецьк, вул. Сметаніна, буд.5; </w:t>
            </w:r>
          </w:p>
          <w:p w14:paraId="344841FC" w14:textId="16460C80" w:rsidR="00A142DF" w:rsidRPr="007F72AC" w:rsidRDefault="00A142DF" w:rsidP="00B45734">
            <w:pPr>
              <w:spacing w:after="160" w:line="256" w:lineRule="auto"/>
              <w:ind w:left="-100"/>
              <w:jc w:val="center"/>
              <w:rPr>
                <w:rFonts w:ascii="Times New Roman" w:hAnsi="Times New Roman"/>
                <w:sz w:val="20"/>
                <w:szCs w:val="20"/>
                <w:highlight w:val="white"/>
              </w:rPr>
            </w:pPr>
            <w:proofErr w:type="spellStart"/>
            <w:r w:rsidRPr="007F72AC">
              <w:rPr>
                <w:rFonts w:ascii="Times New Roman" w:hAnsi="Times New Roman"/>
                <w:sz w:val="20"/>
                <w:szCs w:val="20"/>
                <w:highlight w:val="white"/>
              </w:rPr>
              <w:t>Нужна</w:t>
            </w:r>
            <w:proofErr w:type="spellEnd"/>
            <w:r w:rsidRPr="007F72AC">
              <w:rPr>
                <w:rFonts w:ascii="Times New Roman" w:hAnsi="Times New Roman"/>
                <w:sz w:val="20"/>
                <w:szCs w:val="20"/>
                <w:highlight w:val="white"/>
              </w:rPr>
              <w:t xml:space="preserve"> Олена Юріївна (095) 058 08 04</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5" w:history="1">
              <w:r w:rsidR="00932AEC" w:rsidRPr="004F1951">
                <w:rPr>
                  <w:rStyle w:val="a4"/>
                  <w:rFonts w:ascii="Times New Roman" w:hAnsi="Times New Roman"/>
                  <w:sz w:val="20"/>
                  <w:szCs w:val="20"/>
                  <w:highlight w:val="white"/>
                </w:rPr>
                <w:t>Lena_nuzhna@ukr.net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3183B95"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3B2B79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70C74152" w14:textId="77777777" w:rsidTr="00611556">
        <w:trPr>
          <w:trHeight w:val="1400"/>
        </w:trPr>
        <w:tc>
          <w:tcPr>
            <w:tcW w:w="709" w:type="dxa"/>
          </w:tcPr>
          <w:p w14:paraId="4FF614F5" w14:textId="5A6E30B3"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7</w:t>
            </w:r>
          </w:p>
        </w:tc>
        <w:tc>
          <w:tcPr>
            <w:tcW w:w="7371" w:type="dxa"/>
            <w:shd w:val="clear" w:color="auto" w:fill="auto"/>
            <w:tcMar>
              <w:top w:w="100" w:type="dxa"/>
              <w:left w:w="100" w:type="dxa"/>
              <w:bottom w:w="100" w:type="dxa"/>
              <w:right w:w="100" w:type="dxa"/>
            </w:tcMar>
          </w:tcPr>
          <w:p w14:paraId="5BA1BAC7" w14:textId="5F7C9B87" w:rsidR="00A142DF" w:rsidRPr="007F72AC" w:rsidRDefault="00A142DF" w:rsidP="00B45734">
            <w:pPr>
              <w:spacing w:after="160" w:line="256"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"Львівський обласний інформаційно-аналітичний центр медичної статистики" Львівської обласної ради, 79008, </w:t>
            </w:r>
            <w:proofErr w:type="spellStart"/>
            <w:r w:rsidRPr="007F72AC">
              <w:rPr>
                <w:rFonts w:ascii="Times New Roman" w:hAnsi="Times New Roman"/>
                <w:sz w:val="20"/>
                <w:szCs w:val="20"/>
              </w:rPr>
              <w:t>м.Львів</w:t>
            </w:r>
            <w:proofErr w:type="spellEnd"/>
            <w:r w:rsidRPr="007F72AC">
              <w:rPr>
                <w:rFonts w:ascii="Times New Roman" w:hAnsi="Times New Roman"/>
                <w:sz w:val="20"/>
                <w:szCs w:val="20"/>
              </w:rPr>
              <w:t>, вул. Лисенка 45;</w:t>
            </w:r>
          </w:p>
          <w:p w14:paraId="6E58E528" w14:textId="6E89C43E" w:rsidR="00A142DF" w:rsidRPr="007F72AC" w:rsidRDefault="00A142DF" w:rsidP="00932AEC">
            <w:pPr>
              <w:spacing w:after="160" w:line="256" w:lineRule="auto"/>
              <w:ind w:left="-100"/>
              <w:jc w:val="center"/>
              <w:rPr>
                <w:rFonts w:ascii="Times New Roman" w:hAnsi="Times New Roman"/>
                <w:sz w:val="20"/>
                <w:szCs w:val="20"/>
                <w:highlight w:val="white"/>
              </w:rPr>
            </w:pPr>
            <w:proofErr w:type="spellStart"/>
            <w:r w:rsidRPr="007F72AC">
              <w:rPr>
                <w:rFonts w:ascii="Times New Roman" w:hAnsi="Times New Roman"/>
                <w:sz w:val="20"/>
                <w:szCs w:val="20"/>
                <w:highlight w:val="white"/>
              </w:rPr>
              <w:t>Служинська</w:t>
            </w:r>
            <w:proofErr w:type="spellEnd"/>
            <w:r w:rsidRPr="007F72AC">
              <w:rPr>
                <w:rFonts w:ascii="Times New Roman" w:hAnsi="Times New Roman"/>
                <w:sz w:val="20"/>
                <w:szCs w:val="20"/>
                <w:highlight w:val="white"/>
              </w:rPr>
              <w:t xml:space="preserve"> Мар’яна Богданівна</w:t>
            </w:r>
            <w:r w:rsidR="00932AEC">
              <w:rPr>
                <w:rFonts w:ascii="Times New Roman" w:hAnsi="Times New Roman"/>
                <w:sz w:val="20"/>
                <w:szCs w:val="20"/>
                <w:highlight w:val="white"/>
              </w:rPr>
              <w:t>,</w:t>
            </w:r>
            <w:r w:rsidR="00932AEC" w:rsidRPr="007F72AC">
              <w:rPr>
                <w:rFonts w:ascii="Times New Roman" w:hAnsi="Times New Roman"/>
                <w:sz w:val="20"/>
                <w:szCs w:val="20"/>
                <w:highlight w:val="white"/>
              </w:rPr>
              <w:t xml:space="preserve"> 067 672 75 21, 063 698 31 37</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6" w:history="1">
              <w:r w:rsidR="00932AEC" w:rsidRPr="004F1951">
                <w:rPr>
                  <w:rStyle w:val="a4"/>
                  <w:rFonts w:ascii="Times New Roman" w:hAnsi="Times New Roman"/>
                  <w:sz w:val="20"/>
                  <w:szCs w:val="20"/>
                  <w:highlight w:val="white"/>
                </w:rPr>
                <w:t>msluzhynska@gmail.com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635C2E62"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26C535F"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24820392" w14:textId="77777777" w:rsidTr="00611556">
        <w:trPr>
          <w:trHeight w:val="1056"/>
        </w:trPr>
        <w:tc>
          <w:tcPr>
            <w:tcW w:w="709" w:type="dxa"/>
          </w:tcPr>
          <w:p w14:paraId="3903CE95" w14:textId="504F1C6B"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8</w:t>
            </w:r>
          </w:p>
        </w:tc>
        <w:tc>
          <w:tcPr>
            <w:tcW w:w="7371" w:type="dxa"/>
            <w:shd w:val="clear" w:color="auto" w:fill="auto"/>
            <w:tcMar>
              <w:top w:w="100" w:type="dxa"/>
              <w:left w:w="100" w:type="dxa"/>
              <w:bottom w:w="100" w:type="dxa"/>
              <w:right w:w="100" w:type="dxa"/>
            </w:tcMar>
          </w:tcPr>
          <w:p w14:paraId="2721D084" w14:textId="2E8ED811" w:rsidR="00A142DF" w:rsidRPr="007F72AC" w:rsidRDefault="00A142DF" w:rsidP="00B45734">
            <w:pPr>
              <w:spacing w:after="160" w:line="256" w:lineRule="auto"/>
              <w:ind w:left="-100"/>
              <w:jc w:val="center"/>
              <w:rPr>
                <w:rFonts w:ascii="Times New Roman" w:hAnsi="Times New Roman"/>
                <w:sz w:val="20"/>
                <w:szCs w:val="20"/>
              </w:rPr>
            </w:pPr>
            <w:r w:rsidRPr="007F72AC">
              <w:rPr>
                <w:rFonts w:ascii="Times New Roman" w:hAnsi="Times New Roman"/>
                <w:sz w:val="20"/>
                <w:szCs w:val="20"/>
              </w:rPr>
              <w:t xml:space="preserve">КП "Обласний центр громадського здоров’я" Рівненської обласної ради, 33028, </w:t>
            </w:r>
            <w:proofErr w:type="spellStart"/>
            <w:r w:rsidRPr="007F72AC">
              <w:rPr>
                <w:rFonts w:ascii="Times New Roman" w:hAnsi="Times New Roman"/>
                <w:sz w:val="20"/>
                <w:szCs w:val="20"/>
              </w:rPr>
              <w:t>м.Рівне</w:t>
            </w:r>
            <w:proofErr w:type="spellEnd"/>
            <w:r w:rsidRPr="007F72AC">
              <w:rPr>
                <w:rFonts w:ascii="Times New Roman" w:hAnsi="Times New Roman"/>
                <w:sz w:val="20"/>
                <w:szCs w:val="20"/>
              </w:rPr>
              <w:t xml:space="preserve">, вул. 16 липня, буд. 38; </w:t>
            </w:r>
          </w:p>
          <w:p w14:paraId="574916D1" w14:textId="5EEEEC5B" w:rsidR="00A142DF" w:rsidRPr="007F72AC" w:rsidRDefault="00A142DF" w:rsidP="00B45734">
            <w:pPr>
              <w:spacing w:after="160" w:line="256" w:lineRule="auto"/>
              <w:ind w:left="-100"/>
              <w:jc w:val="center"/>
              <w:rPr>
                <w:rFonts w:ascii="Times New Roman" w:hAnsi="Times New Roman"/>
                <w:sz w:val="20"/>
                <w:szCs w:val="20"/>
                <w:highlight w:val="white"/>
              </w:rPr>
            </w:pPr>
            <w:proofErr w:type="spellStart"/>
            <w:r w:rsidRPr="007F72AC">
              <w:rPr>
                <w:rFonts w:ascii="Times New Roman" w:hAnsi="Times New Roman"/>
                <w:sz w:val="20"/>
                <w:szCs w:val="20"/>
                <w:highlight w:val="white"/>
              </w:rPr>
              <w:t>Рибчук</w:t>
            </w:r>
            <w:proofErr w:type="spellEnd"/>
            <w:r w:rsidRPr="007F72AC">
              <w:rPr>
                <w:rFonts w:ascii="Times New Roman" w:hAnsi="Times New Roman"/>
                <w:sz w:val="20"/>
                <w:szCs w:val="20"/>
                <w:highlight w:val="white"/>
              </w:rPr>
              <w:t xml:space="preserve"> Людмила Віталіївна </w:t>
            </w:r>
            <w:hyperlink r:id="rId27" w:history="1">
              <w:r w:rsidR="00932AEC" w:rsidRPr="004F1951">
                <w:rPr>
                  <w:rStyle w:val="a4"/>
                  <w:rFonts w:ascii="Times New Roman" w:hAnsi="Times New Roman"/>
                  <w:sz w:val="20"/>
                  <w:szCs w:val="20"/>
                  <w:highlight w:val="white"/>
                </w:rPr>
                <w:t>lyudmilarivne@gmail.com</w:t>
              </w:r>
            </w:hyperlink>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r w:rsidR="00932AEC">
              <w:rPr>
                <w:rFonts w:ascii="Times New Roman" w:hAnsi="Times New Roman"/>
                <w:sz w:val="20"/>
                <w:szCs w:val="20"/>
                <w:highlight w:val="white"/>
              </w:rPr>
              <w:t>0</w:t>
            </w:r>
            <w:r w:rsidRPr="007F72AC">
              <w:rPr>
                <w:rFonts w:ascii="Times New Roman" w:hAnsi="Times New Roman"/>
                <w:sz w:val="20"/>
                <w:szCs w:val="20"/>
                <w:highlight w:val="white"/>
              </w:rPr>
              <w:t>965059719</w:t>
            </w:r>
          </w:p>
        </w:tc>
        <w:tc>
          <w:tcPr>
            <w:tcW w:w="1276" w:type="dxa"/>
            <w:shd w:val="clear" w:color="auto" w:fill="auto"/>
            <w:tcMar>
              <w:top w:w="100" w:type="dxa"/>
              <w:left w:w="100" w:type="dxa"/>
              <w:bottom w:w="100" w:type="dxa"/>
              <w:right w:w="100" w:type="dxa"/>
            </w:tcMar>
            <w:vAlign w:val="center"/>
          </w:tcPr>
          <w:p w14:paraId="29FD38FA"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727F9B9E"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72940B89" w14:textId="77777777" w:rsidTr="00611556">
        <w:trPr>
          <w:trHeight w:val="1343"/>
        </w:trPr>
        <w:tc>
          <w:tcPr>
            <w:tcW w:w="709" w:type="dxa"/>
          </w:tcPr>
          <w:p w14:paraId="71199C89" w14:textId="06020E90"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9</w:t>
            </w:r>
          </w:p>
        </w:tc>
        <w:tc>
          <w:tcPr>
            <w:tcW w:w="7371" w:type="dxa"/>
            <w:shd w:val="clear" w:color="auto" w:fill="auto"/>
            <w:tcMar>
              <w:top w:w="100" w:type="dxa"/>
              <w:left w:w="100" w:type="dxa"/>
              <w:bottom w:w="100" w:type="dxa"/>
              <w:right w:w="100" w:type="dxa"/>
            </w:tcMar>
          </w:tcPr>
          <w:p w14:paraId="2ACFC597" w14:textId="7CB76F1A"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"Обласний клінічний медичний центр соціально-небезпечних захворювань" Сумської обласної ради, 40009, </w:t>
            </w:r>
            <w:proofErr w:type="spellStart"/>
            <w:r w:rsidRPr="007F72AC">
              <w:rPr>
                <w:rFonts w:ascii="Times New Roman" w:hAnsi="Times New Roman"/>
                <w:sz w:val="20"/>
                <w:szCs w:val="20"/>
              </w:rPr>
              <w:t>м.Суми</w:t>
            </w:r>
            <w:proofErr w:type="spellEnd"/>
            <w:r w:rsidRPr="007F72AC">
              <w:rPr>
                <w:rFonts w:ascii="Times New Roman" w:hAnsi="Times New Roman"/>
                <w:sz w:val="20"/>
                <w:szCs w:val="20"/>
              </w:rPr>
              <w:t xml:space="preserve">, </w:t>
            </w:r>
            <w:proofErr w:type="spellStart"/>
            <w:r w:rsidRPr="007F72AC">
              <w:rPr>
                <w:rFonts w:ascii="Times New Roman" w:hAnsi="Times New Roman"/>
                <w:sz w:val="20"/>
                <w:szCs w:val="20"/>
              </w:rPr>
              <w:t>вул.Куликівська</w:t>
            </w:r>
            <w:proofErr w:type="spellEnd"/>
            <w:r w:rsidRPr="007F72AC">
              <w:rPr>
                <w:rFonts w:ascii="Times New Roman" w:hAnsi="Times New Roman"/>
                <w:sz w:val="20"/>
                <w:szCs w:val="20"/>
              </w:rPr>
              <w:t>, буд. 43;</w:t>
            </w:r>
          </w:p>
          <w:p w14:paraId="37B69D77" w14:textId="26B6DFE6"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Злиденний Тарас Володимирович 050 577 40 79</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8" w:history="1">
              <w:r w:rsidR="00932AEC" w:rsidRPr="004F1951">
                <w:rPr>
                  <w:rStyle w:val="a4"/>
                  <w:rFonts w:ascii="Times New Roman" w:hAnsi="Times New Roman"/>
                  <w:sz w:val="20"/>
                  <w:szCs w:val="20"/>
                  <w:highlight w:val="white"/>
                </w:rPr>
                <w:t>taras.zlydennyi@gmail.com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3C3BBD0"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70915BF"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5B19485F" w14:textId="77777777" w:rsidTr="00611556">
        <w:trPr>
          <w:trHeight w:val="1210"/>
        </w:trPr>
        <w:tc>
          <w:tcPr>
            <w:tcW w:w="709" w:type="dxa"/>
          </w:tcPr>
          <w:p w14:paraId="07E2DE1B" w14:textId="3D8BA3FE"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10</w:t>
            </w:r>
          </w:p>
        </w:tc>
        <w:tc>
          <w:tcPr>
            <w:tcW w:w="7371" w:type="dxa"/>
            <w:shd w:val="clear" w:color="auto" w:fill="auto"/>
            <w:tcMar>
              <w:top w:w="100" w:type="dxa"/>
              <w:left w:w="100" w:type="dxa"/>
              <w:bottom w:w="100" w:type="dxa"/>
              <w:right w:w="100" w:type="dxa"/>
            </w:tcMar>
          </w:tcPr>
          <w:p w14:paraId="348B8E17" w14:textId="788502EA"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«Тернопільський обласний медичний центр соціально-небезпечний захворювань» Тернопільської обласної ради, 46027, </w:t>
            </w:r>
            <w:proofErr w:type="spellStart"/>
            <w:r w:rsidRPr="007F72AC">
              <w:rPr>
                <w:rFonts w:ascii="Times New Roman" w:hAnsi="Times New Roman"/>
                <w:sz w:val="20"/>
                <w:szCs w:val="20"/>
              </w:rPr>
              <w:t>м.Тернопіль</w:t>
            </w:r>
            <w:proofErr w:type="spellEnd"/>
            <w:r w:rsidRPr="007F72AC">
              <w:rPr>
                <w:rFonts w:ascii="Times New Roman" w:hAnsi="Times New Roman"/>
                <w:sz w:val="20"/>
                <w:szCs w:val="20"/>
              </w:rPr>
              <w:t xml:space="preserve">, </w:t>
            </w:r>
            <w:proofErr w:type="spellStart"/>
            <w:r w:rsidRPr="007F72AC">
              <w:rPr>
                <w:rFonts w:ascii="Times New Roman" w:hAnsi="Times New Roman"/>
                <w:sz w:val="20"/>
                <w:szCs w:val="20"/>
              </w:rPr>
              <w:t>вул.Тролейбусна</w:t>
            </w:r>
            <w:proofErr w:type="spellEnd"/>
            <w:r w:rsidRPr="007F72AC">
              <w:rPr>
                <w:rFonts w:ascii="Times New Roman" w:hAnsi="Times New Roman"/>
                <w:sz w:val="20"/>
                <w:szCs w:val="20"/>
              </w:rPr>
              <w:t>, буд.14;</w:t>
            </w:r>
          </w:p>
          <w:p w14:paraId="16F566BC" w14:textId="3E454A76"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Наконечна Ірина Григорівна 096 233 70 93 </w:t>
            </w:r>
            <w:hyperlink r:id="rId29" w:history="1">
              <w:r w:rsidR="00932AEC" w:rsidRPr="004F1951">
                <w:rPr>
                  <w:rStyle w:val="a4"/>
                  <w:rFonts w:ascii="Times New Roman" w:hAnsi="Times New Roman"/>
                  <w:sz w:val="20"/>
                  <w:szCs w:val="20"/>
                  <w:highlight w:val="white"/>
                </w:rPr>
                <w:t>i_nakonechna@ukr.net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F72FD82"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9743B7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11482FB3" w14:textId="77777777" w:rsidTr="00611556">
        <w:trPr>
          <w:trHeight w:val="1246"/>
        </w:trPr>
        <w:tc>
          <w:tcPr>
            <w:tcW w:w="709" w:type="dxa"/>
          </w:tcPr>
          <w:p w14:paraId="3B880A78" w14:textId="106BDC8D"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11</w:t>
            </w:r>
          </w:p>
        </w:tc>
        <w:tc>
          <w:tcPr>
            <w:tcW w:w="7371" w:type="dxa"/>
            <w:shd w:val="clear" w:color="auto" w:fill="auto"/>
            <w:tcMar>
              <w:top w:w="100" w:type="dxa"/>
              <w:left w:w="100" w:type="dxa"/>
              <w:bottom w:w="100" w:type="dxa"/>
              <w:right w:w="100" w:type="dxa"/>
            </w:tcMar>
          </w:tcPr>
          <w:p w14:paraId="6683C2D5" w14:textId="5FDC8452"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«Обласний клінічний центр профілактики і боротьби зі СНІДом" Харківської обласної ради, 61044, </w:t>
            </w:r>
            <w:proofErr w:type="spellStart"/>
            <w:r w:rsidRPr="007F72AC">
              <w:rPr>
                <w:rFonts w:ascii="Times New Roman" w:hAnsi="Times New Roman"/>
                <w:sz w:val="20"/>
                <w:szCs w:val="20"/>
              </w:rPr>
              <w:t>м.Харків</w:t>
            </w:r>
            <w:proofErr w:type="spellEnd"/>
            <w:r w:rsidRPr="007F72AC">
              <w:rPr>
                <w:rFonts w:ascii="Times New Roman" w:hAnsi="Times New Roman"/>
                <w:sz w:val="20"/>
                <w:szCs w:val="20"/>
              </w:rPr>
              <w:t xml:space="preserve">, вул. Боротьби, буд.6 </w:t>
            </w:r>
          </w:p>
          <w:p w14:paraId="67D65FBC" w14:textId="5305D473" w:rsidR="00A142DF" w:rsidRPr="007F72AC" w:rsidRDefault="00A142DF" w:rsidP="00B45734">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Кузнєцова Анастасія Анатоліївна 067-788-70-17 </w:t>
            </w:r>
            <w:hyperlink r:id="rId30" w:history="1">
              <w:r w:rsidR="00932AEC" w:rsidRPr="004F1951">
                <w:rPr>
                  <w:rStyle w:val="a4"/>
                  <w:rFonts w:ascii="Times New Roman" w:hAnsi="Times New Roman"/>
                  <w:sz w:val="20"/>
                  <w:szCs w:val="20"/>
                  <w:highlight w:val="white"/>
                </w:rPr>
                <w:t>nastioshka30@yahoo.com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2623A0E4"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FE00C6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15</w:t>
            </w:r>
          </w:p>
        </w:tc>
      </w:tr>
      <w:tr w:rsidR="00A142DF" w:rsidRPr="007F72AC" w14:paraId="7B4D1958" w14:textId="77777777" w:rsidTr="00611556">
        <w:trPr>
          <w:trHeight w:val="1409"/>
        </w:trPr>
        <w:tc>
          <w:tcPr>
            <w:tcW w:w="709" w:type="dxa"/>
          </w:tcPr>
          <w:p w14:paraId="2DFDD988" w14:textId="245ED7B6"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12</w:t>
            </w:r>
          </w:p>
        </w:tc>
        <w:tc>
          <w:tcPr>
            <w:tcW w:w="7371" w:type="dxa"/>
            <w:shd w:val="clear" w:color="auto" w:fill="auto"/>
            <w:tcMar>
              <w:top w:w="100" w:type="dxa"/>
              <w:left w:w="100" w:type="dxa"/>
              <w:bottom w:w="100" w:type="dxa"/>
              <w:right w:w="100" w:type="dxa"/>
            </w:tcMar>
          </w:tcPr>
          <w:p w14:paraId="195A9190" w14:textId="59F41D69"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«Хмельницький обласний центр профілактики та боротьби зі СНІДом» Хмельницької обласної ради 29008, </w:t>
            </w:r>
            <w:proofErr w:type="spellStart"/>
            <w:r w:rsidRPr="007F72AC">
              <w:rPr>
                <w:rFonts w:ascii="Times New Roman" w:hAnsi="Times New Roman"/>
                <w:sz w:val="20"/>
                <w:szCs w:val="20"/>
              </w:rPr>
              <w:t>м.Хмельницький</w:t>
            </w:r>
            <w:proofErr w:type="spellEnd"/>
            <w:r w:rsidRPr="007F72AC">
              <w:rPr>
                <w:rFonts w:ascii="Times New Roman" w:hAnsi="Times New Roman"/>
                <w:sz w:val="20"/>
                <w:szCs w:val="20"/>
              </w:rPr>
              <w:t xml:space="preserve">, </w:t>
            </w:r>
            <w:proofErr w:type="spellStart"/>
            <w:r w:rsidRPr="007F72AC">
              <w:rPr>
                <w:rFonts w:ascii="Times New Roman" w:hAnsi="Times New Roman"/>
                <w:sz w:val="20"/>
                <w:szCs w:val="20"/>
              </w:rPr>
              <w:t>вул.Сковороди</w:t>
            </w:r>
            <w:proofErr w:type="spellEnd"/>
            <w:r w:rsidRPr="007F72AC">
              <w:rPr>
                <w:rFonts w:ascii="Times New Roman" w:hAnsi="Times New Roman"/>
                <w:sz w:val="20"/>
                <w:szCs w:val="20"/>
              </w:rPr>
              <w:t>, буд.17</w:t>
            </w:r>
          </w:p>
          <w:p w14:paraId="046277C1" w14:textId="328DA8F0"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Касяндрук</w:t>
            </w:r>
            <w:proofErr w:type="spellEnd"/>
            <w:r w:rsidRPr="007F72AC">
              <w:rPr>
                <w:rFonts w:ascii="Times New Roman" w:hAnsi="Times New Roman"/>
                <w:sz w:val="20"/>
                <w:szCs w:val="20"/>
                <w:highlight w:val="white"/>
              </w:rPr>
              <w:t xml:space="preserve"> Олександр Петрович 098 595 94 16 </w:t>
            </w:r>
            <w:hyperlink r:id="rId31" w:history="1">
              <w:r w:rsidR="00932AEC" w:rsidRPr="004F1951">
                <w:rPr>
                  <w:rStyle w:val="a4"/>
                  <w:rFonts w:ascii="Times New Roman" w:hAnsi="Times New Roman"/>
                  <w:sz w:val="20"/>
                  <w:szCs w:val="20"/>
                  <w:highlight w:val="white"/>
                </w:rPr>
                <w:t>vadimus82@ukr.net</w:t>
              </w:r>
            </w:hyperlink>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32" w:history="1">
              <w:r w:rsidR="00932AEC" w:rsidRPr="004F1951">
                <w:rPr>
                  <w:rStyle w:val="a4"/>
                  <w:rFonts w:ascii="Times New Roman" w:hAnsi="Times New Roman"/>
                  <w:sz w:val="20"/>
                  <w:szCs w:val="20"/>
                  <w:highlight w:val="white"/>
                </w:rPr>
                <w:t>hm.aidscentr@ukr.net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098CDA0"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1155AE7"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6DF431BB" w14:textId="77777777" w:rsidTr="00611556">
        <w:trPr>
          <w:trHeight w:val="1066"/>
        </w:trPr>
        <w:tc>
          <w:tcPr>
            <w:tcW w:w="709" w:type="dxa"/>
          </w:tcPr>
          <w:p w14:paraId="4C954A6D" w14:textId="684BC94A"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13</w:t>
            </w:r>
          </w:p>
        </w:tc>
        <w:tc>
          <w:tcPr>
            <w:tcW w:w="7371" w:type="dxa"/>
            <w:shd w:val="clear" w:color="auto" w:fill="auto"/>
            <w:tcMar>
              <w:top w:w="100" w:type="dxa"/>
              <w:left w:w="100" w:type="dxa"/>
              <w:bottom w:w="100" w:type="dxa"/>
              <w:right w:w="100" w:type="dxa"/>
            </w:tcMar>
          </w:tcPr>
          <w:p w14:paraId="57D24578" w14:textId="05BCF5D3"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Обласне </w:t>
            </w:r>
            <w:r w:rsidRPr="00A142DF">
              <w:rPr>
                <w:rFonts w:ascii="Times New Roman" w:hAnsi="Times New Roman"/>
                <w:sz w:val="20"/>
                <w:szCs w:val="20"/>
              </w:rPr>
              <w:t xml:space="preserve">Комунальне некомерційне підприємство </w:t>
            </w:r>
            <w:r w:rsidRPr="007F72AC">
              <w:rPr>
                <w:rFonts w:ascii="Times New Roman" w:hAnsi="Times New Roman"/>
                <w:sz w:val="20"/>
                <w:szCs w:val="20"/>
              </w:rPr>
              <w:t xml:space="preserve">«Чернівецький обласний центр профілактики та боротьби зі СНІДом», 58005, </w:t>
            </w:r>
            <w:proofErr w:type="spellStart"/>
            <w:r w:rsidRPr="007F72AC">
              <w:rPr>
                <w:rFonts w:ascii="Times New Roman" w:hAnsi="Times New Roman"/>
                <w:sz w:val="20"/>
                <w:szCs w:val="20"/>
              </w:rPr>
              <w:t>м.Чернівці</w:t>
            </w:r>
            <w:proofErr w:type="spellEnd"/>
            <w:r w:rsidRPr="007F72AC">
              <w:rPr>
                <w:rFonts w:ascii="Times New Roman" w:hAnsi="Times New Roman"/>
                <w:sz w:val="20"/>
                <w:szCs w:val="20"/>
              </w:rPr>
              <w:t>, вул. Мусоргського, буд.2</w:t>
            </w:r>
          </w:p>
          <w:p w14:paraId="37EEDFDB" w14:textId="71B3F742"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Мочульський</w:t>
            </w:r>
            <w:proofErr w:type="spellEnd"/>
            <w:r w:rsidRPr="007F72AC">
              <w:rPr>
                <w:rFonts w:ascii="Times New Roman" w:hAnsi="Times New Roman"/>
                <w:sz w:val="20"/>
                <w:szCs w:val="20"/>
                <w:highlight w:val="white"/>
              </w:rPr>
              <w:t xml:space="preserve"> Володимир Миколайович 067 602 74 96 </w:t>
            </w:r>
            <w:hyperlink r:id="rId33" w:history="1">
              <w:r w:rsidR="00932AEC" w:rsidRPr="004F1951">
                <w:rPr>
                  <w:rStyle w:val="a4"/>
                  <w:rFonts w:ascii="Times New Roman" w:hAnsi="Times New Roman"/>
                  <w:sz w:val="20"/>
                  <w:szCs w:val="20"/>
                  <w:highlight w:val="white"/>
                </w:rPr>
                <w:t>mochulskiy78@gmail.com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620EA029"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623294C"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5</w:t>
            </w:r>
          </w:p>
        </w:tc>
      </w:tr>
      <w:tr w:rsidR="00A142DF" w:rsidRPr="007F72AC" w14:paraId="7031A3B8" w14:textId="77777777" w:rsidTr="00611556">
        <w:trPr>
          <w:trHeight w:val="322"/>
        </w:trPr>
        <w:tc>
          <w:tcPr>
            <w:tcW w:w="709" w:type="dxa"/>
          </w:tcPr>
          <w:p w14:paraId="5AD52CFA" w14:textId="4F1B6379"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14</w:t>
            </w:r>
          </w:p>
        </w:tc>
        <w:tc>
          <w:tcPr>
            <w:tcW w:w="7371" w:type="dxa"/>
            <w:shd w:val="clear" w:color="auto" w:fill="auto"/>
            <w:tcMar>
              <w:top w:w="100" w:type="dxa"/>
              <w:left w:w="100" w:type="dxa"/>
              <w:bottom w:w="100" w:type="dxa"/>
              <w:right w:w="100" w:type="dxa"/>
            </w:tcMar>
          </w:tcPr>
          <w:p w14:paraId="4C24CD11" w14:textId="165520BA" w:rsidR="00A142DF" w:rsidRPr="007F72AC" w:rsidRDefault="00A142DF" w:rsidP="00B45734">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Комунальне підприємство "Дніпропетровський обласний центр соціально значущих хвороб "Дніпропетровської обласної ради" , м. Дніпро, вул. </w:t>
            </w:r>
            <w:proofErr w:type="spellStart"/>
            <w:r w:rsidRPr="007F72AC">
              <w:rPr>
                <w:rFonts w:ascii="Times New Roman" w:hAnsi="Times New Roman"/>
                <w:sz w:val="20"/>
                <w:szCs w:val="20"/>
              </w:rPr>
              <w:t>Бехтерева</w:t>
            </w:r>
            <w:proofErr w:type="spellEnd"/>
            <w:r w:rsidRPr="007F72AC">
              <w:rPr>
                <w:rFonts w:ascii="Times New Roman" w:hAnsi="Times New Roman"/>
                <w:sz w:val="20"/>
                <w:szCs w:val="20"/>
              </w:rPr>
              <w:t xml:space="preserve">, 1, </w:t>
            </w:r>
            <w:proofErr w:type="spellStart"/>
            <w:r w:rsidRPr="007F72AC">
              <w:rPr>
                <w:rFonts w:ascii="Times New Roman" w:hAnsi="Times New Roman"/>
                <w:sz w:val="20"/>
                <w:szCs w:val="20"/>
                <w:highlight w:val="white"/>
              </w:rPr>
              <w:t>Чухалова</w:t>
            </w:r>
            <w:proofErr w:type="spellEnd"/>
            <w:r w:rsidRPr="007F72AC">
              <w:rPr>
                <w:rFonts w:ascii="Times New Roman" w:hAnsi="Times New Roman"/>
                <w:sz w:val="20"/>
                <w:szCs w:val="20"/>
                <w:highlight w:val="white"/>
              </w:rPr>
              <w:t xml:space="preserve"> </w:t>
            </w:r>
          </w:p>
          <w:p w14:paraId="207A68F4" w14:textId="43EB83BC"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 Ірина Віталіївна 056 756 86 60, 067 568 10 01 </w:t>
            </w:r>
            <w:hyperlink r:id="rId34" w:history="1">
              <w:r w:rsidR="00932AEC" w:rsidRPr="004F1951">
                <w:rPr>
                  <w:rStyle w:val="a4"/>
                  <w:rFonts w:ascii="Times New Roman" w:hAnsi="Times New Roman"/>
                  <w:sz w:val="20"/>
                  <w:szCs w:val="20"/>
                  <w:highlight w:val="white"/>
                </w:rPr>
                <w:t>irina.chuhalova@gmail.com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131926A5"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46EC3ECA"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50</w:t>
            </w:r>
          </w:p>
        </w:tc>
      </w:tr>
      <w:tr w:rsidR="00A142DF" w:rsidRPr="007F72AC" w14:paraId="292A2676" w14:textId="77777777" w:rsidTr="00611556">
        <w:trPr>
          <w:trHeight w:val="954"/>
        </w:trPr>
        <w:tc>
          <w:tcPr>
            <w:tcW w:w="709" w:type="dxa"/>
          </w:tcPr>
          <w:p w14:paraId="7B95FC26" w14:textId="404EED65"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lastRenderedPageBreak/>
              <w:t>15</w:t>
            </w:r>
          </w:p>
        </w:tc>
        <w:tc>
          <w:tcPr>
            <w:tcW w:w="7371" w:type="dxa"/>
            <w:shd w:val="clear" w:color="auto" w:fill="auto"/>
            <w:tcMar>
              <w:top w:w="100" w:type="dxa"/>
              <w:left w:w="100" w:type="dxa"/>
              <w:bottom w:w="100" w:type="dxa"/>
              <w:right w:w="100" w:type="dxa"/>
            </w:tcMar>
          </w:tcPr>
          <w:p w14:paraId="3B62CFF7" w14:textId="3F2B4F82"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"Донецький обласний центр з профілактики та боротьби із СНІДом" </w:t>
            </w:r>
            <w:proofErr w:type="spellStart"/>
            <w:r w:rsidRPr="007F72AC">
              <w:rPr>
                <w:rFonts w:ascii="Times New Roman" w:hAnsi="Times New Roman"/>
                <w:sz w:val="20"/>
                <w:szCs w:val="20"/>
              </w:rPr>
              <w:t>м.Слов'янськ</w:t>
            </w:r>
            <w:proofErr w:type="spellEnd"/>
            <w:r w:rsidRPr="007F72AC">
              <w:rPr>
                <w:rFonts w:ascii="Times New Roman" w:hAnsi="Times New Roman"/>
                <w:sz w:val="20"/>
                <w:szCs w:val="20"/>
              </w:rPr>
              <w:t xml:space="preserve">, </w:t>
            </w:r>
            <w:proofErr w:type="spellStart"/>
            <w:r w:rsidRPr="007F72AC">
              <w:rPr>
                <w:rFonts w:ascii="Times New Roman" w:hAnsi="Times New Roman"/>
                <w:sz w:val="20"/>
                <w:szCs w:val="20"/>
              </w:rPr>
              <w:t>вул.Ярослава</w:t>
            </w:r>
            <w:proofErr w:type="spellEnd"/>
            <w:r w:rsidRPr="007F72AC">
              <w:rPr>
                <w:rFonts w:ascii="Times New Roman" w:hAnsi="Times New Roman"/>
                <w:sz w:val="20"/>
                <w:szCs w:val="20"/>
              </w:rPr>
              <w:t xml:space="preserve"> Мудрого, 13, </w:t>
            </w:r>
          </w:p>
          <w:p w14:paraId="68447966" w14:textId="70734219"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Маслова Людмила Валентинівна +380506552408 </w:t>
            </w:r>
            <w:hyperlink r:id="rId35" w:history="1">
              <w:r w:rsidR="00932AEC" w:rsidRPr="004F1951">
                <w:rPr>
                  <w:rStyle w:val="a4"/>
                  <w:rFonts w:ascii="Times New Roman" w:hAnsi="Times New Roman"/>
                  <w:sz w:val="20"/>
                  <w:szCs w:val="20"/>
                  <w:highlight w:val="white"/>
                </w:rPr>
                <w:t>aidsdonobl@ukr.net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25F221A3"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5012D0D"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40</w:t>
            </w:r>
          </w:p>
        </w:tc>
      </w:tr>
      <w:tr w:rsidR="00A142DF" w:rsidRPr="007F72AC" w14:paraId="7841951B" w14:textId="77777777" w:rsidTr="00611556">
        <w:trPr>
          <w:trHeight w:val="930"/>
        </w:trPr>
        <w:tc>
          <w:tcPr>
            <w:tcW w:w="709" w:type="dxa"/>
          </w:tcPr>
          <w:p w14:paraId="7E88AAAD" w14:textId="2FB94A32"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16</w:t>
            </w:r>
          </w:p>
        </w:tc>
        <w:tc>
          <w:tcPr>
            <w:tcW w:w="7371" w:type="dxa"/>
            <w:shd w:val="clear" w:color="auto" w:fill="auto"/>
            <w:tcMar>
              <w:top w:w="100" w:type="dxa"/>
              <w:left w:w="100" w:type="dxa"/>
              <w:bottom w:w="100" w:type="dxa"/>
              <w:right w:w="100" w:type="dxa"/>
            </w:tcMar>
          </w:tcPr>
          <w:p w14:paraId="5112556F" w14:textId="78742A6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"Обласна інфекційна </w:t>
            </w:r>
            <w:proofErr w:type="spellStart"/>
            <w:r w:rsidRPr="007F72AC">
              <w:rPr>
                <w:rFonts w:ascii="Times New Roman" w:hAnsi="Times New Roman"/>
                <w:sz w:val="20"/>
                <w:szCs w:val="20"/>
              </w:rPr>
              <w:t>клінічічна</w:t>
            </w:r>
            <w:proofErr w:type="spellEnd"/>
            <w:r w:rsidRPr="007F72AC">
              <w:rPr>
                <w:rFonts w:ascii="Times New Roman" w:hAnsi="Times New Roman"/>
                <w:sz w:val="20"/>
                <w:szCs w:val="20"/>
              </w:rPr>
              <w:t xml:space="preserve"> лікарня" Запорізької обласної ради, 69035, м. Запоріжжя, вул.</w:t>
            </w:r>
            <w:r w:rsidR="00932AEC">
              <w:rPr>
                <w:rFonts w:ascii="Times New Roman" w:hAnsi="Times New Roman"/>
                <w:sz w:val="20"/>
                <w:szCs w:val="20"/>
              </w:rPr>
              <w:t xml:space="preserve"> </w:t>
            </w:r>
            <w:r w:rsidRPr="007F72AC">
              <w:rPr>
                <w:rFonts w:ascii="Times New Roman" w:hAnsi="Times New Roman"/>
                <w:sz w:val="20"/>
                <w:szCs w:val="20"/>
              </w:rPr>
              <w:t xml:space="preserve">Сталеварів, 28, </w:t>
            </w:r>
          </w:p>
          <w:p w14:paraId="6E9C39D8" w14:textId="52F43A13"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Шинкаренко Володимир Леонтійович +380951704802 </w:t>
            </w:r>
            <w:hyperlink r:id="rId36" w:history="1">
              <w:r w:rsidR="00932AEC" w:rsidRPr="004F1951">
                <w:rPr>
                  <w:rStyle w:val="a4"/>
                  <w:rFonts w:ascii="Times New Roman" w:hAnsi="Times New Roman"/>
                  <w:sz w:val="20"/>
                  <w:szCs w:val="20"/>
                  <w:highlight w:val="white"/>
                </w:rPr>
                <w:t>oikb.adm@i.ua</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A6401A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9A19E4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5B3BC3B7" w14:textId="77777777" w:rsidTr="00611556">
        <w:trPr>
          <w:trHeight w:val="906"/>
        </w:trPr>
        <w:tc>
          <w:tcPr>
            <w:tcW w:w="709" w:type="dxa"/>
          </w:tcPr>
          <w:p w14:paraId="561061F2" w14:textId="6CEC5495"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17</w:t>
            </w:r>
          </w:p>
        </w:tc>
        <w:tc>
          <w:tcPr>
            <w:tcW w:w="7371" w:type="dxa"/>
            <w:shd w:val="clear" w:color="auto" w:fill="auto"/>
            <w:tcMar>
              <w:top w:w="100" w:type="dxa"/>
              <w:left w:w="100" w:type="dxa"/>
              <w:bottom w:w="100" w:type="dxa"/>
              <w:right w:w="100" w:type="dxa"/>
            </w:tcMar>
          </w:tcPr>
          <w:p w14:paraId="07021710" w14:textId="5C08BB9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некомерційне підприємство Київської обласної ради "Київський обласний центр громадського здоров'я", м. Київ вул. Багговутівська, 1</w:t>
            </w:r>
          </w:p>
          <w:p w14:paraId="5F70A901" w14:textId="6A005CB5"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Голосай</w:t>
            </w:r>
            <w:proofErr w:type="spellEnd"/>
            <w:r w:rsidRPr="007F72AC">
              <w:rPr>
                <w:rFonts w:ascii="Times New Roman" w:hAnsi="Times New Roman"/>
                <w:sz w:val="20"/>
                <w:szCs w:val="20"/>
                <w:highlight w:val="white"/>
              </w:rPr>
              <w:t xml:space="preserve"> Катерина Сергіївна 0937956937 </w:t>
            </w:r>
            <w:hyperlink r:id="rId37" w:history="1">
              <w:r w:rsidR="00932AEC" w:rsidRPr="004F1951">
                <w:rPr>
                  <w:rStyle w:val="a4"/>
                  <w:rFonts w:ascii="Times New Roman" w:hAnsi="Times New Roman"/>
                  <w:sz w:val="20"/>
                  <w:szCs w:val="20"/>
                  <w:highlight w:val="white"/>
                </w:rPr>
                <w:t>kocms-econ@ukr.net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00107D2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39F242E"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35</w:t>
            </w:r>
          </w:p>
        </w:tc>
      </w:tr>
      <w:tr w:rsidR="00A142DF" w:rsidRPr="007F72AC" w14:paraId="461C3508" w14:textId="77777777" w:rsidTr="00611556">
        <w:trPr>
          <w:trHeight w:val="1308"/>
        </w:trPr>
        <w:tc>
          <w:tcPr>
            <w:tcW w:w="709" w:type="dxa"/>
          </w:tcPr>
          <w:p w14:paraId="5226F47F" w14:textId="5D21F2DB"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18</w:t>
            </w:r>
          </w:p>
        </w:tc>
        <w:tc>
          <w:tcPr>
            <w:tcW w:w="7371" w:type="dxa"/>
            <w:shd w:val="clear" w:color="auto" w:fill="auto"/>
            <w:tcMar>
              <w:top w:w="100" w:type="dxa"/>
              <w:left w:w="100" w:type="dxa"/>
              <w:bottom w:w="100" w:type="dxa"/>
              <w:right w:w="100" w:type="dxa"/>
            </w:tcMar>
          </w:tcPr>
          <w:p w14:paraId="1ED02429" w14:textId="4D8A6A9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"Кіровоградський обласний центр профілактики та боротьби зі СНІДом" Кіровоградської обласної ради", м. </w:t>
            </w:r>
            <w:proofErr w:type="spellStart"/>
            <w:r w:rsidRPr="007F72AC">
              <w:rPr>
                <w:rFonts w:ascii="Times New Roman" w:hAnsi="Times New Roman"/>
                <w:sz w:val="20"/>
                <w:szCs w:val="20"/>
              </w:rPr>
              <w:t>Кропивницьк</w:t>
            </w:r>
            <w:proofErr w:type="spellEnd"/>
            <w:r w:rsidRPr="007F72AC">
              <w:rPr>
                <w:rFonts w:ascii="Times New Roman" w:hAnsi="Times New Roman"/>
                <w:sz w:val="20"/>
                <w:szCs w:val="20"/>
              </w:rPr>
              <w:t xml:space="preserve">, вул. Комарова 1, </w:t>
            </w:r>
          </w:p>
          <w:p w14:paraId="75A7A2CF" w14:textId="2E12B932"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Божок Галина Петрівна</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0522370197</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0509220828</w:t>
            </w:r>
            <w:r w:rsidR="00932AEC">
              <w:rPr>
                <w:rFonts w:ascii="Times New Roman" w:hAnsi="Times New Roman"/>
                <w:sz w:val="20"/>
                <w:szCs w:val="20"/>
                <w:highlight w:val="white"/>
              </w:rPr>
              <w:t xml:space="preserve">, </w:t>
            </w:r>
            <w:hyperlink r:id="rId38" w:history="1">
              <w:r w:rsidR="00932AEC" w:rsidRPr="004F1951">
                <w:rPr>
                  <w:rStyle w:val="a4"/>
                  <w:rFonts w:ascii="Times New Roman" w:hAnsi="Times New Roman"/>
                  <w:sz w:val="20"/>
                  <w:szCs w:val="20"/>
                  <w:highlight w:val="white"/>
                </w:rPr>
                <w:t>bozokh@ukr.net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3B1DDA3B"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0349ED2B"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15</w:t>
            </w:r>
          </w:p>
        </w:tc>
      </w:tr>
      <w:tr w:rsidR="00A142DF" w:rsidRPr="007F72AC" w14:paraId="48A6B036" w14:textId="77777777" w:rsidTr="00611556">
        <w:trPr>
          <w:trHeight w:val="1188"/>
        </w:trPr>
        <w:tc>
          <w:tcPr>
            <w:tcW w:w="709" w:type="dxa"/>
          </w:tcPr>
          <w:p w14:paraId="01C0E428" w14:textId="7EDF21CD"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19</w:t>
            </w:r>
          </w:p>
        </w:tc>
        <w:tc>
          <w:tcPr>
            <w:tcW w:w="7371" w:type="dxa"/>
            <w:shd w:val="clear" w:color="auto" w:fill="auto"/>
            <w:tcMar>
              <w:top w:w="100" w:type="dxa"/>
              <w:left w:w="100" w:type="dxa"/>
              <w:bottom w:w="100" w:type="dxa"/>
              <w:right w:w="100" w:type="dxa"/>
            </w:tcMar>
          </w:tcPr>
          <w:p w14:paraId="432B4668" w14:textId="3B7E9257"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"Миколаївський обласний центр паліативної допомоги та інтегрованих послуг" Миколаївської обласної ради", вул. Потьомкінська, 138-Б, м. Миколаїв, 54003, </w:t>
            </w:r>
          </w:p>
          <w:p w14:paraId="143989DB" w14:textId="138E7C8C"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Матвієнко Сергій Олександрович, 0667687412</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39" w:history="1">
              <w:r w:rsidR="00932AEC" w:rsidRPr="004F1951">
                <w:rPr>
                  <w:rStyle w:val="a4"/>
                  <w:rFonts w:ascii="Times New Roman" w:hAnsi="Times New Roman"/>
                  <w:sz w:val="20"/>
                  <w:szCs w:val="20"/>
                  <w:highlight w:val="white"/>
                </w:rPr>
                <w:t>paliativ@ukr.net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E6A410A"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4D4E1C76"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35</w:t>
            </w:r>
          </w:p>
        </w:tc>
      </w:tr>
      <w:tr w:rsidR="00A142DF" w:rsidRPr="007F72AC" w14:paraId="013453DF" w14:textId="77777777" w:rsidTr="00611556">
        <w:trPr>
          <w:trHeight w:val="1224"/>
        </w:trPr>
        <w:tc>
          <w:tcPr>
            <w:tcW w:w="709" w:type="dxa"/>
          </w:tcPr>
          <w:p w14:paraId="1D8EDAF2" w14:textId="6F1FFD01"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20</w:t>
            </w:r>
          </w:p>
        </w:tc>
        <w:tc>
          <w:tcPr>
            <w:tcW w:w="7371" w:type="dxa"/>
            <w:shd w:val="clear" w:color="auto" w:fill="auto"/>
            <w:tcMar>
              <w:top w:w="100" w:type="dxa"/>
              <w:left w:w="100" w:type="dxa"/>
              <w:bottom w:w="100" w:type="dxa"/>
              <w:right w:w="100" w:type="dxa"/>
            </w:tcMar>
          </w:tcPr>
          <w:p w14:paraId="3DC2DD30" w14:textId="5FFD901F"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"Одеський обласний центр соціально значущих хвороб" Одеської обласної ради", вул. Леонтовича, 9/11, </w:t>
            </w:r>
          </w:p>
          <w:p w14:paraId="5E902F53" w14:textId="30BEAF88"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Есипенко</w:t>
            </w:r>
            <w:proofErr w:type="spellEnd"/>
            <w:r w:rsidRPr="007F72AC">
              <w:rPr>
                <w:rFonts w:ascii="Times New Roman" w:hAnsi="Times New Roman"/>
                <w:sz w:val="20"/>
                <w:szCs w:val="20"/>
                <w:highlight w:val="white"/>
              </w:rPr>
              <w:t xml:space="preserve"> Світлана +38 (095) 2113388, </w:t>
            </w:r>
            <w:hyperlink r:id="rId40" w:history="1">
              <w:r w:rsidR="00932AEC" w:rsidRPr="004F1951">
                <w:rPr>
                  <w:rStyle w:val="a4"/>
                  <w:rFonts w:ascii="Times New Roman" w:hAnsi="Times New Roman"/>
                  <w:sz w:val="20"/>
                  <w:szCs w:val="20"/>
                  <w:highlight w:val="white"/>
                </w:rPr>
                <w:t>svetesipenko@gmail.com</w:t>
              </w:r>
            </w:hyperlink>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Бабенко Олександр Іванович +380973925111 </w:t>
            </w:r>
            <w:hyperlink r:id="rId41" w:history="1">
              <w:r w:rsidR="00932AEC" w:rsidRPr="004F1951">
                <w:rPr>
                  <w:rStyle w:val="a4"/>
                  <w:rFonts w:ascii="Times New Roman" w:hAnsi="Times New Roman"/>
                  <w:sz w:val="20"/>
                  <w:szCs w:val="20"/>
                  <w:highlight w:val="white"/>
                </w:rPr>
                <w:t>odaids@ukr.net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C747E2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7C19B4A7"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50</w:t>
            </w:r>
          </w:p>
        </w:tc>
      </w:tr>
      <w:tr w:rsidR="00A142DF" w:rsidRPr="007F72AC" w14:paraId="795B27A0" w14:textId="77777777" w:rsidTr="00611556">
        <w:trPr>
          <w:trHeight w:val="976"/>
        </w:trPr>
        <w:tc>
          <w:tcPr>
            <w:tcW w:w="709" w:type="dxa"/>
          </w:tcPr>
          <w:p w14:paraId="13292D50" w14:textId="03939E14"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21</w:t>
            </w:r>
          </w:p>
        </w:tc>
        <w:tc>
          <w:tcPr>
            <w:tcW w:w="7371" w:type="dxa"/>
            <w:shd w:val="clear" w:color="auto" w:fill="auto"/>
            <w:tcMar>
              <w:top w:w="100" w:type="dxa"/>
              <w:left w:w="100" w:type="dxa"/>
              <w:bottom w:w="100" w:type="dxa"/>
              <w:right w:w="100" w:type="dxa"/>
            </w:tcMar>
          </w:tcPr>
          <w:p w14:paraId="4F824663" w14:textId="03ECEADA"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підприємство "Обласний центр профілактики та боротьби з ВІЛ/СНІД Полтавської обласної ради", м. Полтава, пер.</w:t>
            </w:r>
            <w:r w:rsidR="00932AEC">
              <w:rPr>
                <w:rFonts w:ascii="Times New Roman" w:hAnsi="Times New Roman"/>
                <w:sz w:val="20"/>
                <w:szCs w:val="20"/>
              </w:rPr>
              <w:t xml:space="preserve"> </w:t>
            </w:r>
            <w:r w:rsidRPr="007F72AC">
              <w:rPr>
                <w:rFonts w:ascii="Times New Roman" w:hAnsi="Times New Roman"/>
                <w:sz w:val="20"/>
                <w:szCs w:val="20"/>
              </w:rPr>
              <w:t>Госпітальний</w:t>
            </w:r>
            <w:r w:rsidR="00932AEC">
              <w:rPr>
                <w:rFonts w:ascii="Times New Roman" w:hAnsi="Times New Roman"/>
                <w:sz w:val="20"/>
                <w:szCs w:val="20"/>
              </w:rPr>
              <w:t>,</w:t>
            </w:r>
            <w:r w:rsidRPr="007F72AC">
              <w:rPr>
                <w:rFonts w:ascii="Times New Roman" w:hAnsi="Times New Roman"/>
                <w:sz w:val="20"/>
                <w:szCs w:val="20"/>
              </w:rPr>
              <w:t xml:space="preserve"> 5, </w:t>
            </w:r>
          </w:p>
          <w:p w14:paraId="64FA672B" w14:textId="20378EA8"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Нестеренко Світлана Вікторівна, 0953087523; </w:t>
            </w:r>
            <w:hyperlink r:id="rId42" w:history="1">
              <w:r w:rsidR="00932AEC" w:rsidRPr="004F1951">
                <w:rPr>
                  <w:rStyle w:val="a4"/>
                  <w:rFonts w:ascii="Times New Roman" w:hAnsi="Times New Roman"/>
                  <w:sz w:val="20"/>
                  <w:szCs w:val="20"/>
                  <w:highlight w:val="white"/>
                </w:rPr>
                <w:t>nesterenko@aids.poltava.ua</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554CDA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163B673"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790B08B2" w14:textId="77777777" w:rsidTr="00611556">
        <w:trPr>
          <w:trHeight w:val="952"/>
        </w:trPr>
        <w:tc>
          <w:tcPr>
            <w:tcW w:w="709" w:type="dxa"/>
          </w:tcPr>
          <w:p w14:paraId="2347F37A" w14:textId="71D01771"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22</w:t>
            </w:r>
          </w:p>
        </w:tc>
        <w:tc>
          <w:tcPr>
            <w:tcW w:w="7371" w:type="dxa"/>
            <w:shd w:val="clear" w:color="auto" w:fill="auto"/>
            <w:tcMar>
              <w:top w:w="100" w:type="dxa"/>
              <w:left w:w="100" w:type="dxa"/>
              <w:bottom w:w="100" w:type="dxa"/>
              <w:right w:w="100" w:type="dxa"/>
            </w:tcMar>
          </w:tcPr>
          <w:p w14:paraId="390C1AC3" w14:textId="24276ED6"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"Фтизіопульмонологічний медичний центр" Херсонської обласної ради, м.</w:t>
            </w:r>
            <w:r w:rsidR="00932AEC">
              <w:rPr>
                <w:rFonts w:ascii="Times New Roman" w:hAnsi="Times New Roman"/>
                <w:sz w:val="20"/>
                <w:szCs w:val="20"/>
              </w:rPr>
              <w:t xml:space="preserve"> </w:t>
            </w:r>
            <w:r w:rsidRPr="007F72AC">
              <w:rPr>
                <w:rFonts w:ascii="Times New Roman" w:hAnsi="Times New Roman"/>
                <w:sz w:val="20"/>
                <w:szCs w:val="20"/>
              </w:rPr>
              <w:t>Херсон, проїзд Береговий,3,</w:t>
            </w:r>
          </w:p>
          <w:p w14:paraId="58D64CFC" w14:textId="7B0CDB73"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Смолієнко</w:t>
            </w:r>
            <w:proofErr w:type="spellEnd"/>
            <w:r w:rsidRPr="007F72AC">
              <w:rPr>
                <w:rFonts w:ascii="Times New Roman" w:hAnsi="Times New Roman"/>
                <w:sz w:val="20"/>
                <w:szCs w:val="20"/>
                <w:highlight w:val="white"/>
              </w:rPr>
              <w:t xml:space="preserve"> Світлана Іванівна , 0674170064, </w:t>
            </w:r>
            <w:hyperlink r:id="rId43" w:history="1">
              <w:r w:rsidR="00932AEC" w:rsidRPr="004F1951">
                <w:rPr>
                  <w:rStyle w:val="a4"/>
                  <w:rFonts w:ascii="Times New Roman" w:hAnsi="Times New Roman"/>
                  <w:sz w:val="20"/>
                  <w:szCs w:val="20"/>
                  <w:highlight w:val="white"/>
                </w:rPr>
                <w:t>ssmolienko@ukr.net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30543D6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2AC595A8"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04B38B83" w14:textId="77777777" w:rsidTr="00611556">
        <w:trPr>
          <w:trHeight w:val="1070"/>
        </w:trPr>
        <w:tc>
          <w:tcPr>
            <w:tcW w:w="709" w:type="dxa"/>
          </w:tcPr>
          <w:p w14:paraId="30FD3678" w14:textId="0ABF68F5"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23</w:t>
            </w:r>
          </w:p>
        </w:tc>
        <w:tc>
          <w:tcPr>
            <w:tcW w:w="7371" w:type="dxa"/>
            <w:shd w:val="clear" w:color="auto" w:fill="auto"/>
            <w:tcMar>
              <w:top w:w="100" w:type="dxa"/>
              <w:left w:w="100" w:type="dxa"/>
              <w:bottom w:w="100" w:type="dxa"/>
              <w:right w:w="100" w:type="dxa"/>
            </w:tcMar>
          </w:tcPr>
          <w:p w14:paraId="37599D7C" w14:textId="1A545994"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"Черкаський обласний центр громадського здоров'я" Черкаської обласної ради", м. Черкаси, вул. Нечуя-Левицького, 22, 18028, </w:t>
            </w:r>
          </w:p>
          <w:p w14:paraId="5F5BA658" w14:textId="5DC6144D"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Білоус Ірина Вадимівна 0977164529</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44" w:history="1">
              <w:r w:rsidR="00932AEC" w:rsidRPr="004F1951">
                <w:rPr>
                  <w:rStyle w:val="a4"/>
                  <w:rFonts w:ascii="Times New Roman" w:hAnsi="Times New Roman"/>
                  <w:sz w:val="20"/>
                  <w:szCs w:val="20"/>
                  <w:highlight w:val="white"/>
                </w:rPr>
                <w:t>irina-bilous@ukr.net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A096F09"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6F589C8"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5BC08F7F" w14:textId="77777777" w:rsidTr="00611556">
        <w:trPr>
          <w:trHeight w:val="1315"/>
        </w:trPr>
        <w:tc>
          <w:tcPr>
            <w:tcW w:w="709" w:type="dxa"/>
          </w:tcPr>
          <w:p w14:paraId="36C5273A" w14:textId="27D721C4"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24</w:t>
            </w:r>
          </w:p>
        </w:tc>
        <w:tc>
          <w:tcPr>
            <w:tcW w:w="7371" w:type="dxa"/>
            <w:shd w:val="clear" w:color="auto" w:fill="auto"/>
            <w:tcMar>
              <w:top w:w="100" w:type="dxa"/>
              <w:left w:w="100" w:type="dxa"/>
              <w:bottom w:w="100" w:type="dxa"/>
              <w:right w:w="100" w:type="dxa"/>
            </w:tcMar>
          </w:tcPr>
          <w:p w14:paraId="76FBC97F" w14:textId="5A491439"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"Чернігівський обласний медичний центр соціально значущих та небезпечних хвороб" Чернігівської обласної ради", </w:t>
            </w:r>
            <w:r w:rsidR="00932AEC">
              <w:rPr>
                <w:rFonts w:ascii="Times New Roman" w:hAnsi="Times New Roman"/>
                <w:sz w:val="20"/>
                <w:szCs w:val="20"/>
              </w:rPr>
              <w:t xml:space="preserve">                      </w:t>
            </w:r>
            <w:r w:rsidRPr="007F72AC">
              <w:rPr>
                <w:rFonts w:ascii="Times New Roman" w:hAnsi="Times New Roman"/>
                <w:sz w:val="20"/>
                <w:szCs w:val="20"/>
              </w:rPr>
              <w:t xml:space="preserve">м. Чернігів, вул. Мазепи, 3 </w:t>
            </w:r>
          </w:p>
          <w:p w14:paraId="2BC35B37" w14:textId="123214F1" w:rsidR="00A142DF" w:rsidRPr="007F72AC" w:rsidRDefault="00A142DF" w:rsidP="00456A0D">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Тесленок</w:t>
            </w:r>
            <w:proofErr w:type="spellEnd"/>
            <w:r w:rsidRPr="007F72AC">
              <w:rPr>
                <w:rFonts w:ascii="Times New Roman" w:hAnsi="Times New Roman"/>
                <w:sz w:val="20"/>
                <w:szCs w:val="20"/>
                <w:highlight w:val="white"/>
              </w:rPr>
              <w:t xml:space="preserve"> Ірина Григорівна 063283-44-50 </w:t>
            </w:r>
            <w:hyperlink r:id="rId45" w:history="1">
              <w:r w:rsidR="00456A0D" w:rsidRPr="004F1951">
                <w:rPr>
                  <w:rStyle w:val="a4"/>
                  <w:rFonts w:ascii="Times New Roman" w:hAnsi="Times New Roman"/>
                  <w:sz w:val="20"/>
                  <w:szCs w:val="20"/>
                  <w:highlight w:val="white"/>
                </w:rPr>
                <w:t>teslenokira75@gmail.com</w:t>
              </w:r>
            </w:hyperlink>
            <w:r w:rsidR="00456A0D">
              <w:rPr>
                <w:rFonts w:ascii="Times New Roman" w:hAnsi="Times New Roman"/>
                <w:sz w:val="20"/>
                <w:szCs w:val="20"/>
                <w:highlight w:val="white"/>
              </w:rPr>
              <w:t xml:space="preserve"> </w:t>
            </w:r>
            <w:r w:rsidRPr="007F72AC">
              <w:rPr>
                <w:rFonts w:ascii="Times New Roman" w:hAnsi="Times New Roman"/>
                <w:sz w:val="20"/>
                <w:szCs w:val="20"/>
              </w:rPr>
              <w:t xml:space="preserve"> </w:t>
            </w:r>
          </w:p>
        </w:tc>
        <w:tc>
          <w:tcPr>
            <w:tcW w:w="1276" w:type="dxa"/>
            <w:shd w:val="clear" w:color="auto" w:fill="auto"/>
            <w:tcMar>
              <w:top w:w="100" w:type="dxa"/>
              <w:left w:w="100" w:type="dxa"/>
              <w:bottom w:w="100" w:type="dxa"/>
              <w:right w:w="100" w:type="dxa"/>
            </w:tcMar>
            <w:vAlign w:val="center"/>
          </w:tcPr>
          <w:p w14:paraId="008F1271"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0BC33B2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15</w:t>
            </w:r>
          </w:p>
        </w:tc>
      </w:tr>
      <w:tr w:rsidR="00A142DF" w:rsidRPr="007F72AC" w14:paraId="0121E7F2" w14:textId="77777777" w:rsidTr="00611556">
        <w:trPr>
          <w:trHeight w:val="1206"/>
        </w:trPr>
        <w:tc>
          <w:tcPr>
            <w:tcW w:w="709" w:type="dxa"/>
          </w:tcPr>
          <w:p w14:paraId="4A830F6C" w14:textId="74DF7B2B"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25</w:t>
            </w:r>
          </w:p>
        </w:tc>
        <w:tc>
          <w:tcPr>
            <w:tcW w:w="7371" w:type="dxa"/>
            <w:shd w:val="clear" w:color="auto" w:fill="auto"/>
            <w:tcMar>
              <w:top w:w="100" w:type="dxa"/>
              <w:left w:w="100" w:type="dxa"/>
              <w:bottom w:w="100" w:type="dxa"/>
              <w:right w:w="100" w:type="dxa"/>
            </w:tcMar>
          </w:tcPr>
          <w:p w14:paraId="054DE20E" w14:textId="447EAB6B"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некомерційне підприємство  "Київська міська клінічна лікарня №5" виконавчого органу Київської міської ради(Київської міської державної адміністрації)" Київський міський центр СНІДу, 03115, м. Київ, вул. Відпочинку, 11</w:t>
            </w:r>
          </w:p>
          <w:p w14:paraId="69B11525" w14:textId="7824BA88" w:rsidR="00A142DF" w:rsidRPr="007F72AC" w:rsidRDefault="00A142DF" w:rsidP="00456A0D">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highlight w:val="white"/>
              </w:rPr>
              <w:t>Казека</w:t>
            </w:r>
            <w:proofErr w:type="spellEnd"/>
            <w:r w:rsidRPr="007F72AC">
              <w:rPr>
                <w:rFonts w:ascii="Times New Roman" w:hAnsi="Times New Roman"/>
                <w:sz w:val="20"/>
                <w:szCs w:val="20"/>
                <w:highlight w:val="white"/>
              </w:rPr>
              <w:t xml:space="preserve"> Віталій Григорович 097 365 41 21 </w:t>
            </w:r>
            <w:hyperlink r:id="rId46" w:history="1">
              <w:r w:rsidR="00456A0D" w:rsidRPr="004F1951">
                <w:rPr>
                  <w:rStyle w:val="a4"/>
                  <w:rFonts w:ascii="Times New Roman" w:hAnsi="Times New Roman"/>
                  <w:sz w:val="20"/>
                  <w:szCs w:val="20"/>
                  <w:highlight w:val="white"/>
                </w:rPr>
                <w:t>v_kazeka@ukr.net</w:t>
              </w:r>
            </w:hyperlink>
            <w:r w:rsidR="00456A0D">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49852AEC"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4CC6A97"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30</w:t>
            </w:r>
          </w:p>
        </w:tc>
      </w:tr>
      <w:tr w:rsidR="00A142DF" w:rsidRPr="007F72AC" w14:paraId="6F0A78B7" w14:textId="77777777" w:rsidTr="00611556">
        <w:trPr>
          <w:trHeight w:val="1086"/>
        </w:trPr>
        <w:tc>
          <w:tcPr>
            <w:tcW w:w="709" w:type="dxa"/>
          </w:tcPr>
          <w:p w14:paraId="3813F4C4" w14:textId="5B181E04"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lastRenderedPageBreak/>
              <w:t>26</w:t>
            </w:r>
          </w:p>
        </w:tc>
        <w:tc>
          <w:tcPr>
            <w:tcW w:w="7371" w:type="dxa"/>
            <w:shd w:val="clear" w:color="auto" w:fill="auto"/>
            <w:tcMar>
              <w:top w:w="100" w:type="dxa"/>
              <w:left w:w="100" w:type="dxa"/>
              <w:bottom w:w="100" w:type="dxa"/>
              <w:right w:w="100" w:type="dxa"/>
            </w:tcMar>
          </w:tcPr>
          <w:p w14:paraId="0CCBCE2A" w14:textId="431A51B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Державна установа "Інститут епідеміології та інфекційних хвороб ім.</w:t>
            </w:r>
            <w:r w:rsidR="00456A0D">
              <w:rPr>
                <w:rFonts w:ascii="Times New Roman" w:hAnsi="Times New Roman"/>
                <w:sz w:val="20"/>
                <w:szCs w:val="20"/>
              </w:rPr>
              <w:t xml:space="preserve"> </w:t>
            </w:r>
            <w:r w:rsidRPr="007F72AC">
              <w:rPr>
                <w:rFonts w:ascii="Times New Roman" w:hAnsi="Times New Roman"/>
                <w:sz w:val="20"/>
                <w:szCs w:val="20"/>
              </w:rPr>
              <w:t>Л.В.</w:t>
            </w:r>
            <w:r>
              <w:rPr>
                <w:rFonts w:ascii="Times New Roman" w:hAnsi="Times New Roman"/>
                <w:sz w:val="20"/>
                <w:szCs w:val="20"/>
              </w:rPr>
              <w:t xml:space="preserve"> </w:t>
            </w:r>
            <w:proofErr w:type="spellStart"/>
            <w:r w:rsidRPr="007F72AC">
              <w:rPr>
                <w:rFonts w:ascii="Times New Roman" w:hAnsi="Times New Roman"/>
                <w:sz w:val="20"/>
                <w:szCs w:val="20"/>
              </w:rPr>
              <w:t>Громашевського</w:t>
            </w:r>
            <w:proofErr w:type="spellEnd"/>
            <w:r w:rsidRPr="007F72AC">
              <w:rPr>
                <w:rFonts w:ascii="Times New Roman" w:hAnsi="Times New Roman"/>
                <w:sz w:val="20"/>
                <w:szCs w:val="20"/>
              </w:rPr>
              <w:t xml:space="preserve"> Національної академії медичних наук України", 03038, м.</w:t>
            </w:r>
            <w:r w:rsidR="00456A0D">
              <w:rPr>
                <w:rFonts w:ascii="Times New Roman" w:hAnsi="Times New Roman"/>
                <w:sz w:val="20"/>
                <w:szCs w:val="20"/>
              </w:rPr>
              <w:t xml:space="preserve"> </w:t>
            </w:r>
            <w:r w:rsidRPr="007F72AC">
              <w:rPr>
                <w:rFonts w:ascii="Times New Roman" w:hAnsi="Times New Roman"/>
                <w:sz w:val="20"/>
                <w:szCs w:val="20"/>
              </w:rPr>
              <w:t>Київ, вул.</w:t>
            </w:r>
            <w:r w:rsidR="00456A0D">
              <w:rPr>
                <w:rFonts w:ascii="Times New Roman" w:hAnsi="Times New Roman"/>
                <w:sz w:val="20"/>
                <w:szCs w:val="20"/>
              </w:rPr>
              <w:t xml:space="preserve"> </w:t>
            </w:r>
            <w:r w:rsidRPr="007F72AC">
              <w:rPr>
                <w:rFonts w:ascii="Times New Roman" w:hAnsi="Times New Roman"/>
                <w:sz w:val="20"/>
                <w:szCs w:val="20"/>
              </w:rPr>
              <w:t>М.</w:t>
            </w:r>
            <w:r>
              <w:rPr>
                <w:rFonts w:ascii="Times New Roman" w:hAnsi="Times New Roman"/>
                <w:sz w:val="20"/>
                <w:szCs w:val="20"/>
              </w:rPr>
              <w:t xml:space="preserve"> </w:t>
            </w:r>
            <w:r w:rsidRPr="007F72AC">
              <w:rPr>
                <w:rFonts w:ascii="Times New Roman" w:hAnsi="Times New Roman"/>
                <w:sz w:val="20"/>
                <w:szCs w:val="20"/>
              </w:rPr>
              <w:t xml:space="preserve">Амосова, 5, </w:t>
            </w:r>
          </w:p>
          <w:p w14:paraId="2EAF6CF5" w14:textId="63955A74" w:rsidR="00A142DF" w:rsidRPr="007F72AC" w:rsidRDefault="00A142DF" w:rsidP="00A142DF">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proofErr w:type="spellStart"/>
            <w:r w:rsidRPr="007F72AC">
              <w:rPr>
                <w:rFonts w:ascii="Times New Roman" w:hAnsi="Times New Roman"/>
                <w:sz w:val="20"/>
                <w:szCs w:val="20"/>
              </w:rPr>
              <w:t>Легеза</w:t>
            </w:r>
            <w:proofErr w:type="spellEnd"/>
            <w:r w:rsidRPr="007F72AC">
              <w:rPr>
                <w:rFonts w:ascii="Times New Roman" w:hAnsi="Times New Roman"/>
                <w:sz w:val="20"/>
                <w:szCs w:val="20"/>
              </w:rPr>
              <w:t xml:space="preserve"> Костянтин Миколайович</w:t>
            </w:r>
            <w:r w:rsidR="00456A0D">
              <w:rPr>
                <w:rFonts w:ascii="Times New Roman" w:hAnsi="Times New Roman"/>
                <w:sz w:val="20"/>
                <w:szCs w:val="20"/>
              </w:rPr>
              <w:t xml:space="preserve">, </w:t>
            </w:r>
            <w:r w:rsidRPr="007F72AC">
              <w:rPr>
                <w:rFonts w:ascii="Times New Roman" w:hAnsi="Times New Roman"/>
                <w:sz w:val="20"/>
                <w:szCs w:val="20"/>
                <w:highlight w:val="white"/>
              </w:rPr>
              <w:t>0675659684</w:t>
            </w:r>
            <w:r>
              <w:rPr>
                <w:rFonts w:ascii="Times New Roman" w:hAnsi="Times New Roman"/>
                <w:sz w:val="20"/>
                <w:szCs w:val="20"/>
                <w:highlight w:val="white"/>
              </w:rPr>
              <w:t xml:space="preserve">,  </w:t>
            </w:r>
            <w:hyperlink r:id="rId47" w:history="1">
              <w:r w:rsidR="00456A0D" w:rsidRPr="004F1951">
                <w:rPr>
                  <w:rStyle w:val="a4"/>
                  <w:rFonts w:ascii="Times New Roman" w:hAnsi="Times New Roman"/>
                  <w:sz w:val="20"/>
                  <w:szCs w:val="20"/>
                  <w:highlight w:val="white"/>
                </w:rPr>
                <w:t>knlegeza@gmail.com</w:t>
              </w:r>
            </w:hyperlink>
            <w:r w:rsidR="00456A0D">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1AF3CE0B"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6344A13"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40FC0D0D" w14:textId="77777777" w:rsidTr="00611556">
        <w:trPr>
          <w:trHeight w:val="838"/>
        </w:trPr>
        <w:tc>
          <w:tcPr>
            <w:tcW w:w="709" w:type="dxa"/>
          </w:tcPr>
          <w:p w14:paraId="09B2E2D0" w14:textId="243C42C2"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27</w:t>
            </w:r>
          </w:p>
        </w:tc>
        <w:tc>
          <w:tcPr>
            <w:tcW w:w="7371" w:type="dxa"/>
            <w:shd w:val="clear" w:color="auto" w:fill="auto"/>
            <w:tcMar>
              <w:top w:w="100" w:type="dxa"/>
              <w:left w:w="100" w:type="dxa"/>
              <w:bottom w:w="100" w:type="dxa"/>
              <w:right w:w="100" w:type="dxa"/>
            </w:tcMar>
          </w:tcPr>
          <w:p w14:paraId="7FC5FF0F" w14:textId="70A1C942"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ДУ «Центр громадського здоров’я МОЗ України», м. Київ, вул. Ярославська, 41</w:t>
            </w:r>
          </w:p>
          <w:p w14:paraId="21986BAF" w14:textId="70B75EF0" w:rsidR="00A142DF" w:rsidRPr="007F72AC" w:rsidRDefault="00A142DF" w:rsidP="00456A0D">
            <w:pPr>
              <w:spacing w:line="240" w:lineRule="auto"/>
              <w:ind w:left="-100"/>
              <w:jc w:val="center"/>
              <w:rPr>
                <w:rFonts w:ascii="Times New Roman" w:hAnsi="Times New Roman"/>
                <w:sz w:val="20"/>
                <w:szCs w:val="20"/>
              </w:rPr>
            </w:pPr>
            <w:r w:rsidRPr="007F72AC">
              <w:rPr>
                <w:rFonts w:ascii="Times New Roman" w:hAnsi="Times New Roman"/>
                <w:sz w:val="20"/>
                <w:szCs w:val="20"/>
              </w:rPr>
              <w:t>Коваль Анна Віталіївна</w:t>
            </w:r>
            <w:r w:rsidR="00456A0D">
              <w:rPr>
                <w:rFonts w:ascii="Times New Roman" w:hAnsi="Times New Roman"/>
                <w:sz w:val="20"/>
                <w:szCs w:val="20"/>
              </w:rPr>
              <w:t xml:space="preserve">,  </w:t>
            </w:r>
            <w:hyperlink r:id="rId48" w:history="1">
              <w:r w:rsidR="00456A0D" w:rsidRPr="004F1951">
                <w:rPr>
                  <w:rStyle w:val="a4"/>
                  <w:rFonts w:ascii="Times New Roman" w:hAnsi="Times New Roman"/>
                  <w:sz w:val="20"/>
                  <w:szCs w:val="20"/>
                </w:rPr>
                <w:t>a.koval@phc.org.ua</w:t>
              </w:r>
            </w:hyperlink>
            <w:r w:rsidR="00456A0D">
              <w:rPr>
                <w:rFonts w:ascii="Times New Roman" w:hAnsi="Times New Roman"/>
                <w:sz w:val="20"/>
                <w:szCs w:val="20"/>
              </w:rPr>
              <w:t xml:space="preserve">,  </w:t>
            </w:r>
            <w:r w:rsidRPr="007F72AC">
              <w:rPr>
                <w:rFonts w:ascii="Times New Roman" w:hAnsi="Times New Roman"/>
                <w:sz w:val="20"/>
                <w:szCs w:val="20"/>
              </w:rPr>
              <w:t xml:space="preserve">099-534-47-96 </w:t>
            </w:r>
          </w:p>
        </w:tc>
        <w:tc>
          <w:tcPr>
            <w:tcW w:w="1276" w:type="dxa"/>
            <w:shd w:val="clear" w:color="auto" w:fill="auto"/>
            <w:tcMar>
              <w:top w:w="100" w:type="dxa"/>
              <w:left w:w="100" w:type="dxa"/>
              <w:bottom w:w="100" w:type="dxa"/>
              <w:right w:w="100" w:type="dxa"/>
            </w:tcMar>
            <w:vAlign w:val="center"/>
          </w:tcPr>
          <w:p w14:paraId="6F67DBE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7E6D44F9"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bl>
    <w:p w14:paraId="5DD41A70" w14:textId="77777777" w:rsidR="00354B49" w:rsidRPr="00F31464" w:rsidRDefault="00354B49" w:rsidP="0008505E">
      <w:pPr>
        <w:spacing w:after="0" w:line="240" w:lineRule="auto"/>
        <w:rPr>
          <w:rFonts w:ascii="Times New Roman" w:hAnsi="Times New Roman"/>
          <w:b/>
        </w:rPr>
      </w:pPr>
    </w:p>
    <w:p w14:paraId="578838DF" w14:textId="265A285C" w:rsidR="000A0E34" w:rsidRDefault="000A0E34" w:rsidP="006C45EB">
      <w:pPr>
        <w:spacing w:after="0" w:line="240" w:lineRule="auto"/>
        <w:ind w:left="-567"/>
        <w:jc w:val="both"/>
        <w:rPr>
          <w:rFonts w:ascii="Times New Roman" w:hAnsi="Times New Roman"/>
          <w:sz w:val="24"/>
          <w:szCs w:val="24"/>
          <w:lang w:eastAsia="en-US"/>
        </w:rPr>
      </w:pPr>
    </w:p>
    <w:p w14:paraId="6BCB1DD9" w14:textId="6A44F229" w:rsidR="00936237" w:rsidRDefault="00936237" w:rsidP="006C45EB">
      <w:pPr>
        <w:spacing w:after="0" w:line="240" w:lineRule="auto"/>
        <w:ind w:left="-567"/>
        <w:jc w:val="both"/>
        <w:rPr>
          <w:rFonts w:ascii="Times New Roman" w:hAnsi="Times New Roman"/>
          <w:sz w:val="24"/>
          <w:szCs w:val="24"/>
          <w:lang w:eastAsia="en-US"/>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7CA383EF"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D49788C"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r w:rsidR="00936237" w:rsidRPr="00936237">
        <w:rPr>
          <w:rFonts w:ascii="Times New Roman" w:hAnsi="Times New Roman"/>
          <w:b/>
          <w:bCs/>
          <w:sz w:val="23"/>
          <w:szCs w:val="23"/>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58"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23966A4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C87E8A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w:t>
            </w:r>
            <w:r w:rsidR="00936237">
              <w:rPr>
                <w:rFonts w:ascii="Times New Roman" w:hAnsi="Times New Roman"/>
                <w:b/>
                <w:sz w:val="20"/>
                <w:szCs w:val="20"/>
              </w:rPr>
              <w:t>послуг</w:t>
            </w:r>
            <w:r w:rsidR="006C291B" w:rsidRPr="00286606">
              <w:rPr>
                <w:rFonts w:ascii="Times New Roman" w:hAnsi="Times New Roman"/>
                <w:b/>
                <w:sz w:val="20"/>
                <w:szCs w:val="20"/>
              </w:rPr>
              <w:t xml:space="preserve">, </w:t>
            </w:r>
            <w:r w:rsidRPr="00286606">
              <w:rPr>
                <w:rFonts w:ascii="Times New Roman" w:hAnsi="Times New Roman"/>
                <w:b/>
                <w:sz w:val="20"/>
                <w:szCs w:val="20"/>
              </w:rPr>
              <w:t>шт.</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2874BB90" w14:textId="77777777" w:rsidTr="00F500AD">
        <w:trPr>
          <w:trHeight w:val="221"/>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Pr>
          <w:p w14:paraId="7A65DF0D" w14:textId="109B982D"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w:t>
            </w:r>
            <w:r w:rsidR="00936237" w:rsidRPr="00936237">
              <w:rPr>
                <w:rFonts w:ascii="Times New Roman" w:hAnsi="Times New Roman"/>
                <w:color w:val="000000"/>
              </w:rPr>
              <w:t xml:space="preserve">з дизайну та верстки двох лефлетів «Що таке </w:t>
            </w:r>
            <w:proofErr w:type="spellStart"/>
            <w:r w:rsidR="00936237" w:rsidRPr="00936237">
              <w:rPr>
                <w:rFonts w:ascii="Times New Roman" w:hAnsi="Times New Roman"/>
                <w:color w:val="000000"/>
              </w:rPr>
              <w:t>PrEP</w:t>
            </w:r>
            <w:proofErr w:type="spellEnd"/>
            <w:r w:rsidR="00936237" w:rsidRPr="00936237">
              <w:rPr>
                <w:rFonts w:ascii="Times New Roman" w:hAnsi="Times New Roman"/>
                <w:color w:val="000000"/>
              </w:rPr>
              <w:t>?»</w:t>
            </w:r>
          </w:p>
        </w:tc>
        <w:tc>
          <w:tcPr>
            <w:tcW w:w="1559" w:type="dxa"/>
            <w:vAlign w:val="center"/>
          </w:tcPr>
          <w:p w14:paraId="312B01EA" w14:textId="3C29C10D" w:rsidR="009C22BA" w:rsidRPr="00936237" w:rsidRDefault="00936237" w:rsidP="004B4A26">
            <w:pPr>
              <w:spacing w:after="0" w:line="240" w:lineRule="auto"/>
              <w:jc w:val="center"/>
              <w:rPr>
                <w:rFonts w:ascii="Times New Roman" w:hAnsi="Times New Roman"/>
                <w:lang w:val="ru-RU"/>
              </w:rPr>
            </w:pPr>
            <w:r>
              <w:rPr>
                <w:rFonts w:ascii="Times New Roman" w:hAnsi="Times New Roman"/>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4B4A26">
            <w:pPr>
              <w:jc w:val="center"/>
              <w:rPr>
                <w:rFonts w:ascii="Times New Roman" w:hAnsi="Times New Roman"/>
                <w:b/>
                <w:bCs/>
                <w:highlight w:val="yellow"/>
              </w:rPr>
            </w:pPr>
          </w:p>
        </w:tc>
      </w:tr>
      <w:tr w:rsidR="009C22BA" w:rsidRPr="008A1783" w14:paraId="373CD0E0" w14:textId="77777777" w:rsidTr="00F500AD">
        <w:trPr>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5953" w:type="dxa"/>
            <w:gridSpan w:val="3"/>
          </w:tcPr>
          <w:p w14:paraId="093747EB" w14:textId="4722E898" w:rsidR="009C22BA" w:rsidRDefault="009C22BA" w:rsidP="009C22BA">
            <w:pPr>
              <w:jc w:val="both"/>
              <w:rPr>
                <w:rFonts w:ascii="Times New Roman" w:hAnsi="Times New Roman"/>
                <w:color w:val="000000"/>
              </w:rPr>
            </w:pPr>
            <w:r>
              <w:rPr>
                <w:rFonts w:ascii="Times New Roman" w:hAnsi="Times New Roman"/>
              </w:rPr>
              <w:t xml:space="preserve">Послуги </w:t>
            </w:r>
            <w:r w:rsidR="00936237" w:rsidRPr="00936237">
              <w:rPr>
                <w:rFonts w:ascii="Times New Roman" w:hAnsi="Times New Roman"/>
              </w:rPr>
              <w:t xml:space="preserve">з виготовлення лефлетів «Що таке </w:t>
            </w:r>
            <w:proofErr w:type="spellStart"/>
            <w:r w:rsidR="00936237" w:rsidRPr="00936237">
              <w:rPr>
                <w:rFonts w:ascii="Times New Roman" w:hAnsi="Times New Roman"/>
              </w:rPr>
              <w:t>PrEP</w:t>
            </w:r>
            <w:proofErr w:type="spellEnd"/>
            <w:r w:rsidR="00936237" w:rsidRPr="00936237">
              <w:rPr>
                <w:rFonts w:ascii="Times New Roman" w:hAnsi="Times New Roman"/>
              </w:rPr>
              <w:t>?»</w:t>
            </w:r>
          </w:p>
        </w:tc>
        <w:tc>
          <w:tcPr>
            <w:tcW w:w="1559" w:type="dxa"/>
            <w:vAlign w:val="center"/>
          </w:tcPr>
          <w:p w14:paraId="28CEC1B0" w14:textId="126CDB95" w:rsidR="009C22BA" w:rsidRDefault="00936237" w:rsidP="004B4A26">
            <w:pPr>
              <w:spacing w:after="0" w:line="240" w:lineRule="auto"/>
              <w:jc w:val="center"/>
              <w:rPr>
                <w:rFonts w:ascii="Times New Roman" w:hAnsi="Times New Roman"/>
              </w:rPr>
            </w:pPr>
            <w:r>
              <w:rPr>
                <w:rFonts w:ascii="Times New Roman" w:hAnsi="Times New Roman"/>
              </w:rPr>
              <w:t>100 000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tr w:rsidR="00ED5872" w:rsidRPr="008A1783" w14:paraId="09A93EF9" w14:textId="77777777" w:rsidTr="00F500AD">
        <w:trPr>
          <w:trHeight w:val="525"/>
        </w:trPr>
        <w:tc>
          <w:tcPr>
            <w:tcW w:w="568" w:type="dxa"/>
            <w:shd w:val="clear" w:color="auto" w:fill="FFFFFF" w:themeFill="background1"/>
          </w:tcPr>
          <w:p w14:paraId="6694FA03" w14:textId="1506F648" w:rsidR="00ED5872" w:rsidRDefault="00ED5872" w:rsidP="00ED5872">
            <w:pPr>
              <w:spacing w:after="0" w:line="240" w:lineRule="auto"/>
              <w:jc w:val="center"/>
              <w:rPr>
                <w:rFonts w:ascii="Times New Roman" w:hAnsi="Times New Roman"/>
                <w:bCs/>
              </w:rPr>
            </w:pPr>
            <w:r>
              <w:rPr>
                <w:rFonts w:ascii="Times New Roman" w:hAnsi="Times New Roman"/>
                <w:bCs/>
              </w:rPr>
              <w:t>3</w:t>
            </w:r>
          </w:p>
        </w:tc>
        <w:tc>
          <w:tcPr>
            <w:tcW w:w="5953" w:type="dxa"/>
            <w:gridSpan w:val="3"/>
          </w:tcPr>
          <w:p w14:paraId="7C483A33" w14:textId="2141F127" w:rsidR="00ED5872" w:rsidRDefault="00ED5872" w:rsidP="00ED5872">
            <w:pPr>
              <w:jc w:val="both"/>
              <w:rPr>
                <w:rFonts w:ascii="Times New Roman" w:hAnsi="Times New Roman"/>
              </w:rPr>
            </w:pPr>
            <w:r>
              <w:rPr>
                <w:rFonts w:ascii="Times New Roman" w:hAnsi="Times New Roman"/>
              </w:rPr>
              <w:t xml:space="preserve">Послуги </w:t>
            </w:r>
            <w:r w:rsidRPr="00936237">
              <w:rPr>
                <w:rFonts w:ascii="Times New Roman" w:hAnsi="Times New Roman"/>
              </w:rPr>
              <w:t xml:space="preserve">з доставки лефлетів «Що таке </w:t>
            </w:r>
            <w:proofErr w:type="spellStart"/>
            <w:r w:rsidRPr="00936237">
              <w:rPr>
                <w:rFonts w:ascii="Times New Roman" w:hAnsi="Times New Roman"/>
              </w:rPr>
              <w:t>PrEP</w:t>
            </w:r>
            <w:proofErr w:type="spellEnd"/>
            <w:r w:rsidRPr="00936237">
              <w:rPr>
                <w:rFonts w:ascii="Times New Roman" w:hAnsi="Times New Roman"/>
              </w:rPr>
              <w:t>?»</w:t>
            </w:r>
          </w:p>
        </w:tc>
        <w:tc>
          <w:tcPr>
            <w:tcW w:w="1559" w:type="dxa"/>
            <w:vAlign w:val="center"/>
          </w:tcPr>
          <w:p w14:paraId="79EDB30E" w14:textId="5D02052C" w:rsidR="00ED5872" w:rsidRDefault="00ED5872" w:rsidP="00ED5872">
            <w:pPr>
              <w:spacing w:after="0" w:line="240" w:lineRule="auto"/>
              <w:jc w:val="center"/>
              <w:rPr>
                <w:rFonts w:ascii="Times New Roman" w:hAnsi="Times New Roman"/>
              </w:rPr>
            </w:pPr>
            <w:r>
              <w:rPr>
                <w:rFonts w:ascii="Times New Roman" w:hAnsi="Times New Roman"/>
              </w:rPr>
              <w:t>100 000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77777777" w:rsidR="00ED5872" w:rsidRPr="00CE6D9E" w:rsidRDefault="00ED5872" w:rsidP="00ED5872">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ED5872" w:rsidRPr="00CE6D9E" w:rsidRDefault="00ED5872" w:rsidP="00ED5872">
            <w:pPr>
              <w:jc w:val="center"/>
              <w:rPr>
                <w:rFonts w:ascii="Times New Roman" w:hAnsi="Times New Roman"/>
                <w:b/>
                <w:bCs/>
                <w:highlight w:val="yellow"/>
              </w:rPr>
            </w:pPr>
          </w:p>
        </w:tc>
      </w:tr>
      <w:bookmarkEnd w:id="58"/>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0227CB2E"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15 грудня 2021 року.</w:t>
            </w:r>
          </w:p>
        </w:tc>
        <w:tc>
          <w:tcPr>
            <w:tcW w:w="3827" w:type="dxa"/>
            <w:gridSpan w:val="3"/>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F500AD">
        <w:trPr>
          <w:trHeight w:val="376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0F7886E8" w:rsidR="00867E7B" w:rsidRPr="002D3C13" w:rsidRDefault="00CE6D9E" w:rsidP="009C22BA">
            <w:pPr>
              <w:jc w:val="both"/>
              <w:rPr>
                <w:rFonts w:ascii="Times New Roman" w:hAnsi="Times New Roman"/>
              </w:rPr>
            </w:pPr>
            <w:bookmarkStart w:id="59"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w:t>
            </w:r>
            <w:bookmarkStart w:id="60" w:name="_Hlk85811567"/>
            <w:r w:rsidR="00750AA6" w:rsidRPr="00750AA6">
              <w:rPr>
                <w:rFonts w:ascii="Times New Roman" w:hAnsi="Times New Roman"/>
              </w:rPr>
              <w:t>Адреси для доставки друкованої продукції</w:t>
            </w:r>
            <w:bookmarkEnd w:id="60"/>
            <w:r w:rsidR="00750AA6" w:rsidRPr="00750AA6">
              <w:rPr>
                <w:rFonts w:ascii="Times New Roman" w:hAnsi="Times New Roman"/>
              </w:rPr>
              <w:t xml:space="preserve">», наступним чином: платіж у розмірі 100% вартості Послуг здійснюється протягом </w:t>
            </w:r>
            <w:r w:rsidR="00192926">
              <w:rPr>
                <w:rFonts w:ascii="Times New Roman" w:hAnsi="Times New Roman"/>
              </w:rPr>
              <w:t>5</w:t>
            </w:r>
            <w:r w:rsidR="00750AA6" w:rsidRPr="00750AA6">
              <w:rPr>
                <w:rFonts w:ascii="Times New Roman" w:hAnsi="Times New Roman"/>
              </w:rPr>
              <w:t xml:space="preserve"> (</w:t>
            </w:r>
            <w:r w:rsidR="00192926">
              <w:rPr>
                <w:rFonts w:ascii="Times New Roman" w:hAnsi="Times New Roman"/>
              </w:rPr>
              <w:t>П’</w:t>
            </w:r>
            <w:r w:rsidR="00750AA6" w:rsidRPr="00750AA6">
              <w:rPr>
                <w:rFonts w:ascii="Times New Roman" w:hAnsi="Times New Roman"/>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59"/>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w:t>
            </w:r>
            <w:r w:rsidRPr="008A1783">
              <w:rPr>
                <w:rFonts w:ascii="Times New Roman" w:hAnsi="Times New Roman"/>
                <w:sz w:val="24"/>
                <w:szCs w:val="24"/>
              </w:rPr>
              <w:lastRenderedPageBreak/>
              <w:t>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40F5AE76"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936237" w:rsidRPr="00F500AD">
        <w:rPr>
          <w:rFonts w:ascii="Times New Roman" w:hAnsi="Times New Roman"/>
          <w:b/>
          <w:bCs/>
          <w:sz w:val="23"/>
          <w:szCs w:val="23"/>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C32BE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1BDD548C"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936237" w:rsidRPr="00855A8E">
        <w:rPr>
          <w:rFonts w:ascii="Times New Roman" w:hAnsi="Times New Roman" w:cs="Times New Roman"/>
          <w:b/>
          <w:bCs/>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49"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50)508-62-46" TargetMode="External"/><Relationship Id="rId18" Type="http://schemas.openxmlformats.org/officeDocument/2006/relationships/hyperlink" Target="https://bit.ly/3krWfEc" TargetMode="External"/><Relationship Id="rId26" Type="http://schemas.openxmlformats.org/officeDocument/2006/relationships/hyperlink" Target="mailto:msluzhynska@gmail.com" TargetMode="External"/><Relationship Id="rId39" Type="http://schemas.openxmlformats.org/officeDocument/2006/relationships/hyperlink" Target="mailto:paliativ@ukr.net" TargetMode="External"/><Relationship Id="rId3" Type="http://schemas.openxmlformats.org/officeDocument/2006/relationships/numbering" Target="numbering.xml"/><Relationship Id="rId21" Type="http://schemas.openxmlformats.org/officeDocument/2006/relationships/hyperlink" Target="mailto:makarenkoolena@ukr.net" TargetMode="External"/><Relationship Id="rId34" Type="http://schemas.openxmlformats.org/officeDocument/2006/relationships/hyperlink" Target="mailto:irina.chuhalova@gmail.com" TargetMode="External"/><Relationship Id="rId42" Type="http://schemas.openxmlformats.org/officeDocument/2006/relationships/hyperlink" Target="mailto:nesterenko@aids.poltava.ua" TargetMode="External"/><Relationship Id="rId47" Type="http://schemas.openxmlformats.org/officeDocument/2006/relationships/hyperlink" Target="mailto:knlegeza@gmail.com" TargetMode="External"/><Relationship Id="rId50"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bit.ly/39C2Ndb" TargetMode="External"/><Relationship Id="rId25" Type="http://schemas.openxmlformats.org/officeDocument/2006/relationships/hyperlink" Target="mailto:Lena_nuzhna@ukr.net" TargetMode="External"/><Relationship Id="rId33" Type="http://schemas.openxmlformats.org/officeDocument/2006/relationships/hyperlink" Target="mailto:mochulskiy78@gmail.com" TargetMode="External"/><Relationship Id="rId38" Type="http://schemas.openxmlformats.org/officeDocument/2006/relationships/hyperlink" Target="mailto:bozokh@ukr.net" TargetMode="External"/><Relationship Id="rId46" Type="http://schemas.openxmlformats.org/officeDocument/2006/relationships/hyperlink" Target="mailto:v_kazeka@ukr.net"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mailto:galina_mohnii@ukr.net" TargetMode="External"/><Relationship Id="rId29" Type="http://schemas.openxmlformats.org/officeDocument/2006/relationships/hyperlink" Target="mailto:i_nakonechna@ukr.net" TargetMode="External"/><Relationship Id="rId41" Type="http://schemas.openxmlformats.org/officeDocument/2006/relationships/hyperlink" Target="mailto:odaids@ukr.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0-25-001808-c" TargetMode="External"/><Relationship Id="rId24" Type="http://schemas.openxmlformats.org/officeDocument/2006/relationships/hyperlink" Target="mailto:prykhodkonataliya@gmail.com" TargetMode="External"/><Relationship Id="rId32" Type="http://schemas.openxmlformats.org/officeDocument/2006/relationships/hyperlink" Target="mailto:hm.aidscentr@ukr.net" TargetMode="External"/><Relationship Id="rId37" Type="http://schemas.openxmlformats.org/officeDocument/2006/relationships/hyperlink" Target="mailto:kocms-econ@ukr.net" TargetMode="External"/><Relationship Id="rId40" Type="http://schemas.openxmlformats.org/officeDocument/2006/relationships/hyperlink" Target="mailto:svetesipenko@gmail.com" TargetMode="External"/><Relationship Id="rId45" Type="http://schemas.openxmlformats.org/officeDocument/2006/relationships/hyperlink" Target="mailto:teslenokira75@gmail.com"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bilak.vika@gmail.com" TargetMode="External"/><Relationship Id="rId28" Type="http://schemas.openxmlformats.org/officeDocument/2006/relationships/hyperlink" Target="mailto:taras.zlydennyi@gmail.com" TargetMode="External"/><Relationship Id="rId36" Type="http://schemas.openxmlformats.org/officeDocument/2006/relationships/hyperlink" Target="mailto:oikb.adm@i.ua" TargetMode="External"/><Relationship Id="rId49"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s://bit.ly/3irTAYL" TargetMode="External"/><Relationship Id="rId31" Type="http://schemas.openxmlformats.org/officeDocument/2006/relationships/hyperlink" Target="mailto:vadimus82@ukr.net" TargetMode="External"/><Relationship Id="rId44" Type="http://schemas.openxmlformats.org/officeDocument/2006/relationships/hyperlink" Target="mailto:irina-bilous@ukr.net"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mailto:maks.doc2011@Gmail.com" TargetMode="External"/><Relationship Id="rId27" Type="http://schemas.openxmlformats.org/officeDocument/2006/relationships/hyperlink" Target="mailto:lyudmilarivne@gmail.com" TargetMode="External"/><Relationship Id="rId30" Type="http://schemas.openxmlformats.org/officeDocument/2006/relationships/hyperlink" Target="mailto:nastioshka30@yahoo.com" TargetMode="External"/><Relationship Id="rId35" Type="http://schemas.openxmlformats.org/officeDocument/2006/relationships/hyperlink" Target="mailto:aidsdonobl@ukr.net" TargetMode="External"/><Relationship Id="rId43" Type="http://schemas.openxmlformats.org/officeDocument/2006/relationships/hyperlink" Target="mailto:ssmolienko@ukr.net" TargetMode="External"/><Relationship Id="rId48" Type="http://schemas.openxmlformats.org/officeDocument/2006/relationships/hyperlink" Target="mailto:a.koval@phc.org.ua"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17</Pages>
  <Words>27761</Words>
  <Characters>15824</Characters>
  <Application>Microsoft Office Word</Application>
  <DocSecurity>0</DocSecurity>
  <Lines>131</Lines>
  <Paragraphs>86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43499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23</cp:revision>
  <cp:lastPrinted>2021-10-26T08:24:00Z</cp:lastPrinted>
  <dcterms:created xsi:type="dcterms:W3CDTF">2021-02-26T12:47:00Z</dcterms:created>
  <dcterms:modified xsi:type="dcterms:W3CDTF">2021-10-26T08:25:00Z</dcterms:modified>
</cp:coreProperties>
</file>