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t>ЗАТВЕРДЖЕНО</w:t>
      </w:r>
    </w:p>
    <w:p w14:paraId="35EC25CD" w14:textId="77777777"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t>Рішенням тендерного комітету</w:t>
      </w:r>
    </w:p>
    <w:p w14:paraId="3F72EE08" w14:textId="2F6ECCC6" w:rsidR="006D5ACB" w:rsidRPr="00990C4A" w:rsidRDefault="006D5ACB" w:rsidP="006D5ACB">
      <w:pPr>
        <w:spacing w:after="0" w:line="240" w:lineRule="auto"/>
        <w:ind w:left="5553"/>
        <w:rPr>
          <w:rFonts w:ascii="Times New Roman" w:hAnsi="Times New Roman"/>
          <w:iCs/>
          <w:sz w:val="26"/>
          <w:szCs w:val="26"/>
          <w:lang w:val="ru-RU"/>
        </w:rPr>
      </w:pPr>
      <w:r w:rsidRPr="00990C4A">
        <w:rPr>
          <w:rFonts w:ascii="Times New Roman" w:hAnsi="Times New Roman"/>
          <w:iCs/>
          <w:sz w:val="26"/>
          <w:szCs w:val="26"/>
        </w:rPr>
        <w:t>від "</w:t>
      </w:r>
      <w:r w:rsidR="00990C4A">
        <w:rPr>
          <w:rFonts w:ascii="Times New Roman" w:hAnsi="Times New Roman"/>
          <w:iCs/>
          <w:sz w:val="26"/>
          <w:szCs w:val="26"/>
        </w:rPr>
        <w:t>19</w:t>
      </w:r>
      <w:r w:rsidRPr="00990C4A">
        <w:rPr>
          <w:rFonts w:ascii="Times New Roman" w:hAnsi="Times New Roman"/>
          <w:iCs/>
          <w:sz w:val="26"/>
          <w:szCs w:val="26"/>
        </w:rPr>
        <w:t>"</w:t>
      </w:r>
      <w:r w:rsidR="00916875" w:rsidRPr="00990C4A">
        <w:rPr>
          <w:rFonts w:ascii="Times New Roman" w:hAnsi="Times New Roman"/>
          <w:iCs/>
          <w:sz w:val="26"/>
          <w:szCs w:val="26"/>
        </w:rPr>
        <w:t xml:space="preserve"> </w:t>
      </w:r>
      <w:r w:rsidR="00ED1C88" w:rsidRPr="00990C4A">
        <w:rPr>
          <w:rFonts w:ascii="Times New Roman" w:hAnsi="Times New Roman"/>
          <w:iCs/>
          <w:sz w:val="26"/>
          <w:szCs w:val="26"/>
        </w:rPr>
        <w:t xml:space="preserve">квітня </w:t>
      </w:r>
      <w:r w:rsidR="00F85895" w:rsidRPr="00990C4A">
        <w:rPr>
          <w:rFonts w:ascii="Times New Roman" w:hAnsi="Times New Roman"/>
          <w:iCs/>
          <w:sz w:val="26"/>
          <w:szCs w:val="26"/>
        </w:rPr>
        <w:t>20</w:t>
      </w:r>
      <w:r w:rsidR="00916875" w:rsidRPr="00990C4A">
        <w:rPr>
          <w:rFonts w:ascii="Times New Roman" w:hAnsi="Times New Roman"/>
          <w:iCs/>
          <w:sz w:val="26"/>
          <w:szCs w:val="26"/>
        </w:rPr>
        <w:t>2</w:t>
      </w:r>
      <w:r w:rsidR="00ED1C88" w:rsidRPr="00990C4A">
        <w:rPr>
          <w:rFonts w:ascii="Times New Roman" w:hAnsi="Times New Roman"/>
          <w:iCs/>
          <w:sz w:val="26"/>
          <w:szCs w:val="26"/>
        </w:rPr>
        <w:t>1</w:t>
      </w:r>
      <w:r w:rsidRPr="00990C4A">
        <w:rPr>
          <w:rFonts w:ascii="Times New Roman" w:hAnsi="Times New Roman"/>
          <w:iCs/>
          <w:sz w:val="26"/>
          <w:szCs w:val="26"/>
        </w:rPr>
        <w:t xml:space="preserve"> року № </w:t>
      </w:r>
      <w:r w:rsidR="00990C4A">
        <w:rPr>
          <w:rFonts w:ascii="Times New Roman" w:hAnsi="Times New Roman"/>
          <w:iCs/>
          <w:sz w:val="26"/>
          <w:szCs w:val="26"/>
        </w:rPr>
        <w:t>165</w:t>
      </w:r>
    </w:p>
    <w:p w14:paraId="37228A77" w14:textId="1AC4E7A2" w:rsidR="006D5ACB" w:rsidRPr="00990C4A" w:rsidRDefault="00C1117D" w:rsidP="006D5ACB">
      <w:pPr>
        <w:spacing w:after="0" w:line="240" w:lineRule="auto"/>
        <w:ind w:left="5553"/>
        <w:rPr>
          <w:rFonts w:ascii="Times New Roman" w:hAnsi="Times New Roman"/>
          <w:color w:val="000000"/>
          <w:sz w:val="26"/>
          <w:szCs w:val="26"/>
        </w:rPr>
      </w:pPr>
      <w:r w:rsidRPr="00990C4A">
        <w:rPr>
          <w:rFonts w:ascii="Times New Roman" w:hAnsi="Times New Roman"/>
          <w:color w:val="000000"/>
          <w:sz w:val="26"/>
          <w:szCs w:val="26"/>
        </w:rPr>
        <w:t>Г</w:t>
      </w:r>
      <w:r w:rsidR="006D5ACB" w:rsidRPr="00990C4A">
        <w:rPr>
          <w:rFonts w:ascii="Times New Roman" w:hAnsi="Times New Roman"/>
          <w:color w:val="000000"/>
          <w:sz w:val="26"/>
          <w:szCs w:val="26"/>
        </w:rPr>
        <w:t>олов</w:t>
      </w:r>
      <w:r w:rsidR="00C731F2" w:rsidRPr="00990C4A">
        <w:rPr>
          <w:rFonts w:ascii="Times New Roman" w:hAnsi="Times New Roman"/>
          <w:color w:val="000000"/>
          <w:sz w:val="26"/>
          <w:szCs w:val="26"/>
        </w:rPr>
        <w:t>а</w:t>
      </w:r>
      <w:r w:rsidR="006D5ACB" w:rsidRPr="00990C4A">
        <w:rPr>
          <w:rFonts w:ascii="Times New Roman" w:hAnsi="Times New Roman"/>
          <w:color w:val="000000"/>
          <w:sz w:val="26"/>
          <w:szCs w:val="26"/>
        </w:rPr>
        <w:t xml:space="preserve"> тендерного комітету</w:t>
      </w:r>
    </w:p>
    <w:p w14:paraId="4326BDBD" w14:textId="77777777" w:rsidR="006D5ACB" w:rsidRPr="00990C4A" w:rsidRDefault="006D5ACB" w:rsidP="006D5ACB">
      <w:pPr>
        <w:spacing w:after="0" w:line="240" w:lineRule="auto"/>
        <w:ind w:left="5553"/>
        <w:rPr>
          <w:rFonts w:ascii="Times New Roman" w:hAnsi="Times New Roman"/>
          <w:iCs/>
          <w:sz w:val="26"/>
          <w:szCs w:val="26"/>
        </w:rPr>
      </w:pPr>
    </w:p>
    <w:p w14:paraId="4049D294" w14:textId="78447D63"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softHyphen/>
      </w:r>
      <w:r w:rsidRPr="00990C4A">
        <w:rPr>
          <w:rFonts w:ascii="Times New Roman" w:hAnsi="Times New Roman"/>
          <w:iCs/>
          <w:sz w:val="26"/>
          <w:szCs w:val="26"/>
        </w:rPr>
        <w:softHyphen/>
        <w:t xml:space="preserve">_____________  </w:t>
      </w:r>
      <w:r w:rsidR="00C731F2" w:rsidRPr="00990C4A">
        <w:rPr>
          <w:rFonts w:ascii="Times New Roman" w:hAnsi="Times New Roman"/>
          <w:iCs/>
          <w:sz w:val="26"/>
          <w:szCs w:val="26"/>
        </w:rPr>
        <w:t>О.Ю. Вовченко</w:t>
      </w:r>
    </w:p>
    <w:p w14:paraId="1420BE59" w14:textId="77777777" w:rsidR="006D5ACB" w:rsidRPr="00990C4A" w:rsidRDefault="006D5ACB" w:rsidP="006D5ACB">
      <w:pPr>
        <w:spacing w:after="0" w:line="240" w:lineRule="auto"/>
        <w:jc w:val="right"/>
        <w:rPr>
          <w:rFonts w:ascii="Times New Roman" w:hAnsi="Times New Roman"/>
          <w:sz w:val="26"/>
          <w:szCs w:val="26"/>
        </w:rPr>
      </w:pPr>
    </w:p>
    <w:p w14:paraId="18694478" w14:textId="77777777" w:rsidR="00E826A5" w:rsidRPr="00990C4A" w:rsidRDefault="00E826A5" w:rsidP="00E3530D">
      <w:pPr>
        <w:spacing w:after="0" w:line="240" w:lineRule="auto"/>
        <w:jc w:val="center"/>
        <w:rPr>
          <w:rFonts w:ascii="Times New Roman" w:hAnsi="Times New Roman"/>
          <w:b/>
          <w:sz w:val="26"/>
          <w:szCs w:val="26"/>
          <w:lang w:val="ru-RU"/>
        </w:rPr>
      </w:pPr>
    </w:p>
    <w:p w14:paraId="1EA0720D" w14:textId="3F7D7057" w:rsidR="00E3530D" w:rsidRPr="00990C4A" w:rsidRDefault="00E3530D" w:rsidP="00E3530D">
      <w:pPr>
        <w:spacing w:after="0" w:line="240" w:lineRule="auto"/>
        <w:jc w:val="center"/>
        <w:rPr>
          <w:rFonts w:ascii="Times New Roman" w:hAnsi="Times New Roman"/>
          <w:b/>
          <w:sz w:val="26"/>
          <w:szCs w:val="26"/>
        </w:rPr>
      </w:pPr>
      <w:r w:rsidRPr="00990C4A">
        <w:rPr>
          <w:rFonts w:ascii="Times New Roman" w:hAnsi="Times New Roman"/>
          <w:b/>
          <w:sz w:val="26"/>
          <w:szCs w:val="26"/>
        </w:rPr>
        <w:t xml:space="preserve">ОГОЛОШЕННЯ №  </w:t>
      </w:r>
      <w:r w:rsidR="00990C4A">
        <w:rPr>
          <w:rFonts w:ascii="Times New Roman" w:hAnsi="Times New Roman"/>
          <w:b/>
          <w:sz w:val="26"/>
          <w:szCs w:val="26"/>
        </w:rPr>
        <w:t>165</w:t>
      </w:r>
      <w:r w:rsidRPr="00990C4A">
        <w:rPr>
          <w:rFonts w:ascii="Times New Roman" w:hAnsi="Times New Roman"/>
          <w:b/>
          <w:sz w:val="26"/>
          <w:szCs w:val="26"/>
        </w:rPr>
        <w:t xml:space="preserve">/ВТ </w:t>
      </w:r>
    </w:p>
    <w:p w14:paraId="571FBEA2" w14:textId="2B64B83C" w:rsidR="00C64996" w:rsidRPr="00990C4A" w:rsidRDefault="00E3530D" w:rsidP="00E3530D">
      <w:pPr>
        <w:spacing w:after="0" w:line="240" w:lineRule="auto"/>
        <w:jc w:val="center"/>
        <w:rPr>
          <w:rFonts w:ascii="Times New Roman" w:hAnsi="Times New Roman"/>
          <w:b/>
          <w:sz w:val="26"/>
          <w:szCs w:val="26"/>
        </w:rPr>
      </w:pPr>
      <w:r w:rsidRPr="00990C4A">
        <w:rPr>
          <w:rFonts w:ascii="Times New Roman" w:hAnsi="Times New Roman"/>
          <w:b/>
          <w:sz w:val="26"/>
          <w:szCs w:val="26"/>
        </w:rPr>
        <w:t>про проведення відкритих торгів з попередньою кваліфікацією</w:t>
      </w:r>
    </w:p>
    <w:p w14:paraId="51FC981C" w14:textId="77777777" w:rsidR="00E3530D" w:rsidRPr="00990C4A" w:rsidRDefault="00E3530D" w:rsidP="00E3530D">
      <w:pPr>
        <w:spacing w:after="0" w:line="240" w:lineRule="auto"/>
        <w:jc w:val="center"/>
        <w:rPr>
          <w:rFonts w:ascii="Times New Roman" w:hAnsi="Times New Roman"/>
          <w:b/>
          <w:sz w:val="26"/>
          <w:szCs w:val="26"/>
        </w:rPr>
      </w:pPr>
    </w:p>
    <w:p w14:paraId="0CFD9847" w14:textId="69453222" w:rsidR="00B03AFD" w:rsidRPr="00990C4A" w:rsidRDefault="006D5ACB" w:rsidP="00B03AFD">
      <w:pPr>
        <w:spacing w:after="0" w:line="240" w:lineRule="auto"/>
        <w:ind w:firstLine="709"/>
        <w:jc w:val="both"/>
        <w:rPr>
          <w:rFonts w:ascii="Times New Roman" w:hAnsi="Times New Roman"/>
          <w:sz w:val="26"/>
          <w:szCs w:val="26"/>
        </w:rPr>
      </w:pPr>
      <w:bookmarkStart w:id="0" w:name="_Hlk534896560"/>
      <w:r w:rsidRPr="00990C4A">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990C4A">
        <w:rPr>
          <w:rFonts w:ascii="Times New Roman" w:hAnsi="Times New Roman"/>
          <w:sz w:val="26"/>
          <w:szCs w:val="26"/>
        </w:rPr>
        <w:t xml:space="preserve">(далі – Замовник) оголошує тендер за процедурою </w:t>
      </w:r>
      <w:r w:rsidR="00D13D23" w:rsidRPr="00990C4A">
        <w:rPr>
          <w:rFonts w:ascii="Times New Roman" w:hAnsi="Times New Roman"/>
          <w:sz w:val="26"/>
          <w:szCs w:val="26"/>
        </w:rPr>
        <w:t>«В</w:t>
      </w:r>
      <w:r w:rsidRPr="00990C4A">
        <w:rPr>
          <w:rFonts w:ascii="Times New Roman" w:hAnsi="Times New Roman"/>
          <w:sz w:val="26"/>
          <w:szCs w:val="26"/>
        </w:rPr>
        <w:t>ідкрит</w:t>
      </w:r>
      <w:r w:rsidR="00D13D23" w:rsidRPr="00990C4A">
        <w:rPr>
          <w:rFonts w:ascii="Times New Roman" w:hAnsi="Times New Roman"/>
          <w:sz w:val="26"/>
          <w:szCs w:val="26"/>
        </w:rPr>
        <w:t>і</w:t>
      </w:r>
      <w:r w:rsidRPr="00990C4A">
        <w:rPr>
          <w:rFonts w:ascii="Times New Roman" w:hAnsi="Times New Roman"/>
          <w:sz w:val="26"/>
          <w:szCs w:val="26"/>
        </w:rPr>
        <w:t xml:space="preserve"> торг</w:t>
      </w:r>
      <w:r w:rsidR="00D13D23" w:rsidRPr="00990C4A">
        <w:rPr>
          <w:rFonts w:ascii="Times New Roman" w:hAnsi="Times New Roman"/>
          <w:sz w:val="26"/>
          <w:szCs w:val="26"/>
        </w:rPr>
        <w:t>и</w:t>
      </w:r>
      <w:r w:rsidRPr="00990C4A">
        <w:rPr>
          <w:rFonts w:ascii="Times New Roman" w:hAnsi="Times New Roman"/>
          <w:sz w:val="26"/>
          <w:szCs w:val="26"/>
        </w:rPr>
        <w:t xml:space="preserve"> </w:t>
      </w:r>
      <w:r w:rsidR="00E3530D" w:rsidRPr="00990C4A">
        <w:rPr>
          <w:rFonts w:ascii="Times New Roman" w:hAnsi="Times New Roman"/>
          <w:sz w:val="26"/>
          <w:szCs w:val="26"/>
        </w:rPr>
        <w:t>з попередньою кваліфікацією</w:t>
      </w:r>
      <w:r w:rsidR="00D13D23" w:rsidRPr="00990C4A">
        <w:rPr>
          <w:rFonts w:ascii="Times New Roman" w:hAnsi="Times New Roman"/>
          <w:sz w:val="26"/>
          <w:szCs w:val="26"/>
        </w:rPr>
        <w:t xml:space="preserve">» </w:t>
      </w:r>
      <w:r w:rsidRPr="00990C4A">
        <w:rPr>
          <w:rFonts w:ascii="Times New Roman" w:hAnsi="Times New Roman"/>
          <w:sz w:val="26"/>
          <w:szCs w:val="26"/>
        </w:rPr>
        <w:t xml:space="preserve">на закупівлю </w:t>
      </w:r>
      <w:bookmarkStart w:id="1" w:name="_Hlk534728636"/>
      <w:bookmarkStart w:id="2" w:name="_Hlk532227308"/>
      <w:r w:rsidR="00B03AFD" w:rsidRPr="00990C4A">
        <w:rPr>
          <w:rFonts w:ascii="Times New Roman" w:hAnsi="Times New Roman"/>
          <w:b/>
          <w:bCs/>
          <w:sz w:val="26"/>
          <w:szCs w:val="26"/>
          <w:lang w:eastAsia="ru-RU"/>
        </w:rPr>
        <w:t>«</w:t>
      </w:r>
      <w:r w:rsidR="00704E9C" w:rsidRPr="00990C4A">
        <w:rPr>
          <w:rFonts w:ascii="Times New Roman" w:hAnsi="Times New Roman"/>
          <w:b/>
          <w:bCs/>
          <w:sz w:val="26"/>
          <w:szCs w:val="26"/>
        </w:rPr>
        <w:t>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00B03AFD" w:rsidRPr="00990C4A">
        <w:rPr>
          <w:rFonts w:ascii="Times New Roman" w:hAnsi="Times New Roman"/>
          <w:b/>
          <w:bCs/>
          <w:sz w:val="26"/>
          <w:szCs w:val="26"/>
        </w:rPr>
        <w:t xml:space="preserve">» </w:t>
      </w:r>
      <w:r w:rsidRPr="00990C4A">
        <w:rPr>
          <w:rFonts w:ascii="Times New Roman" w:hAnsi="Times New Roman"/>
          <w:sz w:val="26"/>
          <w:szCs w:val="26"/>
        </w:rPr>
        <w:t xml:space="preserve">в рамках реалізації проекту Глобального фонду </w:t>
      </w:r>
      <w:r w:rsidRPr="00990C4A">
        <w:rPr>
          <w:rFonts w:ascii="Times New Roman" w:hAnsi="Times New Roman"/>
          <w:bCs/>
          <w:sz w:val="26"/>
          <w:szCs w:val="26"/>
          <w:lang w:eastAsia="ru-RU"/>
        </w:rPr>
        <w:t>для боротьби зі СНІДом, туберкульозом та малярією</w:t>
      </w:r>
      <w:bookmarkEnd w:id="1"/>
      <w:r w:rsidRPr="00990C4A">
        <w:rPr>
          <w:rFonts w:ascii="Times New Roman" w:hAnsi="Times New Roman"/>
          <w:bCs/>
          <w:sz w:val="26"/>
          <w:szCs w:val="26"/>
          <w:lang w:eastAsia="ru-RU"/>
        </w:rPr>
        <w:t xml:space="preserve"> </w:t>
      </w:r>
      <w:r w:rsidRPr="00990C4A">
        <w:rPr>
          <w:rFonts w:ascii="Times New Roman" w:hAnsi="Times New Roman"/>
          <w:sz w:val="26"/>
          <w:szCs w:val="26"/>
        </w:rPr>
        <w:t xml:space="preserve">(далі – </w:t>
      </w:r>
      <w:r w:rsidR="00445426" w:rsidRPr="00990C4A">
        <w:rPr>
          <w:rFonts w:ascii="Times New Roman" w:hAnsi="Times New Roman"/>
          <w:sz w:val="26"/>
          <w:szCs w:val="26"/>
        </w:rPr>
        <w:t>Товар</w:t>
      </w:r>
      <w:r w:rsidRPr="00990C4A">
        <w:rPr>
          <w:rFonts w:ascii="Times New Roman" w:hAnsi="Times New Roman"/>
          <w:sz w:val="26"/>
          <w:szCs w:val="26"/>
        </w:rPr>
        <w:t xml:space="preserve">) </w:t>
      </w:r>
      <w:bookmarkEnd w:id="2"/>
      <w:r w:rsidRPr="00990C4A">
        <w:rPr>
          <w:rFonts w:ascii="Times New Roman" w:hAnsi="Times New Roman"/>
          <w:bCs/>
          <w:sz w:val="26"/>
          <w:szCs w:val="26"/>
          <w:lang w:eastAsia="ru-RU"/>
        </w:rPr>
        <w:t>та запрошує Вас подати тендерну пропозицію.</w:t>
      </w:r>
    </w:p>
    <w:p w14:paraId="548F8133" w14:textId="2C49AB92" w:rsidR="006D5ACB" w:rsidRPr="00990C4A" w:rsidRDefault="006D5ACB" w:rsidP="00B03AFD">
      <w:pPr>
        <w:spacing w:after="0" w:line="240" w:lineRule="auto"/>
        <w:ind w:firstLine="709"/>
        <w:jc w:val="both"/>
        <w:rPr>
          <w:rFonts w:ascii="Times New Roman" w:hAnsi="Times New Roman"/>
          <w:sz w:val="26"/>
          <w:szCs w:val="26"/>
        </w:rPr>
      </w:pPr>
      <w:r w:rsidRPr="00990C4A">
        <w:rPr>
          <w:rFonts w:ascii="Times New Roman" w:hAnsi="Times New Roman"/>
          <w:sz w:val="26"/>
          <w:szCs w:val="26"/>
        </w:rPr>
        <w:t xml:space="preserve">Закупівля здійснюється </w:t>
      </w:r>
      <w:r w:rsidRPr="00990C4A">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00B03AFD" w:rsidRPr="00990C4A">
        <w:rPr>
          <w:rFonts w:ascii="Times New Roman" w:hAnsi="Times New Roman"/>
          <w:sz w:val="26"/>
          <w:szCs w:val="26"/>
        </w:rPr>
        <w:t xml:space="preserve">Прискорення прогресу у зменшенні тягаря туберкульозу та ВІЛ-інфекції в Україні </w:t>
      </w:r>
      <w:r w:rsidRPr="00990C4A">
        <w:rPr>
          <w:rFonts w:ascii="Times New Roman" w:hAnsi="Times New Roman"/>
          <w:sz w:val="26"/>
          <w:szCs w:val="26"/>
        </w:rPr>
        <w:t>(англійською мовою: «</w:t>
      </w:r>
      <w:r w:rsidR="00115F7A" w:rsidRPr="00990C4A">
        <w:rPr>
          <w:rFonts w:ascii="Times New Roman" w:hAnsi="Times New Roman"/>
          <w:sz w:val="26"/>
          <w:szCs w:val="26"/>
        </w:rPr>
        <w:t>Gain momentum in reducing TB/ HIV burden in Ukraine</w:t>
      </w:r>
      <w:r w:rsidRPr="00990C4A">
        <w:rPr>
          <w:rFonts w:ascii="Times New Roman" w:hAnsi="Times New Roman"/>
          <w:sz w:val="26"/>
          <w:szCs w:val="26"/>
        </w:rPr>
        <w:t>») (далі – проект Глобального фонду)</w:t>
      </w:r>
      <w:r w:rsidR="00971FD1" w:rsidRPr="00990C4A">
        <w:rPr>
          <w:rFonts w:ascii="Times New Roman" w:hAnsi="Times New Roman"/>
          <w:sz w:val="26"/>
          <w:szCs w:val="26"/>
        </w:rPr>
        <w:t xml:space="preserve"> за </w:t>
      </w:r>
      <w:r w:rsidR="00971FD1" w:rsidRPr="00990C4A">
        <w:rPr>
          <w:rFonts w:ascii="Times New Roman" w:hAnsi="Times New Roman"/>
          <w:color w:val="333333"/>
          <w:sz w:val="26"/>
          <w:szCs w:val="26"/>
          <w:shd w:val="clear" w:color="auto" w:fill="FFFFFF"/>
        </w:rPr>
        <w:t xml:space="preserve">договором про надання гранту від 04 грудня 2020 року № </w:t>
      </w:r>
      <w:r w:rsidR="00971FD1" w:rsidRPr="00990C4A">
        <w:rPr>
          <w:rFonts w:ascii="Times New Roman" w:hAnsi="Times New Roman"/>
          <w:sz w:val="26"/>
          <w:szCs w:val="26"/>
        </w:rPr>
        <w:t>UKR-C-PHC</w:t>
      </w:r>
      <w:r w:rsidRPr="00990C4A">
        <w:rPr>
          <w:rFonts w:ascii="Times New Roman" w:hAnsi="Times New Roman"/>
          <w:sz w:val="26"/>
          <w:szCs w:val="26"/>
        </w:rPr>
        <w:t>.</w:t>
      </w:r>
    </w:p>
    <w:p w14:paraId="155691CD" w14:textId="77777777" w:rsidR="00C64996" w:rsidRPr="00990C4A" w:rsidRDefault="00C64996" w:rsidP="00330BF0">
      <w:pPr>
        <w:spacing w:after="0" w:line="240" w:lineRule="auto"/>
        <w:ind w:firstLine="709"/>
        <w:jc w:val="both"/>
        <w:rPr>
          <w:rFonts w:ascii="Times New Roman" w:hAnsi="Times New Roman"/>
          <w:b/>
          <w:bCs/>
          <w:iCs/>
          <w:sz w:val="26"/>
          <w:szCs w:val="26"/>
        </w:rPr>
      </w:pPr>
    </w:p>
    <w:p w14:paraId="3625F6BA" w14:textId="7F7D1774" w:rsidR="00E91AC9" w:rsidRPr="00990C4A" w:rsidRDefault="00C64996" w:rsidP="00ED1C88">
      <w:pPr>
        <w:numPr>
          <w:ilvl w:val="0"/>
          <w:numId w:val="1"/>
        </w:numPr>
        <w:tabs>
          <w:tab w:val="left" w:pos="1134"/>
        </w:tabs>
        <w:spacing w:after="0" w:line="240" w:lineRule="auto"/>
        <w:ind w:left="0" w:firstLine="851"/>
        <w:contextualSpacing/>
        <w:jc w:val="both"/>
        <w:rPr>
          <w:rFonts w:ascii="Times New Roman" w:hAnsi="Times New Roman"/>
          <w:b/>
          <w:bCs/>
          <w:sz w:val="26"/>
          <w:szCs w:val="26"/>
        </w:rPr>
      </w:pPr>
      <w:r w:rsidRPr="00990C4A">
        <w:rPr>
          <w:rFonts w:ascii="Times New Roman" w:hAnsi="Times New Roman"/>
          <w:b/>
          <w:bCs/>
          <w:sz w:val="26"/>
          <w:szCs w:val="26"/>
        </w:rPr>
        <w:t>Назва предмету закупівлі:</w:t>
      </w:r>
      <w:r w:rsidR="00E91AC9" w:rsidRPr="00990C4A">
        <w:rPr>
          <w:rFonts w:ascii="Times New Roman" w:hAnsi="Times New Roman"/>
          <w:b/>
          <w:bCs/>
          <w:sz w:val="26"/>
          <w:szCs w:val="26"/>
        </w:rPr>
        <w:t xml:space="preserve"> </w:t>
      </w:r>
      <w:r w:rsidR="00E91AC9" w:rsidRPr="00990C4A">
        <w:rPr>
          <w:rFonts w:ascii="Times New Roman" w:hAnsi="Times New Roman"/>
          <w:sz w:val="26"/>
          <w:szCs w:val="26"/>
        </w:rPr>
        <w:t>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00704E9C" w:rsidRPr="00990C4A">
        <w:rPr>
          <w:rFonts w:ascii="Times New Roman" w:hAnsi="Times New Roman"/>
          <w:sz w:val="26"/>
          <w:szCs w:val="26"/>
        </w:rPr>
        <w:t>.</w:t>
      </w:r>
    </w:p>
    <w:p w14:paraId="4636E46E" w14:textId="77777777" w:rsidR="0001239A" w:rsidRPr="00990C4A" w:rsidRDefault="0001239A" w:rsidP="00ED1C88">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990C4A"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990C4A">
        <w:rPr>
          <w:rFonts w:ascii="Times New Roman" w:hAnsi="Times New Roman"/>
          <w:b/>
          <w:sz w:val="26"/>
          <w:szCs w:val="26"/>
          <w:lang w:eastAsia="ru-RU"/>
        </w:rPr>
        <w:t xml:space="preserve">Характеристика предмету закупівлі, </w:t>
      </w:r>
      <w:r w:rsidRPr="00990C4A">
        <w:rPr>
          <w:rFonts w:ascii="Times New Roman" w:hAnsi="Times New Roman"/>
          <w:b/>
          <w:sz w:val="26"/>
          <w:szCs w:val="26"/>
        </w:rPr>
        <w:t xml:space="preserve">у тому числі необхідні </w:t>
      </w:r>
      <w:bookmarkStart w:id="3" w:name="_Hlk534733452"/>
      <w:r w:rsidRPr="00990C4A">
        <w:rPr>
          <w:rFonts w:ascii="Times New Roman" w:hAnsi="Times New Roman"/>
          <w:b/>
          <w:sz w:val="26"/>
          <w:szCs w:val="26"/>
        </w:rPr>
        <w:t>технічні, якісні, кількісні та інші параметри</w:t>
      </w:r>
      <w:bookmarkEnd w:id="3"/>
      <w:r w:rsidRPr="00990C4A">
        <w:rPr>
          <w:rFonts w:ascii="Times New Roman" w:hAnsi="Times New Roman"/>
          <w:b/>
          <w:sz w:val="26"/>
          <w:szCs w:val="26"/>
        </w:rPr>
        <w:t>:</w:t>
      </w:r>
      <w:r w:rsidRPr="00990C4A">
        <w:rPr>
          <w:rFonts w:ascii="Times New Roman" w:hAnsi="Times New Roman"/>
          <w:sz w:val="26"/>
          <w:szCs w:val="26"/>
        </w:rPr>
        <w:t xml:space="preserve"> визначені в Додатку № 2</w:t>
      </w:r>
      <w:r w:rsidR="00CA0AF7" w:rsidRPr="00990C4A">
        <w:rPr>
          <w:rFonts w:ascii="Times New Roman" w:hAnsi="Times New Roman"/>
          <w:sz w:val="26"/>
          <w:szCs w:val="26"/>
        </w:rPr>
        <w:t xml:space="preserve"> «</w:t>
      </w:r>
      <w:r w:rsidR="00596C09" w:rsidRPr="00990C4A">
        <w:rPr>
          <w:rFonts w:ascii="Times New Roman" w:hAnsi="Times New Roman"/>
          <w:color w:val="000000"/>
          <w:sz w:val="26"/>
          <w:szCs w:val="26"/>
        </w:rPr>
        <w:t>Медико-технічні вимоги</w:t>
      </w:r>
      <w:r w:rsidR="00850707" w:rsidRPr="00990C4A">
        <w:rPr>
          <w:rFonts w:ascii="Times New Roman" w:hAnsi="Times New Roman"/>
          <w:sz w:val="26"/>
          <w:szCs w:val="26"/>
        </w:rPr>
        <w:t>»</w:t>
      </w:r>
      <w:r w:rsidR="00C64996" w:rsidRPr="00990C4A">
        <w:rPr>
          <w:rFonts w:ascii="Times New Roman" w:eastAsia="Calibri" w:hAnsi="Times New Roman"/>
          <w:sz w:val="26"/>
          <w:szCs w:val="26"/>
        </w:rPr>
        <w:t>.</w:t>
      </w:r>
    </w:p>
    <w:p w14:paraId="136E28AE" w14:textId="77777777" w:rsidR="00C64996" w:rsidRPr="00990C4A" w:rsidRDefault="00C64996" w:rsidP="00ED1C88">
      <w:pPr>
        <w:tabs>
          <w:tab w:val="left" w:pos="1134"/>
        </w:tabs>
        <w:spacing w:after="0" w:line="240" w:lineRule="auto"/>
        <w:ind w:left="720"/>
        <w:contextualSpacing/>
        <w:rPr>
          <w:rFonts w:ascii="Times New Roman" w:eastAsia="Calibri" w:hAnsi="Times New Roman"/>
          <w:iCs/>
          <w:sz w:val="26"/>
          <w:szCs w:val="26"/>
        </w:rPr>
      </w:pPr>
    </w:p>
    <w:p w14:paraId="7C97FA82" w14:textId="193A4BDC" w:rsidR="00C64996" w:rsidRPr="00990C4A"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990C4A">
        <w:rPr>
          <w:rFonts w:ascii="Times New Roman" w:eastAsia="Calibri" w:hAnsi="Times New Roman"/>
          <w:b/>
          <w:sz w:val="26"/>
          <w:szCs w:val="26"/>
        </w:rPr>
        <w:t xml:space="preserve">Кінцевий термін подання тендерних пропозицій: </w:t>
      </w:r>
      <w:r w:rsidRPr="00990C4A">
        <w:rPr>
          <w:rFonts w:ascii="Times New Roman" w:hAnsi="Times New Roman"/>
          <w:sz w:val="26"/>
          <w:szCs w:val="26"/>
          <w:lang w:eastAsia="ru-RU"/>
        </w:rPr>
        <w:t xml:space="preserve"> </w:t>
      </w:r>
      <w:r w:rsidRPr="00990C4A">
        <w:rPr>
          <w:rFonts w:ascii="Times New Roman" w:eastAsia="Calibri" w:hAnsi="Times New Roman"/>
          <w:sz w:val="26"/>
          <w:szCs w:val="26"/>
          <w:lang w:eastAsia="ru-RU"/>
        </w:rPr>
        <w:br/>
      </w:r>
      <w:r w:rsidRPr="00990C4A">
        <w:rPr>
          <w:rFonts w:ascii="Times New Roman" w:eastAsia="Calibri" w:hAnsi="Times New Roman"/>
          <w:b/>
          <w:sz w:val="26"/>
          <w:szCs w:val="26"/>
          <w:lang w:eastAsia="ru-RU"/>
        </w:rPr>
        <w:t>«</w:t>
      </w:r>
      <w:r w:rsidR="005A6809" w:rsidRPr="00990C4A">
        <w:rPr>
          <w:rFonts w:ascii="Times New Roman" w:eastAsia="Calibri" w:hAnsi="Times New Roman"/>
          <w:b/>
          <w:sz w:val="26"/>
          <w:szCs w:val="26"/>
          <w:lang w:eastAsia="ru-RU"/>
        </w:rPr>
        <w:t>12</w:t>
      </w:r>
      <w:r w:rsidRPr="00990C4A">
        <w:rPr>
          <w:rFonts w:ascii="Times New Roman" w:eastAsia="Calibri" w:hAnsi="Times New Roman"/>
          <w:b/>
          <w:sz w:val="26"/>
          <w:szCs w:val="26"/>
          <w:lang w:eastAsia="ru-RU"/>
        </w:rPr>
        <w:t>»</w:t>
      </w:r>
      <w:r w:rsidRPr="00990C4A">
        <w:rPr>
          <w:rFonts w:ascii="Times New Roman" w:hAnsi="Times New Roman"/>
          <w:b/>
          <w:sz w:val="26"/>
          <w:szCs w:val="26"/>
          <w:lang w:eastAsia="ru-RU"/>
        </w:rPr>
        <w:t xml:space="preserve"> </w:t>
      </w:r>
      <w:r w:rsidR="005A6809" w:rsidRPr="00990C4A">
        <w:rPr>
          <w:rFonts w:ascii="Times New Roman" w:hAnsi="Times New Roman"/>
          <w:b/>
          <w:sz w:val="26"/>
          <w:szCs w:val="26"/>
          <w:lang w:eastAsia="ru-RU"/>
        </w:rPr>
        <w:t>травня</w:t>
      </w:r>
      <w:r w:rsidR="00E91AC9" w:rsidRPr="00990C4A">
        <w:rPr>
          <w:rFonts w:ascii="Times New Roman" w:hAnsi="Times New Roman"/>
          <w:b/>
          <w:sz w:val="26"/>
          <w:szCs w:val="26"/>
          <w:lang w:eastAsia="ru-RU"/>
        </w:rPr>
        <w:t xml:space="preserve"> </w:t>
      </w:r>
      <w:r w:rsidR="000777D5" w:rsidRPr="00990C4A">
        <w:rPr>
          <w:rFonts w:ascii="Times New Roman" w:hAnsi="Times New Roman"/>
          <w:b/>
          <w:sz w:val="26"/>
          <w:szCs w:val="26"/>
          <w:lang w:eastAsia="ru-RU"/>
        </w:rPr>
        <w:t>202</w:t>
      </w:r>
      <w:r w:rsidR="0049121B" w:rsidRPr="00990C4A">
        <w:rPr>
          <w:rFonts w:ascii="Times New Roman" w:hAnsi="Times New Roman"/>
          <w:b/>
          <w:sz w:val="26"/>
          <w:szCs w:val="26"/>
          <w:lang w:eastAsia="ru-RU"/>
        </w:rPr>
        <w:t>1</w:t>
      </w:r>
      <w:r w:rsidRPr="00990C4A">
        <w:rPr>
          <w:rFonts w:ascii="Times New Roman" w:hAnsi="Times New Roman"/>
          <w:b/>
          <w:sz w:val="26"/>
          <w:szCs w:val="26"/>
          <w:lang w:eastAsia="ru-RU"/>
        </w:rPr>
        <w:t xml:space="preserve"> року до </w:t>
      </w:r>
      <w:r w:rsidR="00D8148F" w:rsidRPr="00990C4A">
        <w:rPr>
          <w:rFonts w:ascii="Times New Roman" w:eastAsia="Calibri" w:hAnsi="Times New Roman"/>
          <w:b/>
          <w:sz w:val="26"/>
          <w:szCs w:val="26"/>
          <w:lang w:eastAsia="ru-RU"/>
        </w:rPr>
        <w:t>13</w:t>
      </w:r>
      <w:r w:rsidR="00D8148F" w:rsidRPr="00990C4A">
        <w:rPr>
          <w:rFonts w:ascii="Times New Roman" w:hAnsi="Times New Roman"/>
          <w:b/>
          <w:sz w:val="26"/>
          <w:szCs w:val="26"/>
          <w:lang w:eastAsia="ru-RU"/>
        </w:rPr>
        <w:t>:</w:t>
      </w:r>
      <w:r w:rsidRPr="00990C4A">
        <w:rPr>
          <w:rFonts w:ascii="Times New Roman" w:hAnsi="Times New Roman"/>
          <w:b/>
          <w:sz w:val="26"/>
          <w:szCs w:val="26"/>
          <w:lang w:eastAsia="ru-RU"/>
        </w:rPr>
        <w:t>00</w:t>
      </w:r>
      <w:r w:rsidRPr="00990C4A">
        <w:rPr>
          <w:rFonts w:ascii="Times New Roman" w:hAnsi="Times New Roman"/>
          <w:sz w:val="26"/>
          <w:szCs w:val="26"/>
          <w:lang w:eastAsia="ru-RU"/>
        </w:rPr>
        <w:t xml:space="preserve"> (включно) за київським часом.</w:t>
      </w:r>
    </w:p>
    <w:p w14:paraId="1517BF30" w14:textId="25F76304" w:rsidR="00E3530D" w:rsidRPr="00990C4A"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990C4A">
          <w:rPr>
            <w:rStyle w:val="a7"/>
            <w:rFonts w:ascii="Times New Roman" w:hAnsi="Times New Roman"/>
            <w:bCs/>
            <w:iCs/>
            <w:sz w:val="26"/>
            <w:szCs w:val="26"/>
            <w:lang w:val="uk-UA"/>
          </w:rPr>
          <w:t>https://phc.org.ua</w:t>
        </w:r>
      </w:hyperlink>
      <w:r w:rsidRPr="00990C4A">
        <w:rPr>
          <w:rFonts w:ascii="Times New Roman" w:hAnsi="Times New Roman"/>
          <w:bCs/>
          <w:iCs/>
          <w:sz w:val="26"/>
          <w:szCs w:val="26"/>
          <w:lang w:val="uk-UA"/>
        </w:rPr>
        <w:t xml:space="preserve"> в розділі «Закупівлі».</w:t>
      </w:r>
    </w:p>
    <w:p w14:paraId="38FCCEFF" w14:textId="77777777" w:rsidR="003C630F" w:rsidRPr="00990C4A" w:rsidRDefault="003C630F" w:rsidP="00ED1C88">
      <w:pPr>
        <w:pStyle w:val="a3"/>
        <w:tabs>
          <w:tab w:val="left" w:pos="1134"/>
        </w:tabs>
        <w:rPr>
          <w:rFonts w:ascii="Times New Roman" w:hAnsi="Times New Roman"/>
          <w:bCs/>
          <w:iCs/>
          <w:sz w:val="26"/>
          <w:szCs w:val="26"/>
          <w:lang w:val="uk-UA"/>
        </w:rPr>
      </w:pPr>
    </w:p>
    <w:p w14:paraId="2AD7CF78" w14:textId="3EC7A207" w:rsidR="003C630F" w:rsidRPr="00990C4A"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990C4A">
        <w:rPr>
          <w:rFonts w:ascii="Times New Roman" w:hAnsi="Times New Roman"/>
          <w:b/>
          <w:iCs/>
          <w:sz w:val="24"/>
          <w:szCs w:val="24"/>
          <w:lang w:val="uk-UA"/>
        </w:rPr>
        <w:t>Посилання на річний план закупівлі в електронній системі закупівель</w:t>
      </w:r>
      <w:r w:rsidR="002E58F2" w:rsidRPr="00990C4A">
        <w:rPr>
          <w:rFonts w:ascii="Times New Roman" w:hAnsi="Times New Roman"/>
          <w:bCs/>
          <w:iCs/>
          <w:sz w:val="24"/>
          <w:szCs w:val="24"/>
          <w:lang w:val="uk-UA"/>
        </w:rPr>
        <w:t xml:space="preserve">: </w:t>
      </w:r>
      <w:hyperlink r:id="rId10" w:history="1">
        <w:r w:rsidR="00990C4A" w:rsidRPr="00990C4A">
          <w:rPr>
            <w:rStyle w:val="a7"/>
            <w:sz w:val="24"/>
            <w:szCs w:val="24"/>
          </w:rPr>
          <w:t>https</w:t>
        </w:r>
        <w:r w:rsidR="00990C4A" w:rsidRPr="00990C4A">
          <w:rPr>
            <w:rStyle w:val="a7"/>
            <w:sz w:val="24"/>
            <w:szCs w:val="24"/>
            <w:lang w:val="ru-RU"/>
          </w:rPr>
          <w:t>://</w:t>
        </w:r>
        <w:r w:rsidR="00990C4A" w:rsidRPr="00990C4A">
          <w:rPr>
            <w:rStyle w:val="a7"/>
            <w:sz w:val="24"/>
            <w:szCs w:val="24"/>
          </w:rPr>
          <w:t>prozorro</w:t>
        </w:r>
        <w:r w:rsidR="00990C4A" w:rsidRPr="00990C4A">
          <w:rPr>
            <w:rStyle w:val="a7"/>
            <w:sz w:val="24"/>
            <w:szCs w:val="24"/>
            <w:lang w:val="ru-RU"/>
          </w:rPr>
          <w:t>.</w:t>
        </w:r>
        <w:r w:rsidR="00990C4A" w:rsidRPr="00990C4A">
          <w:rPr>
            <w:rStyle w:val="a7"/>
            <w:sz w:val="24"/>
            <w:szCs w:val="24"/>
          </w:rPr>
          <w:t>gov</w:t>
        </w:r>
        <w:r w:rsidR="00990C4A" w:rsidRPr="00990C4A">
          <w:rPr>
            <w:rStyle w:val="a7"/>
            <w:sz w:val="24"/>
            <w:szCs w:val="24"/>
            <w:lang w:val="ru-RU"/>
          </w:rPr>
          <w:t>.</w:t>
        </w:r>
        <w:r w:rsidR="00990C4A" w:rsidRPr="00990C4A">
          <w:rPr>
            <w:rStyle w:val="a7"/>
            <w:sz w:val="24"/>
            <w:szCs w:val="24"/>
          </w:rPr>
          <w:t>ua</w:t>
        </w:r>
        <w:r w:rsidR="00990C4A" w:rsidRPr="00990C4A">
          <w:rPr>
            <w:rStyle w:val="a7"/>
            <w:sz w:val="24"/>
            <w:szCs w:val="24"/>
            <w:lang w:val="ru-RU"/>
          </w:rPr>
          <w:t>/</w:t>
        </w:r>
        <w:r w:rsidR="00990C4A" w:rsidRPr="00990C4A">
          <w:rPr>
            <w:rStyle w:val="a7"/>
            <w:sz w:val="24"/>
            <w:szCs w:val="24"/>
          </w:rPr>
          <w:t>plan</w:t>
        </w:r>
        <w:r w:rsidR="00990C4A" w:rsidRPr="00990C4A">
          <w:rPr>
            <w:rStyle w:val="a7"/>
            <w:sz w:val="24"/>
            <w:szCs w:val="24"/>
            <w:lang w:val="ru-RU"/>
          </w:rPr>
          <w:t>/</w:t>
        </w:r>
        <w:r w:rsidR="00990C4A" w:rsidRPr="00990C4A">
          <w:rPr>
            <w:rStyle w:val="a7"/>
            <w:sz w:val="24"/>
            <w:szCs w:val="24"/>
          </w:rPr>
          <w:t>UA</w:t>
        </w:r>
        <w:r w:rsidR="00990C4A" w:rsidRPr="00990C4A">
          <w:rPr>
            <w:rStyle w:val="a7"/>
            <w:sz w:val="24"/>
            <w:szCs w:val="24"/>
            <w:lang w:val="ru-RU"/>
          </w:rPr>
          <w:t>-</w:t>
        </w:r>
        <w:r w:rsidR="00990C4A" w:rsidRPr="00990C4A">
          <w:rPr>
            <w:rStyle w:val="a7"/>
            <w:sz w:val="24"/>
            <w:szCs w:val="24"/>
          </w:rPr>
          <w:t>P</w:t>
        </w:r>
        <w:r w:rsidR="00990C4A" w:rsidRPr="00990C4A">
          <w:rPr>
            <w:rStyle w:val="a7"/>
            <w:sz w:val="24"/>
            <w:szCs w:val="24"/>
            <w:lang w:val="ru-RU"/>
          </w:rPr>
          <w:t>-2021-04-19-004201-</w:t>
        </w:r>
        <w:r w:rsidR="00990C4A" w:rsidRPr="00990C4A">
          <w:rPr>
            <w:rStyle w:val="a7"/>
            <w:sz w:val="24"/>
            <w:szCs w:val="24"/>
          </w:rPr>
          <w:t>b</w:t>
        </w:r>
      </w:hyperlink>
      <w:r w:rsidR="00990C4A" w:rsidRPr="00990C4A">
        <w:rPr>
          <w:sz w:val="24"/>
          <w:szCs w:val="24"/>
          <w:lang w:val="uk-UA"/>
        </w:rPr>
        <w:t xml:space="preserve"> </w:t>
      </w:r>
      <w:r w:rsidR="002E58F2" w:rsidRPr="00990C4A">
        <w:rPr>
          <w:rFonts w:ascii="Times New Roman" w:hAnsi="Times New Roman"/>
          <w:sz w:val="24"/>
          <w:szCs w:val="24"/>
          <w:lang w:val="uk-UA"/>
        </w:rPr>
        <w:t xml:space="preserve"> </w:t>
      </w:r>
    </w:p>
    <w:p w14:paraId="4B0E5540" w14:textId="77777777" w:rsidR="00E3530D" w:rsidRPr="00990C4A"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990C4A"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bCs/>
          <w:iCs/>
          <w:sz w:val="26"/>
          <w:szCs w:val="26"/>
          <w:lang w:val="uk-UA"/>
        </w:rPr>
        <w:t xml:space="preserve">Строк дії тендерної пропозиції: </w:t>
      </w:r>
      <w:r w:rsidRPr="00990C4A">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990C4A" w:rsidRDefault="00FA6F00" w:rsidP="00ED1C88">
      <w:pPr>
        <w:pStyle w:val="a3"/>
        <w:tabs>
          <w:tab w:val="left" w:pos="1134"/>
        </w:tabs>
        <w:rPr>
          <w:rFonts w:ascii="Times New Roman" w:eastAsia="Tahoma" w:hAnsi="Times New Roman"/>
          <w:b/>
          <w:sz w:val="26"/>
          <w:szCs w:val="26"/>
          <w:lang w:val="uk-UA" w:eastAsia="ru-RU"/>
        </w:rPr>
      </w:pPr>
    </w:p>
    <w:p w14:paraId="41D532F5" w14:textId="4EDF9738" w:rsidR="00E3530D" w:rsidRPr="00990C4A" w:rsidRDefault="00652193"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eastAsia="Tahoma" w:hAnsi="Times New Roman"/>
          <w:b/>
          <w:sz w:val="26"/>
          <w:szCs w:val="26"/>
          <w:lang w:val="uk-UA" w:eastAsia="ru-RU"/>
        </w:rPr>
        <w:t xml:space="preserve">Строк </w:t>
      </w:r>
      <w:r w:rsidR="006863B2" w:rsidRPr="00990C4A">
        <w:rPr>
          <w:rFonts w:ascii="Times New Roman" w:eastAsia="Tahoma" w:hAnsi="Times New Roman"/>
          <w:b/>
          <w:sz w:val="26"/>
          <w:szCs w:val="26"/>
          <w:lang w:val="uk-UA" w:eastAsia="ru-RU"/>
        </w:rPr>
        <w:t>поста</w:t>
      </w:r>
      <w:r w:rsidRPr="00990C4A">
        <w:rPr>
          <w:rFonts w:ascii="Times New Roman" w:eastAsia="Tahoma" w:hAnsi="Times New Roman"/>
          <w:b/>
          <w:sz w:val="26"/>
          <w:szCs w:val="26"/>
          <w:lang w:val="uk-UA" w:eastAsia="ru-RU"/>
        </w:rPr>
        <w:t>вки</w:t>
      </w:r>
      <w:r w:rsidR="00E3530D" w:rsidRPr="00990C4A">
        <w:rPr>
          <w:rFonts w:ascii="Times New Roman" w:eastAsia="Tahoma" w:hAnsi="Times New Roman"/>
          <w:b/>
          <w:sz w:val="26"/>
          <w:szCs w:val="26"/>
          <w:lang w:val="uk-UA" w:eastAsia="ru-RU"/>
        </w:rPr>
        <w:t xml:space="preserve">: </w:t>
      </w:r>
      <w:r w:rsidR="00547F82" w:rsidRPr="00990C4A">
        <w:rPr>
          <w:rFonts w:ascii="Times New Roman" w:eastAsia="Tahoma" w:hAnsi="Times New Roman"/>
          <w:bCs/>
          <w:sz w:val="26"/>
          <w:szCs w:val="26"/>
          <w:lang w:val="uk-UA" w:eastAsia="ru-RU"/>
        </w:rPr>
        <w:t xml:space="preserve">до </w:t>
      </w:r>
      <w:r w:rsidR="005A6809" w:rsidRPr="00990C4A">
        <w:rPr>
          <w:rFonts w:ascii="Times New Roman" w:eastAsia="Tahoma" w:hAnsi="Times New Roman"/>
          <w:bCs/>
          <w:sz w:val="26"/>
          <w:szCs w:val="26"/>
          <w:lang w:val="uk-UA" w:eastAsia="ru-RU"/>
        </w:rPr>
        <w:t>15 черв</w:t>
      </w:r>
      <w:r w:rsidR="00547F82" w:rsidRPr="00990C4A">
        <w:rPr>
          <w:rFonts w:ascii="Times New Roman" w:eastAsia="Tahoma" w:hAnsi="Times New Roman"/>
          <w:bCs/>
          <w:sz w:val="26"/>
          <w:szCs w:val="26"/>
          <w:lang w:val="uk-UA" w:eastAsia="ru-RU"/>
        </w:rPr>
        <w:t>ня 2021 року</w:t>
      </w:r>
      <w:r w:rsidR="00B66BBA" w:rsidRPr="00990C4A">
        <w:rPr>
          <w:rFonts w:ascii="Times New Roman" w:eastAsia="Tahoma" w:hAnsi="Times New Roman"/>
          <w:bCs/>
          <w:sz w:val="26"/>
          <w:szCs w:val="26"/>
          <w:lang w:val="uk-UA" w:eastAsia="ru-RU"/>
        </w:rPr>
        <w:t>.</w:t>
      </w:r>
    </w:p>
    <w:p w14:paraId="6BC640F2" w14:textId="77777777" w:rsidR="00E37C5B" w:rsidRPr="00990C4A" w:rsidRDefault="00E37C5B" w:rsidP="00ED1C88">
      <w:pPr>
        <w:pStyle w:val="a3"/>
        <w:tabs>
          <w:tab w:val="left" w:pos="1134"/>
        </w:tabs>
        <w:rPr>
          <w:rFonts w:ascii="Times New Roman" w:hAnsi="Times New Roman"/>
          <w:bCs/>
          <w:iCs/>
          <w:sz w:val="26"/>
          <w:szCs w:val="26"/>
          <w:lang w:val="uk-UA"/>
        </w:rPr>
      </w:pPr>
    </w:p>
    <w:p w14:paraId="09E50287" w14:textId="77777777" w:rsidR="00E37C5B" w:rsidRPr="00990C4A"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eastAsia="Arial" w:hAnsi="Times New Roman"/>
          <w:b/>
          <w:bCs/>
          <w:sz w:val="26"/>
          <w:szCs w:val="26"/>
          <w:lang w:val="uk-UA"/>
        </w:rPr>
        <w:t>Умови поставки:</w:t>
      </w:r>
    </w:p>
    <w:p w14:paraId="319EB51C" w14:textId="77777777" w:rsidR="00E37C5B" w:rsidRPr="00990C4A" w:rsidRDefault="00E37C5B" w:rsidP="00ED1C88">
      <w:pPr>
        <w:pStyle w:val="a3"/>
        <w:tabs>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t>Поставка товару відбуватиметься на умовах DDP правил Інкотермс.</w:t>
      </w:r>
    </w:p>
    <w:p w14:paraId="3096B243" w14:textId="77777777" w:rsidR="00E37C5B" w:rsidRPr="00990C4A" w:rsidRDefault="00E37C5B" w:rsidP="00ED1C88">
      <w:pPr>
        <w:pStyle w:val="a3"/>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990C4A">
        <w:rPr>
          <w:rFonts w:ascii="Times New Roman" w:hAnsi="Times New Roman"/>
          <w:sz w:val="26"/>
          <w:szCs w:val="26"/>
          <w:lang w:val="uk-UA" w:eastAsia="ru-RU"/>
        </w:rPr>
        <w:t>перевірка кількості, якості і комплектності).</w:t>
      </w:r>
    </w:p>
    <w:p w14:paraId="20418BEF" w14:textId="67EFBED1" w:rsidR="00E37C5B" w:rsidRPr="00990C4A" w:rsidRDefault="00E37C5B" w:rsidP="00ED1C88">
      <w:pPr>
        <w:pStyle w:val="a3"/>
        <w:tabs>
          <w:tab w:val="left" w:pos="1134"/>
        </w:tabs>
        <w:ind w:left="0" w:firstLine="709"/>
        <w:jc w:val="both"/>
        <w:rPr>
          <w:rFonts w:ascii="Times New Roman" w:hAnsi="Times New Roman"/>
          <w:sz w:val="26"/>
          <w:szCs w:val="26"/>
          <w:lang w:val="uk-UA" w:eastAsia="ru-RU"/>
        </w:rPr>
      </w:pPr>
      <w:r w:rsidRPr="00990C4A">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 «Перелік</w:t>
      </w:r>
      <w:r w:rsidRPr="00990C4A">
        <w:rPr>
          <w:rFonts w:ascii="Times New Roman" w:hAnsi="Times New Roman"/>
          <w:bCs/>
          <w:iCs/>
          <w:sz w:val="26"/>
          <w:szCs w:val="26"/>
          <w:lang w:val="ru-RU"/>
        </w:rPr>
        <w:t xml:space="preserve"> </w:t>
      </w:r>
      <w:r w:rsidRPr="00990C4A">
        <w:rPr>
          <w:rFonts w:ascii="Times New Roman" w:hAnsi="Times New Roman"/>
          <w:bCs/>
          <w:iCs/>
          <w:sz w:val="26"/>
          <w:szCs w:val="26"/>
          <w:lang w:val="uk-UA"/>
        </w:rPr>
        <w:t>установ – отримувачів товару».</w:t>
      </w:r>
      <w:r w:rsidR="006666E6" w:rsidRPr="00990C4A">
        <w:rPr>
          <w:rFonts w:ascii="Times New Roman" w:hAnsi="Times New Roman"/>
          <w:bCs/>
          <w:iCs/>
          <w:sz w:val="26"/>
          <w:szCs w:val="26"/>
          <w:lang w:val="uk-UA"/>
        </w:rPr>
        <w:t xml:space="preserve"> Перелік установ-отримувачів товару та їх адреси можуть змінюватись в процесі виконання договору.</w:t>
      </w:r>
    </w:p>
    <w:p w14:paraId="0DA21044" w14:textId="77777777" w:rsidR="00E37C5B" w:rsidRPr="00990C4A" w:rsidRDefault="00E37C5B" w:rsidP="00ED1C88">
      <w:pPr>
        <w:pStyle w:val="a3"/>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990C4A" w:rsidRDefault="00E37C5B" w:rsidP="00ED1C88">
      <w:pPr>
        <w:pStyle w:val="a3"/>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В об</w:t>
      </w:r>
      <w:r w:rsidR="00FE4979" w:rsidRPr="00990C4A">
        <w:rPr>
          <w:rFonts w:ascii="Times New Roman" w:hAnsi="Times New Roman"/>
          <w:sz w:val="26"/>
          <w:szCs w:val="26"/>
          <w:lang w:val="uk-UA" w:eastAsia="ru-RU"/>
        </w:rPr>
        <w:t>о</w:t>
      </w:r>
      <w:r w:rsidRPr="00990C4A">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7DE75B85" w:rsidR="00850707" w:rsidRPr="00990C4A" w:rsidRDefault="00850707" w:rsidP="00ED1C88">
      <w:pPr>
        <w:pStyle w:val="a3"/>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0FD04042" w:rsidR="00E37C5B" w:rsidRPr="00990C4A" w:rsidRDefault="00FE4979" w:rsidP="00ED1C88">
      <w:pPr>
        <w:pStyle w:val="a3"/>
        <w:tabs>
          <w:tab w:val="left" w:pos="1134"/>
        </w:tabs>
        <w:ind w:left="0"/>
        <w:jc w:val="both"/>
        <w:rPr>
          <w:rFonts w:ascii="Times New Roman" w:hAnsi="Times New Roman"/>
          <w:bCs/>
          <w:iCs/>
          <w:sz w:val="26"/>
          <w:szCs w:val="26"/>
          <w:lang w:val="uk-UA"/>
        </w:rPr>
      </w:pPr>
      <w:r w:rsidRPr="00990C4A">
        <w:rPr>
          <w:rFonts w:ascii="Times New Roman" w:hAnsi="Times New Roman"/>
          <w:bCs/>
          <w:iCs/>
          <w:sz w:val="26"/>
          <w:szCs w:val="26"/>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8D7AEE" w:rsidRPr="00990C4A">
        <w:rPr>
          <w:rFonts w:ascii="Times New Roman" w:hAnsi="Times New Roman"/>
          <w:bCs/>
          <w:iCs/>
          <w:sz w:val="26"/>
          <w:szCs w:val="26"/>
          <w:lang w:val="uk-UA"/>
        </w:rPr>
        <w:t>5</w:t>
      </w:r>
      <w:r w:rsidRPr="00990C4A">
        <w:rPr>
          <w:rFonts w:ascii="Times New Roman" w:hAnsi="Times New Roman"/>
          <w:bCs/>
          <w:iCs/>
          <w:sz w:val="26"/>
          <w:szCs w:val="26"/>
          <w:lang w:val="uk-UA"/>
        </w:rPr>
        <w:t>0 %.</w:t>
      </w:r>
    </w:p>
    <w:p w14:paraId="041912F2" w14:textId="77777777" w:rsidR="00FE4979" w:rsidRPr="00990C4A" w:rsidRDefault="00FE4979" w:rsidP="00ED1C88">
      <w:pPr>
        <w:pStyle w:val="a3"/>
        <w:tabs>
          <w:tab w:val="left" w:pos="1134"/>
        </w:tabs>
        <w:ind w:left="709"/>
        <w:jc w:val="both"/>
        <w:rPr>
          <w:rFonts w:ascii="Times New Roman" w:hAnsi="Times New Roman"/>
          <w:bCs/>
          <w:iCs/>
          <w:sz w:val="26"/>
          <w:szCs w:val="26"/>
          <w:lang w:val="uk-UA"/>
        </w:rPr>
      </w:pPr>
    </w:p>
    <w:p w14:paraId="2CA95647" w14:textId="3E1FF306" w:rsidR="00E3530D" w:rsidRPr="00990C4A"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sz w:val="26"/>
          <w:szCs w:val="26"/>
          <w:lang w:val="uk-UA"/>
        </w:rPr>
        <w:t>Контактні дані для подачі тендерної документації:</w:t>
      </w:r>
      <w:r w:rsidRPr="00990C4A">
        <w:rPr>
          <w:rFonts w:ascii="Times New Roman" w:hAnsi="Times New Roman"/>
          <w:sz w:val="26"/>
          <w:szCs w:val="26"/>
          <w:lang w:val="uk-UA"/>
        </w:rPr>
        <w:t xml:space="preserve"> </w:t>
      </w:r>
      <w:r w:rsidR="00E3530D" w:rsidRPr="00990C4A">
        <w:rPr>
          <w:rFonts w:ascii="Times New Roman" w:hAnsi="Times New Roman"/>
          <w:sz w:val="26"/>
          <w:szCs w:val="26"/>
          <w:lang w:val="uk-UA"/>
        </w:rPr>
        <w:t xml:space="preserve">тендерні пропозиції </w:t>
      </w:r>
      <w:r w:rsidR="00E3530D" w:rsidRPr="00990C4A">
        <w:rPr>
          <w:rFonts w:ascii="Times New Roman" w:hAnsi="Times New Roman"/>
          <w:sz w:val="26"/>
          <w:szCs w:val="26"/>
          <w:lang w:val="uk-UA" w:eastAsia="ru-RU"/>
        </w:rPr>
        <w:t>повинні надсилатись (або надаватись особисто) у</w:t>
      </w:r>
      <w:r w:rsidR="003C630F" w:rsidRPr="00990C4A">
        <w:rPr>
          <w:rFonts w:ascii="Times New Roman" w:hAnsi="Times New Roman"/>
          <w:sz w:val="26"/>
          <w:szCs w:val="26"/>
          <w:lang w:val="uk-UA" w:eastAsia="ru-RU"/>
        </w:rPr>
        <w:t xml:space="preserve"> двох</w:t>
      </w:r>
      <w:r w:rsidR="00E3530D" w:rsidRPr="00990C4A">
        <w:rPr>
          <w:rFonts w:ascii="Times New Roman" w:hAnsi="Times New Roman"/>
          <w:sz w:val="26"/>
          <w:szCs w:val="26"/>
          <w:lang w:val="uk-UA" w:eastAsia="ru-RU"/>
        </w:rPr>
        <w:t xml:space="preserve"> окремих запечатаних конвертах звичайною чи кур’єрською поштою на адресу: </w:t>
      </w:r>
    </w:p>
    <w:p w14:paraId="45AD7E36" w14:textId="77777777" w:rsidR="00486136" w:rsidRPr="00990C4A" w:rsidRDefault="00486136" w:rsidP="00486136">
      <w:pPr>
        <w:pStyle w:val="a3"/>
        <w:tabs>
          <w:tab w:val="left" w:pos="1134"/>
        </w:tabs>
        <w:ind w:left="709"/>
        <w:jc w:val="both"/>
        <w:rPr>
          <w:rFonts w:ascii="Times New Roman" w:hAnsi="Times New Roman"/>
          <w:bCs/>
          <w:iCs/>
          <w:sz w:val="26"/>
          <w:szCs w:val="26"/>
          <w:lang w:val="uk-UA"/>
        </w:rPr>
      </w:pPr>
      <w:r w:rsidRPr="00990C4A">
        <w:rPr>
          <w:rFonts w:ascii="Times New Roman" w:eastAsia="Times New Roman" w:hAnsi="Times New Roman"/>
          <w:sz w:val="26"/>
          <w:szCs w:val="26"/>
          <w:lang w:val="uk-UA"/>
        </w:rPr>
        <w:t xml:space="preserve">04071, Україна, м. Київ, вул. Ярославська, 41, </w:t>
      </w:r>
    </w:p>
    <w:p w14:paraId="2BCFC1DF" w14:textId="4F28BB3D" w:rsidR="00486136" w:rsidRPr="00990C4A" w:rsidRDefault="00486136" w:rsidP="00E3530D">
      <w:pPr>
        <w:pStyle w:val="a3"/>
        <w:tabs>
          <w:tab w:val="left" w:pos="1134"/>
        </w:tabs>
        <w:ind w:left="708" w:firstLine="1"/>
        <w:jc w:val="both"/>
        <w:rPr>
          <w:rFonts w:ascii="Times New Roman" w:eastAsia="Times New Roman" w:hAnsi="Times New Roman"/>
          <w:sz w:val="26"/>
          <w:szCs w:val="26"/>
          <w:lang w:val="uk-UA"/>
        </w:rPr>
      </w:pPr>
      <w:r w:rsidRPr="00990C4A">
        <w:rPr>
          <w:rFonts w:ascii="Times New Roman" w:eastAsia="Times New Roman" w:hAnsi="Times New Roman"/>
          <w:sz w:val="26"/>
          <w:szCs w:val="26"/>
          <w:lang w:val="uk-UA"/>
        </w:rPr>
        <w:t>до уваги</w:t>
      </w:r>
      <w:r w:rsidR="00E3530D" w:rsidRPr="00990C4A">
        <w:rPr>
          <w:lang w:val="uk-UA"/>
        </w:rPr>
        <w:t xml:space="preserve"> </w:t>
      </w:r>
      <w:r w:rsidR="000143F2" w:rsidRPr="00990C4A">
        <w:rPr>
          <w:rFonts w:ascii="Times New Roman" w:eastAsia="Times New Roman" w:hAnsi="Times New Roman"/>
          <w:sz w:val="26"/>
          <w:szCs w:val="26"/>
          <w:lang w:val="uk-UA"/>
        </w:rPr>
        <w:t>голов</w:t>
      </w:r>
      <w:r w:rsidR="00E3530D" w:rsidRPr="00990C4A">
        <w:rPr>
          <w:rFonts w:ascii="Times New Roman" w:eastAsia="Times New Roman" w:hAnsi="Times New Roman"/>
          <w:sz w:val="26"/>
          <w:szCs w:val="26"/>
          <w:lang w:val="uk-UA"/>
        </w:rPr>
        <w:t>ного фахівця відділу закупівель та постачань</w:t>
      </w:r>
      <w:r w:rsidRPr="00990C4A">
        <w:rPr>
          <w:rFonts w:ascii="Times New Roman" w:eastAsia="Times New Roman" w:hAnsi="Times New Roman"/>
          <w:sz w:val="26"/>
          <w:szCs w:val="26"/>
          <w:lang w:val="uk-UA"/>
        </w:rPr>
        <w:t xml:space="preserve">: Клєвцової Вікторії, </w:t>
      </w:r>
      <w:r w:rsidR="00E3530D" w:rsidRPr="00990C4A">
        <w:rPr>
          <w:rFonts w:ascii="Times New Roman" w:eastAsia="Times New Roman" w:hAnsi="Times New Roman"/>
          <w:sz w:val="26"/>
          <w:szCs w:val="26"/>
          <w:lang w:val="uk-UA"/>
        </w:rPr>
        <w:t xml:space="preserve">       </w:t>
      </w:r>
      <w:r w:rsidRPr="00990C4A">
        <w:rPr>
          <w:rFonts w:ascii="Times New Roman" w:eastAsia="Times New Roman" w:hAnsi="Times New Roman"/>
          <w:sz w:val="26"/>
          <w:szCs w:val="26"/>
          <w:lang w:val="uk-UA"/>
        </w:rPr>
        <w:t>Моб. тел.: +38 (050) 508 62 46</w:t>
      </w:r>
      <w:r w:rsidR="00417D36" w:rsidRPr="00990C4A">
        <w:rPr>
          <w:rFonts w:ascii="Times New Roman" w:eastAsia="Times New Roman" w:hAnsi="Times New Roman"/>
          <w:sz w:val="26"/>
          <w:szCs w:val="26"/>
          <w:lang w:val="uk-UA"/>
        </w:rPr>
        <w:t>.</w:t>
      </w:r>
    </w:p>
    <w:p w14:paraId="0B98F50C" w14:textId="77777777" w:rsidR="003C630F" w:rsidRPr="00990C4A" w:rsidRDefault="003C630F" w:rsidP="003C630F">
      <w:pPr>
        <w:pStyle w:val="a3"/>
        <w:tabs>
          <w:tab w:val="left" w:pos="1134"/>
        </w:tabs>
        <w:ind w:left="709"/>
        <w:jc w:val="both"/>
        <w:rPr>
          <w:rFonts w:ascii="Times New Roman" w:hAnsi="Times New Roman"/>
          <w:bCs/>
          <w:iCs/>
          <w:sz w:val="26"/>
          <w:szCs w:val="26"/>
          <w:lang w:val="uk-UA"/>
        </w:rPr>
      </w:pPr>
      <w:r w:rsidRPr="00990C4A">
        <w:rPr>
          <w:rFonts w:ascii="Times New Roman" w:hAnsi="Times New Roman"/>
          <w:bCs/>
          <w:iCs/>
          <w:sz w:val="26"/>
          <w:szCs w:val="26"/>
          <w:lang w:val="uk-UA"/>
        </w:rPr>
        <w:t xml:space="preserve">Конверти повинні містити надписи: </w:t>
      </w:r>
    </w:p>
    <w:p w14:paraId="05FD954B" w14:textId="723E1557" w:rsidR="003C630F" w:rsidRPr="00990C4A"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990C4A">
        <w:rPr>
          <w:rFonts w:ascii="Times New Roman" w:eastAsia="Calibri" w:hAnsi="Times New Roman"/>
          <w:bCs/>
          <w:iCs/>
          <w:sz w:val="26"/>
          <w:szCs w:val="26"/>
        </w:rPr>
        <w:t>«</w:t>
      </w:r>
      <w:bookmarkStart w:id="4" w:name="_Hlk56674664"/>
      <w:r w:rsidRPr="00990C4A">
        <w:rPr>
          <w:rFonts w:ascii="Times New Roman" w:eastAsia="Calibri" w:hAnsi="Times New Roman"/>
          <w:b/>
          <w:iCs/>
          <w:sz w:val="26"/>
          <w:szCs w:val="26"/>
        </w:rPr>
        <w:t>ТЕХНІЧНА ПРОПОЗИЦІЯ</w:t>
      </w:r>
      <w:r w:rsidRPr="00990C4A">
        <w:rPr>
          <w:rFonts w:ascii="Times New Roman" w:eastAsia="Calibri" w:hAnsi="Times New Roman"/>
          <w:bCs/>
          <w:iCs/>
          <w:sz w:val="26"/>
          <w:szCs w:val="26"/>
        </w:rPr>
        <w:t xml:space="preserve"> на закупівлю згідно </w:t>
      </w:r>
      <w:r w:rsidR="00704E9C" w:rsidRPr="00990C4A">
        <w:rPr>
          <w:rFonts w:ascii="Times New Roman" w:hAnsi="Times New Roman"/>
          <w:sz w:val="26"/>
          <w:szCs w:val="26"/>
        </w:rPr>
        <w:t>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Pr="00990C4A">
        <w:rPr>
          <w:rFonts w:ascii="Times New Roman" w:eastAsia="Calibri" w:hAnsi="Times New Roman"/>
          <w:bCs/>
          <w:iCs/>
          <w:sz w:val="26"/>
          <w:szCs w:val="26"/>
        </w:rPr>
        <w:t xml:space="preserve"> в рамках проекту Глобального фонду за адресою 04071, м. Київ, вул. Ярославська, 41» «НЕ РОЗКРИВАТИ ДО 14:00, «</w:t>
      </w:r>
      <w:r w:rsidR="005A6809" w:rsidRPr="00990C4A">
        <w:rPr>
          <w:rFonts w:ascii="Times New Roman" w:eastAsia="Calibri" w:hAnsi="Times New Roman"/>
          <w:b/>
          <w:iCs/>
          <w:sz w:val="26"/>
          <w:szCs w:val="26"/>
        </w:rPr>
        <w:t>12</w:t>
      </w:r>
      <w:r w:rsidRPr="00990C4A">
        <w:rPr>
          <w:rFonts w:ascii="Times New Roman" w:eastAsia="Calibri" w:hAnsi="Times New Roman"/>
          <w:b/>
          <w:iCs/>
          <w:sz w:val="26"/>
          <w:szCs w:val="26"/>
        </w:rPr>
        <w:t xml:space="preserve">» </w:t>
      </w:r>
      <w:r w:rsidR="005A6809" w:rsidRPr="00990C4A">
        <w:rPr>
          <w:rFonts w:ascii="Times New Roman" w:eastAsia="Calibri" w:hAnsi="Times New Roman"/>
          <w:b/>
          <w:iCs/>
          <w:sz w:val="26"/>
          <w:szCs w:val="26"/>
        </w:rPr>
        <w:t>трав</w:t>
      </w:r>
      <w:r w:rsidR="00704E9C" w:rsidRPr="00990C4A">
        <w:rPr>
          <w:rFonts w:ascii="Times New Roman" w:eastAsia="Calibri" w:hAnsi="Times New Roman"/>
          <w:b/>
          <w:iCs/>
          <w:sz w:val="26"/>
          <w:szCs w:val="26"/>
        </w:rPr>
        <w:t xml:space="preserve">ня </w:t>
      </w:r>
      <w:r w:rsidRPr="00990C4A">
        <w:rPr>
          <w:rFonts w:ascii="Times New Roman" w:eastAsia="Calibri" w:hAnsi="Times New Roman"/>
          <w:b/>
          <w:iCs/>
          <w:sz w:val="26"/>
          <w:szCs w:val="26"/>
        </w:rPr>
        <w:t>2021 року</w:t>
      </w:r>
      <w:r w:rsidRPr="00990C4A">
        <w:rPr>
          <w:rFonts w:ascii="Times New Roman" w:eastAsia="Calibri" w:hAnsi="Times New Roman"/>
          <w:bCs/>
          <w:iCs/>
          <w:sz w:val="26"/>
          <w:szCs w:val="26"/>
        </w:rPr>
        <w:t>», а також код ЄДРПОУ, адресу та назву учасника;</w:t>
      </w:r>
    </w:p>
    <w:p w14:paraId="6C55201B" w14:textId="4012618D" w:rsidR="003C630F" w:rsidRPr="00990C4A"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990C4A">
        <w:rPr>
          <w:rFonts w:ascii="Times New Roman" w:eastAsia="Calibri" w:hAnsi="Times New Roman"/>
          <w:bCs/>
          <w:iCs/>
          <w:sz w:val="26"/>
          <w:szCs w:val="26"/>
        </w:rPr>
        <w:t>«</w:t>
      </w:r>
      <w:r w:rsidRPr="00990C4A">
        <w:rPr>
          <w:rFonts w:ascii="Times New Roman" w:eastAsia="Calibri" w:hAnsi="Times New Roman"/>
          <w:b/>
          <w:iCs/>
          <w:sz w:val="26"/>
          <w:szCs w:val="26"/>
        </w:rPr>
        <w:t>ЦІНОВА ПРОПОЗИЦІЯ</w:t>
      </w:r>
      <w:r w:rsidRPr="00990C4A">
        <w:rPr>
          <w:rFonts w:ascii="Times New Roman" w:eastAsia="Calibri" w:hAnsi="Times New Roman"/>
          <w:bCs/>
          <w:iCs/>
          <w:sz w:val="26"/>
          <w:szCs w:val="26"/>
        </w:rPr>
        <w:t xml:space="preserve"> на закупівлю згідно </w:t>
      </w:r>
      <w:r w:rsidR="00704E9C" w:rsidRPr="00990C4A">
        <w:rPr>
          <w:rFonts w:ascii="Times New Roman" w:hAnsi="Times New Roman"/>
          <w:sz w:val="26"/>
          <w:szCs w:val="26"/>
        </w:rPr>
        <w:t xml:space="preserve">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w:t>
      </w:r>
      <w:r w:rsidR="00704E9C" w:rsidRPr="00990C4A">
        <w:rPr>
          <w:rFonts w:ascii="Times New Roman" w:hAnsi="Times New Roman"/>
          <w:sz w:val="26"/>
          <w:szCs w:val="26"/>
        </w:rPr>
        <w:lastRenderedPageBreak/>
        <w:t>кисню портативний)</w:t>
      </w:r>
      <w:r w:rsidRPr="00990C4A">
        <w:rPr>
          <w:rFonts w:ascii="Times New Roman" w:eastAsia="Calibri" w:hAnsi="Times New Roman"/>
          <w:bCs/>
          <w:iCs/>
          <w:sz w:val="26"/>
          <w:szCs w:val="26"/>
        </w:rPr>
        <w:t xml:space="preserve"> в рамках проекту Глобального фонду за адресою 04071, м. Київ, вул. Ярославська, 41» «НЕ РОЗКРИВАТИ ДО 14:00, «</w:t>
      </w:r>
      <w:r w:rsidR="005A6809" w:rsidRPr="00990C4A">
        <w:rPr>
          <w:rFonts w:ascii="Times New Roman" w:eastAsia="Calibri" w:hAnsi="Times New Roman"/>
          <w:b/>
          <w:iCs/>
          <w:sz w:val="26"/>
          <w:szCs w:val="26"/>
        </w:rPr>
        <w:t>18</w:t>
      </w:r>
      <w:r w:rsidRPr="00990C4A">
        <w:rPr>
          <w:rFonts w:ascii="Times New Roman" w:eastAsia="Calibri" w:hAnsi="Times New Roman"/>
          <w:b/>
          <w:iCs/>
          <w:sz w:val="26"/>
          <w:szCs w:val="26"/>
        </w:rPr>
        <w:t xml:space="preserve">» </w:t>
      </w:r>
      <w:r w:rsidR="005A6809" w:rsidRPr="00990C4A">
        <w:rPr>
          <w:rFonts w:ascii="Times New Roman" w:eastAsia="Calibri" w:hAnsi="Times New Roman"/>
          <w:b/>
          <w:iCs/>
          <w:sz w:val="26"/>
          <w:szCs w:val="26"/>
        </w:rPr>
        <w:t>трав</w:t>
      </w:r>
      <w:r w:rsidR="00704E9C" w:rsidRPr="00990C4A">
        <w:rPr>
          <w:rFonts w:ascii="Times New Roman" w:eastAsia="Calibri" w:hAnsi="Times New Roman"/>
          <w:b/>
          <w:iCs/>
          <w:sz w:val="26"/>
          <w:szCs w:val="26"/>
        </w:rPr>
        <w:t xml:space="preserve">ня </w:t>
      </w:r>
      <w:r w:rsidRPr="00990C4A">
        <w:rPr>
          <w:rFonts w:ascii="Times New Roman" w:eastAsia="Calibri" w:hAnsi="Times New Roman"/>
          <w:b/>
          <w:iCs/>
          <w:sz w:val="26"/>
          <w:szCs w:val="26"/>
        </w:rPr>
        <w:t>202</w:t>
      </w:r>
      <w:r w:rsidR="0049121B" w:rsidRPr="00990C4A">
        <w:rPr>
          <w:rFonts w:ascii="Times New Roman" w:eastAsia="Calibri" w:hAnsi="Times New Roman"/>
          <w:b/>
          <w:iCs/>
          <w:sz w:val="26"/>
          <w:szCs w:val="26"/>
        </w:rPr>
        <w:t>1</w:t>
      </w:r>
      <w:r w:rsidRPr="00990C4A">
        <w:rPr>
          <w:rFonts w:ascii="Times New Roman" w:eastAsia="Calibri" w:hAnsi="Times New Roman"/>
          <w:b/>
          <w:iCs/>
          <w:sz w:val="26"/>
          <w:szCs w:val="26"/>
        </w:rPr>
        <w:t xml:space="preserve"> року</w:t>
      </w:r>
      <w:r w:rsidRPr="00990C4A">
        <w:rPr>
          <w:rFonts w:ascii="Times New Roman" w:eastAsia="Calibri" w:hAnsi="Times New Roman"/>
          <w:bCs/>
          <w:iCs/>
          <w:sz w:val="26"/>
          <w:szCs w:val="26"/>
        </w:rPr>
        <w:t>», а також код ЄДРПОУ, адресу та назву учасника.</w:t>
      </w:r>
    </w:p>
    <w:bookmarkEnd w:id="4"/>
    <w:p w14:paraId="5C4D6333" w14:textId="77777777" w:rsidR="00486136" w:rsidRPr="00990C4A"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990C4A"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bCs/>
          <w:color w:val="000000"/>
          <w:spacing w:val="-6"/>
          <w:sz w:val="26"/>
          <w:szCs w:val="26"/>
          <w:lang w:val="uk-UA" w:eastAsia="ru-RU"/>
        </w:rPr>
        <w:t>Мі</w:t>
      </w:r>
      <w:r w:rsidRPr="00990C4A">
        <w:rPr>
          <w:rFonts w:ascii="Times New Roman" w:hAnsi="Times New Roman"/>
          <w:b/>
          <w:sz w:val="26"/>
          <w:szCs w:val="26"/>
          <w:lang w:val="uk-UA"/>
        </w:rPr>
        <w:t xml:space="preserve">сце, час та дата відкриття конвертів з тендерними пропозиціями: </w:t>
      </w:r>
    </w:p>
    <w:p w14:paraId="23F762BB" w14:textId="7B083633" w:rsidR="00E3530D" w:rsidRPr="00990C4A"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990C4A">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990C4A">
        <w:rPr>
          <w:rFonts w:ascii="Times New Roman" w:hAnsi="Times New Roman"/>
          <w:b/>
          <w:sz w:val="26"/>
          <w:szCs w:val="26"/>
          <w:lang w:val="uk-UA"/>
        </w:rPr>
        <w:t>«</w:t>
      </w:r>
      <w:r w:rsidR="005A6809" w:rsidRPr="00990C4A">
        <w:rPr>
          <w:rFonts w:ascii="Times New Roman" w:hAnsi="Times New Roman"/>
          <w:b/>
          <w:sz w:val="26"/>
          <w:szCs w:val="26"/>
          <w:lang w:val="uk-UA"/>
        </w:rPr>
        <w:t>12</w:t>
      </w:r>
      <w:r w:rsidRPr="00990C4A">
        <w:rPr>
          <w:rFonts w:ascii="Times New Roman" w:hAnsi="Times New Roman"/>
          <w:b/>
          <w:sz w:val="26"/>
          <w:szCs w:val="26"/>
          <w:lang w:val="uk-UA"/>
        </w:rPr>
        <w:t xml:space="preserve">» </w:t>
      </w:r>
      <w:r w:rsidR="005A6809" w:rsidRPr="00990C4A">
        <w:rPr>
          <w:rFonts w:ascii="Times New Roman" w:hAnsi="Times New Roman"/>
          <w:b/>
          <w:sz w:val="26"/>
          <w:szCs w:val="26"/>
          <w:lang w:val="uk-UA"/>
        </w:rPr>
        <w:t>трав</w:t>
      </w:r>
      <w:r w:rsidR="00704E9C" w:rsidRPr="00990C4A">
        <w:rPr>
          <w:rFonts w:ascii="Times New Roman" w:hAnsi="Times New Roman"/>
          <w:b/>
          <w:sz w:val="26"/>
          <w:szCs w:val="26"/>
          <w:lang w:val="uk-UA"/>
        </w:rPr>
        <w:t xml:space="preserve">ня </w:t>
      </w:r>
      <w:r w:rsidR="003C630F" w:rsidRPr="00990C4A">
        <w:rPr>
          <w:rFonts w:ascii="Times New Roman" w:hAnsi="Times New Roman"/>
          <w:b/>
          <w:sz w:val="26"/>
          <w:szCs w:val="26"/>
          <w:lang w:val="uk-UA"/>
        </w:rPr>
        <w:t>2021</w:t>
      </w:r>
      <w:r w:rsidRPr="00990C4A">
        <w:rPr>
          <w:rFonts w:ascii="Times New Roman" w:hAnsi="Times New Roman"/>
          <w:b/>
          <w:sz w:val="26"/>
          <w:szCs w:val="26"/>
          <w:lang w:val="uk-UA"/>
        </w:rPr>
        <w:t xml:space="preserve"> року </w:t>
      </w:r>
      <w:r w:rsidRPr="00990C4A">
        <w:rPr>
          <w:rFonts w:ascii="Times New Roman" w:hAnsi="Times New Roman"/>
          <w:b/>
          <w:sz w:val="26"/>
          <w:szCs w:val="26"/>
          <w:lang w:val="uk-UA" w:eastAsia="ru-RU"/>
        </w:rPr>
        <w:t xml:space="preserve">о 14:00 </w:t>
      </w:r>
      <w:r w:rsidRPr="00990C4A">
        <w:rPr>
          <w:rFonts w:ascii="Times New Roman" w:eastAsia="Times New Roman" w:hAnsi="Times New Roman"/>
          <w:b/>
          <w:sz w:val="26"/>
          <w:szCs w:val="26"/>
          <w:lang w:val="uk-UA" w:eastAsia="ru-RU"/>
        </w:rPr>
        <w:t>за київським часом</w:t>
      </w:r>
      <w:r w:rsidRPr="00990C4A">
        <w:rPr>
          <w:rFonts w:ascii="Times New Roman" w:eastAsia="Times New Roman" w:hAnsi="Times New Roman"/>
          <w:sz w:val="26"/>
          <w:szCs w:val="26"/>
          <w:lang w:val="uk-UA" w:eastAsia="ru-RU"/>
        </w:rPr>
        <w:t>,</w:t>
      </w:r>
      <w:r w:rsidRPr="00990C4A">
        <w:rPr>
          <w:rFonts w:ascii="Times New Roman" w:hAnsi="Times New Roman"/>
          <w:sz w:val="26"/>
          <w:szCs w:val="26"/>
          <w:lang w:val="uk-UA"/>
        </w:rPr>
        <w:t xml:space="preserve"> за адресою: </w:t>
      </w:r>
      <w:r w:rsidRPr="00990C4A">
        <w:rPr>
          <w:rFonts w:ascii="Times New Roman" w:eastAsia="Times New Roman" w:hAnsi="Times New Roman"/>
          <w:sz w:val="26"/>
          <w:szCs w:val="26"/>
          <w:lang w:val="uk-UA"/>
        </w:rPr>
        <w:t>04071, Україна, м. Київ, вул. Ярославська, 41.</w:t>
      </w:r>
    </w:p>
    <w:p w14:paraId="649366E4" w14:textId="41E54B1E" w:rsidR="00E3530D" w:rsidRPr="00990C4A"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990C4A">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990C4A">
        <w:rPr>
          <w:rFonts w:ascii="Times New Roman" w:hAnsi="Times New Roman"/>
          <w:b/>
          <w:sz w:val="26"/>
          <w:szCs w:val="26"/>
          <w:lang w:val="uk-UA"/>
        </w:rPr>
        <w:t>«</w:t>
      </w:r>
      <w:r w:rsidR="005A6809" w:rsidRPr="00990C4A">
        <w:rPr>
          <w:rFonts w:ascii="Times New Roman" w:hAnsi="Times New Roman"/>
          <w:b/>
          <w:sz w:val="26"/>
          <w:szCs w:val="26"/>
          <w:lang w:val="uk-UA"/>
        </w:rPr>
        <w:t>18</w:t>
      </w:r>
      <w:r w:rsidRPr="00990C4A">
        <w:rPr>
          <w:rFonts w:ascii="Times New Roman" w:hAnsi="Times New Roman"/>
          <w:b/>
          <w:sz w:val="26"/>
          <w:szCs w:val="26"/>
          <w:lang w:val="uk-UA"/>
        </w:rPr>
        <w:t xml:space="preserve">» </w:t>
      </w:r>
      <w:r w:rsidR="005A6809" w:rsidRPr="00990C4A">
        <w:rPr>
          <w:rFonts w:ascii="Times New Roman" w:hAnsi="Times New Roman"/>
          <w:b/>
          <w:sz w:val="26"/>
          <w:szCs w:val="26"/>
          <w:lang w:val="uk-UA"/>
        </w:rPr>
        <w:t>трав</w:t>
      </w:r>
      <w:r w:rsidR="00704E9C" w:rsidRPr="00990C4A">
        <w:rPr>
          <w:rFonts w:ascii="Times New Roman" w:hAnsi="Times New Roman"/>
          <w:b/>
          <w:sz w:val="26"/>
          <w:szCs w:val="26"/>
          <w:lang w:val="uk-UA"/>
        </w:rPr>
        <w:t>ня</w:t>
      </w:r>
      <w:r w:rsidR="003C630F" w:rsidRPr="00990C4A">
        <w:rPr>
          <w:rFonts w:ascii="Times New Roman" w:hAnsi="Times New Roman"/>
          <w:b/>
          <w:sz w:val="26"/>
          <w:szCs w:val="26"/>
          <w:lang w:val="uk-UA"/>
        </w:rPr>
        <w:t xml:space="preserve"> </w:t>
      </w:r>
      <w:r w:rsidRPr="00990C4A">
        <w:rPr>
          <w:rFonts w:ascii="Times New Roman" w:hAnsi="Times New Roman"/>
          <w:b/>
          <w:sz w:val="26"/>
          <w:szCs w:val="26"/>
          <w:lang w:val="uk-UA"/>
        </w:rPr>
        <w:t>20</w:t>
      </w:r>
      <w:r w:rsidR="003C630F" w:rsidRPr="00990C4A">
        <w:rPr>
          <w:rFonts w:ascii="Times New Roman" w:hAnsi="Times New Roman"/>
          <w:b/>
          <w:sz w:val="26"/>
          <w:szCs w:val="26"/>
          <w:lang w:val="uk-UA"/>
        </w:rPr>
        <w:t>21</w:t>
      </w:r>
      <w:r w:rsidRPr="00990C4A">
        <w:rPr>
          <w:rFonts w:ascii="Times New Roman" w:hAnsi="Times New Roman"/>
          <w:b/>
          <w:sz w:val="26"/>
          <w:szCs w:val="26"/>
          <w:lang w:val="uk-UA"/>
        </w:rPr>
        <w:t xml:space="preserve"> року </w:t>
      </w:r>
      <w:r w:rsidRPr="00990C4A">
        <w:rPr>
          <w:rFonts w:ascii="Times New Roman" w:hAnsi="Times New Roman"/>
          <w:b/>
          <w:sz w:val="26"/>
          <w:szCs w:val="26"/>
          <w:lang w:val="uk-UA" w:eastAsia="ru-RU"/>
        </w:rPr>
        <w:t xml:space="preserve">о 14:00 </w:t>
      </w:r>
      <w:r w:rsidRPr="00990C4A">
        <w:rPr>
          <w:rFonts w:ascii="Times New Roman" w:eastAsia="Times New Roman" w:hAnsi="Times New Roman"/>
          <w:b/>
          <w:sz w:val="26"/>
          <w:szCs w:val="26"/>
          <w:lang w:val="uk-UA" w:eastAsia="ru-RU"/>
        </w:rPr>
        <w:t>за київським часом</w:t>
      </w:r>
      <w:r w:rsidRPr="00990C4A">
        <w:rPr>
          <w:rFonts w:ascii="Times New Roman" w:eastAsia="Times New Roman" w:hAnsi="Times New Roman"/>
          <w:sz w:val="26"/>
          <w:szCs w:val="26"/>
          <w:lang w:val="uk-UA" w:eastAsia="ru-RU"/>
        </w:rPr>
        <w:t>,</w:t>
      </w:r>
      <w:r w:rsidRPr="00990C4A">
        <w:rPr>
          <w:rFonts w:ascii="Times New Roman" w:hAnsi="Times New Roman"/>
          <w:sz w:val="26"/>
          <w:szCs w:val="26"/>
          <w:lang w:val="uk-UA"/>
        </w:rPr>
        <w:t xml:space="preserve"> за адресою: </w:t>
      </w:r>
      <w:r w:rsidRPr="00990C4A">
        <w:rPr>
          <w:rFonts w:ascii="Times New Roman" w:eastAsia="Times New Roman" w:hAnsi="Times New Roman"/>
          <w:sz w:val="26"/>
          <w:szCs w:val="26"/>
          <w:lang w:val="uk-UA"/>
        </w:rPr>
        <w:t>04071, Україна, м. Київ, вул. Ярославська, 41</w:t>
      </w:r>
      <w:r w:rsidRPr="00990C4A">
        <w:rPr>
          <w:rFonts w:ascii="Times New Roman" w:hAnsi="Times New Roman"/>
          <w:bCs/>
          <w:iCs/>
          <w:sz w:val="26"/>
          <w:szCs w:val="26"/>
          <w:lang w:val="uk-UA"/>
        </w:rPr>
        <w:t>.</w:t>
      </w:r>
    </w:p>
    <w:p w14:paraId="746DC511" w14:textId="6B44595E" w:rsidR="00C64996" w:rsidRPr="00990C4A"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990C4A"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990C4A">
        <w:rPr>
          <w:rFonts w:ascii="Times New Roman" w:eastAsia="Arial" w:hAnsi="Times New Roman"/>
          <w:b/>
          <w:sz w:val="26"/>
          <w:szCs w:val="26"/>
          <w:lang w:val="uk-UA"/>
        </w:rPr>
        <w:t>Організаційні вимоги:</w:t>
      </w:r>
    </w:p>
    <w:p w14:paraId="459F46E7" w14:textId="07CA74B7" w:rsidR="00E3530D" w:rsidRPr="00990C4A"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990C4A">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990C4A">
        <w:rPr>
          <w:rFonts w:ascii="Times New Roman" w:hAnsi="Times New Roman"/>
          <w:sz w:val="26"/>
          <w:szCs w:val="26"/>
          <w:lang w:val="uk-UA"/>
        </w:rPr>
        <w:t>товар</w:t>
      </w:r>
      <w:r w:rsidRPr="00990C4A">
        <w:rPr>
          <w:rFonts w:ascii="Times New Roman" w:hAnsi="Times New Roman"/>
          <w:sz w:val="26"/>
          <w:szCs w:val="26"/>
          <w:lang w:val="uk-UA"/>
        </w:rPr>
        <w:t xml:space="preserve"> відбуватиметься виключно без ПДВ.</w:t>
      </w:r>
    </w:p>
    <w:p w14:paraId="0A6FF199" w14:textId="1963EAA3" w:rsidR="00E3530D" w:rsidRPr="00990C4A"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990C4A">
        <w:rPr>
          <w:rFonts w:ascii="Times New Roman" w:hAnsi="Times New Roman"/>
          <w:sz w:val="26"/>
          <w:szCs w:val="26"/>
          <w:lang w:val="uk-UA"/>
        </w:rPr>
        <w:t>Відповідність кваліфікаційним критеріям, визначеним в Додаток № 1 «</w:t>
      </w:r>
      <w:r w:rsidRPr="00990C4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990C4A">
        <w:rPr>
          <w:rFonts w:ascii="Times New Roman" w:hAnsi="Times New Roman"/>
          <w:color w:val="000000"/>
          <w:sz w:val="26"/>
          <w:szCs w:val="26"/>
          <w:lang w:val="uk-UA"/>
        </w:rPr>
        <w:t>»</w:t>
      </w:r>
      <w:r w:rsidRPr="00990C4A">
        <w:rPr>
          <w:rFonts w:ascii="Times New Roman" w:hAnsi="Times New Roman"/>
          <w:sz w:val="26"/>
          <w:szCs w:val="26"/>
          <w:lang w:val="uk-UA"/>
        </w:rPr>
        <w:t>.</w:t>
      </w:r>
    </w:p>
    <w:p w14:paraId="44002D51" w14:textId="3B550854" w:rsidR="00547F82" w:rsidRPr="00990C4A" w:rsidRDefault="00547F82" w:rsidP="00547F82">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990C4A">
        <w:rPr>
          <w:rFonts w:ascii="Times New Roman" w:hAnsi="Times New Roman"/>
          <w:sz w:val="26"/>
          <w:szCs w:val="26"/>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990C4A">
        <w:rPr>
          <w:rFonts w:ascii="Times New Roman" w:hAnsi="Times New Roman"/>
          <w:bCs/>
          <w:iCs/>
          <w:sz w:val="26"/>
          <w:szCs w:val="26"/>
          <w:lang w:val="uk-UA"/>
        </w:rPr>
        <w:t>товару до установ за адресами, у відповідності до Додатку № 6 «Перелік установ – отримувачів товару»</w:t>
      </w:r>
      <w:r w:rsidRPr="00990C4A">
        <w:rPr>
          <w:rFonts w:ascii="Times New Roman" w:hAnsi="Times New Roman"/>
          <w:sz w:val="26"/>
          <w:szCs w:val="26"/>
          <w:lang w:val="uk-UA"/>
        </w:rPr>
        <w:t>.</w:t>
      </w:r>
    </w:p>
    <w:p w14:paraId="0BC08A5B" w14:textId="77777777" w:rsidR="00C64996" w:rsidRPr="00990C4A"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990C4A"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990C4A"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990C4A">
        <w:rPr>
          <w:rFonts w:ascii="Times New Roman" w:hAnsi="Times New Roman"/>
          <w:sz w:val="26"/>
          <w:szCs w:val="26"/>
          <w:lang w:val="uk-UA"/>
        </w:rPr>
        <w:t>Ціновий критерій</w:t>
      </w:r>
      <w:r w:rsidR="00E3530D" w:rsidRPr="00990C4A">
        <w:rPr>
          <w:rFonts w:ascii="Times New Roman" w:hAnsi="Times New Roman"/>
          <w:sz w:val="26"/>
          <w:szCs w:val="26"/>
          <w:lang w:val="uk-UA"/>
        </w:rPr>
        <w:t>.</w:t>
      </w:r>
    </w:p>
    <w:p w14:paraId="71F8080F" w14:textId="77777777" w:rsidR="00E3530D" w:rsidRPr="00990C4A"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990C4A"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990C4A">
        <w:rPr>
          <w:rFonts w:ascii="Times New Roman" w:hAnsi="Times New Roman"/>
          <w:b/>
          <w:sz w:val="26"/>
          <w:szCs w:val="26"/>
          <w:lang w:val="uk-UA" w:eastAsia="ru-RU"/>
        </w:rPr>
        <w:t>Тендерна пропозиція обов’язково має включати в себе:</w:t>
      </w:r>
    </w:p>
    <w:p w14:paraId="1A3D0E71" w14:textId="1D9B8851" w:rsidR="003B52DF" w:rsidRPr="00990C4A"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Технічну пропозицію:</w:t>
      </w:r>
    </w:p>
    <w:p w14:paraId="3E3093EE" w14:textId="77777777" w:rsidR="00C241A6" w:rsidRPr="00990C4A" w:rsidRDefault="003B52DF"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документи, </w:t>
      </w:r>
      <w:r w:rsidRPr="00990C4A">
        <w:rPr>
          <w:rFonts w:ascii="Times New Roman" w:hAnsi="Times New Roman"/>
          <w:sz w:val="26"/>
          <w:szCs w:val="26"/>
          <w:lang w:val="uk-UA"/>
        </w:rPr>
        <w:t>що підтверджують відповідність уча</w:t>
      </w:r>
      <w:r w:rsidR="00586ADC" w:rsidRPr="00990C4A">
        <w:rPr>
          <w:rFonts w:ascii="Times New Roman" w:hAnsi="Times New Roman"/>
          <w:sz w:val="26"/>
          <w:szCs w:val="26"/>
          <w:lang w:val="uk-UA"/>
        </w:rPr>
        <w:t>сника кваліфікаційним критеріям та передбачені</w:t>
      </w:r>
      <w:r w:rsidR="00586ADC" w:rsidRPr="00990C4A">
        <w:rPr>
          <w:rFonts w:ascii="Times New Roman" w:hAnsi="Times New Roman"/>
          <w:sz w:val="26"/>
          <w:szCs w:val="26"/>
          <w:lang w:val="uk-UA" w:eastAsia="ru-RU"/>
        </w:rPr>
        <w:t xml:space="preserve"> Додатком № 1 </w:t>
      </w:r>
      <w:r w:rsidR="00586ADC" w:rsidRPr="00990C4A">
        <w:rPr>
          <w:rFonts w:ascii="Times New Roman" w:hAnsi="Times New Roman"/>
          <w:sz w:val="26"/>
          <w:szCs w:val="26"/>
          <w:lang w:val="uk-UA"/>
        </w:rPr>
        <w:t>«</w:t>
      </w:r>
      <w:r w:rsidR="00586ADC" w:rsidRPr="00990C4A">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2BB697C5" w14:textId="78E22BA4" w:rsidR="00C241A6" w:rsidRPr="00990C4A" w:rsidRDefault="00C241A6"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sidRPr="00990C4A">
        <w:rPr>
          <w:rFonts w:ascii="Times New Roman" w:hAnsi="Times New Roman"/>
          <w:sz w:val="26"/>
          <w:szCs w:val="26"/>
          <w:lang w:val="uk-UA" w:eastAsia="ru-RU"/>
        </w:rPr>
        <w:t>медико-</w:t>
      </w:r>
      <w:r w:rsidRPr="00990C4A">
        <w:rPr>
          <w:rFonts w:ascii="Times New Roman" w:hAnsi="Times New Roman"/>
          <w:sz w:val="26"/>
          <w:szCs w:val="26"/>
          <w:lang w:val="uk-UA" w:eastAsia="ru-RU"/>
        </w:rPr>
        <w:t xml:space="preserve">технічним вимогам Замовника та передбачені Додатком № 2 </w:t>
      </w:r>
      <w:r w:rsidRPr="00990C4A">
        <w:rPr>
          <w:rFonts w:ascii="Times New Roman" w:hAnsi="Times New Roman"/>
          <w:sz w:val="26"/>
          <w:szCs w:val="26"/>
          <w:lang w:val="uk-UA"/>
        </w:rPr>
        <w:t>«</w:t>
      </w:r>
      <w:r w:rsidR="006666E6" w:rsidRPr="00990C4A">
        <w:rPr>
          <w:rFonts w:ascii="Times New Roman" w:hAnsi="Times New Roman"/>
          <w:sz w:val="26"/>
          <w:szCs w:val="26"/>
          <w:lang w:val="uk-UA"/>
        </w:rPr>
        <w:t>Медико-т</w:t>
      </w:r>
      <w:r w:rsidRPr="00990C4A">
        <w:rPr>
          <w:rFonts w:ascii="Times New Roman" w:hAnsi="Times New Roman"/>
          <w:sz w:val="26"/>
          <w:szCs w:val="26"/>
          <w:lang w:val="uk-UA"/>
        </w:rPr>
        <w:t>ехнічні вимоги»</w:t>
      </w:r>
      <w:r w:rsidR="006666E6" w:rsidRPr="00990C4A">
        <w:rPr>
          <w:rFonts w:ascii="Times New Roman" w:hAnsi="Times New Roman"/>
          <w:sz w:val="26"/>
          <w:szCs w:val="26"/>
          <w:lang w:val="uk-UA"/>
        </w:rPr>
        <w:t>;</w:t>
      </w:r>
    </w:p>
    <w:p w14:paraId="443A8DB4" w14:textId="2B5100CC" w:rsidR="00B34F56" w:rsidRPr="00990C4A" w:rsidRDefault="00C241A6"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з</w:t>
      </w:r>
      <w:r w:rsidR="00B34F56" w:rsidRPr="00990C4A">
        <w:rPr>
          <w:rFonts w:ascii="Times New Roman" w:hAnsi="Times New Roman"/>
          <w:sz w:val="26"/>
          <w:szCs w:val="26"/>
          <w:lang w:val="uk-UA"/>
        </w:rPr>
        <w:t xml:space="preserve">аповнений та підписаний </w:t>
      </w:r>
      <w:r w:rsidR="008D2EA6" w:rsidRPr="00990C4A">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990C4A">
        <w:rPr>
          <w:rFonts w:ascii="Times New Roman" w:hAnsi="Times New Roman"/>
          <w:sz w:val="26"/>
          <w:szCs w:val="26"/>
          <w:lang w:val="uk-UA"/>
        </w:rPr>
        <w:t>;</w:t>
      </w:r>
    </w:p>
    <w:p w14:paraId="2FF03BED" w14:textId="36CC107E" w:rsidR="00C241A6" w:rsidRPr="00990C4A" w:rsidRDefault="00C241A6"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заповнений та підписаний Додаток № 8 </w:t>
      </w:r>
      <w:r w:rsidRPr="00990C4A">
        <w:rPr>
          <w:rFonts w:ascii="Times New Roman" w:hAnsi="Times New Roman"/>
          <w:sz w:val="26"/>
          <w:szCs w:val="26"/>
          <w:lang w:val="uk-UA"/>
        </w:rPr>
        <w:t>«Таблиця відповідності товару медико-технічним вимогам»;</w:t>
      </w:r>
    </w:p>
    <w:p w14:paraId="23AFF992" w14:textId="1EF44C56" w:rsidR="00C241A6" w:rsidRPr="00990C4A" w:rsidRDefault="00C241A6" w:rsidP="009A123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іншу інформацію і документами, що містять технічний опис предмета закупівлі</w:t>
      </w:r>
      <w:r w:rsidRPr="00990C4A">
        <w:rPr>
          <w:rFonts w:ascii="Times New Roman" w:hAnsi="Times New Roman"/>
          <w:sz w:val="26"/>
          <w:szCs w:val="26"/>
          <w:lang w:val="uk-UA" w:eastAsia="ru-RU"/>
        </w:rPr>
        <w:t xml:space="preserve"> та які учасник вважає за необхідне подати.</w:t>
      </w:r>
    </w:p>
    <w:p w14:paraId="4C1412DE" w14:textId="7A446C52" w:rsidR="003B52DF" w:rsidRPr="00990C4A"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Цінову пропозицію: </w:t>
      </w:r>
    </w:p>
    <w:p w14:paraId="5F57B39F" w14:textId="7001A965" w:rsidR="003B52DF" w:rsidRPr="00990C4A"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заповнений та підписаний Додаток № 3 «Форма цінової пропозиції»</w:t>
      </w:r>
      <w:r w:rsidR="00B34F56" w:rsidRPr="00990C4A">
        <w:rPr>
          <w:rFonts w:ascii="Times New Roman" w:hAnsi="Times New Roman"/>
          <w:sz w:val="26"/>
          <w:szCs w:val="26"/>
          <w:lang w:val="uk-UA" w:eastAsia="ru-RU"/>
        </w:rPr>
        <w:t>.</w:t>
      </w:r>
    </w:p>
    <w:p w14:paraId="0ACC697A" w14:textId="77777777" w:rsidR="00B34F56" w:rsidRPr="00990C4A"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0D3A0D76" w:rsidR="00C64996" w:rsidRPr="00990C4A"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990C4A">
        <w:rPr>
          <w:rFonts w:ascii="Times New Roman" w:hAnsi="Times New Roman"/>
          <w:b/>
          <w:sz w:val="26"/>
          <w:szCs w:val="26"/>
          <w:lang w:val="uk-UA" w:eastAsia="ru-RU"/>
        </w:rPr>
        <w:lastRenderedPageBreak/>
        <w:t xml:space="preserve"> </w:t>
      </w:r>
      <w:r w:rsidR="003B52DF" w:rsidRPr="00990C4A">
        <w:rPr>
          <w:rFonts w:ascii="Times New Roman" w:eastAsia="Times New Roman" w:hAnsi="Times New Roman"/>
          <w:b/>
          <w:sz w:val="26"/>
          <w:szCs w:val="26"/>
          <w:lang w:val="uk-UA" w:eastAsia="ru-RU"/>
        </w:rPr>
        <w:t>Посадові особи Замовника, уповноважені здійснювати</w:t>
      </w:r>
      <w:r w:rsidR="002220FE" w:rsidRPr="00990C4A">
        <w:rPr>
          <w:rFonts w:ascii="Times New Roman" w:eastAsia="Times New Roman" w:hAnsi="Times New Roman"/>
          <w:b/>
          <w:sz w:val="26"/>
          <w:szCs w:val="26"/>
          <w:lang w:val="uk-UA" w:eastAsia="ru-RU"/>
        </w:rPr>
        <w:t xml:space="preserve"> зв'язок з учасниками закупівлі: </w:t>
      </w:r>
      <w:r w:rsidR="002220FE" w:rsidRPr="00990C4A">
        <w:rPr>
          <w:rFonts w:ascii="Times New Roman" w:eastAsia="Times New Roman" w:hAnsi="Times New Roman"/>
          <w:sz w:val="26"/>
          <w:szCs w:val="26"/>
          <w:lang w:val="uk-UA" w:eastAsia="ru-RU"/>
        </w:rPr>
        <w:t>д</w:t>
      </w:r>
      <w:r w:rsidR="003B52DF" w:rsidRPr="00990C4A">
        <w:rPr>
          <w:rFonts w:ascii="Times New Roman" w:hAnsi="Times New Roman"/>
          <w:sz w:val="26"/>
          <w:szCs w:val="26"/>
          <w:lang w:val="uk-UA" w:eastAsia="ru-RU"/>
        </w:rPr>
        <w:t xml:space="preserve">одаткову інформацію можна отримати </w:t>
      </w:r>
      <w:r w:rsidR="003B52DF" w:rsidRPr="00990C4A">
        <w:rPr>
          <w:rFonts w:ascii="Times New Roman" w:hAnsi="Times New Roman"/>
          <w:sz w:val="26"/>
          <w:szCs w:val="26"/>
          <w:lang w:val="uk-UA"/>
        </w:rPr>
        <w:t xml:space="preserve">у </w:t>
      </w:r>
      <w:r w:rsidR="009B666B" w:rsidRPr="00990C4A">
        <w:rPr>
          <w:rFonts w:ascii="Times New Roman" w:hAnsi="Times New Roman"/>
          <w:sz w:val="26"/>
          <w:szCs w:val="26"/>
          <w:lang w:val="uk-UA"/>
        </w:rPr>
        <w:t>голов</w:t>
      </w:r>
      <w:r w:rsidR="003B52DF" w:rsidRPr="00990C4A">
        <w:rPr>
          <w:rFonts w:ascii="Times New Roman" w:hAnsi="Times New Roman"/>
          <w:sz w:val="26"/>
          <w:szCs w:val="26"/>
          <w:lang w:val="uk-UA"/>
        </w:rPr>
        <w:t xml:space="preserve">ного </w:t>
      </w:r>
      <w:r w:rsidR="003B52DF" w:rsidRPr="00990C4A">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990C4A">
        <w:rPr>
          <w:rFonts w:ascii="Times New Roman" w:hAnsi="Times New Roman"/>
          <w:sz w:val="26"/>
          <w:szCs w:val="26"/>
          <w:lang w:val="uk-UA"/>
        </w:rPr>
        <w:t xml:space="preserve"> (</w:t>
      </w:r>
      <w:hyperlink r:id="rId11" w:history="1">
        <w:r w:rsidR="003B52DF" w:rsidRPr="00990C4A">
          <w:rPr>
            <w:rStyle w:val="a7"/>
            <w:rFonts w:ascii="Times New Roman" w:hAnsi="Times New Roman"/>
            <w:sz w:val="26"/>
            <w:szCs w:val="26"/>
            <w:lang w:val="uk-UA"/>
          </w:rPr>
          <w:t>050) 508-62-46</w:t>
        </w:r>
      </w:hyperlink>
      <w:r w:rsidR="003B52DF" w:rsidRPr="00990C4A">
        <w:rPr>
          <w:rFonts w:ascii="Times New Roman" w:hAnsi="Times New Roman"/>
          <w:sz w:val="26"/>
          <w:szCs w:val="26"/>
          <w:lang w:val="uk-UA" w:eastAsia="ru-RU"/>
        </w:rPr>
        <w:t>, е-</w:t>
      </w:r>
      <w:r w:rsidR="003B52DF" w:rsidRPr="00990C4A">
        <w:rPr>
          <w:rFonts w:ascii="Times New Roman" w:hAnsi="Times New Roman"/>
          <w:sz w:val="26"/>
          <w:szCs w:val="26"/>
          <w:lang w:eastAsia="ru-RU"/>
        </w:rPr>
        <w:t>mail</w:t>
      </w:r>
      <w:r w:rsidR="003B52DF" w:rsidRPr="00990C4A">
        <w:rPr>
          <w:rFonts w:ascii="Times New Roman" w:hAnsi="Times New Roman"/>
          <w:sz w:val="26"/>
          <w:szCs w:val="26"/>
          <w:lang w:val="uk-UA" w:eastAsia="ru-RU"/>
        </w:rPr>
        <w:t xml:space="preserve">: </w:t>
      </w:r>
      <w:hyperlink r:id="rId12" w:history="1">
        <w:r w:rsidR="003B52DF" w:rsidRPr="00990C4A">
          <w:rPr>
            <w:rStyle w:val="a7"/>
            <w:rFonts w:ascii="Times New Roman" w:hAnsi="Times New Roman"/>
            <w:sz w:val="26"/>
            <w:szCs w:val="26"/>
            <w:shd w:val="clear" w:color="auto" w:fill="FFFFFF"/>
          </w:rPr>
          <w:t>v</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klevtsova</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phc</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org</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ua</w:t>
        </w:r>
      </w:hyperlink>
      <w:r w:rsidRPr="00990C4A">
        <w:rPr>
          <w:rFonts w:ascii="Times New Roman" w:hAnsi="Times New Roman"/>
          <w:iCs/>
          <w:sz w:val="26"/>
          <w:szCs w:val="26"/>
          <w:lang w:val="uk-UA"/>
        </w:rPr>
        <w:t xml:space="preserve">. </w:t>
      </w:r>
    </w:p>
    <w:p w14:paraId="178F08C1" w14:textId="77777777" w:rsidR="0011478C" w:rsidRPr="00990C4A"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990C4A"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990C4A">
        <w:rPr>
          <w:rFonts w:ascii="Times New Roman" w:hAnsi="Times New Roman"/>
          <w:b/>
          <w:sz w:val="26"/>
          <w:szCs w:val="26"/>
          <w:lang w:val="uk-UA" w:eastAsia="ru-RU"/>
        </w:rPr>
        <w:t xml:space="preserve">Додатками до </w:t>
      </w:r>
      <w:r w:rsidR="0011478C" w:rsidRPr="00990C4A">
        <w:rPr>
          <w:rFonts w:ascii="Times New Roman" w:hAnsi="Times New Roman"/>
          <w:b/>
          <w:sz w:val="26"/>
          <w:szCs w:val="26"/>
          <w:lang w:val="uk-UA" w:eastAsia="ru-RU"/>
        </w:rPr>
        <w:t xml:space="preserve">цього </w:t>
      </w:r>
      <w:r w:rsidRPr="00990C4A">
        <w:rPr>
          <w:rFonts w:ascii="Times New Roman" w:hAnsi="Times New Roman"/>
          <w:b/>
          <w:sz w:val="26"/>
          <w:szCs w:val="26"/>
          <w:lang w:val="uk-UA" w:eastAsia="ru-RU"/>
        </w:rPr>
        <w:t xml:space="preserve">оголошення є: </w:t>
      </w:r>
    </w:p>
    <w:p w14:paraId="7DAA72F3" w14:textId="77777777" w:rsidR="003E4459" w:rsidRPr="00990C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Додаток № 1 </w:t>
      </w:r>
      <w:r w:rsidRPr="00990C4A">
        <w:rPr>
          <w:rFonts w:ascii="Times New Roman" w:hAnsi="Times New Roman"/>
          <w:sz w:val="26"/>
          <w:szCs w:val="26"/>
          <w:lang w:val="uk-UA"/>
        </w:rPr>
        <w:t>«</w:t>
      </w:r>
      <w:r w:rsidRPr="00990C4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990C4A">
        <w:rPr>
          <w:rFonts w:ascii="Times New Roman" w:hAnsi="Times New Roman"/>
          <w:color w:val="000000"/>
          <w:sz w:val="26"/>
          <w:szCs w:val="26"/>
          <w:lang w:val="uk-UA"/>
        </w:rPr>
        <w:t>»;</w:t>
      </w:r>
    </w:p>
    <w:p w14:paraId="110166B0" w14:textId="178BC5D6" w:rsidR="00586ADC" w:rsidRPr="00990C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Додаток № 2</w:t>
      </w:r>
      <w:r w:rsidRPr="00990C4A">
        <w:rPr>
          <w:rFonts w:ascii="Times New Roman" w:hAnsi="Times New Roman"/>
          <w:b/>
          <w:sz w:val="26"/>
          <w:szCs w:val="26"/>
          <w:lang w:val="uk-UA"/>
        </w:rPr>
        <w:t xml:space="preserve"> </w:t>
      </w:r>
      <w:r w:rsidRPr="00990C4A">
        <w:rPr>
          <w:rFonts w:ascii="Times New Roman" w:hAnsi="Times New Roman"/>
          <w:sz w:val="26"/>
          <w:szCs w:val="26"/>
          <w:lang w:val="uk-UA"/>
        </w:rPr>
        <w:t>«</w:t>
      </w:r>
      <w:r w:rsidR="00C2390D" w:rsidRPr="00990C4A">
        <w:rPr>
          <w:rFonts w:ascii="Times New Roman" w:hAnsi="Times New Roman"/>
          <w:color w:val="000000"/>
          <w:sz w:val="26"/>
          <w:szCs w:val="26"/>
          <w:lang w:val="uk-UA"/>
        </w:rPr>
        <w:t>Медико-технічні вимоги</w:t>
      </w:r>
      <w:r w:rsidR="003E4459" w:rsidRPr="00990C4A">
        <w:rPr>
          <w:rFonts w:ascii="Times New Roman" w:hAnsi="Times New Roman"/>
          <w:sz w:val="26"/>
          <w:szCs w:val="26"/>
          <w:lang w:val="uk-UA"/>
        </w:rPr>
        <w:t>»</w:t>
      </w:r>
      <w:r w:rsidRPr="00990C4A">
        <w:rPr>
          <w:rFonts w:ascii="Times New Roman" w:hAnsi="Times New Roman"/>
          <w:bCs/>
          <w:sz w:val="26"/>
          <w:szCs w:val="26"/>
          <w:lang w:val="uk-UA"/>
        </w:rPr>
        <w:t>;</w:t>
      </w:r>
    </w:p>
    <w:p w14:paraId="7EA14D84" w14:textId="0D27C0EF" w:rsidR="00586ADC" w:rsidRPr="00990C4A"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Додаток № 3 «Форма цінової пропозиції»;</w:t>
      </w:r>
    </w:p>
    <w:p w14:paraId="27F2C416" w14:textId="40318E94" w:rsidR="0011478C" w:rsidRPr="00990C4A"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Додаток </w:t>
      </w:r>
      <w:r w:rsidR="001E4D5E" w:rsidRPr="00990C4A">
        <w:rPr>
          <w:rFonts w:ascii="Times New Roman" w:hAnsi="Times New Roman"/>
          <w:sz w:val="26"/>
          <w:szCs w:val="26"/>
          <w:lang w:val="uk-UA" w:eastAsia="ru-RU"/>
        </w:rPr>
        <w:t xml:space="preserve">№ </w:t>
      </w:r>
      <w:r w:rsidR="00894E7C" w:rsidRPr="00990C4A">
        <w:rPr>
          <w:rFonts w:ascii="Times New Roman" w:hAnsi="Times New Roman"/>
          <w:sz w:val="26"/>
          <w:szCs w:val="26"/>
          <w:lang w:val="uk-UA" w:eastAsia="ru-RU"/>
        </w:rPr>
        <w:t>4</w:t>
      </w:r>
      <w:r w:rsidR="001E4D5E" w:rsidRPr="00990C4A">
        <w:rPr>
          <w:rFonts w:ascii="Times New Roman" w:hAnsi="Times New Roman"/>
          <w:sz w:val="26"/>
          <w:szCs w:val="26"/>
          <w:lang w:val="uk-UA" w:eastAsia="ru-RU"/>
        </w:rPr>
        <w:t xml:space="preserve"> </w:t>
      </w:r>
      <w:r w:rsidRPr="00990C4A">
        <w:rPr>
          <w:rFonts w:ascii="Times New Roman" w:hAnsi="Times New Roman"/>
          <w:sz w:val="26"/>
          <w:szCs w:val="26"/>
          <w:lang w:val="uk-UA" w:eastAsia="ru-RU"/>
        </w:rPr>
        <w:t>«Декларація конфлікту інтересів учасника тендерної процедури»</w:t>
      </w:r>
      <w:r w:rsidR="009C0456" w:rsidRPr="00990C4A">
        <w:rPr>
          <w:rFonts w:ascii="Times New Roman" w:hAnsi="Times New Roman"/>
          <w:sz w:val="26"/>
          <w:szCs w:val="26"/>
          <w:lang w:val="uk-UA" w:eastAsia="ru-RU"/>
        </w:rPr>
        <w:t>;</w:t>
      </w:r>
    </w:p>
    <w:p w14:paraId="5070714C" w14:textId="4837992F" w:rsidR="00586ADC" w:rsidRPr="00990C4A"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Додаток № </w:t>
      </w:r>
      <w:r w:rsidR="00894E7C" w:rsidRPr="00990C4A">
        <w:rPr>
          <w:rFonts w:ascii="Times New Roman" w:hAnsi="Times New Roman"/>
          <w:sz w:val="26"/>
          <w:szCs w:val="26"/>
          <w:lang w:val="uk-UA" w:eastAsia="ru-RU"/>
        </w:rPr>
        <w:t>5</w:t>
      </w:r>
      <w:r w:rsidR="00586ADC" w:rsidRPr="00990C4A">
        <w:rPr>
          <w:rFonts w:ascii="Times New Roman" w:hAnsi="Times New Roman"/>
          <w:sz w:val="26"/>
          <w:szCs w:val="26"/>
          <w:lang w:val="uk-UA" w:eastAsia="ru-RU"/>
        </w:rPr>
        <w:t xml:space="preserve"> </w:t>
      </w:r>
      <w:r w:rsidR="0011478C" w:rsidRPr="00990C4A">
        <w:rPr>
          <w:rFonts w:ascii="Times New Roman" w:hAnsi="Times New Roman"/>
          <w:sz w:val="26"/>
          <w:szCs w:val="26"/>
          <w:lang w:val="uk-UA" w:eastAsia="ru-RU"/>
        </w:rPr>
        <w:t>«Кодекс поведінки постачальників»</w:t>
      </w:r>
      <w:r w:rsidR="009C0456" w:rsidRPr="00990C4A">
        <w:rPr>
          <w:rFonts w:ascii="Times New Roman" w:hAnsi="Times New Roman"/>
          <w:sz w:val="26"/>
          <w:szCs w:val="26"/>
          <w:lang w:val="uk-UA" w:eastAsia="ru-RU"/>
        </w:rPr>
        <w:t>;</w:t>
      </w:r>
    </w:p>
    <w:p w14:paraId="39756AF5" w14:textId="0C9D1327" w:rsidR="009C0456" w:rsidRPr="00990C4A" w:rsidRDefault="009C0456" w:rsidP="003E4459">
      <w:pPr>
        <w:pStyle w:val="a3"/>
        <w:numPr>
          <w:ilvl w:val="0"/>
          <w:numId w:val="3"/>
        </w:numPr>
        <w:tabs>
          <w:tab w:val="left" w:pos="1276"/>
        </w:tabs>
        <w:ind w:left="1134" w:hanging="425"/>
        <w:rPr>
          <w:rFonts w:ascii="Times New Roman" w:hAnsi="Times New Roman"/>
          <w:sz w:val="26"/>
          <w:szCs w:val="26"/>
          <w:lang w:val="uk-UA" w:eastAsia="ru-RU"/>
        </w:rPr>
      </w:pPr>
      <w:r w:rsidRPr="00990C4A">
        <w:rPr>
          <w:rFonts w:ascii="Times New Roman" w:hAnsi="Times New Roman"/>
          <w:sz w:val="26"/>
          <w:szCs w:val="26"/>
          <w:lang w:val="uk-UA" w:eastAsia="ru-RU"/>
        </w:rPr>
        <w:t>Додаток № 6 «Перелік установ – отримувачів товару»</w:t>
      </w:r>
      <w:r w:rsidR="00850707" w:rsidRPr="00990C4A">
        <w:rPr>
          <w:rFonts w:ascii="Times New Roman" w:hAnsi="Times New Roman"/>
          <w:sz w:val="26"/>
          <w:szCs w:val="26"/>
          <w:lang w:val="uk-UA" w:eastAsia="ru-RU"/>
        </w:rPr>
        <w:t>;</w:t>
      </w:r>
    </w:p>
    <w:p w14:paraId="3B2BC977" w14:textId="687D0FC3" w:rsidR="003E4459" w:rsidRPr="00990C4A" w:rsidRDefault="00850707" w:rsidP="003E4459">
      <w:pPr>
        <w:pStyle w:val="a3"/>
        <w:numPr>
          <w:ilvl w:val="0"/>
          <w:numId w:val="3"/>
        </w:numPr>
        <w:tabs>
          <w:tab w:val="left" w:pos="1276"/>
        </w:tabs>
        <w:ind w:left="1134" w:hanging="425"/>
        <w:rPr>
          <w:rFonts w:ascii="Times New Roman" w:hAnsi="Times New Roman"/>
          <w:sz w:val="26"/>
          <w:szCs w:val="26"/>
          <w:lang w:val="uk-UA" w:eastAsia="ru-RU"/>
        </w:rPr>
      </w:pPr>
      <w:r w:rsidRPr="00990C4A">
        <w:rPr>
          <w:rFonts w:ascii="Times New Roman" w:hAnsi="Times New Roman"/>
          <w:sz w:val="26"/>
          <w:szCs w:val="26"/>
          <w:lang w:val="uk-UA" w:eastAsia="ru-RU"/>
        </w:rPr>
        <w:t>Додаток № 7 «Технічні вимоги до наклейок та нанесення зображень»</w:t>
      </w:r>
      <w:r w:rsidR="003E4459" w:rsidRPr="00990C4A">
        <w:rPr>
          <w:rFonts w:ascii="Times New Roman" w:hAnsi="Times New Roman"/>
          <w:sz w:val="26"/>
          <w:szCs w:val="26"/>
          <w:lang w:val="uk-UA" w:eastAsia="ru-RU"/>
        </w:rPr>
        <w:t>;</w:t>
      </w:r>
    </w:p>
    <w:p w14:paraId="32652EDB" w14:textId="3945C4B2" w:rsidR="003E4459" w:rsidRPr="00990C4A" w:rsidRDefault="003E4459" w:rsidP="003E4459">
      <w:pPr>
        <w:pStyle w:val="a3"/>
        <w:numPr>
          <w:ilvl w:val="0"/>
          <w:numId w:val="3"/>
        </w:numPr>
        <w:tabs>
          <w:tab w:val="left" w:pos="1276"/>
        </w:tabs>
        <w:ind w:left="1134" w:hanging="425"/>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Додаток № 8 </w:t>
      </w:r>
      <w:r w:rsidRPr="00990C4A">
        <w:rPr>
          <w:rFonts w:ascii="Times New Roman" w:hAnsi="Times New Roman"/>
          <w:sz w:val="26"/>
          <w:szCs w:val="26"/>
          <w:lang w:val="uk-UA"/>
        </w:rPr>
        <w:t>«Таблиця відповідності товару</w:t>
      </w:r>
      <w:r w:rsidR="00C241A6" w:rsidRPr="00990C4A">
        <w:rPr>
          <w:rFonts w:ascii="Times New Roman" w:hAnsi="Times New Roman"/>
          <w:sz w:val="26"/>
          <w:szCs w:val="26"/>
          <w:lang w:val="uk-UA"/>
        </w:rPr>
        <w:t xml:space="preserve"> медико-</w:t>
      </w:r>
      <w:r w:rsidRPr="00990C4A">
        <w:rPr>
          <w:rFonts w:ascii="Times New Roman" w:hAnsi="Times New Roman"/>
          <w:sz w:val="26"/>
          <w:szCs w:val="26"/>
          <w:lang w:val="uk-UA"/>
        </w:rPr>
        <w:t>технічним вимогам».</w:t>
      </w:r>
    </w:p>
    <w:p w14:paraId="4497B1F6" w14:textId="13C55AC2" w:rsidR="00547F82" w:rsidRPr="00990C4A" w:rsidRDefault="00547F82" w:rsidP="003E4459">
      <w:pPr>
        <w:pStyle w:val="a3"/>
        <w:numPr>
          <w:ilvl w:val="0"/>
          <w:numId w:val="3"/>
        </w:numPr>
        <w:tabs>
          <w:tab w:val="left" w:pos="1276"/>
        </w:tabs>
        <w:ind w:left="1134" w:hanging="425"/>
        <w:rPr>
          <w:rFonts w:ascii="Times New Roman" w:hAnsi="Times New Roman"/>
          <w:sz w:val="26"/>
          <w:szCs w:val="26"/>
          <w:lang w:val="uk-UA" w:eastAsia="ru-RU"/>
        </w:rPr>
      </w:pPr>
      <w:r w:rsidRPr="00990C4A">
        <w:rPr>
          <w:rFonts w:ascii="Times New Roman" w:hAnsi="Times New Roman"/>
          <w:sz w:val="26"/>
          <w:szCs w:val="26"/>
          <w:lang w:val="uk-UA"/>
        </w:rPr>
        <w:t xml:space="preserve">Додаток № 9 «Проект договору </w:t>
      </w:r>
      <w:r w:rsidR="008D3818" w:rsidRPr="00990C4A">
        <w:rPr>
          <w:rFonts w:ascii="Times New Roman" w:hAnsi="Times New Roman"/>
          <w:sz w:val="26"/>
          <w:szCs w:val="26"/>
          <w:lang w:val="uk-UA"/>
        </w:rPr>
        <w:t>про закупівлю товару</w:t>
      </w:r>
      <w:r w:rsidRPr="00990C4A">
        <w:rPr>
          <w:rFonts w:ascii="Times New Roman" w:hAnsi="Times New Roman"/>
          <w:sz w:val="26"/>
          <w:szCs w:val="26"/>
          <w:lang w:val="uk-UA"/>
        </w:rPr>
        <w:t>»</w:t>
      </w:r>
    </w:p>
    <w:p w14:paraId="51B180AB" w14:textId="77777777" w:rsidR="0011478C" w:rsidRPr="00990C4A"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990C4A" w:rsidRDefault="00C64996" w:rsidP="0011478C">
      <w:pPr>
        <w:tabs>
          <w:tab w:val="left" w:pos="1134"/>
        </w:tabs>
        <w:spacing w:after="0" w:line="240" w:lineRule="auto"/>
        <w:jc w:val="center"/>
        <w:rPr>
          <w:rFonts w:ascii="Times New Roman" w:hAnsi="Times New Roman"/>
          <w:b/>
          <w:bCs/>
          <w:caps/>
          <w:sz w:val="26"/>
          <w:szCs w:val="26"/>
        </w:rPr>
      </w:pPr>
      <w:r w:rsidRPr="00990C4A">
        <w:rPr>
          <w:rFonts w:ascii="Times New Roman" w:hAnsi="Times New Roman"/>
          <w:b/>
          <w:bCs/>
          <w:caps/>
          <w:sz w:val="26"/>
          <w:szCs w:val="26"/>
        </w:rPr>
        <w:t>Правила оформлення ТЕНДЕРНОЇ пропозиції учасника:</w:t>
      </w:r>
    </w:p>
    <w:p w14:paraId="24A9164E" w14:textId="77777777" w:rsidR="0011478C" w:rsidRPr="00990C4A"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990C4A"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sidRPr="00990C4A">
        <w:rPr>
          <w:rFonts w:ascii="Times New Roman" w:eastAsia="Times New Roman" w:hAnsi="Times New Roman"/>
          <w:sz w:val="26"/>
          <w:szCs w:val="26"/>
          <w:lang w:val="uk-UA" w:eastAsia="ru-RU"/>
        </w:rPr>
        <w:t xml:space="preserve"> </w:t>
      </w:r>
      <w:r w:rsidR="00704E9C" w:rsidRPr="00990C4A">
        <w:rPr>
          <w:rFonts w:ascii="Times New Roman" w:hAnsi="Times New Roman"/>
          <w:sz w:val="26"/>
          <w:szCs w:val="26"/>
          <w:lang w:val="uk-UA"/>
        </w:rPr>
        <w:t>Усі документи, що готуються Учасником, викладаються українською мовою.</w:t>
      </w:r>
    </w:p>
    <w:p w14:paraId="328AA154" w14:textId="77777777"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2CD57F02"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Конверт з технічною пропозицією повинен містити надпис: «</w:t>
      </w:r>
      <w:r w:rsidR="00C2390D" w:rsidRPr="00990C4A">
        <w:rPr>
          <w:rFonts w:ascii="Times New Roman" w:hAnsi="Times New Roman"/>
          <w:b/>
          <w:iCs/>
          <w:sz w:val="26"/>
          <w:szCs w:val="26"/>
          <w:lang w:val="uk-UA"/>
        </w:rPr>
        <w:t>ТЕХНІЧНА ПРОПОЗИЦІЯ</w:t>
      </w:r>
      <w:r w:rsidR="00C2390D" w:rsidRPr="00990C4A">
        <w:rPr>
          <w:rFonts w:ascii="Times New Roman" w:hAnsi="Times New Roman"/>
          <w:bCs/>
          <w:iCs/>
          <w:sz w:val="26"/>
          <w:szCs w:val="26"/>
          <w:lang w:val="uk-UA"/>
        </w:rPr>
        <w:t xml:space="preserve"> на закупівлю згідно </w:t>
      </w:r>
      <w:r w:rsidR="00704E9C" w:rsidRPr="00990C4A">
        <w:rPr>
          <w:rFonts w:ascii="Times New Roman" w:hAnsi="Times New Roman"/>
          <w:sz w:val="26"/>
          <w:szCs w:val="26"/>
          <w:lang w:val="uk-UA"/>
        </w:rPr>
        <w:t>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00C2390D" w:rsidRPr="00990C4A">
        <w:rPr>
          <w:rFonts w:ascii="Times New Roman" w:hAnsi="Times New Roman"/>
          <w:bCs/>
          <w:iCs/>
          <w:sz w:val="26"/>
          <w:szCs w:val="26"/>
          <w:lang w:val="uk-UA"/>
        </w:rPr>
        <w:t xml:space="preserve"> в рамках проекту Глобального фонду за адресою </w:t>
      </w:r>
      <w:r w:rsidR="00C2390D" w:rsidRPr="00990C4A">
        <w:rPr>
          <w:rFonts w:ascii="Times New Roman" w:hAnsi="Times New Roman"/>
          <w:bCs/>
          <w:iCs/>
          <w:sz w:val="26"/>
          <w:szCs w:val="26"/>
          <w:lang w:val="ru-RU"/>
        </w:rPr>
        <w:t>04071, м. Київ, вул. Ярославська, 41»</w:t>
      </w:r>
      <w:r w:rsidR="00704E9C" w:rsidRPr="00990C4A">
        <w:rPr>
          <w:rFonts w:ascii="Times New Roman" w:hAnsi="Times New Roman"/>
          <w:bCs/>
          <w:iCs/>
          <w:sz w:val="26"/>
          <w:szCs w:val="26"/>
          <w:lang w:val="ru-RU"/>
        </w:rPr>
        <w:t xml:space="preserve"> </w:t>
      </w:r>
      <w:r w:rsidR="00C2390D" w:rsidRPr="00990C4A">
        <w:rPr>
          <w:rFonts w:ascii="Times New Roman" w:hAnsi="Times New Roman"/>
          <w:bCs/>
          <w:iCs/>
          <w:sz w:val="26"/>
          <w:szCs w:val="26"/>
          <w:lang w:val="ru-RU"/>
        </w:rPr>
        <w:t>«НЕ РОЗКРИВАТИ ДО 14:00, «</w:t>
      </w:r>
      <w:r w:rsidR="005A6809" w:rsidRPr="00990C4A">
        <w:rPr>
          <w:rFonts w:ascii="Times New Roman" w:hAnsi="Times New Roman"/>
          <w:b/>
          <w:iCs/>
          <w:sz w:val="26"/>
          <w:szCs w:val="26"/>
          <w:lang w:val="ru-RU"/>
        </w:rPr>
        <w:t>12</w:t>
      </w:r>
      <w:r w:rsidR="00C2390D" w:rsidRPr="00990C4A">
        <w:rPr>
          <w:rFonts w:ascii="Times New Roman" w:hAnsi="Times New Roman"/>
          <w:b/>
          <w:iCs/>
          <w:sz w:val="26"/>
          <w:szCs w:val="26"/>
          <w:lang w:val="ru-RU"/>
        </w:rPr>
        <w:t xml:space="preserve">» </w:t>
      </w:r>
      <w:r w:rsidR="005A6809" w:rsidRPr="00990C4A">
        <w:rPr>
          <w:rFonts w:ascii="Times New Roman" w:hAnsi="Times New Roman"/>
          <w:b/>
          <w:iCs/>
          <w:sz w:val="26"/>
          <w:szCs w:val="26"/>
          <w:lang w:val="ru-RU"/>
        </w:rPr>
        <w:t>трав</w:t>
      </w:r>
      <w:r w:rsidR="00704E9C" w:rsidRPr="00990C4A">
        <w:rPr>
          <w:rFonts w:ascii="Times New Roman" w:hAnsi="Times New Roman"/>
          <w:b/>
          <w:iCs/>
          <w:sz w:val="26"/>
          <w:szCs w:val="26"/>
          <w:lang w:val="ru-RU"/>
        </w:rPr>
        <w:t xml:space="preserve">ня </w:t>
      </w:r>
      <w:r w:rsidR="00C2390D" w:rsidRPr="00990C4A">
        <w:rPr>
          <w:rFonts w:ascii="Times New Roman" w:hAnsi="Times New Roman"/>
          <w:b/>
          <w:iCs/>
          <w:sz w:val="26"/>
          <w:szCs w:val="26"/>
          <w:lang w:val="ru-RU"/>
        </w:rPr>
        <w:t>2021 року</w:t>
      </w:r>
      <w:r w:rsidR="00C2390D" w:rsidRPr="00990C4A">
        <w:rPr>
          <w:rFonts w:ascii="Times New Roman" w:hAnsi="Times New Roman"/>
          <w:bCs/>
          <w:iCs/>
          <w:sz w:val="26"/>
          <w:szCs w:val="26"/>
          <w:lang w:val="ru-RU"/>
        </w:rPr>
        <w:t>», а також код ЄДРПОУ, адресу та назву учасника»</w:t>
      </w:r>
      <w:r w:rsidRPr="00990C4A">
        <w:rPr>
          <w:rFonts w:ascii="Times New Roman" w:hAnsi="Times New Roman"/>
          <w:sz w:val="26"/>
          <w:szCs w:val="26"/>
          <w:lang w:val="uk-UA" w:eastAsia="ru-RU"/>
        </w:rPr>
        <w:t>.</w:t>
      </w:r>
    </w:p>
    <w:p w14:paraId="5F0700BD" w14:textId="171CE51B"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Конверт з ціновою пропозицією повинен містити надпис: «</w:t>
      </w:r>
      <w:r w:rsidR="00C2390D" w:rsidRPr="00990C4A">
        <w:rPr>
          <w:rFonts w:ascii="Times New Roman" w:hAnsi="Times New Roman"/>
          <w:b/>
          <w:iCs/>
          <w:sz w:val="26"/>
          <w:szCs w:val="26"/>
          <w:lang w:val="uk-UA"/>
        </w:rPr>
        <w:t>ЦІНОВА ПРОПОЗИЦІЯ</w:t>
      </w:r>
      <w:r w:rsidR="00C2390D" w:rsidRPr="00990C4A">
        <w:rPr>
          <w:rFonts w:ascii="Times New Roman" w:hAnsi="Times New Roman"/>
          <w:bCs/>
          <w:iCs/>
          <w:sz w:val="26"/>
          <w:szCs w:val="26"/>
          <w:lang w:val="uk-UA"/>
        </w:rPr>
        <w:t xml:space="preserve"> на закупівлю згідно </w:t>
      </w:r>
      <w:r w:rsidR="00704E9C" w:rsidRPr="00990C4A">
        <w:rPr>
          <w:rFonts w:ascii="Times New Roman" w:hAnsi="Times New Roman"/>
          <w:sz w:val="26"/>
          <w:szCs w:val="26"/>
          <w:lang w:val="uk-UA"/>
        </w:rPr>
        <w:t>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00C2390D" w:rsidRPr="00990C4A">
        <w:rPr>
          <w:rFonts w:ascii="Times New Roman" w:hAnsi="Times New Roman"/>
          <w:bCs/>
          <w:iCs/>
          <w:sz w:val="26"/>
          <w:szCs w:val="26"/>
          <w:lang w:val="uk-UA"/>
        </w:rPr>
        <w:t xml:space="preserve"> в рамках проекту Глобального фонду за адресою </w:t>
      </w:r>
      <w:r w:rsidR="00C2390D" w:rsidRPr="00990C4A">
        <w:rPr>
          <w:rFonts w:ascii="Times New Roman" w:hAnsi="Times New Roman"/>
          <w:bCs/>
          <w:iCs/>
          <w:sz w:val="26"/>
          <w:szCs w:val="26"/>
          <w:lang w:val="ru-RU"/>
        </w:rPr>
        <w:t>04071, м. Київ, вул. Ярославська, 41» «НЕ РОЗКРИВАТИ ДО 14:00,</w:t>
      </w:r>
      <w:r w:rsidR="00704E9C" w:rsidRPr="00990C4A">
        <w:rPr>
          <w:rFonts w:ascii="Times New Roman" w:hAnsi="Times New Roman"/>
          <w:bCs/>
          <w:iCs/>
          <w:sz w:val="26"/>
          <w:szCs w:val="26"/>
          <w:lang w:val="ru-RU"/>
        </w:rPr>
        <w:t xml:space="preserve"> </w:t>
      </w:r>
      <w:r w:rsidR="00C2390D" w:rsidRPr="00990C4A">
        <w:rPr>
          <w:rFonts w:ascii="Times New Roman" w:hAnsi="Times New Roman"/>
          <w:b/>
          <w:iCs/>
          <w:sz w:val="26"/>
          <w:szCs w:val="26"/>
          <w:lang w:val="ru-RU"/>
        </w:rPr>
        <w:t>«</w:t>
      </w:r>
      <w:r w:rsidR="005A6809" w:rsidRPr="00990C4A">
        <w:rPr>
          <w:rFonts w:ascii="Times New Roman" w:hAnsi="Times New Roman"/>
          <w:b/>
          <w:iCs/>
          <w:sz w:val="26"/>
          <w:szCs w:val="26"/>
          <w:lang w:val="ru-RU"/>
        </w:rPr>
        <w:t>18</w:t>
      </w:r>
      <w:r w:rsidR="00C2390D" w:rsidRPr="00990C4A">
        <w:rPr>
          <w:rFonts w:ascii="Times New Roman" w:hAnsi="Times New Roman"/>
          <w:b/>
          <w:iCs/>
          <w:sz w:val="26"/>
          <w:szCs w:val="26"/>
          <w:lang w:val="ru-RU"/>
        </w:rPr>
        <w:t xml:space="preserve">» </w:t>
      </w:r>
      <w:r w:rsidR="005A6809" w:rsidRPr="00990C4A">
        <w:rPr>
          <w:rFonts w:ascii="Times New Roman" w:hAnsi="Times New Roman"/>
          <w:b/>
          <w:iCs/>
          <w:sz w:val="26"/>
          <w:szCs w:val="26"/>
          <w:lang w:val="ru-RU"/>
        </w:rPr>
        <w:t>трав</w:t>
      </w:r>
      <w:r w:rsidR="00704E9C" w:rsidRPr="00990C4A">
        <w:rPr>
          <w:rFonts w:ascii="Times New Roman" w:hAnsi="Times New Roman"/>
          <w:b/>
          <w:iCs/>
          <w:sz w:val="26"/>
          <w:szCs w:val="26"/>
          <w:lang w:val="ru-RU"/>
        </w:rPr>
        <w:t xml:space="preserve">ня </w:t>
      </w:r>
      <w:r w:rsidR="00C2390D" w:rsidRPr="00990C4A">
        <w:rPr>
          <w:rFonts w:ascii="Times New Roman" w:hAnsi="Times New Roman"/>
          <w:b/>
          <w:iCs/>
          <w:sz w:val="26"/>
          <w:szCs w:val="26"/>
          <w:lang w:val="ru-RU"/>
        </w:rPr>
        <w:t>202</w:t>
      </w:r>
      <w:r w:rsidR="0049121B" w:rsidRPr="00990C4A">
        <w:rPr>
          <w:rFonts w:ascii="Times New Roman" w:hAnsi="Times New Roman"/>
          <w:b/>
          <w:iCs/>
          <w:sz w:val="26"/>
          <w:szCs w:val="26"/>
          <w:lang w:val="ru-RU"/>
        </w:rPr>
        <w:t>1</w:t>
      </w:r>
      <w:r w:rsidR="00C2390D" w:rsidRPr="00990C4A">
        <w:rPr>
          <w:rFonts w:ascii="Times New Roman" w:hAnsi="Times New Roman"/>
          <w:b/>
          <w:iCs/>
          <w:sz w:val="26"/>
          <w:szCs w:val="26"/>
          <w:lang w:val="ru-RU"/>
        </w:rPr>
        <w:t xml:space="preserve"> року</w:t>
      </w:r>
      <w:r w:rsidR="00C2390D" w:rsidRPr="00990C4A">
        <w:rPr>
          <w:rFonts w:ascii="Times New Roman" w:hAnsi="Times New Roman"/>
          <w:bCs/>
          <w:iCs/>
          <w:sz w:val="26"/>
          <w:szCs w:val="26"/>
          <w:lang w:val="ru-RU"/>
        </w:rPr>
        <w:t>», а також код ЄДРПОУ, адресу та назву учасника»</w:t>
      </w:r>
      <w:r w:rsidRPr="00990C4A">
        <w:rPr>
          <w:rFonts w:ascii="Times New Roman" w:hAnsi="Times New Roman"/>
          <w:sz w:val="26"/>
          <w:szCs w:val="26"/>
          <w:lang w:val="uk-UA" w:eastAsia="ru-RU"/>
        </w:rPr>
        <w:t>.</w:t>
      </w:r>
    </w:p>
    <w:p w14:paraId="2AB44A66" w14:textId="2489AB7F"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t>Тендерна пропозиція має бути отримана Замовником у конвертах форматом А4, які на лініях с</w:t>
      </w:r>
      <w:r w:rsidR="006D266F" w:rsidRPr="00990C4A">
        <w:rPr>
          <w:rFonts w:ascii="Times New Roman" w:hAnsi="Times New Roman"/>
          <w:sz w:val="26"/>
          <w:szCs w:val="26"/>
          <w:lang w:val="uk-UA"/>
        </w:rPr>
        <w:t xml:space="preserve"> </w:t>
      </w:r>
      <w:r w:rsidRPr="00990C4A">
        <w:rPr>
          <w:rFonts w:ascii="Times New Roman" w:hAnsi="Times New Roman"/>
          <w:sz w:val="26"/>
          <w:szCs w:val="26"/>
          <w:lang w:val="uk-UA"/>
        </w:rPr>
        <w:t>клеювання ма</w:t>
      </w:r>
      <w:r w:rsidR="006D266F" w:rsidRPr="00990C4A">
        <w:rPr>
          <w:rFonts w:ascii="Times New Roman" w:hAnsi="Times New Roman"/>
          <w:sz w:val="26"/>
          <w:szCs w:val="26"/>
          <w:lang w:val="uk-UA"/>
        </w:rPr>
        <w:t>ють</w:t>
      </w:r>
      <w:r w:rsidRPr="00990C4A">
        <w:rPr>
          <w:rFonts w:ascii="Times New Roman" w:hAnsi="Times New Roman"/>
          <w:sz w:val="26"/>
          <w:szCs w:val="26"/>
          <w:lang w:val="uk-UA"/>
        </w:rPr>
        <w:t xml:space="preserve"> бути промаркован</w:t>
      </w:r>
      <w:r w:rsidR="006D266F" w:rsidRPr="00990C4A">
        <w:rPr>
          <w:rFonts w:ascii="Times New Roman" w:hAnsi="Times New Roman"/>
          <w:sz w:val="26"/>
          <w:szCs w:val="26"/>
          <w:lang w:val="uk-UA"/>
        </w:rPr>
        <w:t>і</w:t>
      </w:r>
      <w:r w:rsidRPr="00990C4A">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990C4A">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eastAsia="Times New Roman" w:hAnsi="Times New Roman"/>
          <w:sz w:val="26"/>
          <w:szCs w:val="26"/>
          <w:lang w:val="uk-UA" w:eastAsia="ru-RU"/>
        </w:rPr>
        <w:lastRenderedPageBreak/>
        <w:t>Відповідальність за достовірність наданої інформації в своїй тендерній пропозиції несе учасник.</w:t>
      </w:r>
    </w:p>
    <w:p w14:paraId="3FE71B01"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eastAsia="ru-RU"/>
        </w:rPr>
        <w:t xml:space="preserve">Ціни в тендерній пропозиції мають бути вказані у гривнях, </w:t>
      </w:r>
      <w:r w:rsidRPr="00990C4A">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color w:val="000000"/>
          <w:sz w:val="26"/>
          <w:szCs w:val="26"/>
          <w:lang w:val="uk-UA"/>
        </w:rPr>
        <w:t xml:space="preserve">Після розгляду </w:t>
      </w:r>
      <w:r w:rsidRPr="00990C4A">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990C4A">
        <w:rPr>
          <w:rFonts w:ascii="Times New Roman" w:hAnsi="Times New Roman"/>
          <w:sz w:val="26"/>
          <w:szCs w:val="26"/>
          <w:lang w:val="uk-UA" w:eastAsia="ru-RU"/>
        </w:rPr>
        <w:t>дповідають умовам цього оголошення та кваліфікаційним критеріям.</w:t>
      </w:r>
    </w:p>
    <w:p w14:paraId="352E286E" w14:textId="22F50519"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990C4A">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990C4A">
        <w:rPr>
          <w:rFonts w:ascii="Times New Roman" w:hAnsi="Times New Roman"/>
          <w:sz w:val="26"/>
          <w:szCs w:val="26"/>
          <w:lang w:val="uk-UA"/>
        </w:rPr>
        <w:t xml:space="preserve"> з текстом якого можна ознайомитись за посиланням</w:t>
      </w:r>
      <w:r w:rsidRPr="00990C4A">
        <w:rPr>
          <w:rFonts w:ascii="Times New Roman" w:hAnsi="Times New Roman"/>
          <w:color w:val="000000"/>
          <w:sz w:val="26"/>
          <w:szCs w:val="26"/>
          <w:lang w:val="uk-UA" w:eastAsia="ru-RU"/>
        </w:rPr>
        <w:t xml:space="preserve"> </w:t>
      </w:r>
      <w:r w:rsidR="002220FE" w:rsidRPr="00990C4A">
        <w:rPr>
          <w:rFonts w:ascii="Times New Roman" w:hAnsi="Times New Roman"/>
          <w:sz w:val="26"/>
          <w:szCs w:val="26"/>
          <w:lang w:val="uk-UA"/>
        </w:rPr>
        <w:t xml:space="preserve">в </w:t>
      </w:r>
      <w:r w:rsidRPr="00990C4A">
        <w:rPr>
          <w:rFonts w:ascii="Times New Roman" w:hAnsi="Times New Roman"/>
          <w:sz w:val="26"/>
          <w:szCs w:val="26"/>
          <w:lang w:val="uk-UA"/>
        </w:rPr>
        <w:t xml:space="preserve">Додатку № </w:t>
      </w:r>
      <w:r w:rsidR="00E826A5" w:rsidRPr="00990C4A">
        <w:rPr>
          <w:rFonts w:ascii="Times New Roman" w:hAnsi="Times New Roman"/>
          <w:sz w:val="26"/>
          <w:szCs w:val="26"/>
          <w:lang w:val="uk-UA"/>
        </w:rPr>
        <w:t>5</w:t>
      </w:r>
      <w:r w:rsidRPr="00990C4A">
        <w:rPr>
          <w:rFonts w:ascii="Times New Roman" w:hAnsi="Times New Roman"/>
          <w:b/>
          <w:sz w:val="26"/>
          <w:szCs w:val="26"/>
          <w:lang w:val="uk-UA"/>
        </w:rPr>
        <w:t>.</w:t>
      </w:r>
    </w:p>
    <w:p w14:paraId="46D1C1A0"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Замовник має право відмінити тендер.</w:t>
      </w:r>
    </w:p>
    <w:p w14:paraId="66E384F1"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990C4A">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Замовник </w:t>
      </w:r>
      <w:r w:rsidRPr="00990C4A">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990C4A" w:rsidRDefault="003B52DF" w:rsidP="003B52DF">
      <w:pPr>
        <w:pStyle w:val="a3"/>
        <w:ind w:left="0" w:firstLine="709"/>
        <w:jc w:val="both"/>
        <w:rPr>
          <w:rFonts w:ascii="Times New Roman" w:hAnsi="Times New Roman"/>
          <w:b/>
          <w:bCs/>
          <w:sz w:val="26"/>
          <w:szCs w:val="26"/>
          <w:lang w:val="uk-UA"/>
        </w:rPr>
      </w:pPr>
      <w:r w:rsidRPr="00990C4A">
        <w:rPr>
          <w:rFonts w:ascii="Times New Roman" w:hAnsi="Times New Roman"/>
          <w:b/>
          <w:bCs/>
          <w:sz w:val="26"/>
          <w:szCs w:val="26"/>
          <w:lang w:val="uk-UA"/>
        </w:rPr>
        <w:t xml:space="preserve">Зверніть, будь ласка, увагу на наступне: </w:t>
      </w:r>
    </w:p>
    <w:p w14:paraId="26AE6137" w14:textId="77777777" w:rsidR="003B52DF" w:rsidRPr="00990C4A"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990C4A">
        <w:rPr>
          <w:rFonts w:ascii="Times New Roman" w:hAnsi="Times New Roman"/>
          <w:i/>
          <w:sz w:val="26"/>
          <w:szCs w:val="26"/>
          <w:lang w:val="uk-UA"/>
        </w:rPr>
        <w:lastRenderedPageBreak/>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990C4A">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5084E9F9" w:rsidR="00C64996" w:rsidRDefault="00C64996" w:rsidP="00330BF0">
      <w:pPr>
        <w:spacing w:after="0" w:line="240" w:lineRule="auto"/>
        <w:ind w:firstLine="709"/>
        <w:jc w:val="both"/>
        <w:rPr>
          <w:rFonts w:ascii="Times New Roman" w:hAnsi="Times New Roman"/>
          <w:sz w:val="26"/>
          <w:szCs w:val="26"/>
          <w:lang w:eastAsia="ru-RU"/>
        </w:rPr>
      </w:pPr>
    </w:p>
    <w:p w14:paraId="1610D033" w14:textId="1E0FE6BB" w:rsidR="006D266F" w:rsidRDefault="006D266F" w:rsidP="00330BF0">
      <w:pPr>
        <w:spacing w:after="0" w:line="240" w:lineRule="auto"/>
        <w:ind w:firstLine="709"/>
        <w:jc w:val="both"/>
        <w:rPr>
          <w:rFonts w:ascii="Times New Roman" w:hAnsi="Times New Roman"/>
          <w:sz w:val="26"/>
          <w:szCs w:val="26"/>
          <w:lang w:eastAsia="ru-RU"/>
        </w:rPr>
      </w:pPr>
    </w:p>
    <w:p w14:paraId="6313623B" w14:textId="79AC6A84" w:rsidR="006D266F" w:rsidRDefault="006D266F" w:rsidP="00330BF0">
      <w:pPr>
        <w:spacing w:after="0" w:line="240" w:lineRule="auto"/>
        <w:ind w:firstLine="709"/>
        <w:jc w:val="both"/>
        <w:rPr>
          <w:rFonts w:ascii="Times New Roman" w:hAnsi="Times New Roman"/>
          <w:sz w:val="26"/>
          <w:szCs w:val="26"/>
          <w:lang w:eastAsia="ru-RU"/>
        </w:rPr>
      </w:pPr>
    </w:p>
    <w:p w14:paraId="667F382C" w14:textId="399AD151" w:rsidR="006D266F" w:rsidRDefault="006D266F" w:rsidP="00330BF0">
      <w:pPr>
        <w:spacing w:after="0" w:line="240" w:lineRule="auto"/>
        <w:ind w:firstLine="709"/>
        <w:jc w:val="both"/>
        <w:rPr>
          <w:rFonts w:ascii="Times New Roman" w:hAnsi="Times New Roman"/>
          <w:sz w:val="26"/>
          <w:szCs w:val="26"/>
          <w:lang w:eastAsia="ru-RU"/>
        </w:rPr>
      </w:pPr>
    </w:p>
    <w:p w14:paraId="035CE865" w14:textId="1E4C279C" w:rsidR="006D266F" w:rsidRDefault="006D266F" w:rsidP="00330BF0">
      <w:pPr>
        <w:spacing w:after="0" w:line="240" w:lineRule="auto"/>
        <w:ind w:firstLine="709"/>
        <w:jc w:val="both"/>
        <w:rPr>
          <w:rFonts w:ascii="Times New Roman" w:hAnsi="Times New Roman"/>
          <w:sz w:val="26"/>
          <w:szCs w:val="26"/>
          <w:lang w:eastAsia="ru-RU"/>
        </w:rPr>
      </w:pPr>
    </w:p>
    <w:p w14:paraId="6A9858FF" w14:textId="719B19DB" w:rsidR="006D266F" w:rsidRDefault="006D266F" w:rsidP="00330BF0">
      <w:pPr>
        <w:spacing w:after="0" w:line="240" w:lineRule="auto"/>
        <w:ind w:firstLine="709"/>
        <w:jc w:val="both"/>
        <w:rPr>
          <w:rFonts w:ascii="Times New Roman" w:hAnsi="Times New Roman"/>
          <w:sz w:val="26"/>
          <w:szCs w:val="26"/>
          <w:lang w:eastAsia="ru-RU"/>
        </w:rPr>
      </w:pPr>
    </w:p>
    <w:p w14:paraId="663BE3FD" w14:textId="22A63D73" w:rsidR="006D266F" w:rsidRDefault="006D266F" w:rsidP="00330BF0">
      <w:pPr>
        <w:spacing w:after="0" w:line="240" w:lineRule="auto"/>
        <w:ind w:firstLine="709"/>
        <w:jc w:val="both"/>
        <w:rPr>
          <w:rFonts w:ascii="Times New Roman" w:hAnsi="Times New Roman"/>
          <w:sz w:val="26"/>
          <w:szCs w:val="26"/>
          <w:lang w:eastAsia="ru-RU"/>
        </w:rPr>
      </w:pPr>
    </w:p>
    <w:p w14:paraId="5E9024C4" w14:textId="5ADF51B0" w:rsidR="006D266F" w:rsidRDefault="006D266F" w:rsidP="00330BF0">
      <w:pPr>
        <w:spacing w:after="0" w:line="240" w:lineRule="auto"/>
        <w:ind w:firstLine="709"/>
        <w:jc w:val="both"/>
        <w:rPr>
          <w:rFonts w:ascii="Times New Roman" w:hAnsi="Times New Roman"/>
          <w:sz w:val="26"/>
          <w:szCs w:val="26"/>
          <w:lang w:eastAsia="ru-RU"/>
        </w:rPr>
      </w:pPr>
    </w:p>
    <w:p w14:paraId="444DA8A6" w14:textId="724BCEBB" w:rsidR="006D266F" w:rsidRDefault="006D266F" w:rsidP="00330BF0">
      <w:pPr>
        <w:spacing w:after="0" w:line="240" w:lineRule="auto"/>
        <w:ind w:firstLine="709"/>
        <w:jc w:val="both"/>
        <w:rPr>
          <w:rFonts w:ascii="Times New Roman" w:hAnsi="Times New Roman"/>
          <w:sz w:val="26"/>
          <w:szCs w:val="26"/>
          <w:lang w:eastAsia="ru-RU"/>
        </w:rPr>
      </w:pPr>
    </w:p>
    <w:p w14:paraId="6146C163" w14:textId="7275CAB4" w:rsidR="006D266F" w:rsidRDefault="006D266F" w:rsidP="00330BF0">
      <w:pPr>
        <w:spacing w:after="0" w:line="240" w:lineRule="auto"/>
        <w:ind w:firstLine="709"/>
        <w:jc w:val="both"/>
        <w:rPr>
          <w:rFonts w:ascii="Times New Roman" w:hAnsi="Times New Roman"/>
          <w:sz w:val="26"/>
          <w:szCs w:val="26"/>
          <w:lang w:eastAsia="ru-RU"/>
        </w:rPr>
      </w:pPr>
    </w:p>
    <w:p w14:paraId="2BEE5021" w14:textId="7084DBD3" w:rsidR="006D266F" w:rsidRDefault="006D266F" w:rsidP="00330BF0">
      <w:pPr>
        <w:spacing w:after="0" w:line="240" w:lineRule="auto"/>
        <w:ind w:firstLine="709"/>
        <w:jc w:val="both"/>
        <w:rPr>
          <w:rFonts w:ascii="Times New Roman" w:hAnsi="Times New Roman"/>
          <w:sz w:val="26"/>
          <w:szCs w:val="26"/>
          <w:lang w:eastAsia="ru-RU"/>
        </w:rPr>
      </w:pPr>
    </w:p>
    <w:p w14:paraId="33F225B0" w14:textId="6B9CAA79" w:rsidR="006D266F" w:rsidRDefault="006D266F" w:rsidP="00330BF0">
      <w:pPr>
        <w:spacing w:after="0" w:line="240" w:lineRule="auto"/>
        <w:ind w:firstLine="709"/>
        <w:jc w:val="both"/>
        <w:rPr>
          <w:rFonts w:ascii="Times New Roman" w:hAnsi="Times New Roman"/>
          <w:sz w:val="26"/>
          <w:szCs w:val="26"/>
          <w:lang w:eastAsia="ru-RU"/>
        </w:rPr>
      </w:pPr>
    </w:p>
    <w:p w14:paraId="7444E67B" w14:textId="124AE6B6" w:rsidR="006D266F" w:rsidRDefault="006D266F" w:rsidP="00330BF0">
      <w:pPr>
        <w:spacing w:after="0" w:line="240" w:lineRule="auto"/>
        <w:ind w:firstLine="709"/>
        <w:jc w:val="both"/>
        <w:rPr>
          <w:rFonts w:ascii="Times New Roman" w:hAnsi="Times New Roman"/>
          <w:sz w:val="26"/>
          <w:szCs w:val="26"/>
          <w:lang w:eastAsia="ru-RU"/>
        </w:rPr>
      </w:pPr>
    </w:p>
    <w:p w14:paraId="5E81887E" w14:textId="2A5E2257" w:rsidR="006D266F" w:rsidRDefault="006D266F" w:rsidP="00330BF0">
      <w:pPr>
        <w:spacing w:after="0" w:line="240" w:lineRule="auto"/>
        <w:ind w:firstLine="709"/>
        <w:jc w:val="both"/>
        <w:rPr>
          <w:rFonts w:ascii="Times New Roman" w:hAnsi="Times New Roman"/>
          <w:sz w:val="26"/>
          <w:szCs w:val="26"/>
          <w:lang w:eastAsia="ru-RU"/>
        </w:rPr>
      </w:pPr>
    </w:p>
    <w:p w14:paraId="785831E7" w14:textId="6A7F6400" w:rsidR="006D266F" w:rsidRDefault="006D266F" w:rsidP="00330BF0">
      <w:pPr>
        <w:spacing w:after="0" w:line="240" w:lineRule="auto"/>
        <w:ind w:firstLine="709"/>
        <w:jc w:val="both"/>
        <w:rPr>
          <w:rFonts w:ascii="Times New Roman" w:hAnsi="Times New Roman"/>
          <w:sz w:val="26"/>
          <w:szCs w:val="26"/>
          <w:lang w:eastAsia="ru-RU"/>
        </w:rPr>
      </w:pPr>
    </w:p>
    <w:p w14:paraId="342C4238" w14:textId="20F53F9A" w:rsidR="006D266F" w:rsidRDefault="006D266F" w:rsidP="00330BF0">
      <w:pPr>
        <w:spacing w:after="0" w:line="240" w:lineRule="auto"/>
        <w:ind w:firstLine="709"/>
        <w:jc w:val="both"/>
        <w:rPr>
          <w:rFonts w:ascii="Times New Roman" w:hAnsi="Times New Roman"/>
          <w:sz w:val="26"/>
          <w:szCs w:val="26"/>
          <w:lang w:eastAsia="ru-RU"/>
        </w:rPr>
      </w:pPr>
    </w:p>
    <w:p w14:paraId="7B95C7F1" w14:textId="4AFEEEA4" w:rsidR="006D266F" w:rsidRDefault="006D266F" w:rsidP="00330BF0">
      <w:pPr>
        <w:spacing w:after="0" w:line="240" w:lineRule="auto"/>
        <w:ind w:firstLine="709"/>
        <w:jc w:val="both"/>
        <w:rPr>
          <w:rFonts w:ascii="Times New Roman" w:hAnsi="Times New Roman"/>
          <w:sz w:val="26"/>
          <w:szCs w:val="26"/>
          <w:lang w:eastAsia="ru-RU"/>
        </w:rPr>
      </w:pPr>
    </w:p>
    <w:p w14:paraId="3115F10E" w14:textId="31CD7A02" w:rsidR="00547F82" w:rsidRDefault="00547F82" w:rsidP="00330BF0">
      <w:pPr>
        <w:spacing w:after="0" w:line="240" w:lineRule="auto"/>
        <w:ind w:firstLine="709"/>
        <w:jc w:val="both"/>
        <w:rPr>
          <w:rFonts w:ascii="Times New Roman" w:hAnsi="Times New Roman"/>
          <w:sz w:val="26"/>
          <w:szCs w:val="26"/>
          <w:lang w:eastAsia="ru-RU"/>
        </w:rPr>
      </w:pPr>
    </w:p>
    <w:p w14:paraId="32CE62FD" w14:textId="32B84998" w:rsidR="00547F82" w:rsidRDefault="00547F82" w:rsidP="00330BF0">
      <w:pPr>
        <w:spacing w:after="0" w:line="240" w:lineRule="auto"/>
        <w:ind w:firstLine="709"/>
        <w:jc w:val="both"/>
        <w:rPr>
          <w:rFonts w:ascii="Times New Roman" w:hAnsi="Times New Roman"/>
          <w:sz w:val="26"/>
          <w:szCs w:val="26"/>
          <w:lang w:eastAsia="ru-RU"/>
        </w:rPr>
      </w:pPr>
    </w:p>
    <w:p w14:paraId="62EC2335" w14:textId="180FA40A" w:rsidR="00547F82" w:rsidRDefault="00547F82" w:rsidP="00330BF0">
      <w:pPr>
        <w:spacing w:after="0" w:line="240" w:lineRule="auto"/>
        <w:ind w:firstLine="709"/>
        <w:jc w:val="both"/>
        <w:rPr>
          <w:rFonts w:ascii="Times New Roman" w:hAnsi="Times New Roman"/>
          <w:sz w:val="26"/>
          <w:szCs w:val="26"/>
          <w:lang w:eastAsia="ru-RU"/>
        </w:rPr>
      </w:pPr>
    </w:p>
    <w:p w14:paraId="2B14C9CF" w14:textId="77777777" w:rsidR="00547F82" w:rsidRDefault="00547F82" w:rsidP="00330BF0">
      <w:pPr>
        <w:spacing w:after="0" w:line="240" w:lineRule="auto"/>
        <w:ind w:firstLine="709"/>
        <w:jc w:val="both"/>
        <w:rPr>
          <w:rFonts w:ascii="Times New Roman" w:hAnsi="Times New Roman"/>
          <w:sz w:val="26"/>
          <w:szCs w:val="26"/>
          <w:lang w:eastAsia="ru-RU"/>
        </w:rPr>
      </w:pPr>
    </w:p>
    <w:p w14:paraId="581C1097" w14:textId="47B55F99" w:rsidR="006D266F" w:rsidRDefault="006D266F" w:rsidP="00330BF0">
      <w:pPr>
        <w:spacing w:after="0" w:line="240" w:lineRule="auto"/>
        <w:ind w:firstLine="709"/>
        <w:jc w:val="both"/>
        <w:rPr>
          <w:rFonts w:ascii="Times New Roman" w:hAnsi="Times New Roman"/>
          <w:sz w:val="26"/>
          <w:szCs w:val="26"/>
          <w:lang w:eastAsia="ru-RU"/>
        </w:rPr>
      </w:pPr>
    </w:p>
    <w:p w14:paraId="14215C42" w14:textId="5EDD0420" w:rsidR="006D266F" w:rsidRDefault="006D266F" w:rsidP="00330BF0">
      <w:pPr>
        <w:spacing w:after="0" w:line="240" w:lineRule="auto"/>
        <w:ind w:firstLine="709"/>
        <w:jc w:val="both"/>
        <w:rPr>
          <w:rFonts w:ascii="Times New Roman" w:hAnsi="Times New Roman"/>
          <w:sz w:val="26"/>
          <w:szCs w:val="26"/>
          <w:lang w:eastAsia="ru-RU"/>
        </w:rPr>
      </w:pPr>
    </w:p>
    <w:p w14:paraId="5FF429A6" w14:textId="34EE9FF8" w:rsidR="006D266F" w:rsidRDefault="006D266F" w:rsidP="00330BF0">
      <w:pPr>
        <w:spacing w:after="0" w:line="240" w:lineRule="auto"/>
        <w:ind w:firstLine="709"/>
        <w:jc w:val="both"/>
        <w:rPr>
          <w:rFonts w:ascii="Times New Roman" w:hAnsi="Times New Roman"/>
          <w:sz w:val="26"/>
          <w:szCs w:val="26"/>
          <w:lang w:eastAsia="ru-RU"/>
        </w:rPr>
      </w:pPr>
    </w:p>
    <w:p w14:paraId="2EACAE58" w14:textId="6752F56A"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1E51D8" w:rsidRPr="00714CD6" w14:paraId="56E654E9" w14:textId="77777777" w:rsidTr="00331128">
        <w:trPr>
          <w:trHeight w:val="2967"/>
        </w:trPr>
        <w:tc>
          <w:tcPr>
            <w:tcW w:w="534" w:type="dxa"/>
          </w:tcPr>
          <w:p w14:paraId="55645305" w14:textId="77777777" w:rsidR="001E51D8" w:rsidRPr="00714CD6" w:rsidRDefault="001E51D8"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1.</w:t>
            </w:r>
          </w:p>
        </w:tc>
        <w:tc>
          <w:tcPr>
            <w:tcW w:w="4423" w:type="dxa"/>
          </w:tcPr>
          <w:p w14:paraId="459EF4E7" w14:textId="77777777" w:rsidR="00704E9C" w:rsidRDefault="001E51D8"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sz w:val="26"/>
                <w:szCs w:val="26"/>
              </w:rPr>
              <w:t>Наявність документально підтвердженого досвіду виконання аналогічних договорів</w:t>
            </w:r>
            <w:r w:rsidR="00704E9C">
              <w:rPr>
                <w:rFonts w:ascii="Times New Roman" w:hAnsi="Times New Roman"/>
                <w:sz w:val="26"/>
                <w:szCs w:val="26"/>
              </w:rPr>
              <w:t>*</w:t>
            </w:r>
            <w:r w:rsidRPr="00714CD6">
              <w:rPr>
                <w:rFonts w:ascii="Times New Roman" w:hAnsi="Times New Roman"/>
                <w:sz w:val="26"/>
                <w:szCs w:val="26"/>
              </w:rPr>
              <w:t>.</w:t>
            </w:r>
          </w:p>
          <w:p w14:paraId="174B8FEB" w14:textId="77777777" w:rsidR="00704E9C" w:rsidRDefault="00704E9C" w:rsidP="007E6643">
            <w:pPr>
              <w:pBdr>
                <w:top w:val="nil"/>
                <w:left w:val="nil"/>
                <w:bottom w:val="nil"/>
                <w:right w:val="nil"/>
                <w:between w:val="nil"/>
              </w:pBdr>
              <w:spacing w:after="0" w:line="240" w:lineRule="auto"/>
              <w:rPr>
                <w:rFonts w:ascii="Times New Roman" w:hAnsi="Times New Roman"/>
                <w:sz w:val="26"/>
                <w:szCs w:val="26"/>
              </w:rPr>
            </w:pPr>
          </w:p>
          <w:p w14:paraId="04D1C2D5" w14:textId="1C44F7E8" w:rsidR="001E51D8" w:rsidRPr="006B624F" w:rsidRDefault="006B624F" w:rsidP="007E6643">
            <w:pPr>
              <w:pBdr>
                <w:top w:val="nil"/>
                <w:left w:val="nil"/>
                <w:bottom w:val="nil"/>
                <w:right w:val="nil"/>
                <w:between w:val="nil"/>
              </w:pBdr>
              <w:spacing w:after="0" w:line="240" w:lineRule="auto"/>
              <w:rPr>
                <w:rFonts w:ascii="Times New Roman" w:hAnsi="Times New Roman"/>
                <w:b/>
                <w:i/>
                <w:iCs/>
                <w:color w:val="000000"/>
                <w:sz w:val="26"/>
                <w:szCs w:val="26"/>
              </w:rPr>
            </w:pPr>
            <w:r w:rsidRPr="006B624F">
              <w:rPr>
                <w:rFonts w:ascii="Times New Roman" w:hAnsi="Times New Roman"/>
                <w:i/>
                <w:iCs/>
                <w:sz w:val="26"/>
                <w:szCs w:val="26"/>
              </w:rPr>
              <w:t>*</w:t>
            </w:r>
            <w:r w:rsidR="00704E9C" w:rsidRPr="006B624F">
              <w:rPr>
                <w:rFonts w:ascii="Times New Roman" w:hAnsi="Times New Roman"/>
                <w:i/>
                <w:iCs/>
                <w:sz w:val="26"/>
                <w:szCs w:val="26"/>
              </w:rPr>
              <w:t>Під аналогічними договорами розгляда</w:t>
            </w:r>
            <w:r w:rsidRPr="006B624F">
              <w:rPr>
                <w:rFonts w:ascii="Times New Roman" w:hAnsi="Times New Roman"/>
                <w:i/>
                <w:iCs/>
                <w:sz w:val="26"/>
                <w:szCs w:val="26"/>
              </w:rPr>
              <w:t>ються договори за якими учасник здійснив поставку аналогічного товару з аналогічними технічними і якісними характеристиками.</w:t>
            </w:r>
            <w:r w:rsidR="001E51D8" w:rsidRPr="006B624F">
              <w:rPr>
                <w:rFonts w:ascii="Times New Roman" w:hAnsi="Times New Roman"/>
                <w:i/>
                <w:iCs/>
                <w:sz w:val="26"/>
                <w:szCs w:val="26"/>
              </w:rPr>
              <w:t xml:space="preserve"> </w:t>
            </w:r>
          </w:p>
        </w:tc>
        <w:tc>
          <w:tcPr>
            <w:tcW w:w="4819" w:type="dxa"/>
          </w:tcPr>
          <w:p w14:paraId="7E2C1AF3" w14:textId="764AC46A" w:rsidR="001E51D8" w:rsidRPr="00714CD6" w:rsidRDefault="001E51D8" w:rsidP="007E6643">
            <w:pPr>
              <w:pStyle w:val="a3"/>
              <w:numPr>
                <w:ilvl w:val="0"/>
                <w:numId w:val="7"/>
              </w:numPr>
              <w:pBdr>
                <w:top w:val="nil"/>
                <w:left w:val="nil"/>
                <w:bottom w:val="nil"/>
                <w:right w:val="nil"/>
                <w:between w:val="nil"/>
              </w:pBdr>
              <w:tabs>
                <w:tab w:val="left" w:pos="317"/>
              </w:tabs>
              <w:ind w:left="33" w:firstLine="0"/>
              <w:rPr>
                <w:rFonts w:ascii="Times New Roman" w:hAnsi="Times New Roman"/>
                <w:bCs/>
                <w:sz w:val="26"/>
                <w:szCs w:val="26"/>
                <w:lang w:val="uk-UA"/>
              </w:rPr>
            </w:pPr>
            <w:r w:rsidRPr="00714CD6">
              <w:rPr>
                <w:rFonts w:ascii="Times New Roman" w:hAnsi="Times New Roman"/>
                <w:color w:val="000000"/>
                <w:sz w:val="26"/>
                <w:szCs w:val="26"/>
                <w:lang w:val="uk-UA"/>
              </w:rPr>
              <w:t>Не менше 2 (двох) копій договорів (з додатками та додатковими угодами, що є його невід’ємними частинами) про постачання аналогічного товару у 2020</w:t>
            </w:r>
            <w:r w:rsidR="00704E9C">
              <w:rPr>
                <w:rFonts w:ascii="Times New Roman" w:hAnsi="Times New Roman"/>
                <w:color w:val="000000"/>
                <w:sz w:val="26"/>
                <w:szCs w:val="26"/>
                <w:lang w:val="uk-UA"/>
              </w:rPr>
              <w:t xml:space="preserve"> та/або 2021</w:t>
            </w:r>
            <w:r w:rsidRPr="00714CD6">
              <w:rPr>
                <w:rFonts w:ascii="Times New Roman" w:hAnsi="Times New Roman"/>
                <w:color w:val="000000"/>
                <w:sz w:val="26"/>
                <w:szCs w:val="26"/>
                <w:lang w:val="uk-UA"/>
              </w:rPr>
              <w:t xml:space="preserve"> році. </w:t>
            </w:r>
            <w:r w:rsidRPr="00714CD6">
              <w:rPr>
                <w:rFonts w:ascii="Times New Roman" w:hAnsi="Times New Roman"/>
                <w:bCs/>
                <w:color w:val="000000"/>
                <w:sz w:val="26"/>
                <w:szCs w:val="26"/>
                <w:lang w:val="uk-UA"/>
              </w:rPr>
              <w:t>У разі, якщо в договорі  існує конфіденційна інформація, учасник має право цю інформацію закреслити/затемнити.</w:t>
            </w:r>
          </w:p>
          <w:p w14:paraId="7D12D79B" w14:textId="70252505" w:rsidR="00704E9C" w:rsidRPr="00704E9C" w:rsidRDefault="001E51D8" w:rsidP="00704E9C">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714CD6">
              <w:rPr>
                <w:rFonts w:ascii="Times New Roman" w:hAnsi="Times New Roman"/>
                <w:sz w:val="26"/>
                <w:szCs w:val="26"/>
                <w:lang w:val="uk-UA"/>
              </w:rPr>
              <w:t xml:space="preserve">Рекомендаційні листи від </w:t>
            </w:r>
            <w:r w:rsidR="00704E9C">
              <w:rPr>
                <w:rFonts w:ascii="Times New Roman" w:hAnsi="Times New Roman"/>
                <w:sz w:val="26"/>
                <w:szCs w:val="26"/>
                <w:lang w:val="uk-UA"/>
              </w:rPr>
              <w:t>замовників</w:t>
            </w:r>
            <w:r w:rsidRPr="00714CD6">
              <w:rPr>
                <w:rFonts w:ascii="Times New Roman" w:hAnsi="Times New Roman"/>
                <w:sz w:val="26"/>
                <w:szCs w:val="26"/>
                <w:lang w:val="uk-UA"/>
              </w:rPr>
              <w:t xml:space="preserve">, яким постачався аналогічний </w:t>
            </w:r>
            <w:r w:rsidR="006B624F">
              <w:rPr>
                <w:rFonts w:ascii="Times New Roman" w:hAnsi="Times New Roman"/>
                <w:sz w:val="26"/>
                <w:szCs w:val="26"/>
                <w:lang w:val="uk-UA"/>
              </w:rPr>
              <w:t>т</w:t>
            </w:r>
            <w:r w:rsidRPr="00714CD6">
              <w:rPr>
                <w:rFonts w:ascii="Times New Roman" w:hAnsi="Times New Roman"/>
                <w:sz w:val="26"/>
                <w:szCs w:val="26"/>
                <w:lang w:val="uk-UA"/>
              </w:rPr>
              <w:t>овар відповідно до наданих договорів.</w:t>
            </w:r>
          </w:p>
        </w:tc>
      </w:tr>
      <w:tr w:rsidR="00714CD6" w:rsidRPr="007E6643" w14:paraId="3BF5D243" w14:textId="77777777" w:rsidTr="00331128">
        <w:trPr>
          <w:trHeight w:val="2526"/>
        </w:trPr>
        <w:tc>
          <w:tcPr>
            <w:tcW w:w="534" w:type="dxa"/>
          </w:tcPr>
          <w:p w14:paraId="37CCCBC0" w14:textId="59E25C68" w:rsidR="00714CD6" w:rsidRPr="00714CD6" w:rsidRDefault="00714CD6"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2.</w:t>
            </w:r>
          </w:p>
        </w:tc>
        <w:tc>
          <w:tcPr>
            <w:tcW w:w="4423" w:type="dxa"/>
          </w:tcPr>
          <w:p w14:paraId="46B15BF7" w14:textId="452471C5" w:rsidR="00714CD6" w:rsidRPr="00714CD6" w:rsidRDefault="00714CD6"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sz w:val="26"/>
                <w:szCs w:val="26"/>
              </w:rPr>
              <w:t>Наявність працівників відповідної кваліфікації, які мають необхідні знання та досвід</w:t>
            </w:r>
            <w:r>
              <w:rPr>
                <w:rFonts w:ascii="Times New Roman" w:hAnsi="Times New Roman"/>
                <w:sz w:val="26"/>
                <w:szCs w:val="26"/>
              </w:rPr>
              <w:t>.</w:t>
            </w:r>
          </w:p>
        </w:tc>
        <w:tc>
          <w:tcPr>
            <w:tcW w:w="4819" w:type="dxa"/>
          </w:tcPr>
          <w:p w14:paraId="03EBDAB8" w14:textId="77777777" w:rsidR="00714CD6" w:rsidRPr="00714CD6" w:rsidRDefault="00714CD6" w:rsidP="00714CD6">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6"/>
                <w:szCs w:val="26"/>
                <w:lang w:val="uk-UA"/>
              </w:rPr>
            </w:pPr>
            <w:r w:rsidRPr="00714CD6">
              <w:rPr>
                <w:rFonts w:ascii="Times New Roman" w:hAnsi="Times New Roman"/>
                <w:color w:val="000000"/>
                <w:sz w:val="26"/>
                <w:szCs w:val="26"/>
                <w:lang w:val="uk-UA"/>
              </w:rPr>
              <w:t>Копія документів що підтверджують наявність не менше 1(одного) працівника з обслуговування обладнання.</w:t>
            </w:r>
          </w:p>
          <w:p w14:paraId="1D21FD0E" w14:textId="56505A21" w:rsidR="00714CD6" w:rsidRPr="00714CD6" w:rsidRDefault="00714CD6" w:rsidP="00714CD6">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6"/>
                <w:szCs w:val="26"/>
                <w:lang w:val="uk-UA"/>
              </w:rPr>
            </w:pPr>
            <w:r w:rsidRPr="00714CD6">
              <w:rPr>
                <w:rFonts w:ascii="Times New Roman" w:hAnsi="Times New Roman"/>
                <w:color w:val="000000"/>
                <w:sz w:val="26"/>
                <w:szCs w:val="26"/>
                <w:lang w:val="uk-UA"/>
              </w:rPr>
              <w:t>Сертифікат від виробника запропонованого обладнання про право працівника здійснювати сервісне обслуговування, ремонтні, монтажні та пусконалагоджувальні роботи обладнання.</w:t>
            </w:r>
          </w:p>
        </w:tc>
      </w:tr>
      <w:tr w:rsidR="001E51D8" w:rsidRPr="007E6643" w14:paraId="46ED68E6" w14:textId="77777777" w:rsidTr="00331128">
        <w:tc>
          <w:tcPr>
            <w:tcW w:w="534" w:type="dxa"/>
          </w:tcPr>
          <w:p w14:paraId="5D54555F" w14:textId="200277E5" w:rsidR="001E51D8" w:rsidRPr="00714CD6" w:rsidRDefault="00714CD6"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r w:rsidR="001E51D8" w:rsidRPr="00714CD6">
              <w:rPr>
                <w:rFonts w:ascii="Times New Roman" w:hAnsi="Times New Roman"/>
                <w:b/>
                <w:color w:val="000000"/>
                <w:sz w:val="26"/>
                <w:szCs w:val="26"/>
              </w:rPr>
              <w:t>.</w:t>
            </w:r>
          </w:p>
        </w:tc>
        <w:tc>
          <w:tcPr>
            <w:tcW w:w="4423" w:type="dxa"/>
          </w:tcPr>
          <w:p w14:paraId="3D10AF9C" w14:textId="74A12EA8" w:rsidR="007E6643" w:rsidRPr="00714CD6" w:rsidRDefault="001E51D8" w:rsidP="007E6643">
            <w:pPr>
              <w:pBdr>
                <w:top w:val="nil"/>
                <w:left w:val="nil"/>
                <w:bottom w:val="nil"/>
                <w:right w:val="nil"/>
                <w:between w:val="nil"/>
              </w:pBdr>
              <w:spacing w:after="0" w:line="240" w:lineRule="auto"/>
              <w:rPr>
                <w:rFonts w:ascii="Times New Roman" w:hAnsi="Times New Roman"/>
                <w:color w:val="00000A"/>
                <w:sz w:val="26"/>
                <w:szCs w:val="26"/>
                <w:lang w:bidi="hi-IN"/>
              </w:rPr>
            </w:pPr>
            <w:r w:rsidRPr="00714CD6">
              <w:rPr>
                <w:rFonts w:ascii="Times New Roman" w:hAnsi="Times New Roman"/>
                <w:color w:val="000000"/>
                <w:sz w:val="26"/>
                <w:szCs w:val="26"/>
              </w:rPr>
              <w:t>Наявність документального підтвердження від</w:t>
            </w:r>
            <w:r w:rsidR="007E6643" w:rsidRPr="00714CD6">
              <w:rPr>
                <w:rFonts w:ascii="Times New Roman" w:hAnsi="Times New Roman"/>
                <w:color w:val="000000"/>
                <w:sz w:val="26"/>
                <w:szCs w:val="26"/>
              </w:rPr>
              <w:t xml:space="preserve"> </w:t>
            </w:r>
            <w:r w:rsidR="007E6643" w:rsidRPr="00714CD6">
              <w:rPr>
                <w:rFonts w:ascii="Times New Roman" w:hAnsi="Times New Roman"/>
                <w:color w:val="00000A"/>
                <w:sz w:val="26"/>
                <w:szCs w:val="26"/>
                <w:lang w:bidi="hi-IN"/>
              </w:rPr>
              <w:t>виробників (якщо Учасник не є виробником товару) або офіційних представників виробників на території України щодо с</w:t>
            </w:r>
            <w:r w:rsidR="00907F98" w:rsidRPr="00714CD6">
              <w:rPr>
                <w:rFonts w:ascii="Times New Roman" w:hAnsi="Times New Roman"/>
                <w:color w:val="00000A"/>
                <w:sz w:val="26"/>
                <w:szCs w:val="26"/>
                <w:lang w:bidi="hi-IN"/>
              </w:rPr>
              <w:t>проможн</w:t>
            </w:r>
            <w:r w:rsidR="007E6643" w:rsidRPr="00714CD6">
              <w:rPr>
                <w:rFonts w:ascii="Times New Roman" w:hAnsi="Times New Roman"/>
                <w:color w:val="00000A"/>
                <w:sz w:val="26"/>
                <w:szCs w:val="26"/>
                <w:lang w:bidi="hi-IN"/>
              </w:rPr>
              <w:t>о</w:t>
            </w:r>
            <w:r w:rsidR="00907F98" w:rsidRPr="00714CD6">
              <w:rPr>
                <w:rFonts w:ascii="Times New Roman" w:hAnsi="Times New Roman"/>
                <w:color w:val="00000A"/>
                <w:sz w:val="26"/>
                <w:szCs w:val="26"/>
                <w:lang w:bidi="hi-IN"/>
              </w:rPr>
              <w:t>ст</w:t>
            </w:r>
            <w:r w:rsidR="007E6643" w:rsidRPr="00714CD6">
              <w:rPr>
                <w:rFonts w:ascii="Times New Roman" w:hAnsi="Times New Roman"/>
                <w:color w:val="00000A"/>
                <w:sz w:val="26"/>
                <w:szCs w:val="26"/>
                <w:lang w:bidi="hi-IN"/>
              </w:rPr>
              <w:t>і</w:t>
            </w:r>
            <w:r w:rsidR="00907F98" w:rsidRPr="00714CD6">
              <w:rPr>
                <w:rFonts w:ascii="Times New Roman" w:hAnsi="Times New Roman"/>
                <w:color w:val="00000A"/>
                <w:sz w:val="26"/>
                <w:szCs w:val="26"/>
                <w:lang w:bidi="hi-IN"/>
              </w:rPr>
              <w:t xml:space="preserve"> Учасника поставити запропонований товар</w:t>
            </w:r>
            <w:r w:rsidR="007E6643" w:rsidRPr="00714CD6">
              <w:rPr>
                <w:rFonts w:ascii="Times New Roman" w:hAnsi="Times New Roman"/>
                <w:color w:val="00000A"/>
                <w:sz w:val="26"/>
                <w:szCs w:val="26"/>
                <w:lang w:bidi="hi-IN"/>
              </w:rPr>
              <w:t>.</w:t>
            </w:r>
          </w:p>
          <w:p w14:paraId="075BF87A" w14:textId="6687EC4D" w:rsidR="00907F98" w:rsidRPr="00714CD6" w:rsidRDefault="00907F98"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color w:val="00000A"/>
                <w:sz w:val="26"/>
                <w:szCs w:val="26"/>
                <w:lang w:bidi="hi-IN"/>
              </w:rPr>
              <w:t xml:space="preserve"> </w:t>
            </w:r>
          </w:p>
        </w:tc>
        <w:tc>
          <w:tcPr>
            <w:tcW w:w="4819" w:type="dxa"/>
          </w:tcPr>
          <w:p w14:paraId="6FFA0B37" w14:textId="6A6DD043" w:rsidR="00D43142" w:rsidRPr="00714CD6" w:rsidRDefault="001414D2" w:rsidP="001414D2">
            <w:pPr>
              <w:pBdr>
                <w:top w:val="nil"/>
                <w:left w:val="nil"/>
                <w:bottom w:val="nil"/>
                <w:right w:val="nil"/>
                <w:between w:val="nil"/>
              </w:pBdr>
              <w:tabs>
                <w:tab w:val="left" w:pos="178"/>
                <w:tab w:val="left" w:pos="321"/>
              </w:tabs>
              <w:spacing w:after="0" w:line="240" w:lineRule="auto"/>
              <w:rPr>
                <w:rFonts w:ascii="Times New Roman" w:hAnsi="Times New Roman"/>
                <w:color w:val="00000A"/>
                <w:sz w:val="26"/>
                <w:szCs w:val="26"/>
                <w:lang w:bidi="hi-IN"/>
              </w:rPr>
            </w:pPr>
            <w:r>
              <w:rPr>
                <w:rFonts w:ascii="Times New Roman" w:hAnsi="Times New Roman"/>
                <w:sz w:val="26"/>
                <w:szCs w:val="26"/>
              </w:rPr>
              <w:t>Г</w:t>
            </w:r>
            <w:r w:rsidR="001E51D8" w:rsidRPr="001414D2">
              <w:rPr>
                <w:rFonts w:ascii="Times New Roman" w:hAnsi="Times New Roman"/>
                <w:sz w:val="26"/>
                <w:szCs w:val="26"/>
              </w:rPr>
              <w:t>арантійн</w:t>
            </w:r>
            <w:r>
              <w:rPr>
                <w:rFonts w:ascii="Times New Roman" w:hAnsi="Times New Roman"/>
                <w:sz w:val="26"/>
                <w:szCs w:val="26"/>
              </w:rPr>
              <w:t>ий</w:t>
            </w:r>
            <w:r w:rsidR="001E51D8" w:rsidRPr="001414D2">
              <w:rPr>
                <w:rFonts w:ascii="Times New Roman" w:hAnsi="Times New Roman"/>
                <w:sz w:val="26"/>
                <w:szCs w:val="26"/>
              </w:rPr>
              <w:t xml:space="preserve"> лист від</w:t>
            </w:r>
            <w:r>
              <w:rPr>
                <w:rFonts w:ascii="Times New Roman" w:hAnsi="Times New Roman"/>
                <w:sz w:val="26"/>
                <w:szCs w:val="26"/>
              </w:rPr>
              <w:t xml:space="preserve"> </w:t>
            </w:r>
            <w:r w:rsidR="00D43142" w:rsidRPr="00714CD6">
              <w:rPr>
                <w:rFonts w:ascii="Times New Roman" w:hAnsi="Times New Roman"/>
                <w:color w:val="00000A"/>
                <w:sz w:val="26"/>
                <w:szCs w:val="26"/>
                <w:lang w:bidi="hi-IN"/>
              </w:rPr>
              <w:t>виробник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(якщо Учасник не є виробником товару) або офіційн</w:t>
            </w:r>
            <w:r>
              <w:rPr>
                <w:rFonts w:ascii="Times New Roman" w:hAnsi="Times New Roman"/>
                <w:color w:val="00000A"/>
                <w:sz w:val="26"/>
                <w:szCs w:val="26"/>
                <w:lang w:bidi="hi-IN"/>
              </w:rPr>
              <w:t>ого</w:t>
            </w:r>
            <w:r w:rsidR="00D43142" w:rsidRPr="00714CD6">
              <w:rPr>
                <w:rFonts w:ascii="Times New Roman" w:hAnsi="Times New Roman"/>
                <w:color w:val="00000A"/>
                <w:sz w:val="26"/>
                <w:szCs w:val="26"/>
                <w:lang w:bidi="hi-IN"/>
              </w:rPr>
              <w:t xml:space="preserve"> представник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виробник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на території України.</w:t>
            </w:r>
          </w:p>
          <w:p w14:paraId="6E58276D" w14:textId="4AEE525E" w:rsidR="001E51D8" w:rsidRPr="007E6643" w:rsidRDefault="00D43142" w:rsidP="001414D2">
            <w:pPr>
              <w:widowControl w:val="0"/>
              <w:tabs>
                <w:tab w:val="left" w:pos="178"/>
              </w:tabs>
              <w:autoSpaceDE w:val="0"/>
              <w:autoSpaceDN w:val="0"/>
              <w:spacing w:after="0" w:line="240" w:lineRule="auto"/>
              <w:ind w:left="37" w:hanging="3"/>
              <w:rPr>
                <w:rFonts w:ascii="Times New Roman" w:hAnsi="Times New Roman"/>
                <w:sz w:val="26"/>
                <w:szCs w:val="26"/>
              </w:rPr>
            </w:pPr>
            <w:r w:rsidRPr="00714CD6">
              <w:rPr>
                <w:rFonts w:ascii="Times New Roman" w:hAnsi="Times New Roman"/>
                <w:color w:val="00000A"/>
                <w:sz w:val="26"/>
                <w:szCs w:val="26"/>
                <w:lang w:bidi="hi-IN"/>
              </w:rPr>
              <w:t>Гарантійн</w:t>
            </w:r>
            <w:r w:rsidR="001414D2">
              <w:rPr>
                <w:rFonts w:ascii="Times New Roman" w:hAnsi="Times New Roman"/>
                <w:color w:val="00000A"/>
                <w:sz w:val="26"/>
                <w:szCs w:val="26"/>
                <w:lang w:bidi="hi-IN"/>
              </w:rPr>
              <w:t>ий</w:t>
            </w:r>
            <w:r w:rsidRPr="00714CD6">
              <w:rPr>
                <w:rFonts w:ascii="Times New Roman" w:hAnsi="Times New Roman"/>
                <w:color w:val="00000A"/>
                <w:sz w:val="26"/>
                <w:szCs w:val="26"/>
                <w:lang w:bidi="hi-IN"/>
              </w:rPr>
              <w:t xml:space="preserve"> лист повин</w:t>
            </w:r>
            <w:r w:rsidR="001414D2">
              <w:rPr>
                <w:rFonts w:ascii="Times New Roman" w:hAnsi="Times New Roman"/>
                <w:color w:val="00000A"/>
                <w:sz w:val="26"/>
                <w:szCs w:val="26"/>
                <w:lang w:bidi="hi-IN"/>
              </w:rPr>
              <w:t>ен</w:t>
            </w:r>
            <w:r w:rsidRPr="00714CD6">
              <w:rPr>
                <w:rFonts w:ascii="Times New Roman" w:hAnsi="Times New Roman"/>
                <w:color w:val="00000A"/>
                <w:sz w:val="26"/>
                <w:szCs w:val="26"/>
                <w:lang w:bidi="hi-IN"/>
              </w:rPr>
              <w:t xml:space="preserve"> включати назву предмета закупівлі, найменування замовника та номер оголошення про проведення процедури закупівлі. Учасник повинен надати оригінал так</w:t>
            </w:r>
            <w:r w:rsidR="00414EA3">
              <w:rPr>
                <w:rFonts w:ascii="Times New Roman" w:hAnsi="Times New Roman"/>
                <w:color w:val="00000A"/>
                <w:sz w:val="26"/>
                <w:szCs w:val="26"/>
                <w:lang w:bidi="hi-IN"/>
              </w:rPr>
              <w:t>ого</w:t>
            </w:r>
            <w:r w:rsidRPr="00714CD6">
              <w:rPr>
                <w:rFonts w:ascii="Times New Roman" w:hAnsi="Times New Roman"/>
                <w:color w:val="00000A"/>
                <w:sz w:val="26"/>
                <w:szCs w:val="26"/>
                <w:lang w:bidi="hi-IN"/>
              </w:rPr>
              <w:t xml:space="preserve"> гарантійн</w:t>
            </w:r>
            <w:r w:rsidR="00414EA3">
              <w:rPr>
                <w:rFonts w:ascii="Times New Roman" w:hAnsi="Times New Roman"/>
                <w:color w:val="00000A"/>
                <w:sz w:val="26"/>
                <w:szCs w:val="26"/>
                <w:lang w:bidi="hi-IN"/>
              </w:rPr>
              <w:t>ого</w:t>
            </w:r>
            <w:r w:rsidRPr="00714CD6">
              <w:rPr>
                <w:rFonts w:ascii="Times New Roman" w:hAnsi="Times New Roman"/>
                <w:color w:val="00000A"/>
                <w:sz w:val="26"/>
                <w:szCs w:val="26"/>
                <w:lang w:bidi="hi-IN"/>
              </w:rPr>
              <w:t xml:space="preserve"> лист</w:t>
            </w:r>
            <w:r w:rsidR="00414EA3">
              <w:rPr>
                <w:rFonts w:ascii="Times New Roman" w:hAnsi="Times New Roman"/>
                <w:color w:val="00000A"/>
                <w:sz w:val="26"/>
                <w:szCs w:val="26"/>
                <w:lang w:bidi="hi-IN"/>
              </w:rPr>
              <w:t>у</w:t>
            </w:r>
            <w:r w:rsidRPr="00714CD6">
              <w:rPr>
                <w:rFonts w:ascii="Times New Roman" w:hAnsi="Times New Roman"/>
                <w:color w:val="00000A"/>
                <w:sz w:val="26"/>
                <w:szCs w:val="26"/>
                <w:lang w:bidi="hi-IN"/>
              </w:rPr>
              <w:t xml:space="preserve"> та копії документів, що підтверджують офіційний статус представників виробників (для усіх листів, наданих офіційними представниками, а не виробниками).</w:t>
            </w:r>
          </w:p>
        </w:tc>
      </w:tr>
      <w:tr w:rsidR="004B638F" w:rsidRPr="001414D2" w14:paraId="44FBFE0F" w14:textId="77777777" w:rsidTr="00331128">
        <w:tc>
          <w:tcPr>
            <w:tcW w:w="534" w:type="dxa"/>
          </w:tcPr>
          <w:p w14:paraId="5D7D5D85" w14:textId="4C3F2F93" w:rsidR="004B638F" w:rsidRPr="001414D2" w:rsidRDefault="00BF309B" w:rsidP="001414D2">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r w:rsidR="004B638F" w:rsidRPr="001414D2">
              <w:rPr>
                <w:rFonts w:ascii="Times New Roman" w:hAnsi="Times New Roman"/>
                <w:b/>
                <w:color w:val="000000"/>
                <w:sz w:val="26"/>
                <w:szCs w:val="26"/>
              </w:rPr>
              <w:t>.</w:t>
            </w:r>
          </w:p>
        </w:tc>
        <w:tc>
          <w:tcPr>
            <w:tcW w:w="4423" w:type="dxa"/>
          </w:tcPr>
          <w:p w14:paraId="2D79AD68" w14:textId="6046D36D" w:rsidR="004B638F" w:rsidRPr="001414D2" w:rsidRDefault="004B638F" w:rsidP="001414D2">
            <w:pPr>
              <w:spacing w:after="0" w:line="240" w:lineRule="auto"/>
              <w:rPr>
                <w:rFonts w:ascii="Times New Roman" w:hAnsi="Times New Roman"/>
                <w:color w:val="000000" w:themeColor="text1"/>
                <w:sz w:val="26"/>
                <w:szCs w:val="26"/>
              </w:rPr>
            </w:pPr>
            <w:r w:rsidRPr="001414D2">
              <w:rPr>
                <w:rFonts w:ascii="Times New Roman" w:hAnsi="Times New Roman"/>
                <w:color w:val="000000"/>
                <w:sz w:val="26"/>
                <w:szCs w:val="26"/>
              </w:rPr>
              <w:t xml:space="preserve">Наявність документального підтвердження від </w:t>
            </w:r>
            <w:r w:rsidRPr="001414D2">
              <w:rPr>
                <w:rFonts w:ascii="Times New Roman" w:hAnsi="Times New Roman"/>
                <w:color w:val="00000A"/>
                <w:sz w:val="26"/>
                <w:szCs w:val="26"/>
                <w:lang w:bidi="hi-IN"/>
              </w:rPr>
              <w:t xml:space="preserve">виробників (якщо Учасник не є виробником товару) або офіційних представників виробників на території України щодо </w:t>
            </w:r>
            <w:r w:rsidRPr="001414D2">
              <w:rPr>
                <w:rFonts w:ascii="Times New Roman" w:hAnsi="Times New Roman"/>
                <w:color w:val="00000A"/>
                <w:sz w:val="26"/>
                <w:szCs w:val="26"/>
                <w:lang w:bidi="hi-IN"/>
              </w:rPr>
              <w:lastRenderedPageBreak/>
              <w:t xml:space="preserve">відповідності запропонованого обладнання Політиці </w:t>
            </w:r>
            <w:r w:rsidRPr="001414D2">
              <w:rPr>
                <w:rFonts w:ascii="Times New Roman" w:hAnsi="Times New Roman"/>
                <w:color w:val="000000" w:themeColor="text1"/>
                <w:sz w:val="26"/>
                <w:szCs w:val="26"/>
              </w:rPr>
              <w:t>Глобального фонду в області якості для діагностичних продуктів (</w:t>
            </w:r>
            <w:hyperlink r:id="rId13" w:history="1">
              <w:r w:rsidRPr="001414D2">
                <w:rPr>
                  <w:rStyle w:val="a7"/>
                  <w:rFonts w:ascii="Times New Roman" w:hAnsi="Times New Roman"/>
                  <w:sz w:val="26"/>
                  <w:szCs w:val="26"/>
                </w:rPr>
                <w:t>https://www.theglobalfund.org/media/5885/psm_qadiagnostics_policy_en.pdf</w:t>
              </w:r>
            </w:hyperlink>
            <w:r w:rsidRPr="001414D2">
              <w:rPr>
                <w:rFonts w:ascii="Times New Roman" w:hAnsi="Times New Roman"/>
                <w:color w:val="000000" w:themeColor="text1"/>
                <w:sz w:val="26"/>
                <w:szCs w:val="26"/>
              </w:rPr>
              <w:t>).</w:t>
            </w:r>
          </w:p>
        </w:tc>
        <w:tc>
          <w:tcPr>
            <w:tcW w:w="4819" w:type="dxa"/>
          </w:tcPr>
          <w:p w14:paraId="2FFE2C73" w14:textId="21450A87" w:rsidR="004B638F" w:rsidRPr="001414D2" w:rsidRDefault="004B638F" w:rsidP="001414D2">
            <w:pPr>
              <w:pBdr>
                <w:top w:val="nil"/>
                <w:left w:val="nil"/>
                <w:bottom w:val="nil"/>
                <w:right w:val="nil"/>
                <w:between w:val="nil"/>
              </w:pBdr>
              <w:tabs>
                <w:tab w:val="left" w:pos="37"/>
                <w:tab w:val="left" w:pos="178"/>
                <w:tab w:val="left" w:pos="319"/>
              </w:tabs>
              <w:spacing w:after="0" w:line="240" w:lineRule="auto"/>
              <w:rPr>
                <w:rFonts w:ascii="Times New Roman" w:hAnsi="Times New Roman"/>
                <w:color w:val="000000" w:themeColor="text1"/>
                <w:sz w:val="26"/>
                <w:szCs w:val="26"/>
              </w:rPr>
            </w:pPr>
            <w:r w:rsidRPr="001414D2">
              <w:rPr>
                <w:rFonts w:ascii="Times New Roman" w:hAnsi="Times New Roman"/>
                <w:color w:val="000000" w:themeColor="text1"/>
                <w:sz w:val="26"/>
                <w:szCs w:val="26"/>
              </w:rPr>
              <w:lastRenderedPageBreak/>
              <w:t xml:space="preserve">Гарантійний лист </w:t>
            </w:r>
            <w:r w:rsidRPr="001414D2">
              <w:rPr>
                <w:rFonts w:ascii="Times New Roman" w:hAnsi="Times New Roman"/>
                <w:sz w:val="26"/>
                <w:szCs w:val="26"/>
              </w:rPr>
              <w:t>від виробника (якщо учасник не є виробником товару), або офіційного представника на території України</w:t>
            </w:r>
            <w:r w:rsidRPr="001414D2">
              <w:rPr>
                <w:rFonts w:ascii="Times New Roman" w:hAnsi="Times New Roman"/>
                <w:color w:val="000000" w:themeColor="text1"/>
                <w:sz w:val="26"/>
                <w:szCs w:val="26"/>
              </w:rPr>
              <w:t xml:space="preserve"> з інформацією щодо відповідності запропонованого </w:t>
            </w:r>
            <w:r w:rsidRPr="001414D2">
              <w:rPr>
                <w:rFonts w:ascii="Times New Roman" w:hAnsi="Times New Roman"/>
                <w:color w:val="000000" w:themeColor="text1"/>
                <w:sz w:val="26"/>
                <w:szCs w:val="26"/>
              </w:rPr>
              <w:lastRenderedPageBreak/>
              <w:t>обладнання вимогам Політики Глобального фонду в області якості для діагностичних продуктів (</w:t>
            </w:r>
            <w:hyperlink r:id="rId14" w:history="1">
              <w:r w:rsidRPr="001414D2">
                <w:rPr>
                  <w:rStyle w:val="a7"/>
                  <w:rFonts w:ascii="Times New Roman" w:hAnsi="Times New Roman"/>
                  <w:sz w:val="26"/>
                  <w:szCs w:val="26"/>
                </w:rPr>
                <w:t>https://www.theglobalfund.org/media/5885/psm_qadiagnostics_policy_en.pdf</w:t>
              </w:r>
            </w:hyperlink>
            <w:r w:rsidRPr="001414D2">
              <w:rPr>
                <w:rFonts w:ascii="Times New Roman" w:hAnsi="Times New Roman"/>
                <w:color w:val="000000" w:themeColor="text1"/>
                <w:sz w:val="26"/>
                <w:szCs w:val="26"/>
              </w:rPr>
              <w:t>).</w:t>
            </w:r>
          </w:p>
        </w:tc>
      </w:tr>
      <w:tr w:rsidR="007E6643" w:rsidRPr="007E6643" w14:paraId="52BB5FA2" w14:textId="77777777" w:rsidTr="00331128">
        <w:tc>
          <w:tcPr>
            <w:tcW w:w="534" w:type="dxa"/>
          </w:tcPr>
          <w:p w14:paraId="1CDE1367" w14:textId="3B2E60E6"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5</w:t>
            </w:r>
            <w:r w:rsidR="007E6643" w:rsidRPr="007E6643">
              <w:rPr>
                <w:rFonts w:ascii="Times New Roman" w:hAnsi="Times New Roman"/>
                <w:b/>
                <w:color w:val="000000"/>
                <w:sz w:val="26"/>
                <w:szCs w:val="26"/>
              </w:rPr>
              <w:t>.</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7E6643" w:rsidRPr="007E6643" w14:paraId="6D3E04FC" w14:textId="77777777" w:rsidTr="00331128">
        <w:tc>
          <w:tcPr>
            <w:tcW w:w="534" w:type="dxa"/>
          </w:tcPr>
          <w:p w14:paraId="7950BAFD" w14:textId="559041E1"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007E6643" w:rsidRPr="007E6643">
              <w:rPr>
                <w:rFonts w:ascii="Times New Roman" w:hAnsi="Times New Roman"/>
                <w:b/>
                <w:color w:val="000000"/>
                <w:sz w:val="26"/>
                <w:szCs w:val="26"/>
              </w:rPr>
              <w:t>.</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14409982"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7</w:t>
            </w:r>
            <w:r w:rsidR="007E6643" w:rsidRPr="007E6643">
              <w:rPr>
                <w:rFonts w:ascii="Times New Roman" w:hAnsi="Times New Roman"/>
                <w:b/>
                <w:color w:val="000000"/>
                <w:sz w:val="26"/>
                <w:szCs w:val="26"/>
              </w:rPr>
              <w:t>.</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13616D9F"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та не допущення учасника до другого етапу відкритих торгів</w:t>
      </w:r>
      <w:r w:rsidRPr="00D77147">
        <w:rPr>
          <w:rFonts w:ascii="Times New Roman" w:hAnsi="Times New Roman"/>
          <w:sz w:val="26"/>
          <w:szCs w:val="26"/>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38D64197" w14:textId="0E9F0DBB" w:rsidR="004B638F" w:rsidRDefault="004B638F" w:rsidP="008C5885">
      <w:pPr>
        <w:spacing w:after="0" w:line="240" w:lineRule="auto"/>
        <w:ind w:left="-142"/>
        <w:jc w:val="both"/>
        <w:rPr>
          <w:rFonts w:ascii="Times New Roman" w:hAnsi="Times New Roman"/>
          <w:b/>
          <w:bCs/>
          <w:sz w:val="26"/>
          <w:szCs w:val="26"/>
        </w:rPr>
      </w:pPr>
    </w:p>
    <w:p w14:paraId="06DE8A8A" w14:textId="5C0A2A6C" w:rsidR="004B638F" w:rsidRDefault="004B638F" w:rsidP="008C5885">
      <w:pPr>
        <w:spacing w:after="0" w:line="240" w:lineRule="auto"/>
        <w:ind w:left="-142"/>
        <w:jc w:val="both"/>
        <w:rPr>
          <w:rFonts w:ascii="Times New Roman" w:hAnsi="Times New Roman"/>
          <w:b/>
          <w:bCs/>
          <w:sz w:val="26"/>
          <w:szCs w:val="26"/>
        </w:rPr>
      </w:pPr>
    </w:p>
    <w:p w14:paraId="0D0A69F3" w14:textId="638F344A" w:rsidR="006B624F" w:rsidRDefault="006B624F" w:rsidP="008C5885">
      <w:pPr>
        <w:spacing w:after="0" w:line="240" w:lineRule="auto"/>
        <w:ind w:left="-142"/>
        <w:jc w:val="both"/>
        <w:rPr>
          <w:rFonts w:ascii="Times New Roman" w:hAnsi="Times New Roman"/>
          <w:b/>
          <w:bCs/>
          <w:sz w:val="26"/>
          <w:szCs w:val="26"/>
        </w:rPr>
      </w:pPr>
    </w:p>
    <w:p w14:paraId="07D5F0C0" w14:textId="77777777" w:rsidR="006B624F" w:rsidRDefault="006B624F" w:rsidP="008C5885">
      <w:pPr>
        <w:spacing w:after="0" w:line="240" w:lineRule="auto"/>
        <w:ind w:left="-142"/>
        <w:jc w:val="both"/>
        <w:rPr>
          <w:rFonts w:ascii="Times New Roman" w:hAnsi="Times New Roman"/>
          <w:b/>
          <w:bCs/>
          <w:sz w:val="26"/>
          <w:szCs w:val="26"/>
        </w:rPr>
      </w:pPr>
    </w:p>
    <w:p w14:paraId="566E7C05" w14:textId="0BE8A8DC" w:rsidR="008C5885" w:rsidRDefault="002C3429"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039DCEBA" w14:textId="45433750" w:rsidR="00652193" w:rsidRPr="00652193"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652193">
        <w:rPr>
          <w:rFonts w:ascii="Times New Roman" w:hAnsi="Times New Roman"/>
          <w:b/>
          <w:color w:val="000000"/>
          <w:sz w:val="26"/>
          <w:szCs w:val="26"/>
        </w:rPr>
        <w:t>МЕДИКО-ТЕХНІЧНІ ВИМОГИ</w:t>
      </w:r>
    </w:p>
    <w:p w14:paraId="3EADDDE4" w14:textId="4BA9CC53" w:rsidR="00652193" w:rsidRPr="004C7FC8" w:rsidRDefault="00652193" w:rsidP="00652193">
      <w:pPr>
        <w:autoSpaceDE w:val="0"/>
        <w:autoSpaceDN w:val="0"/>
        <w:adjustRightInd w:val="0"/>
        <w:spacing w:after="0" w:line="240" w:lineRule="auto"/>
        <w:ind w:firstLine="709"/>
        <w:jc w:val="center"/>
        <w:rPr>
          <w:rFonts w:ascii="Times New Roman" w:hAnsi="Times New Roman"/>
          <w:bCs/>
          <w:sz w:val="24"/>
          <w:szCs w:val="24"/>
        </w:rPr>
      </w:pPr>
      <w:r w:rsidRPr="004C7FC8">
        <w:rPr>
          <w:rFonts w:ascii="Times New Roman" w:hAnsi="Times New Roman"/>
          <w:bCs/>
          <w:sz w:val="24"/>
          <w:szCs w:val="24"/>
          <w:lang w:eastAsia="ru-RU"/>
        </w:rPr>
        <w:t xml:space="preserve">(інформація про характеристики предмету закупівлі, </w:t>
      </w:r>
      <w:r w:rsidRPr="004C7FC8">
        <w:rPr>
          <w:rFonts w:ascii="Times New Roman" w:hAnsi="Times New Roman"/>
          <w:bCs/>
          <w:sz w:val="24"/>
          <w:szCs w:val="24"/>
        </w:rPr>
        <w:t>у тому числі необхідні технічні, якісні, кількісні та інші параметри)</w:t>
      </w:r>
    </w:p>
    <w:tbl>
      <w:tblPr>
        <w:tblStyle w:val="ab"/>
        <w:tblW w:w="9936" w:type="dxa"/>
        <w:tblInd w:w="-147" w:type="dxa"/>
        <w:tblLook w:val="04A0" w:firstRow="1" w:lastRow="0" w:firstColumn="1" w:lastColumn="0" w:noHBand="0" w:noVBand="1"/>
      </w:tblPr>
      <w:tblGrid>
        <w:gridCol w:w="709"/>
        <w:gridCol w:w="2143"/>
        <w:gridCol w:w="3244"/>
        <w:gridCol w:w="3827"/>
        <w:gridCol w:w="13"/>
      </w:tblGrid>
      <w:tr w:rsidR="00A332FA" w:rsidRPr="00414EA3" w14:paraId="561AEF4E" w14:textId="77777777" w:rsidTr="0018063F">
        <w:trPr>
          <w:trHeight w:val="404"/>
        </w:trPr>
        <w:tc>
          <w:tcPr>
            <w:tcW w:w="2852" w:type="dxa"/>
            <w:gridSpan w:val="2"/>
          </w:tcPr>
          <w:p w14:paraId="721EF737" w14:textId="292AA1D2" w:rsidR="00A332FA" w:rsidRPr="00414EA3" w:rsidRDefault="00A332FA" w:rsidP="00414EA3">
            <w:pPr>
              <w:spacing w:after="0" w:line="240" w:lineRule="auto"/>
              <w:rPr>
                <w:rFonts w:ascii="Times New Roman" w:hAnsi="Times New Roman"/>
                <w:b/>
                <w:sz w:val="24"/>
                <w:szCs w:val="24"/>
                <w:lang w:val="uk-UA"/>
              </w:rPr>
            </w:pPr>
            <w:bookmarkStart w:id="5" w:name="_Hlk59457571"/>
            <w:r w:rsidRPr="00414EA3">
              <w:rPr>
                <w:rFonts w:ascii="Times New Roman" w:hAnsi="Times New Roman"/>
                <w:b/>
                <w:bCs/>
                <w:sz w:val="24"/>
                <w:szCs w:val="24"/>
                <w:lang w:val="uk-UA"/>
              </w:rPr>
              <w:t xml:space="preserve">Предмет закупівлі:  </w:t>
            </w:r>
          </w:p>
        </w:tc>
        <w:tc>
          <w:tcPr>
            <w:tcW w:w="7084" w:type="dxa"/>
            <w:gridSpan w:val="3"/>
          </w:tcPr>
          <w:p w14:paraId="28FEE81A" w14:textId="4EED54DA" w:rsidR="00A332FA" w:rsidRPr="00414EA3" w:rsidRDefault="00A332FA"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Концентратор кисню портативний (Інформація щодо коду та назви медичного виробу відповідно до національного класифікатора НК 024:2019 «Класифікатор медичних виробів»: 31321)</w:t>
            </w:r>
          </w:p>
        </w:tc>
      </w:tr>
      <w:tr w:rsidR="00A332FA" w:rsidRPr="00414EA3" w14:paraId="77854E28" w14:textId="77777777" w:rsidTr="0018063F">
        <w:trPr>
          <w:trHeight w:val="404"/>
        </w:trPr>
        <w:tc>
          <w:tcPr>
            <w:tcW w:w="2852" w:type="dxa"/>
            <w:gridSpan w:val="2"/>
          </w:tcPr>
          <w:p w14:paraId="40797D19" w14:textId="052A646C" w:rsidR="00A332FA" w:rsidRPr="00414EA3" w:rsidRDefault="00A332FA" w:rsidP="00414EA3">
            <w:pPr>
              <w:spacing w:after="0" w:line="240" w:lineRule="auto"/>
              <w:rPr>
                <w:rFonts w:ascii="Times New Roman" w:hAnsi="Times New Roman"/>
                <w:b/>
                <w:sz w:val="24"/>
                <w:szCs w:val="24"/>
                <w:lang w:val="uk-UA"/>
              </w:rPr>
            </w:pPr>
            <w:r w:rsidRPr="00414EA3">
              <w:rPr>
                <w:rFonts w:ascii="Times New Roman" w:hAnsi="Times New Roman"/>
                <w:b/>
                <w:bCs/>
                <w:sz w:val="24"/>
                <w:szCs w:val="24"/>
                <w:lang w:val="uk-UA"/>
              </w:rPr>
              <w:t>Кількість:</w:t>
            </w:r>
          </w:p>
        </w:tc>
        <w:tc>
          <w:tcPr>
            <w:tcW w:w="7084" w:type="dxa"/>
            <w:gridSpan w:val="3"/>
          </w:tcPr>
          <w:p w14:paraId="0FC0EE5E" w14:textId="3B321267" w:rsidR="00A332FA" w:rsidRPr="00AF3C91" w:rsidRDefault="00EE7959" w:rsidP="00414EA3">
            <w:pPr>
              <w:spacing w:after="0" w:line="240" w:lineRule="auto"/>
              <w:rPr>
                <w:rFonts w:ascii="Times New Roman" w:hAnsi="Times New Roman"/>
                <w:b/>
                <w:sz w:val="24"/>
                <w:szCs w:val="24"/>
                <w:lang w:val="uk-UA"/>
              </w:rPr>
            </w:pPr>
            <w:r w:rsidRPr="00F13F9B">
              <w:rPr>
                <w:rFonts w:ascii="Times New Roman" w:hAnsi="Times New Roman"/>
                <w:bCs/>
                <w:sz w:val="24"/>
                <w:szCs w:val="24"/>
                <w:lang w:val="uk-UA"/>
              </w:rPr>
              <w:t>110</w:t>
            </w:r>
            <w:r w:rsidR="00A332FA" w:rsidRPr="00F13F9B">
              <w:rPr>
                <w:rFonts w:ascii="Times New Roman" w:hAnsi="Times New Roman"/>
                <w:bCs/>
                <w:sz w:val="24"/>
                <w:szCs w:val="24"/>
                <w:lang w:val="uk-UA"/>
              </w:rPr>
              <w:t xml:space="preserve"> (</w:t>
            </w:r>
            <w:r w:rsidR="00EA7005">
              <w:rPr>
                <w:rFonts w:ascii="Times New Roman" w:hAnsi="Times New Roman"/>
                <w:bCs/>
                <w:sz w:val="24"/>
                <w:szCs w:val="24"/>
                <w:lang w:val="uk-UA"/>
              </w:rPr>
              <w:t>С</w:t>
            </w:r>
            <w:r w:rsidRPr="00F13F9B">
              <w:rPr>
                <w:rFonts w:ascii="Times New Roman" w:hAnsi="Times New Roman"/>
                <w:bCs/>
                <w:sz w:val="24"/>
                <w:szCs w:val="24"/>
                <w:lang w:val="uk-UA"/>
              </w:rPr>
              <w:t>то десять</w:t>
            </w:r>
            <w:r w:rsidR="00AF3C91" w:rsidRPr="00F13F9B">
              <w:rPr>
                <w:rFonts w:ascii="Times New Roman" w:hAnsi="Times New Roman"/>
                <w:bCs/>
                <w:sz w:val="24"/>
                <w:szCs w:val="24"/>
                <w:lang w:val="uk-UA"/>
              </w:rPr>
              <w:t>)</w:t>
            </w:r>
            <w:r w:rsidR="00A332FA" w:rsidRPr="00F13F9B">
              <w:rPr>
                <w:rFonts w:ascii="Times New Roman" w:hAnsi="Times New Roman"/>
                <w:bCs/>
                <w:sz w:val="24"/>
                <w:szCs w:val="24"/>
                <w:lang w:val="uk-UA"/>
              </w:rPr>
              <w:t xml:space="preserve"> штук</w:t>
            </w:r>
          </w:p>
        </w:tc>
      </w:tr>
      <w:tr w:rsidR="00A332FA" w:rsidRPr="00414EA3" w14:paraId="31C9CD59" w14:textId="77777777" w:rsidTr="0018063F">
        <w:trPr>
          <w:trHeight w:val="402"/>
        </w:trPr>
        <w:tc>
          <w:tcPr>
            <w:tcW w:w="2852" w:type="dxa"/>
            <w:gridSpan w:val="2"/>
          </w:tcPr>
          <w:p w14:paraId="4F79E1A0" w14:textId="7D8966B6" w:rsidR="00A332FA" w:rsidRPr="004C7FC8" w:rsidRDefault="00A332FA" w:rsidP="00414EA3">
            <w:pPr>
              <w:spacing w:after="0" w:line="240" w:lineRule="auto"/>
              <w:rPr>
                <w:rFonts w:ascii="Times New Roman" w:hAnsi="Times New Roman"/>
                <w:b/>
                <w:sz w:val="24"/>
                <w:szCs w:val="24"/>
                <w:lang w:val="uk-UA"/>
              </w:rPr>
            </w:pPr>
            <w:r w:rsidRPr="004C7FC8">
              <w:rPr>
                <w:rFonts w:ascii="Times New Roman" w:hAnsi="Times New Roman"/>
                <w:b/>
                <w:bCs/>
                <w:sz w:val="24"/>
                <w:szCs w:val="24"/>
                <w:lang w:val="uk-UA"/>
              </w:rPr>
              <w:t>Строк поставки:</w:t>
            </w:r>
          </w:p>
        </w:tc>
        <w:tc>
          <w:tcPr>
            <w:tcW w:w="7084" w:type="dxa"/>
            <w:gridSpan w:val="3"/>
          </w:tcPr>
          <w:p w14:paraId="11D19EE7" w14:textId="3EC9F02A" w:rsidR="00A332FA" w:rsidRPr="004C7FC8" w:rsidRDefault="00EA7005" w:rsidP="00414EA3">
            <w:pPr>
              <w:spacing w:after="0" w:line="240" w:lineRule="auto"/>
              <w:rPr>
                <w:rFonts w:ascii="Times New Roman" w:hAnsi="Times New Roman"/>
                <w:b/>
                <w:sz w:val="24"/>
                <w:szCs w:val="24"/>
                <w:lang w:val="uk-UA"/>
              </w:rPr>
            </w:pPr>
            <w:r>
              <w:rPr>
                <w:rFonts w:ascii="Times New Roman" w:eastAsia="Tahoma" w:hAnsi="Times New Roman"/>
                <w:bCs/>
                <w:sz w:val="24"/>
                <w:szCs w:val="24"/>
                <w:lang w:val="uk-UA" w:eastAsia="ru-RU"/>
              </w:rPr>
              <w:t>15 червня</w:t>
            </w:r>
            <w:r w:rsidR="00547F82" w:rsidRPr="004C7FC8">
              <w:rPr>
                <w:rFonts w:ascii="Times New Roman" w:eastAsia="Tahoma" w:hAnsi="Times New Roman"/>
                <w:bCs/>
                <w:sz w:val="24"/>
                <w:szCs w:val="24"/>
                <w:lang w:val="uk-UA" w:eastAsia="ru-RU"/>
              </w:rPr>
              <w:t xml:space="preserve"> 2021 року </w:t>
            </w:r>
          </w:p>
        </w:tc>
      </w:tr>
      <w:tr w:rsidR="00314DC6" w:rsidRPr="00414EA3" w14:paraId="6B5E1225" w14:textId="23B0BF66" w:rsidTr="0018063F">
        <w:trPr>
          <w:gridAfter w:val="1"/>
          <w:wAfter w:w="13" w:type="dxa"/>
          <w:trHeight w:val="542"/>
        </w:trPr>
        <w:tc>
          <w:tcPr>
            <w:tcW w:w="709" w:type="dxa"/>
          </w:tcPr>
          <w:p w14:paraId="00A09A36" w14:textId="625B7693" w:rsidR="00314DC6" w:rsidRPr="00414EA3" w:rsidRDefault="00314DC6" w:rsidP="00414EA3">
            <w:pPr>
              <w:spacing w:after="0" w:line="240" w:lineRule="auto"/>
              <w:jc w:val="center"/>
              <w:rPr>
                <w:rFonts w:ascii="Times New Roman" w:hAnsi="Times New Roman"/>
                <w:b/>
                <w:sz w:val="24"/>
                <w:szCs w:val="24"/>
                <w:lang w:val="uk-UA"/>
              </w:rPr>
            </w:pPr>
            <w:r w:rsidRPr="00414EA3">
              <w:rPr>
                <w:rFonts w:ascii="Times New Roman" w:hAnsi="Times New Roman"/>
                <w:b/>
                <w:sz w:val="24"/>
                <w:szCs w:val="24"/>
                <w:lang w:val="uk-UA"/>
              </w:rPr>
              <w:t>№</w:t>
            </w:r>
          </w:p>
        </w:tc>
        <w:tc>
          <w:tcPr>
            <w:tcW w:w="5387" w:type="dxa"/>
            <w:gridSpan w:val="2"/>
          </w:tcPr>
          <w:p w14:paraId="0694EAF1" w14:textId="1321B889" w:rsidR="00314DC6" w:rsidRPr="00414EA3" w:rsidRDefault="00B82DED" w:rsidP="00414EA3">
            <w:pPr>
              <w:spacing w:after="0" w:line="240" w:lineRule="auto"/>
              <w:jc w:val="center"/>
              <w:rPr>
                <w:rFonts w:ascii="Times New Roman" w:hAnsi="Times New Roman"/>
                <w:b/>
                <w:sz w:val="24"/>
                <w:szCs w:val="24"/>
                <w:lang w:val="uk-UA"/>
              </w:rPr>
            </w:pPr>
            <w:r w:rsidRPr="00414EA3">
              <w:rPr>
                <w:rFonts w:ascii="Times New Roman" w:hAnsi="Times New Roman"/>
                <w:b/>
                <w:sz w:val="24"/>
                <w:szCs w:val="24"/>
                <w:lang w:val="uk-UA"/>
              </w:rPr>
              <w:t>Медико-т</w:t>
            </w:r>
            <w:r w:rsidR="00314DC6" w:rsidRPr="00414EA3">
              <w:rPr>
                <w:rFonts w:ascii="Times New Roman" w:hAnsi="Times New Roman"/>
                <w:b/>
                <w:sz w:val="24"/>
                <w:szCs w:val="24"/>
                <w:lang w:val="uk-UA"/>
              </w:rPr>
              <w:t xml:space="preserve">ехнічні вимоги </w:t>
            </w:r>
          </w:p>
        </w:tc>
        <w:tc>
          <w:tcPr>
            <w:tcW w:w="3827" w:type="dxa"/>
          </w:tcPr>
          <w:p w14:paraId="4EAB65AD" w14:textId="79441592" w:rsidR="00314DC6" w:rsidRPr="00414EA3" w:rsidRDefault="00B82DED" w:rsidP="00414EA3">
            <w:pPr>
              <w:spacing w:after="0" w:line="240" w:lineRule="auto"/>
              <w:jc w:val="center"/>
              <w:rPr>
                <w:rFonts w:ascii="Times New Roman" w:hAnsi="Times New Roman"/>
                <w:b/>
                <w:sz w:val="24"/>
                <w:szCs w:val="24"/>
                <w:lang w:val="uk-UA"/>
              </w:rPr>
            </w:pPr>
            <w:r w:rsidRPr="00414EA3">
              <w:rPr>
                <w:rFonts w:ascii="Times New Roman" w:hAnsi="Times New Roman"/>
                <w:b/>
                <w:bCs/>
                <w:sz w:val="24"/>
                <w:szCs w:val="24"/>
                <w:lang w:val="uk-UA"/>
              </w:rPr>
              <w:t>Підтверджуючі документи, які повинні бути подані учасником</w:t>
            </w:r>
          </w:p>
        </w:tc>
      </w:tr>
      <w:tr w:rsidR="00414EA3" w:rsidRPr="00414EA3" w14:paraId="304DE2F4" w14:textId="20686B7A" w:rsidTr="0018063F">
        <w:trPr>
          <w:gridAfter w:val="1"/>
          <w:wAfter w:w="13" w:type="dxa"/>
          <w:trHeight w:val="547"/>
        </w:trPr>
        <w:tc>
          <w:tcPr>
            <w:tcW w:w="709" w:type="dxa"/>
          </w:tcPr>
          <w:p w14:paraId="7D71348D" w14:textId="702C2723"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p>
        </w:tc>
        <w:tc>
          <w:tcPr>
            <w:tcW w:w="5387" w:type="dxa"/>
            <w:gridSpan w:val="2"/>
          </w:tcPr>
          <w:p w14:paraId="12EB0B4F" w14:textId="2C48BC6C"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наступні світлові індикатори:</w:t>
            </w:r>
          </w:p>
          <w:p w14:paraId="5E1D7E8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Індикатор наявності живлення</w:t>
            </w:r>
          </w:p>
          <w:p w14:paraId="2C8C2763"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Проблема з електричним живленням</w:t>
            </w:r>
          </w:p>
          <w:p w14:paraId="17CFBDBC"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Сигнал про перегрів</w:t>
            </w:r>
          </w:p>
          <w:p w14:paraId="17AE94B0"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Концентрація кисню.</w:t>
            </w:r>
          </w:p>
        </w:tc>
        <w:tc>
          <w:tcPr>
            <w:tcW w:w="3827" w:type="dxa"/>
            <w:vMerge w:val="restart"/>
          </w:tcPr>
          <w:p w14:paraId="4F9749D2" w14:textId="77777777" w:rsidR="00414EA3" w:rsidRPr="00414EA3" w:rsidRDefault="00414EA3" w:rsidP="00414EA3">
            <w:pPr>
              <w:spacing w:after="0" w:line="240" w:lineRule="auto"/>
              <w:jc w:val="center"/>
              <w:rPr>
                <w:rFonts w:ascii="Times New Roman" w:hAnsi="Times New Roman"/>
                <w:sz w:val="24"/>
                <w:szCs w:val="24"/>
                <w:lang w:val="uk-UA"/>
              </w:rPr>
            </w:pPr>
          </w:p>
          <w:p w14:paraId="334CE6F0" w14:textId="77777777" w:rsidR="00414EA3" w:rsidRPr="00414EA3" w:rsidRDefault="00414EA3" w:rsidP="00414EA3">
            <w:pPr>
              <w:spacing w:after="0" w:line="240" w:lineRule="auto"/>
              <w:jc w:val="center"/>
              <w:rPr>
                <w:rFonts w:ascii="Times New Roman" w:hAnsi="Times New Roman"/>
                <w:sz w:val="24"/>
                <w:szCs w:val="24"/>
                <w:lang w:val="uk-UA"/>
              </w:rPr>
            </w:pPr>
          </w:p>
          <w:p w14:paraId="613AEA02" w14:textId="77777777" w:rsidR="00414EA3" w:rsidRPr="00414EA3" w:rsidRDefault="00414EA3" w:rsidP="00414EA3">
            <w:pPr>
              <w:spacing w:after="0" w:line="240" w:lineRule="auto"/>
              <w:jc w:val="center"/>
              <w:rPr>
                <w:rFonts w:ascii="Times New Roman" w:hAnsi="Times New Roman"/>
                <w:sz w:val="24"/>
                <w:szCs w:val="24"/>
                <w:lang w:val="uk-UA"/>
              </w:rPr>
            </w:pPr>
          </w:p>
          <w:p w14:paraId="44FF18C7" w14:textId="4B7681F1" w:rsidR="003C5664" w:rsidRPr="003C5664" w:rsidRDefault="003C5664" w:rsidP="003C5664">
            <w:pPr>
              <w:autoSpaceDE w:val="0"/>
              <w:autoSpaceDN w:val="0"/>
              <w:adjustRightInd w:val="0"/>
              <w:spacing w:after="0" w:line="240" w:lineRule="auto"/>
              <w:jc w:val="center"/>
              <w:rPr>
                <w:rFonts w:ascii="Times New Roman" w:hAnsi="Times New Roman"/>
                <w:sz w:val="24"/>
                <w:szCs w:val="24"/>
                <w:lang w:val="uk-UA"/>
              </w:rPr>
            </w:pPr>
            <w:r w:rsidRPr="003C5664">
              <w:rPr>
                <w:rFonts w:ascii="Times New Roman" w:hAnsi="Times New Roman"/>
                <w:sz w:val="24"/>
                <w:szCs w:val="24"/>
                <w:lang w:val="uk-UA"/>
              </w:rPr>
              <w:t>Копія інструкції з використання, настанови, посібника виробника або іншого технічного документу з найменуванням запропонованого товару</w:t>
            </w:r>
          </w:p>
          <w:p w14:paraId="0966767E" w14:textId="77777777" w:rsidR="003C5664" w:rsidRPr="003C5664" w:rsidRDefault="003C5664" w:rsidP="003C5664">
            <w:pPr>
              <w:autoSpaceDE w:val="0"/>
              <w:autoSpaceDN w:val="0"/>
              <w:adjustRightInd w:val="0"/>
              <w:spacing w:after="0" w:line="240" w:lineRule="auto"/>
              <w:jc w:val="center"/>
              <w:rPr>
                <w:rFonts w:ascii="Times New Roman" w:hAnsi="Times New Roman"/>
                <w:color w:val="00000A"/>
                <w:sz w:val="24"/>
                <w:szCs w:val="24"/>
                <w:lang w:val="uk-UA" w:bidi="hi-IN"/>
              </w:rPr>
            </w:pPr>
            <w:r w:rsidRPr="003C5664">
              <w:rPr>
                <w:rFonts w:ascii="Times New Roman" w:hAnsi="Times New Roman"/>
                <w:sz w:val="24"/>
                <w:szCs w:val="24"/>
                <w:lang w:val="uk-UA"/>
              </w:rPr>
              <w:t xml:space="preserve">та заповнений та підписаний службовою (посадовою) особою Учасника Додаток № 8 «Таблиця відповідності товару медико-технічним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3C5664">
              <w:rPr>
                <w:rFonts w:ascii="Times New Roman" w:hAnsi="Times New Roman"/>
                <w:color w:val="00000A"/>
                <w:sz w:val="24"/>
                <w:szCs w:val="24"/>
                <w:lang w:val="uk-UA" w:bidi="hi-IN"/>
              </w:rPr>
              <w:t>з посиланнями на сторінки наданих технічних документів, на яких міститься відповідна підтверджуюча інформація.</w:t>
            </w:r>
          </w:p>
          <w:p w14:paraId="60EFE1B0" w14:textId="6D40BC3A" w:rsidR="00414EA3" w:rsidRPr="00C63BB6" w:rsidRDefault="00414EA3" w:rsidP="00414EA3">
            <w:pPr>
              <w:spacing w:after="0" w:line="240" w:lineRule="auto"/>
              <w:jc w:val="center"/>
              <w:rPr>
                <w:rFonts w:ascii="Times New Roman" w:hAnsi="Times New Roman"/>
                <w:sz w:val="24"/>
                <w:szCs w:val="24"/>
                <w:lang w:val="uk-UA"/>
              </w:rPr>
            </w:pPr>
          </w:p>
        </w:tc>
      </w:tr>
      <w:tr w:rsidR="00414EA3" w:rsidRPr="00414EA3" w14:paraId="2A798A6F" w14:textId="6DB209E1" w:rsidTr="0018063F">
        <w:trPr>
          <w:gridAfter w:val="1"/>
          <w:wAfter w:w="13" w:type="dxa"/>
          <w:trHeight w:val="165"/>
        </w:trPr>
        <w:tc>
          <w:tcPr>
            <w:tcW w:w="709" w:type="dxa"/>
          </w:tcPr>
          <w:p w14:paraId="6626176E" w14:textId="6A85AD99"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2.</w:t>
            </w:r>
          </w:p>
        </w:tc>
        <w:tc>
          <w:tcPr>
            <w:tcW w:w="5387" w:type="dxa"/>
            <w:gridSpan w:val="2"/>
          </w:tcPr>
          <w:p w14:paraId="370867B5" w14:textId="7AFA0F33"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клапан регулювання потоку</w:t>
            </w:r>
          </w:p>
        </w:tc>
        <w:tc>
          <w:tcPr>
            <w:tcW w:w="3827" w:type="dxa"/>
            <w:vMerge/>
          </w:tcPr>
          <w:p w14:paraId="623200FC"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3EBE92CE" w14:textId="335CB451" w:rsidTr="0018063F">
        <w:trPr>
          <w:gridAfter w:val="1"/>
          <w:wAfter w:w="13" w:type="dxa"/>
          <w:trHeight w:val="131"/>
        </w:trPr>
        <w:tc>
          <w:tcPr>
            <w:tcW w:w="709" w:type="dxa"/>
          </w:tcPr>
          <w:p w14:paraId="4BB07601" w14:textId="31958FE5"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3.</w:t>
            </w:r>
          </w:p>
        </w:tc>
        <w:tc>
          <w:tcPr>
            <w:tcW w:w="5387" w:type="dxa"/>
            <w:gridSpan w:val="2"/>
          </w:tcPr>
          <w:p w14:paraId="13C09C25" w14:textId="5E5DB332"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ємність зволожувача</w:t>
            </w:r>
          </w:p>
        </w:tc>
        <w:tc>
          <w:tcPr>
            <w:tcW w:w="3827" w:type="dxa"/>
            <w:vMerge/>
          </w:tcPr>
          <w:p w14:paraId="067E4911"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42C6562D" w14:textId="35C5C926" w:rsidTr="0018063F">
        <w:trPr>
          <w:gridAfter w:val="1"/>
          <w:wAfter w:w="13" w:type="dxa"/>
          <w:trHeight w:val="300"/>
        </w:trPr>
        <w:tc>
          <w:tcPr>
            <w:tcW w:w="709" w:type="dxa"/>
          </w:tcPr>
          <w:p w14:paraId="1EA2DE18" w14:textId="01687A90"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4.</w:t>
            </w:r>
          </w:p>
        </w:tc>
        <w:tc>
          <w:tcPr>
            <w:tcW w:w="5387" w:type="dxa"/>
            <w:gridSpan w:val="2"/>
          </w:tcPr>
          <w:p w14:paraId="57819E06" w14:textId="452EC23D"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Вхідний повітряний фільтр</w:t>
            </w:r>
          </w:p>
        </w:tc>
        <w:tc>
          <w:tcPr>
            <w:tcW w:w="3827" w:type="dxa"/>
            <w:vMerge/>
          </w:tcPr>
          <w:p w14:paraId="7FC28494"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194BA4E6" w14:textId="6465106F" w:rsidTr="0018063F">
        <w:trPr>
          <w:gridAfter w:val="1"/>
          <w:wAfter w:w="13" w:type="dxa"/>
          <w:trHeight w:val="755"/>
        </w:trPr>
        <w:tc>
          <w:tcPr>
            <w:tcW w:w="709" w:type="dxa"/>
          </w:tcPr>
          <w:p w14:paraId="4D0D8BCC" w14:textId="4F59D688"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5.</w:t>
            </w:r>
          </w:p>
        </w:tc>
        <w:tc>
          <w:tcPr>
            <w:tcW w:w="5387" w:type="dxa"/>
            <w:gridSpan w:val="2"/>
          </w:tcPr>
          <w:p w14:paraId="606F704C" w14:textId="2DDE6A70"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рідкокристалічний дисплей для відображання загального часу роботи приладу. Можливість задати час індивідуальної кисневої терапії</w:t>
            </w:r>
          </w:p>
        </w:tc>
        <w:tc>
          <w:tcPr>
            <w:tcW w:w="3827" w:type="dxa"/>
            <w:vMerge/>
          </w:tcPr>
          <w:p w14:paraId="1434571B"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3CAC8703" w14:textId="36FE660D" w:rsidTr="0018063F">
        <w:trPr>
          <w:gridAfter w:val="1"/>
          <w:wAfter w:w="13" w:type="dxa"/>
          <w:trHeight w:val="575"/>
        </w:trPr>
        <w:tc>
          <w:tcPr>
            <w:tcW w:w="709" w:type="dxa"/>
          </w:tcPr>
          <w:p w14:paraId="1EA48EC4" w14:textId="2F61E83C"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6.</w:t>
            </w:r>
          </w:p>
        </w:tc>
        <w:tc>
          <w:tcPr>
            <w:tcW w:w="5387" w:type="dxa"/>
            <w:gridSpan w:val="2"/>
          </w:tcPr>
          <w:p w14:paraId="0601D9DC" w14:textId="1BB8E13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Наявність ніші для зберігання витратних матеріалів</w:t>
            </w:r>
          </w:p>
        </w:tc>
        <w:tc>
          <w:tcPr>
            <w:tcW w:w="3827" w:type="dxa"/>
            <w:vMerge/>
          </w:tcPr>
          <w:p w14:paraId="589DBFE3"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53B53FEA" w14:textId="36D74606" w:rsidTr="0018063F">
        <w:trPr>
          <w:gridAfter w:val="1"/>
          <w:wAfter w:w="13" w:type="dxa"/>
          <w:trHeight w:val="763"/>
        </w:trPr>
        <w:tc>
          <w:tcPr>
            <w:tcW w:w="709" w:type="dxa"/>
          </w:tcPr>
          <w:p w14:paraId="35DFEFFD" w14:textId="413463C5"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7.</w:t>
            </w:r>
          </w:p>
        </w:tc>
        <w:tc>
          <w:tcPr>
            <w:tcW w:w="5387" w:type="dxa"/>
            <w:gridSpan w:val="2"/>
          </w:tcPr>
          <w:p w14:paraId="41C45F59" w14:textId="2A05A6E2"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кнопки регулювання часу, перемикання між режимами безперервної роботи та режимом роботи за таймером.</w:t>
            </w:r>
          </w:p>
        </w:tc>
        <w:tc>
          <w:tcPr>
            <w:tcW w:w="3827" w:type="dxa"/>
            <w:vMerge/>
          </w:tcPr>
          <w:p w14:paraId="7BA636DB"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739D1A0A" w14:textId="77777777" w:rsidTr="0018063F">
        <w:trPr>
          <w:gridAfter w:val="1"/>
          <w:wAfter w:w="13" w:type="dxa"/>
          <w:trHeight w:val="254"/>
        </w:trPr>
        <w:tc>
          <w:tcPr>
            <w:tcW w:w="709" w:type="dxa"/>
          </w:tcPr>
          <w:p w14:paraId="067B111B" w14:textId="035352E1" w:rsidR="00414EA3" w:rsidRPr="00414EA3" w:rsidRDefault="00C20587" w:rsidP="00414EA3">
            <w:pPr>
              <w:spacing w:after="0" w:line="240" w:lineRule="auto"/>
              <w:rPr>
                <w:rFonts w:ascii="Times New Roman" w:hAnsi="Times New Roman"/>
                <w:sz w:val="24"/>
                <w:szCs w:val="24"/>
              </w:rPr>
            </w:pPr>
            <w:r>
              <w:rPr>
                <w:rFonts w:ascii="Times New Roman" w:hAnsi="Times New Roman"/>
                <w:sz w:val="24"/>
                <w:szCs w:val="24"/>
              </w:rPr>
              <w:t>8.</w:t>
            </w:r>
          </w:p>
        </w:tc>
        <w:tc>
          <w:tcPr>
            <w:tcW w:w="5387" w:type="dxa"/>
            <w:gridSpan w:val="2"/>
          </w:tcPr>
          <w:p w14:paraId="3A4BFD85" w14:textId="1CBB796D"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Номінальний потік не менше </w:t>
            </w:r>
            <w:r w:rsidR="00D059E8">
              <w:rPr>
                <w:rFonts w:ascii="Times New Roman" w:hAnsi="Times New Roman"/>
                <w:sz w:val="24"/>
                <w:szCs w:val="24"/>
                <w:lang w:val="uk-UA"/>
              </w:rPr>
              <w:t>10</w:t>
            </w:r>
            <w:r w:rsidRPr="00414EA3">
              <w:rPr>
                <w:rFonts w:ascii="Times New Roman" w:hAnsi="Times New Roman"/>
                <w:sz w:val="24"/>
                <w:szCs w:val="24"/>
                <w:lang w:val="uk-UA"/>
              </w:rPr>
              <w:t xml:space="preserve"> л/хв</w:t>
            </w:r>
          </w:p>
        </w:tc>
        <w:tc>
          <w:tcPr>
            <w:tcW w:w="3827" w:type="dxa"/>
            <w:vMerge/>
          </w:tcPr>
          <w:p w14:paraId="1049A073"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2204043B" w14:textId="3293783B" w:rsidTr="0018063F">
        <w:trPr>
          <w:gridAfter w:val="1"/>
          <w:wAfter w:w="13" w:type="dxa"/>
          <w:trHeight w:val="635"/>
        </w:trPr>
        <w:tc>
          <w:tcPr>
            <w:tcW w:w="709" w:type="dxa"/>
          </w:tcPr>
          <w:p w14:paraId="7453F221" w14:textId="0E0B1592" w:rsidR="00414EA3" w:rsidRPr="00414EA3" w:rsidRDefault="00C20587" w:rsidP="00414EA3">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5387" w:type="dxa"/>
            <w:gridSpan w:val="2"/>
          </w:tcPr>
          <w:p w14:paraId="6B61E752" w14:textId="6B06861D"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Наявність тривоги (червона індикація), при вміст кисню менше 82%</w:t>
            </w:r>
          </w:p>
        </w:tc>
        <w:tc>
          <w:tcPr>
            <w:tcW w:w="3827" w:type="dxa"/>
            <w:vMerge/>
          </w:tcPr>
          <w:p w14:paraId="5E782EE5"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5A5C2DD2" w14:textId="43AC01A0" w:rsidTr="0018063F">
        <w:trPr>
          <w:gridAfter w:val="1"/>
          <w:wAfter w:w="13" w:type="dxa"/>
          <w:trHeight w:val="866"/>
        </w:trPr>
        <w:tc>
          <w:tcPr>
            <w:tcW w:w="709" w:type="dxa"/>
          </w:tcPr>
          <w:p w14:paraId="7726A068" w14:textId="0AE7B098" w:rsidR="00414EA3" w:rsidRPr="00414EA3" w:rsidRDefault="00C20587" w:rsidP="00414EA3">
            <w:pPr>
              <w:spacing w:after="0" w:line="240" w:lineRule="auto"/>
              <w:rPr>
                <w:rFonts w:ascii="Times New Roman" w:hAnsi="Times New Roman"/>
                <w:sz w:val="24"/>
                <w:szCs w:val="24"/>
                <w:lang w:val="uk-UA"/>
              </w:rPr>
            </w:pPr>
            <w:r>
              <w:rPr>
                <w:rFonts w:ascii="Times New Roman" w:hAnsi="Times New Roman"/>
                <w:sz w:val="24"/>
                <w:szCs w:val="24"/>
                <w:lang w:val="uk-UA"/>
              </w:rPr>
              <w:t>10</w:t>
            </w:r>
            <w:r w:rsidR="00414EA3" w:rsidRPr="00414EA3">
              <w:rPr>
                <w:rFonts w:ascii="Times New Roman" w:hAnsi="Times New Roman"/>
                <w:sz w:val="24"/>
                <w:szCs w:val="24"/>
                <w:lang w:val="uk-UA"/>
              </w:rPr>
              <w:t>.</w:t>
            </w:r>
          </w:p>
        </w:tc>
        <w:tc>
          <w:tcPr>
            <w:tcW w:w="5387" w:type="dxa"/>
            <w:gridSpan w:val="2"/>
          </w:tcPr>
          <w:p w14:paraId="0F230D86" w14:textId="7CE85DD8"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Повинен мати наступні </w:t>
            </w:r>
            <w:r w:rsidR="0018063F" w:rsidRPr="00414EA3">
              <w:rPr>
                <w:rFonts w:ascii="Times New Roman" w:hAnsi="Times New Roman"/>
                <w:sz w:val="24"/>
                <w:szCs w:val="24"/>
                <w:lang w:val="uk-UA"/>
              </w:rPr>
              <w:t>технічні</w:t>
            </w:r>
            <w:r w:rsidRPr="00414EA3">
              <w:rPr>
                <w:rFonts w:ascii="Times New Roman" w:hAnsi="Times New Roman"/>
                <w:sz w:val="24"/>
                <w:szCs w:val="24"/>
                <w:lang w:val="uk-UA"/>
              </w:rPr>
              <w:t xml:space="preserve"> характеристики</w:t>
            </w:r>
          </w:p>
          <w:p w14:paraId="4ECA891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Споживання енергії- не більше ніж 530(Вт)</w:t>
            </w:r>
          </w:p>
          <w:p w14:paraId="4AFA5F7F" w14:textId="2DEAD57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Швидкість потоку- у діапазоні не гірше ніж 0-</w:t>
            </w:r>
            <w:r w:rsidR="00D059E8">
              <w:rPr>
                <w:rFonts w:ascii="Times New Roman" w:hAnsi="Times New Roman"/>
                <w:sz w:val="24"/>
                <w:szCs w:val="24"/>
                <w:lang w:val="uk-UA"/>
              </w:rPr>
              <w:t>10</w:t>
            </w:r>
            <w:r w:rsidRPr="00414EA3">
              <w:rPr>
                <w:rFonts w:ascii="Times New Roman" w:hAnsi="Times New Roman"/>
                <w:sz w:val="24"/>
                <w:szCs w:val="24"/>
                <w:lang w:val="uk-UA"/>
              </w:rPr>
              <w:t>(л/хв)</w:t>
            </w:r>
          </w:p>
          <w:p w14:paraId="022E55B2"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Концентрація- не менше 93 ± 3 (%)</w:t>
            </w:r>
          </w:p>
          <w:p w14:paraId="469A36E0"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Тиск на виході- у діапазоні не гірше ніж 0,04-0,08 (МПа)</w:t>
            </w:r>
          </w:p>
          <w:p w14:paraId="2538057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Рівень шуму  не більше 50 dB</w:t>
            </w:r>
          </w:p>
        </w:tc>
        <w:tc>
          <w:tcPr>
            <w:tcW w:w="3827" w:type="dxa"/>
            <w:vMerge/>
          </w:tcPr>
          <w:p w14:paraId="38C72952"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1AF53FEC" w14:textId="4B891298" w:rsidTr="0018063F">
        <w:trPr>
          <w:gridAfter w:val="1"/>
          <w:wAfter w:w="13" w:type="dxa"/>
          <w:trHeight w:val="866"/>
        </w:trPr>
        <w:tc>
          <w:tcPr>
            <w:tcW w:w="709" w:type="dxa"/>
          </w:tcPr>
          <w:p w14:paraId="2542E991" w14:textId="275F0794"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r w:rsidR="00C20587">
              <w:rPr>
                <w:rFonts w:ascii="Times New Roman" w:hAnsi="Times New Roman"/>
                <w:sz w:val="24"/>
                <w:szCs w:val="24"/>
                <w:lang w:val="uk-UA"/>
              </w:rPr>
              <w:t>1</w:t>
            </w:r>
            <w:r w:rsidRPr="00414EA3">
              <w:rPr>
                <w:rFonts w:ascii="Times New Roman" w:hAnsi="Times New Roman"/>
                <w:sz w:val="24"/>
                <w:szCs w:val="24"/>
                <w:lang w:val="uk-UA"/>
              </w:rPr>
              <w:t>.</w:t>
            </w:r>
          </w:p>
        </w:tc>
        <w:tc>
          <w:tcPr>
            <w:tcW w:w="5387" w:type="dxa"/>
            <w:gridSpan w:val="2"/>
          </w:tcPr>
          <w:p w14:paraId="1D56B41F" w14:textId="1FE4BD6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наступні габаритні розміри не більше:</w:t>
            </w:r>
          </w:p>
          <w:p w14:paraId="2248D325"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Ширина: 400 мм</w:t>
            </w:r>
            <w:r w:rsidRPr="00414EA3">
              <w:rPr>
                <w:rFonts w:ascii="Times New Roman" w:hAnsi="Times New Roman"/>
                <w:sz w:val="24"/>
                <w:szCs w:val="24"/>
                <w:lang w:val="uk-UA"/>
              </w:rPr>
              <w:br/>
              <w:t>Глибина: 365 мм</w:t>
            </w:r>
          </w:p>
          <w:p w14:paraId="5ED8E9A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Висота: 650 мм</w:t>
            </w:r>
          </w:p>
        </w:tc>
        <w:tc>
          <w:tcPr>
            <w:tcW w:w="3827" w:type="dxa"/>
            <w:vMerge/>
          </w:tcPr>
          <w:p w14:paraId="649B28F5"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09B474E4" w14:textId="2F7F33BE" w:rsidTr="0018063F">
        <w:trPr>
          <w:gridAfter w:val="1"/>
          <w:wAfter w:w="13" w:type="dxa"/>
          <w:trHeight w:val="585"/>
        </w:trPr>
        <w:tc>
          <w:tcPr>
            <w:tcW w:w="709" w:type="dxa"/>
          </w:tcPr>
          <w:p w14:paraId="15958161" w14:textId="74BA957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r w:rsidR="00C20587">
              <w:rPr>
                <w:rFonts w:ascii="Times New Roman" w:hAnsi="Times New Roman"/>
                <w:sz w:val="24"/>
                <w:szCs w:val="24"/>
                <w:lang w:val="uk-UA"/>
              </w:rPr>
              <w:t>2</w:t>
            </w:r>
            <w:r w:rsidRPr="00414EA3">
              <w:rPr>
                <w:rFonts w:ascii="Times New Roman" w:hAnsi="Times New Roman"/>
                <w:sz w:val="24"/>
                <w:szCs w:val="24"/>
                <w:lang w:val="uk-UA"/>
              </w:rPr>
              <w:t>.</w:t>
            </w:r>
          </w:p>
        </w:tc>
        <w:tc>
          <w:tcPr>
            <w:tcW w:w="5387" w:type="dxa"/>
            <w:gridSpan w:val="2"/>
          </w:tcPr>
          <w:p w14:paraId="4DA1FB54" w14:textId="13072EA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Повинен мати легкий доступ до відкриття кришок для чистки або заміни фільтра </w:t>
            </w:r>
          </w:p>
        </w:tc>
        <w:tc>
          <w:tcPr>
            <w:tcW w:w="3827" w:type="dxa"/>
            <w:vMerge/>
          </w:tcPr>
          <w:p w14:paraId="3DF0D9B7"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3C498742" w14:textId="5BDD0537" w:rsidTr="0018063F">
        <w:trPr>
          <w:gridAfter w:val="1"/>
          <w:wAfter w:w="13" w:type="dxa"/>
          <w:trHeight w:val="224"/>
        </w:trPr>
        <w:tc>
          <w:tcPr>
            <w:tcW w:w="709" w:type="dxa"/>
          </w:tcPr>
          <w:p w14:paraId="13D30DC8" w14:textId="12257184"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r w:rsidR="00C20587">
              <w:rPr>
                <w:rFonts w:ascii="Times New Roman" w:hAnsi="Times New Roman"/>
                <w:sz w:val="24"/>
                <w:szCs w:val="24"/>
                <w:lang w:val="uk-UA"/>
              </w:rPr>
              <w:t>3</w:t>
            </w:r>
            <w:r w:rsidRPr="00414EA3">
              <w:rPr>
                <w:rFonts w:ascii="Times New Roman" w:hAnsi="Times New Roman"/>
                <w:sz w:val="24"/>
                <w:szCs w:val="24"/>
                <w:lang w:val="uk-UA"/>
              </w:rPr>
              <w:t>.</w:t>
            </w:r>
          </w:p>
        </w:tc>
        <w:tc>
          <w:tcPr>
            <w:tcW w:w="5387" w:type="dxa"/>
            <w:gridSpan w:val="2"/>
          </w:tcPr>
          <w:p w14:paraId="6AF4F3EA" w14:textId="6291A243"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Вага  30 к</w:t>
            </w:r>
            <w:r w:rsidR="00EA7005">
              <w:rPr>
                <w:rFonts w:ascii="Times New Roman" w:hAnsi="Times New Roman"/>
                <w:sz w:val="24"/>
                <w:szCs w:val="24"/>
                <w:lang w:val="uk-UA"/>
              </w:rPr>
              <w:t>г</w:t>
            </w:r>
            <w:r w:rsidRPr="00414EA3">
              <w:rPr>
                <w:rFonts w:ascii="Times New Roman" w:hAnsi="Times New Roman"/>
                <w:sz w:val="24"/>
                <w:szCs w:val="24"/>
                <w:lang w:val="uk-UA"/>
              </w:rPr>
              <w:t>±2 кг</w:t>
            </w:r>
          </w:p>
        </w:tc>
        <w:tc>
          <w:tcPr>
            <w:tcW w:w="3827" w:type="dxa"/>
            <w:vMerge/>
          </w:tcPr>
          <w:p w14:paraId="491DF09D"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792E92EE" w14:textId="77777777" w:rsidTr="0018063F">
        <w:trPr>
          <w:gridAfter w:val="1"/>
          <w:wAfter w:w="13" w:type="dxa"/>
          <w:trHeight w:val="454"/>
        </w:trPr>
        <w:tc>
          <w:tcPr>
            <w:tcW w:w="709" w:type="dxa"/>
          </w:tcPr>
          <w:p w14:paraId="2824E72A" w14:textId="7D90F804"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t>1</w:t>
            </w:r>
            <w:r w:rsidR="00C20587">
              <w:rPr>
                <w:rFonts w:ascii="Times New Roman" w:hAnsi="Times New Roman"/>
                <w:sz w:val="24"/>
                <w:szCs w:val="24"/>
              </w:rPr>
              <w:t>4</w:t>
            </w:r>
            <w:r w:rsidRPr="00414EA3">
              <w:rPr>
                <w:rFonts w:ascii="Times New Roman" w:hAnsi="Times New Roman"/>
                <w:sz w:val="24"/>
                <w:szCs w:val="24"/>
              </w:rPr>
              <w:t>.</w:t>
            </w:r>
          </w:p>
        </w:tc>
        <w:tc>
          <w:tcPr>
            <w:tcW w:w="5387" w:type="dxa"/>
            <w:gridSpan w:val="2"/>
          </w:tcPr>
          <w:p w14:paraId="2AC5016A" w14:textId="0C494B60" w:rsidR="00414EA3" w:rsidRPr="00414EA3" w:rsidRDefault="00414EA3" w:rsidP="00414EA3">
            <w:pPr>
              <w:spacing w:after="0" w:line="240" w:lineRule="auto"/>
              <w:rPr>
                <w:rFonts w:ascii="Times New Roman" w:hAnsi="Times New Roman"/>
                <w:sz w:val="24"/>
                <w:szCs w:val="24"/>
                <w:lang w:val="uk-UA"/>
              </w:rPr>
            </w:pPr>
            <w:r w:rsidRPr="00414EA3">
              <w:rPr>
                <w:rStyle w:val="af8"/>
                <w:rFonts w:ascii="Times New Roman" w:hAnsi="Times New Roman"/>
                <w:bCs w:val="0"/>
                <w:sz w:val="24"/>
                <w:szCs w:val="24"/>
                <w:lang w:val="uk-UA"/>
              </w:rPr>
              <w:t>К</w:t>
            </w:r>
            <w:r w:rsidRPr="00414EA3">
              <w:rPr>
                <w:rStyle w:val="af8"/>
                <w:rFonts w:ascii="Times New Roman" w:hAnsi="Times New Roman"/>
                <w:sz w:val="24"/>
                <w:szCs w:val="24"/>
                <w:lang w:val="uk-UA"/>
              </w:rPr>
              <w:t>онцентратор</w:t>
            </w:r>
            <w:r w:rsidRPr="00414EA3">
              <w:rPr>
                <w:rStyle w:val="af8"/>
                <w:rFonts w:ascii="Times New Roman" w:hAnsi="Times New Roman"/>
                <w:bCs w:val="0"/>
                <w:sz w:val="24"/>
                <w:szCs w:val="24"/>
                <w:lang w:val="uk-UA"/>
              </w:rPr>
              <w:t xml:space="preserve">  повинен мати наступну комплектацію:</w:t>
            </w:r>
            <w:r w:rsidRPr="00414EA3">
              <w:rPr>
                <w:rFonts w:ascii="Times New Roman" w:hAnsi="Times New Roman"/>
                <w:color w:val="0000FF"/>
                <w:sz w:val="24"/>
                <w:szCs w:val="24"/>
                <w:lang w:val="uk-UA"/>
              </w:rPr>
              <w:t xml:space="preserve">  </w:t>
            </w:r>
          </w:p>
        </w:tc>
        <w:tc>
          <w:tcPr>
            <w:tcW w:w="3827" w:type="dxa"/>
            <w:vMerge/>
          </w:tcPr>
          <w:p w14:paraId="62D3FA1A"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727092B4" w14:textId="77777777" w:rsidTr="0018063F">
        <w:trPr>
          <w:gridAfter w:val="1"/>
          <w:wAfter w:w="13" w:type="dxa"/>
          <w:trHeight w:val="280"/>
        </w:trPr>
        <w:tc>
          <w:tcPr>
            <w:tcW w:w="709" w:type="dxa"/>
          </w:tcPr>
          <w:p w14:paraId="033FCC6B" w14:textId="16339456"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lastRenderedPageBreak/>
              <w:t>1</w:t>
            </w:r>
            <w:r w:rsidR="00C20587">
              <w:rPr>
                <w:rFonts w:ascii="Times New Roman" w:hAnsi="Times New Roman"/>
                <w:sz w:val="24"/>
                <w:szCs w:val="24"/>
              </w:rPr>
              <w:t>4</w:t>
            </w:r>
            <w:r w:rsidRPr="00414EA3">
              <w:rPr>
                <w:rFonts w:ascii="Times New Roman" w:hAnsi="Times New Roman"/>
                <w:sz w:val="24"/>
                <w:szCs w:val="24"/>
              </w:rPr>
              <w:t>.1.</w:t>
            </w:r>
          </w:p>
        </w:tc>
        <w:tc>
          <w:tcPr>
            <w:tcW w:w="5387" w:type="dxa"/>
            <w:gridSpan w:val="2"/>
          </w:tcPr>
          <w:p w14:paraId="4191D187" w14:textId="6016A74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Банка для зволоження – 1 шт.</w:t>
            </w:r>
          </w:p>
        </w:tc>
        <w:tc>
          <w:tcPr>
            <w:tcW w:w="3827" w:type="dxa"/>
            <w:vMerge/>
          </w:tcPr>
          <w:p w14:paraId="12200BC7"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160A4389" w14:textId="77777777" w:rsidTr="0018063F">
        <w:trPr>
          <w:gridAfter w:val="1"/>
          <w:wAfter w:w="13" w:type="dxa"/>
          <w:trHeight w:val="128"/>
        </w:trPr>
        <w:tc>
          <w:tcPr>
            <w:tcW w:w="709" w:type="dxa"/>
          </w:tcPr>
          <w:p w14:paraId="7022E034" w14:textId="2E55B833"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t>1</w:t>
            </w:r>
            <w:r w:rsidR="00C20587">
              <w:rPr>
                <w:rFonts w:ascii="Times New Roman" w:hAnsi="Times New Roman"/>
                <w:sz w:val="24"/>
                <w:szCs w:val="24"/>
              </w:rPr>
              <w:t>4</w:t>
            </w:r>
            <w:r w:rsidRPr="00414EA3">
              <w:rPr>
                <w:rFonts w:ascii="Times New Roman" w:hAnsi="Times New Roman"/>
                <w:sz w:val="24"/>
                <w:szCs w:val="24"/>
              </w:rPr>
              <w:t>.2.</w:t>
            </w:r>
          </w:p>
        </w:tc>
        <w:tc>
          <w:tcPr>
            <w:tcW w:w="5387" w:type="dxa"/>
            <w:gridSpan w:val="2"/>
          </w:tcPr>
          <w:p w14:paraId="0500107F" w14:textId="0412DC14"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Перехідни</w:t>
            </w:r>
            <w:r w:rsidR="00EA7005">
              <w:rPr>
                <w:rFonts w:ascii="Times New Roman" w:hAnsi="Times New Roman"/>
                <w:sz w:val="24"/>
                <w:szCs w:val="24"/>
                <w:lang w:val="uk-UA"/>
              </w:rPr>
              <w:t>к</w:t>
            </w:r>
            <w:r w:rsidRPr="00414EA3">
              <w:rPr>
                <w:rFonts w:ascii="Times New Roman" w:hAnsi="Times New Roman"/>
                <w:sz w:val="24"/>
                <w:szCs w:val="24"/>
                <w:lang w:val="uk-UA"/>
              </w:rPr>
              <w:t xml:space="preserve"> для роботи на два пацієнта – 1 шт.</w:t>
            </w:r>
          </w:p>
        </w:tc>
        <w:tc>
          <w:tcPr>
            <w:tcW w:w="3827" w:type="dxa"/>
            <w:vMerge/>
          </w:tcPr>
          <w:p w14:paraId="6E85974C"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23BE8A97" w14:textId="77777777" w:rsidTr="0018063F">
        <w:trPr>
          <w:gridAfter w:val="1"/>
          <w:wAfter w:w="13" w:type="dxa"/>
          <w:trHeight w:val="260"/>
        </w:trPr>
        <w:tc>
          <w:tcPr>
            <w:tcW w:w="709" w:type="dxa"/>
          </w:tcPr>
          <w:p w14:paraId="109D8F0F" w14:textId="6ADCAE8E"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t>1</w:t>
            </w:r>
            <w:r w:rsidR="00C20587">
              <w:rPr>
                <w:rFonts w:ascii="Times New Roman" w:hAnsi="Times New Roman"/>
                <w:sz w:val="24"/>
                <w:szCs w:val="24"/>
              </w:rPr>
              <w:t>4</w:t>
            </w:r>
            <w:r w:rsidRPr="00414EA3">
              <w:rPr>
                <w:rFonts w:ascii="Times New Roman" w:hAnsi="Times New Roman"/>
                <w:sz w:val="24"/>
                <w:szCs w:val="24"/>
              </w:rPr>
              <w:t>.3.</w:t>
            </w:r>
          </w:p>
        </w:tc>
        <w:tc>
          <w:tcPr>
            <w:tcW w:w="5387" w:type="dxa"/>
            <w:gridSpan w:val="2"/>
          </w:tcPr>
          <w:p w14:paraId="0785F284" w14:textId="5A950C6C"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Канюля назальна – 1 шт.</w:t>
            </w:r>
          </w:p>
        </w:tc>
        <w:tc>
          <w:tcPr>
            <w:tcW w:w="3827" w:type="dxa"/>
            <w:vMerge/>
          </w:tcPr>
          <w:p w14:paraId="38B5710B" w14:textId="77777777" w:rsidR="00414EA3" w:rsidRPr="00414EA3" w:rsidRDefault="00414EA3" w:rsidP="00414EA3">
            <w:pPr>
              <w:spacing w:after="0" w:line="240" w:lineRule="auto"/>
              <w:jc w:val="center"/>
              <w:rPr>
                <w:rFonts w:ascii="Times New Roman" w:hAnsi="Times New Roman"/>
                <w:sz w:val="24"/>
                <w:szCs w:val="24"/>
                <w:lang w:val="uk-UA"/>
              </w:rPr>
            </w:pPr>
          </w:p>
        </w:tc>
      </w:tr>
      <w:tr w:rsidR="00C20587" w:rsidRPr="001A181F" w14:paraId="2B9E8C53" w14:textId="77777777" w:rsidTr="0018063F">
        <w:trPr>
          <w:trHeight w:val="254"/>
        </w:trPr>
        <w:tc>
          <w:tcPr>
            <w:tcW w:w="709" w:type="dxa"/>
          </w:tcPr>
          <w:p w14:paraId="234AC64E" w14:textId="7956CA8C" w:rsidR="00C20587" w:rsidRPr="001A181F" w:rsidRDefault="00C20587"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15.</w:t>
            </w:r>
          </w:p>
        </w:tc>
        <w:tc>
          <w:tcPr>
            <w:tcW w:w="9227" w:type="dxa"/>
            <w:gridSpan w:val="4"/>
          </w:tcPr>
          <w:p w14:paraId="38944818" w14:textId="7BC7E229" w:rsidR="00C20587" w:rsidRPr="001A181F" w:rsidRDefault="00C20587" w:rsidP="00414EA3">
            <w:pPr>
              <w:spacing w:after="0" w:line="240" w:lineRule="auto"/>
              <w:jc w:val="center"/>
              <w:rPr>
                <w:rFonts w:ascii="Times New Roman" w:hAnsi="Times New Roman"/>
                <w:b/>
                <w:bCs/>
                <w:sz w:val="24"/>
                <w:szCs w:val="24"/>
                <w:lang w:val="uk-UA"/>
              </w:rPr>
            </w:pPr>
            <w:r w:rsidRPr="001A181F">
              <w:rPr>
                <w:rFonts w:ascii="Times New Roman" w:hAnsi="Times New Roman"/>
                <w:b/>
                <w:bCs/>
                <w:sz w:val="24"/>
                <w:szCs w:val="24"/>
                <w:lang w:val="uk-UA"/>
              </w:rPr>
              <w:t>Інші вимоги:</w:t>
            </w:r>
          </w:p>
        </w:tc>
      </w:tr>
      <w:tr w:rsidR="007E6643" w:rsidRPr="001A181F" w14:paraId="6E2290F2" w14:textId="77777777" w:rsidTr="0018063F">
        <w:trPr>
          <w:gridAfter w:val="1"/>
          <w:wAfter w:w="13" w:type="dxa"/>
          <w:trHeight w:val="701"/>
        </w:trPr>
        <w:tc>
          <w:tcPr>
            <w:tcW w:w="709" w:type="dxa"/>
          </w:tcPr>
          <w:p w14:paraId="37D59B75" w14:textId="3E3C38CE"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w:t>
            </w:r>
            <w:r w:rsidR="00C20587" w:rsidRPr="001A181F">
              <w:rPr>
                <w:rFonts w:ascii="Times New Roman" w:hAnsi="Times New Roman"/>
                <w:sz w:val="24"/>
                <w:szCs w:val="24"/>
                <w:lang w:val="uk-UA"/>
              </w:rPr>
              <w:t>5</w:t>
            </w:r>
            <w:r w:rsidRPr="001A181F">
              <w:rPr>
                <w:rFonts w:ascii="Times New Roman" w:hAnsi="Times New Roman"/>
                <w:sz w:val="24"/>
                <w:szCs w:val="24"/>
                <w:lang w:val="uk-UA"/>
              </w:rPr>
              <w:t>.</w:t>
            </w:r>
            <w:r w:rsidR="00C20587" w:rsidRPr="001A181F">
              <w:rPr>
                <w:rFonts w:ascii="Times New Roman" w:hAnsi="Times New Roman"/>
                <w:sz w:val="24"/>
                <w:szCs w:val="24"/>
                <w:lang w:val="uk-UA"/>
              </w:rPr>
              <w:t>1</w:t>
            </w:r>
          </w:p>
        </w:tc>
        <w:tc>
          <w:tcPr>
            <w:tcW w:w="5387" w:type="dxa"/>
            <w:gridSpan w:val="2"/>
          </w:tcPr>
          <w:p w14:paraId="18B9ABE0" w14:textId="773A2AC9"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Обладнання, що пропонується повинно відповідати міжнародним стандартам якості для медичного обладнання. Для підтвердження Учасник надає копію сертифікату виробника про відповідність міжнародним стандартам якості для медичного обладнання.</w:t>
            </w:r>
          </w:p>
        </w:tc>
        <w:tc>
          <w:tcPr>
            <w:tcW w:w="3827" w:type="dxa"/>
          </w:tcPr>
          <w:p w14:paraId="04A44F2A" w14:textId="77777777"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Завірена копія сертифікату виробника про відповідність міжнародним стандартам якості для медичного обладнання.</w:t>
            </w:r>
          </w:p>
          <w:p w14:paraId="26037815" w14:textId="0F7E8AED" w:rsidR="007E6643" w:rsidRPr="001A181F" w:rsidRDefault="007E6643" w:rsidP="00414EA3">
            <w:pPr>
              <w:spacing w:after="0" w:line="240" w:lineRule="auto"/>
              <w:jc w:val="center"/>
              <w:rPr>
                <w:rFonts w:ascii="Times New Roman" w:hAnsi="Times New Roman"/>
                <w:sz w:val="24"/>
                <w:szCs w:val="24"/>
                <w:lang w:val="uk-UA"/>
              </w:rPr>
            </w:pPr>
          </w:p>
        </w:tc>
      </w:tr>
      <w:tr w:rsidR="001414D2" w:rsidRPr="001A181F" w14:paraId="499720D9" w14:textId="77777777" w:rsidTr="0018063F">
        <w:trPr>
          <w:gridAfter w:val="1"/>
          <w:wAfter w:w="13" w:type="dxa"/>
          <w:trHeight w:val="701"/>
        </w:trPr>
        <w:tc>
          <w:tcPr>
            <w:tcW w:w="709" w:type="dxa"/>
          </w:tcPr>
          <w:p w14:paraId="0E207875" w14:textId="275BFEB2" w:rsidR="001414D2"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15.</w:t>
            </w:r>
            <w:r w:rsidR="00C20587" w:rsidRPr="001A181F">
              <w:rPr>
                <w:rFonts w:ascii="Times New Roman" w:hAnsi="Times New Roman"/>
                <w:sz w:val="24"/>
                <w:szCs w:val="24"/>
                <w:lang w:val="uk-UA"/>
              </w:rPr>
              <w:t>2</w:t>
            </w:r>
          </w:p>
        </w:tc>
        <w:tc>
          <w:tcPr>
            <w:tcW w:w="5387" w:type="dxa"/>
            <w:gridSpan w:val="2"/>
          </w:tcPr>
          <w:p w14:paraId="0EB9E272" w14:textId="66E7D9DE" w:rsidR="001414D2"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Обладнання, що пропонується повинно бути дозволеним для введення в обіг та/або експлуатацію (застосування) відповідно до законодавства, сертифікованим для використання у медичних закладах.</w:t>
            </w:r>
          </w:p>
        </w:tc>
        <w:tc>
          <w:tcPr>
            <w:tcW w:w="3827" w:type="dxa"/>
          </w:tcPr>
          <w:p w14:paraId="0C30DCE6" w14:textId="34EB6D8B" w:rsidR="001414D2" w:rsidRPr="001A181F" w:rsidRDefault="001414D2"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Завірена копія декларації або копія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w:t>
            </w:r>
          </w:p>
        </w:tc>
      </w:tr>
      <w:tr w:rsidR="007E6643" w:rsidRPr="001A181F" w14:paraId="15CA858A" w14:textId="77777777" w:rsidTr="0018063F">
        <w:trPr>
          <w:gridAfter w:val="1"/>
          <w:wAfter w:w="13" w:type="dxa"/>
          <w:trHeight w:val="701"/>
        </w:trPr>
        <w:tc>
          <w:tcPr>
            <w:tcW w:w="709" w:type="dxa"/>
          </w:tcPr>
          <w:p w14:paraId="1435FB1D" w14:textId="0618C4BD"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w:t>
            </w:r>
            <w:r w:rsidR="00C20587" w:rsidRPr="001A181F">
              <w:rPr>
                <w:rFonts w:ascii="Times New Roman" w:hAnsi="Times New Roman"/>
                <w:sz w:val="24"/>
                <w:szCs w:val="24"/>
                <w:lang w:val="uk-UA"/>
              </w:rPr>
              <w:t>5</w:t>
            </w:r>
            <w:r w:rsidRPr="001A181F">
              <w:rPr>
                <w:rFonts w:ascii="Times New Roman" w:hAnsi="Times New Roman"/>
                <w:sz w:val="24"/>
                <w:szCs w:val="24"/>
                <w:lang w:val="uk-UA"/>
              </w:rPr>
              <w:t>.</w:t>
            </w:r>
            <w:r w:rsidR="004C7FC8">
              <w:rPr>
                <w:rFonts w:ascii="Times New Roman" w:hAnsi="Times New Roman"/>
                <w:sz w:val="24"/>
                <w:szCs w:val="24"/>
                <w:lang w:val="uk-UA"/>
              </w:rPr>
              <w:t>3</w:t>
            </w:r>
            <w:r w:rsidR="00C20587" w:rsidRPr="001A181F">
              <w:rPr>
                <w:rFonts w:ascii="Times New Roman" w:hAnsi="Times New Roman"/>
                <w:sz w:val="24"/>
                <w:szCs w:val="24"/>
                <w:lang w:val="uk-UA"/>
              </w:rPr>
              <w:t>.</w:t>
            </w:r>
          </w:p>
        </w:tc>
        <w:tc>
          <w:tcPr>
            <w:tcW w:w="5387" w:type="dxa"/>
            <w:gridSpan w:val="2"/>
          </w:tcPr>
          <w:p w14:paraId="75EF36BD" w14:textId="41FBB5C5"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 xml:space="preserve">Обладнання, що пропонується  повинно відповідати вимогам чинного законодавства із захисту довкілля. </w:t>
            </w:r>
          </w:p>
        </w:tc>
        <w:tc>
          <w:tcPr>
            <w:tcW w:w="3827" w:type="dxa"/>
          </w:tcPr>
          <w:p w14:paraId="7513DB21" w14:textId="51C66A5D"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Лист від Учасника в довільній формі про застосування заходів із захисту довкілля</w:t>
            </w:r>
          </w:p>
        </w:tc>
      </w:tr>
      <w:tr w:rsidR="007E6643" w:rsidRPr="001A181F" w14:paraId="6C19A70C" w14:textId="77777777" w:rsidTr="0018063F">
        <w:trPr>
          <w:gridAfter w:val="1"/>
          <w:wAfter w:w="13" w:type="dxa"/>
          <w:trHeight w:val="701"/>
        </w:trPr>
        <w:tc>
          <w:tcPr>
            <w:tcW w:w="709" w:type="dxa"/>
          </w:tcPr>
          <w:p w14:paraId="3EFF9A4F" w14:textId="22901418" w:rsidR="007E6643" w:rsidRPr="001A181F" w:rsidRDefault="00C20587" w:rsidP="004C7FC8">
            <w:pPr>
              <w:spacing w:after="0" w:line="240" w:lineRule="auto"/>
              <w:rPr>
                <w:rFonts w:ascii="Times New Roman" w:hAnsi="Times New Roman"/>
                <w:sz w:val="24"/>
                <w:szCs w:val="24"/>
                <w:lang w:val="uk-UA"/>
              </w:rPr>
            </w:pPr>
            <w:r w:rsidRPr="001A181F">
              <w:rPr>
                <w:rFonts w:ascii="Times New Roman" w:hAnsi="Times New Roman"/>
                <w:sz w:val="24"/>
                <w:szCs w:val="24"/>
                <w:lang w:val="uk-UA"/>
              </w:rPr>
              <w:t>15</w:t>
            </w:r>
            <w:r w:rsidR="007E6643" w:rsidRPr="001A181F">
              <w:rPr>
                <w:rFonts w:ascii="Times New Roman" w:hAnsi="Times New Roman"/>
                <w:sz w:val="24"/>
                <w:szCs w:val="24"/>
                <w:lang w:val="uk-UA"/>
              </w:rPr>
              <w:t>.</w:t>
            </w:r>
            <w:r w:rsidR="004C7FC8">
              <w:rPr>
                <w:rFonts w:ascii="Times New Roman" w:hAnsi="Times New Roman"/>
                <w:sz w:val="24"/>
                <w:szCs w:val="24"/>
                <w:lang w:val="uk-UA"/>
              </w:rPr>
              <w:t>4</w:t>
            </w:r>
            <w:r w:rsidRPr="001A181F">
              <w:rPr>
                <w:rFonts w:ascii="Times New Roman" w:hAnsi="Times New Roman"/>
                <w:sz w:val="24"/>
                <w:szCs w:val="24"/>
                <w:lang w:val="uk-UA"/>
              </w:rPr>
              <w:t>.</w:t>
            </w:r>
          </w:p>
        </w:tc>
        <w:tc>
          <w:tcPr>
            <w:tcW w:w="5387" w:type="dxa"/>
            <w:gridSpan w:val="2"/>
          </w:tcPr>
          <w:p w14:paraId="6ECF8B75" w14:textId="31A76B73"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Обладнання, що пропонується повинно мати Сертифікат системи управління якістю на відповідність стандарту ISO 13485-2016.</w:t>
            </w:r>
          </w:p>
        </w:tc>
        <w:tc>
          <w:tcPr>
            <w:tcW w:w="3827" w:type="dxa"/>
          </w:tcPr>
          <w:p w14:paraId="2B2601A3" w14:textId="7ED1FA62"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Копія сертифікату системи управління якістю на відповідність стандарту ISO 13485-2016</w:t>
            </w:r>
          </w:p>
        </w:tc>
      </w:tr>
      <w:tr w:rsidR="007E6643" w:rsidRPr="00414EA3" w14:paraId="24047DB9" w14:textId="77777777" w:rsidTr="0018063F">
        <w:trPr>
          <w:gridAfter w:val="1"/>
          <w:wAfter w:w="13" w:type="dxa"/>
          <w:trHeight w:val="701"/>
        </w:trPr>
        <w:tc>
          <w:tcPr>
            <w:tcW w:w="709" w:type="dxa"/>
          </w:tcPr>
          <w:p w14:paraId="71E19744" w14:textId="4DCECA6C" w:rsidR="007E6643"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w:t>
            </w:r>
            <w:r w:rsidR="00C20587" w:rsidRPr="001A181F">
              <w:rPr>
                <w:rFonts w:ascii="Times New Roman" w:hAnsi="Times New Roman"/>
                <w:sz w:val="24"/>
                <w:szCs w:val="24"/>
                <w:lang w:val="uk-UA"/>
              </w:rPr>
              <w:t>5</w:t>
            </w:r>
            <w:r w:rsidR="007E6643" w:rsidRPr="001A181F">
              <w:rPr>
                <w:rFonts w:ascii="Times New Roman" w:hAnsi="Times New Roman"/>
                <w:sz w:val="24"/>
                <w:szCs w:val="24"/>
                <w:lang w:val="uk-UA"/>
              </w:rPr>
              <w:t>.</w:t>
            </w:r>
            <w:r w:rsidR="004C7FC8">
              <w:rPr>
                <w:rFonts w:ascii="Times New Roman" w:hAnsi="Times New Roman"/>
                <w:sz w:val="24"/>
                <w:szCs w:val="24"/>
                <w:lang w:val="uk-UA"/>
              </w:rPr>
              <w:t>5</w:t>
            </w:r>
            <w:r w:rsidR="00C20587" w:rsidRPr="001A181F">
              <w:rPr>
                <w:rFonts w:ascii="Times New Roman" w:hAnsi="Times New Roman"/>
                <w:sz w:val="24"/>
                <w:szCs w:val="24"/>
                <w:lang w:val="uk-UA"/>
              </w:rPr>
              <w:t>.</w:t>
            </w:r>
          </w:p>
        </w:tc>
        <w:tc>
          <w:tcPr>
            <w:tcW w:w="5387" w:type="dxa"/>
            <w:gridSpan w:val="2"/>
          </w:tcPr>
          <w:p w14:paraId="7675011D" w14:textId="5FF15171"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color w:val="000000" w:themeColor="text1"/>
                <w:sz w:val="24"/>
                <w:szCs w:val="24"/>
                <w:lang w:val="uk-UA"/>
              </w:rPr>
              <w:t>Строк гарантійного обслуговування повинен складати не менше 12 місяців.</w:t>
            </w:r>
          </w:p>
        </w:tc>
        <w:tc>
          <w:tcPr>
            <w:tcW w:w="3827" w:type="dxa"/>
          </w:tcPr>
          <w:p w14:paraId="01B8A7A8" w14:textId="01F7653B"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iCs/>
                <w:sz w:val="24"/>
                <w:szCs w:val="24"/>
                <w:lang w:val="uk-UA"/>
              </w:rPr>
              <w:t>Лист від Учасника  в якому він повинен зазначити гарантійний термін (строк), запропонованого ним товару.</w:t>
            </w:r>
          </w:p>
        </w:tc>
      </w:tr>
      <w:bookmarkEnd w:id="5"/>
    </w:tbl>
    <w:p w14:paraId="2C7D5539" w14:textId="54E22DA6" w:rsidR="00314DC6" w:rsidRDefault="00314DC6" w:rsidP="00412E20">
      <w:pPr>
        <w:spacing w:after="0" w:line="240" w:lineRule="auto"/>
        <w:ind w:firstLine="709"/>
        <w:jc w:val="both"/>
        <w:rPr>
          <w:rFonts w:ascii="Times New Roman" w:hAnsi="Times New Roman"/>
          <w:bCs/>
          <w:sz w:val="24"/>
          <w:szCs w:val="24"/>
        </w:rPr>
      </w:pPr>
    </w:p>
    <w:p w14:paraId="7A728321" w14:textId="0D86C199" w:rsidR="00955A35" w:rsidRDefault="00691F4E" w:rsidP="004C7FC8">
      <w:pPr>
        <w:pStyle w:val="xfmc7"/>
        <w:shd w:val="clear" w:color="auto" w:fill="FFFFFF"/>
        <w:tabs>
          <w:tab w:val="left" w:pos="993"/>
          <w:tab w:val="left" w:pos="1276"/>
        </w:tabs>
        <w:spacing w:before="0" w:beforeAutospacing="0" w:after="0" w:afterAutospacing="0"/>
        <w:ind w:left="-142" w:right="-142" w:firstLine="709"/>
        <w:jc w:val="both"/>
        <w:rPr>
          <w:color w:val="000000"/>
          <w:lang w:val="uk-UA"/>
        </w:rPr>
      </w:pPr>
      <w:r w:rsidRPr="00171E2B">
        <w:rPr>
          <w:lang w:val="uk-UA"/>
        </w:rPr>
        <w:t>Товар повинен бути новим, виготовленим не раніше 20</w:t>
      </w:r>
      <w:r w:rsidR="005605CE" w:rsidRPr="00171E2B">
        <w:rPr>
          <w:lang w:val="uk-UA"/>
        </w:rPr>
        <w:t>2</w:t>
      </w:r>
      <w:r w:rsidR="006B624F">
        <w:rPr>
          <w:lang w:val="uk-UA"/>
        </w:rPr>
        <w:t>0</w:t>
      </w:r>
      <w:r w:rsidRPr="00171E2B">
        <w:rPr>
          <w:lang w:val="uk-UA"/>
        </w:rPr>
        <w:t xml:space="preserve"> року, якісним та таким, що </w:t>
      </w:r>
      <w:r w:rsidRPr="00907F98">
        <w:rPr>
          <w:lang w:val="uk-UA"/>
        </w:rPr>
        <w:t xml:space="preserve">не використовувався (в т. ч. на виставках), без видимих недоліків, а саме пошкоджень, </w:t>
      </w:r>
      <w:r w:rsidRPr="00907F98">
        <w:rPr>
          <w:color w:val="000000"/>
          <w:lang w:val="uk-UA"/>
        </w:rPr>
        <w:t>потертостей, трі</w:t>
      </w:r>
      <w:r w:rsidR="004C7FC8">
        <w:rPr>
          <w:color w:val="000000"/>
          <w:lang w:val="uk-UA"/>
        </w:rPr>
        <w:t>щ</w:t>
      </w:r>
      <w:r w:rsidRPr="00907F98">
        <w:rPr>
          <w:color w:val="000000"/>
          <w:lang w:val="uk-UA"/>
        </w:rPr>
        <w:t>ин, подряпин, плям або розводів.</w:t>
      </w:r>
    </w:p>
    <w:p w14:paraId="5E32968B" w14:textId="2E57D426" w:rsidR="00955A35" w:rsidRPr="00955A35" w:rsidRDefault="00955A35" w:rsidP="004C7FC8">
      <w:pPr>
        <w:pStyle w:val="xfmc7"/>
        <w:shd w:val="clear" w:color="auto" w:fill="FFFFFF"/>
        <w:tabs>
          <w:tab w:val="left" w:pos="993"/>
          <w:tab w:val="left" w:pos="1276"/>
        </w:tabs>
        <w:spacing w:before="0" w:beforeAutospacing="0" w:after="0" w:afterAutospacing="0"/>
        <w:ind w:left="-142" w:right="-142" w:firstLine="709"/>
        <w:jc w:val="both"/>
        <w:rPr>
          <w:color w:val="000000"/>
          <w:lang w:val="uk-UA"/>
        </w:rPr>
      </w:pPr>
      <w:r w:rsidRPr="00F13F9B">
        <w:rPr>
          <w:color w:val="000000"/>
        </w:rPr>
        <w:t>Запропонований Товар повинен бути однієї моделі, марки та від одного виробника.</w:t>
      </w:r>
    </w:p>
    <w:p w14:paraId="74761022" w14:textId="77777777" w:rsidR="00907F98" w:rsidRPr="00907F98" w:rsidRDefault="00691F4E" w:rsidP="004C7FC8">
      <w:pPr>
        <w:pStyle w:val="xfmc7"/>
        <w:shd w:val="clear" w:color="auto" w:fill="FFFFFF"/>
        <w:tabs>
          <w:tab w:val="left" w:pos="993"/>
          <w:tab w:val="left" w:pos="1276"/>
        </w:tabs>
        <w:spacing w:before="0" w:beforeAutospacing="0" w:after="0" w:afterAutospacing="0"/>
        <w:ind w:left="-142" w:right="-142" w:firstLine="709"/>
        <w:jc w:val="both"/>
        <w:rPr>
          <w:color w:val="000000"/>
          <w:lang w:val="uk-UA"/>
        </w:rPr>
      </w:pPr>
      <w:r w:rsidRPr="00907F98">
        <w:rPr>
          <w:color w:val="000000"/>
          <w:lang w:val="uk-UA"/>
        </w:rPr>
        <w:t xml:space="preserve">Товар повинен мати відповідне пакування, яке забезпечує цілісність товару та збереження його під час транспортування. </w:t>
      </w:r>
    </w:p>
    <w:p w14:paraId="23E013B9" w14:textId="2DFF24EA" w:rsidR="00691F4E" w:rsidRPr="00907F98" w:rsidRDefault="00691F4E" w:rsidP="004C7FC8">
      <w:pPr>
        <w:pStyle w:val="xfmc7"/>
        <w:shd w:val="clear" w:color="auto" w:fill="FFFFFF"/>
        <w:tabs>
          <w:tab w:val="left" w:pos="993"/>
          <w:tab w:val="left" w:pos="1276"/>
        </w:tabs>
        <w:spacing w:before="0" w:beforeAutospacing="0" w:after="0" w:afterAutospacing="0"/>
        <w:ind w:left="-142" w:right="-142" w:firstLine="709"/>
        <w:jc w:val="both"/>
        <w:rPr>
          <w:color w:val="000000"/>
          <w:lang w:val="uk-UA"/>
        </w:rPr>
      </w:pPr>
      <w:r w:rsidRPr="00907F98">
        <w:rPr>
          <w:color w:val="000000"/>
          <w:lang w:val="uk-UA"/>
        </w:rPr>
        <w:t>Транспортні витрати, вантажно-розвантажувальні роботи,</w:t>
      </w:r>
      <w:r w:rsidR="00907F98" w:rsidRPr="00907F98">
        <w:rPr>
          <w:color w:val="000000"/>
          <w:lang w:val="uk-UA"/>
        </w:rPr>
        <w:t xml:space="preserve"> </w:t>
      </w:r>
      <w:r w:rsidR="00907F98" w:rsidRPr="00907F98">
        <w:rPr>
          <w:snapToGrid w:val="0"/>
          <w:lang w:val="uk-UA"/>
        </w:rPr>
        <w:t>проведення монтажних і пусконалагоджувальних робіт на місці використання товару,</w:t>
      </w:r>
      <w:r w:rsidRPr="00907F98">
        <w:rPr>
          <w:color w:val="000000"/>
          <w:lang w:val="uk-UA"/>
        </w:rPr>
        <w:t xml:space="preserve"> послуги зберігання та доставки товару до Замовника (згідно Додатку №</w:t>
      </w:r>
      <w:r w:rsidR="00445426" w:rsidRPr="00907F98">
        <w:rPr>
          <w:color w:val="000000"/>
          <w:lang w:val="uk-UA"/>
        </w:rPr>
        <w:t xml:space="preserve"> 6</w:t>
      </w:r>
      <w:r w:rsidR="00E37C5B" w:rsidRPr="00907F98">
        <w:rPr>
          <w:color w:val="000000"/>
          <w:lang w:val="uk-UA"/>
        </w:rPr>
        <w:t>)</w:t>
      </w:r>
      <w:r w:rsidR="00445426" w:rsidRPr="00907F98">
        <w:rPr>
          <w:color w:val="000000"/>
          <w:lang w:val="uk-UA"/>
        </w:rPr>
        <w:t xml:space="preserve"> </w:t>
      </w:r>
      <w:r w:rsidRPr="00907F98">
        <w:rPr>
          <w:color w:val="000000"/>
          <w:lang w:val="uk-UA"/>
        </w:rPr>
        <w:t>за рахунок постачальника.</w:t>
      </w:r>
      <w:r w:rsidRPr="00907F98">
        <w:rPr>
          <w:b/>
          <w:bCs/>
          <w:color w:val="000000"/>
          <w:lang w:val="uk-UA"/>
        </w:rPr>
        <w:t xml:space="preserve"> </w:t>
      </w:r>
      <w:r w:rsidRPr="00907F98">
        <w:rPr>
          <w:color w:val="000000"/>
          <w:lang w:val="uk-UA"/>
        </w:rPr>
        <w:t>Вказані послуги окремо не сплачуються та включаються учасником до загальної вартості товару.</w:t>
      </w:r>
    </w:p>
    <w:p w14:paraId="1E2BDB4A" w14:textId="25773FDB" w:rsidR="00171E2B" w:rsidRPr="00171E2B" w:rsidRDefault="00171E2B" w:rsidP="004C7FC8">
      <w:pPr>
        <w:spacing w:after="0" w:line="240" w:lineRule="auto"/>
        <w:ind w:left="-142" w:right="-142" w:firstLine="709"/>
        <w:jc w:val="both"/>
        <w:rPr>
          <w:rFonts w:ascii="Times New Roman" w:hAnsi="Times New Roman"/>
          <w:sz w:val="24"/>
          <w:szCs w:val="24"/>
        </w:rPr>
      </w:pPr>
      <w:r w:rsidRPr="00907F98">
        <w:rPr>
          <w:rFonts w:ascii="Times New Roman" w:hAnsi="Times New Roman"/>
          <w:sz w:val="24"/>
          <w:szCs w:val="24"/>
        </w:rPr>
        <w:t>Монтаж та інсталяцію обладнання проводить Постачальник безкоштовно протягом</w:t>
      </w:r>
      <w:r w:rsidRPr="00171E2B">
        <w:rPr>
          <w:rFonts w:ascii="Times New Roman" w:hAnsi="Times New Roman"/>
          <w:sz w:val="24"/>
          <w:szCs w:val="24"/>
        </w:rPr>
        <w:t xml:space="preserve"> одного дня з моменту поставки товару. Навчання медперсоналу роботі на обладнанні Постачальник проводить також безкоштовно протягом одного дня з моменту прибуття інженерно-сервісної служби.    </w:t>
      </w:r>
    </w:p>
    <w:p w14:paraId="6661679D" w14:textId="4DF4787B" w:rsidR="00691F4E" w:rsidRPr="00906E68" w:rsidRDefault="00691F4E" w:rsidP="004C7FC8">
      <w:pPr>
        <w:tabs>
          <w:tab w:val="left" w:pos="1134"/>
        </w:tabs>
        <w:spacing w:after="0" w:line="240" w:lineRule="auto"/>
        <w:ind w:left="-142" w:right="-142" w:firstLine="709"/>
        <w:jc w:val="both"/>
        <w:rPr>
          <w:rFonts w:ascii="Times New Roman" w:hAnsi="Times New Roman"/>
          <w:color w:val="000000"/>
          <w:sz w:val="24"/>
          <w:szCs w:val="24"/>
        </w:rPr>
      </w:pPr>
      <w:r w:rsidRPr="00171E2B">
        <w:rPr>
          <w:rFonts w:ascii="Times New Roman" w:hAnsi="Times New Roman"/>
          <w:color w:val="000000"/>
          <w:sz w:val="24"/>
          <w:szCs w:val="24"/>
        </w:rPr>
        <w:t>При поставці товару обов’язково надаються копії супровідних документів, що підтверджують якість та безпечність товару</w:t>
      </w:r>
      <w:r w:rsidR="005605CE" w:rsidRPr="00171E2B">
        <w:rPr>
          <w:rFonts w:ascii="Times New Roman" w:hAnsi="Times New Roman"/>
          <w:color w:val="000000"/>
          <w:sz w:val="24"/>
          <w:szCs w:val="24"/>
        </w:rPr>
        <w:t xml:space="preserve"> </w:t>
      </w:r>
      <w:r w:rsidRPr="00171E2B">
        <w:rPr>
          <w:rFonts w:ascii="Times New Roman" w:hAnsi="Times New Roman"/>
          <w:color w:val="000000"/>
          <w:sz w:val="24"/>
          <w:szCs w:val="24"/>
        </w:rPr>
        <w:t>(сертифікат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r w:rsidRPr="00906E68">
        <w:rPr>
          <w:rFonts w:ascii="Times New Roman" w:hAnsi="Times New Roman"/>
          <w:color w:val="000000"/>
          <w:sz w:val="24"/>
          <w:szCs w:val="24"/>
        </w:rPr>
        <w:t>.</w:t>
      </w:r>
    </w:p>
    <w:p w14:paraId="4046D46C" w14:textId="632B80C9" w:rsidR="00171E2B" w:rsidRPr="00171E2B" w:rsidRDefault="00171E2B" w:rsidP="004C7FC8">
      <w:pPr>
        <w:tabs>
          <w:tab w:val="left" w:pos="1134"/>
        </w:tabs>
        <w:spacing w:after="0" w:line="240" w:lineRule="auto"/>
        <w:ind w:left="-142" w:right="-142" w:firstLine="709"/>
        <w:jc w:val="both"/>
        <w:rPr>
          <w:rFonts w:ascii="Times New Roman" w:hAnsi="Times New Roman"/>
          <w:color w:val="000000"/>
          <w:sz w:val="24"/>
          <w:szCs w:val="24"/>
        </w:rPr>
      </w:pPr>
      <w:r w:rsidRPr="00906E68">
        <w:rPr>
          <w:rFonts w:ascii="Times New Roman" w:hAnsi="Times New Roman"/>
          <w:sz w:val="24"/>
          <w:szCs w:val="24"/>
          <w:lang w:bidi="hi-IN"/>
        </w:rPr>
        <w:t>Товар, що поставляється, повинен забезпечуватися керівництвом</w:t>
      </w:r>
      <w:r w:rsidR="007E6643" w:rsidRPr="00906E68">
        <w:rPr>
          <w:rFonts w:ascii="Times New Roman" w:hAnsi="Times New Roman"/>
          <w:sz w:val="24"/>
          <w:szCs w:val="24"/>
          <w:lang w:bidi="hi-IN"/>
        </w:rPr>
        <w:t xml:space="preserve"> (інструкцією)</w:t>
      </w:r>
      <w:r w:rsidRPr="00906E68">
        <w:rPr>
          <w:rFonts w:ascii="Times New Roman" w:hAnsi="Times New Roman"/>
          <w:sz w:val="24"/>
          <w:szCs w:val="24"/>
          <w:lang w:bidi="hi-IN"/>
        </w:rPr>
        <w:t xml:space="preserve"> з експлуатації, і технічною документацією українською</w:t>
      </w:r>
      <w:r w:rsidR="007E6643" w:rsidRPr="00906E68">
        <w:rPr>
          <w:rFonts w:ascii="Times New Roman" w:hAnsi="Times New Roman"/>
          <w:sz w:val="24"/>
          <w:szCs w:val="24"/>
          <w:lang w:bidi="hi-IN"/>
        </w:rPr>
        <w:t xml:space="preserve"> </w:t>
      </w:r>
      <w:r w:rsidRPr="00906E68">
        <w:rPr>
          <w:rFonts w:ascii="Times New Roman" w:hAnsi="Times New Roman"/>
          <w:sz w:val="24"/>
          <w:szCs w:val="24"/>
          <w:lang w:bidi="hi-IN"/>
        </w:rPr>
        <w:t>та англійською мовами.</w:t>
      </w:r>
    </w:p>
    <w:p w14:paraId="41D0CFD8" w14:textId="77777777" w:rsidR="00691F4E" w:rsidRPr="002B53AA" w:rsidRDefault="00691F4E" w:rsidP="004C7FC8">
      <w:pPr>
        <w:tabs>
          <w:tab w:val="left" w:pos="1134"/>
        </w:tabs>
        <w:spacing w:after="0" w:line="240" w:lineRule="auto"/>
        <w:ind w:left="-142" w:right="-142"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316F0A69" w14:textId="0A141F4E" w:rsidR="00414EA3" w:rsidRDefault="00414EA3" w:rsidP="008C5885">
      <w:pPr>
        <w:spacing w:after="0" w:line="240" w:lineRule="auto"/>
        <w:ind w:left="5812"/>
        <w:jc w:val="right"/>
        <w:rPr>
          <w:rFonts w:ascii="Times New Roman" w:hAnsi="Times New Roman"/>
          <w:b/>
          <w:bCs/>
          <w:sz w:val="26"/>
          <w:szCs w:val="26"/>
        </w:rPr>
      </w:pPr>
    </w:p>
    <w:p w14:paraId="775EE722" w14:textId="78D56B67"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7B10EBE2"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6B624F">
        <w:rPr>
          <w:rFonts w:ascii="Times New Roman" w:hAnsi="Times New Roman"/>
          <w:sz w:val="24"/>
          <w:szCs w:val="24"/>
        </w:rPr>
        <w:t>Ми, _____________________________________________________</w:t>
      </w:r>
      <w:r w:rsidR="006B624F" w:rsidRPr="006B624F">
        <w:rPr>
          <w:rFonts w:ascii="Times New Roman" w:hAnsi="Times New Roman"/>
          <w:sz w:val="24"/>
          <w:szCs w:val="24"/>
        </w:rPr>
        <w:t xml:space="preserve">_________ </w:t>
      </w:r>
      <w:r w:rsidRPr="006B624F">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6B624F" w:rsidRPr="006B624F">
        <w:rPr>
          <w:rFonts w:ascii="Times New Roman" w:hAnsi="Times New Roman"/>
          <w:b/>
          <w:bCs/>
          <w:sz w:val="24"/>
          <w:szCs w:val="24"/>
        </w:rPr>
        <w:t>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Pr="006B624F">
        <w:rPr>
          <w:rFonts w:ascii="Times New Roman" w:hAnsi="Times New Roman"/>
          <w:sz w:val="24"/>
          <w:szCs w:val="24"/>
        </w:rPr>
        <w:t xml:space="preserve"> у наступному обсязі:</w:t>
      </w:r>
    </w:p>
    <w:p w14:paraId="53363FA0" w14:textId="77777777" w:rsidR="00EA7005" w:rsidRPr="006B624F" w:rsidRDefault="00EA7005"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2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5434"/>
        <w:gridCol w:w="997"/>
        <w:gridCol w:w="1518"/>
        <w:gridCol w:w="1589"/>
      </w:tblGrid>
      <w:tr w:rsidR="00B82DED" w:rsidRPr="00E02051" w14:paraId="671D3C8B" w14:textId="77777777" w:rsidTr="00EA7005">
        <w:trPr>
          <w:trHeight w:val="1050"/>
        </w:trPr>
        <w:tc>
          <w:tcPr>
            <w:tcW w:w="275"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w:t>
            </w:r>
          </w:p>
        </w:tc>
        <w:tc>
          <w:tcPr>
            <w:tcW w:w="2692" w:type="pct"/>
            <w:tcBorders>
              <w:top w:val="single" w:sz="4" w:space="0" w:color="auto"/>
              <w:left w:val="single" w:sz="4" w:space="0" w:color="auto"/>
              <w:bottom w:val="single" w:sz="4" w:space="0" w:color="auto"/>
              <w:right w:val="single" w:sz="4" w:space="0" w:color="auto"/>
            </w:tcBorders>
            <w:hideMark/>
          </w:tcPr>
          <w:p w14:paraId="62162CDB"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494" w:type="pct"/>
            <w:tcBorders>
              <w:top w:val="single" w:sz="4" w:space="0" w:color="auto"/>
              <w:left w:val="single" w:sz="4" w:space="0" w:color="auto"/>
              <w:bottom w:val="single" w:sz="4" w:space="0" w:color="auto"/>
              <w:right w:val="single" w:sz="4" w:space="0" w:color="auto"/>
            </w:tcBorders>
            <w:hideMark/>
          </w:tcPr>
          <w:p w14:paraId="07C3B484"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79F0CF17"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52" w:type="pct"/>
            <w:tcBorders>
              <w:top w:val="single" w:sz="4" w:space="0" w:color="auto"/>
              <w:left w:val="single" w:sz="4" w:space="0" w:color="auto"/>
              <w:bottom w:val="single" w:sz="4" w:space="0" w:color="auto"/>
              <w:right w:val="single" w:sz="4" w:space="0" w:color="auto"/>
            </w:tcBorders>
          </w:tcPr>
          <w:p w14:paraId="2645ACD4"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86" w:type="pct"/>
            <w:tcBorders>
              <w:top w:val="single" w:sz="4" w:space="0" w:color="auto"/>
              <w:left w:val="single" w:sz="4" w:space="0" w:color="auto"/>
              <w:bottom w:val="single" w:sz="4" w:space="0" w:color="auto"/>
              <w:right w:val="single" w:sz="4" w:space="0" w:color="auto"/>
            </w:tcBorders>
          </w:tcPr>
          <w:p w14:paraId="5A040413"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6D4B80" w:rsidRPr="00E02051" w14:paraId="1C042C79" w14:textId="77777777" w:rsidTr="00EA7005">
        <w:trPr>
          <w:trHeight w:val="454"/>
        </w:trPr>
        <w:tc>
          <w:tcPr>
            <w:tcW w:w="275" w:type="pct"/>
            <w:tcBorders>
              <w:top w:val="single" w:sz="4" w:space="0" w:color="auto"/>
              <w:left w:val="single" w:sz="4" w:space="0" w:color="auto"/>
              <w:bottom w:val="single" w:sz="4" w:space="0" w:color="auto"/>
              <w:right w:val="single" w:sz="4" w:space="0" w:color="auto"/>
            </w:tcBorders>
            <w:vAlign w:val="center"/>
          </w:tcPr>
          <w:p w14:paraId="3BB7C301" w14:textId="4F0C7E83" w:rsidR="006D4B80" w:rsidRDefault="006B624F" w:rsidP="007B0383">
            <w:pPr>
              <w:spacing w:after="0" w:line="240" w:lineRule="auto"/>
              <w:ind w:left="29"/>
              <w:jc w:val="center"/>
              <w:rPr>
                <w:rFonts w:ascii="Times New Roman" w:hAnsi="Times New Roman"/>
                <w:sz w:val="24"/>
                <w:szCs w:val="24"/>
              </w:rPr>
            </w:pPr>
            <w:r>
              <w:rPr>
                <w:rFonts w:ascii="Times New Roman" w:hAnsi="Times New Roman"/>
                <w:sz w:val="24"/>
                <w:szCs w:val="24"/>
              </w:rPr>
              <w:t>1</w:t>
            </w:r>
          </w:p>
        </w:tc>
        <w:tc>
          <w:tcPr>
            <w:tcW w:w="2692" w:type="pct"/>
            <w:tcBorders>
              <w:top w:val="single" w:sz="4" w:space="0" w:color="auto"/>
              <w:left w:val="single" w:sz="4" w:space="0" w:color="auto"/>
              <w:bottom w:val="single" w:sz="4" w:space="0" w:color="auto"/>
              <w:right w:val="single" w:sz="4" w:space="0" w:color="auto"/>
            </w:tcBorders>
          </w:tcPr>
          <w:p w14:paraId="045BAF95" w14:textId="77777777" w:rsidR="006D4B80" w:rsidRDefault="006D4B80" w:rsidP="006D4B80">
            <w:pPr>
              <w:spacing w:after="0" w:line="240" w:lineRule="auto"/>
              <w:rPr>
                <w:rFonts w:ascii="Times New Roman" w:hAnsi="Times New Roman"/>
                <w:sz w:val="24"/>
                <w:szCs w:val="24"/>
              </w:rPr>
            </w:pPr>
            <w:r w:rsidRPr="00414EA3">
              <w:rPr>
                <w:rFonts w:ascii="Times New Roman" w:hAnsi="Times New Roman"/>
                <w:sz w:val="24"/>
                <w:szCs w:val="24"/>
              </w:rPr>
              <w:t>Концентратор кисню портативний (Інформація щодо коду та назви медичного виробу відповідно до національного класифікатора НК 024:2019 «Класифікатор медичних виробів»: 31321)</w:t>
            </w:r>
          </w:p>
          <w:p w14:paraId="13C0C9DE" w14:textId="161D7437" w:rsidR="00F13F9B" w:rsidRPr="006D4B80" w:rsidRDefault="00ED1C88" w:rsidP="00955A35">
            <w:pPr>
              <w:spacing w:after="0" w:line="240" w:lineRule="auto"/>
              <w:rPr>
                <w:bCs/>
              </w:rPr>
            </w:pPr>
            <w:r w:rsidRPr="00ED1C88">
              <w:rPr>
                <w:rFonts w:ascii="Times New Roman" w:hAnsi="Times New Roman"/>
                <w:bCs/>
                <w:i/>
                <w:iCs/>
                <w:color w:val="FF0000"/>
                <w:sz w:val="24"/>
                <w:szCs w:val="24"/>
              </w:rPr>
              <w:t xml:space="preserve">Вказати марку і модель запропонованого </w:t>
            </w:r>
            <w:r>
              <w:rPr>
                <w:rFonts w:ascii="Times New Roman" w:hAnsi="Times New Roman"/>
                <w:bCs/>
                <w:i/>
                <w:iCs/>
                <w:color w:val="FF0000"/>
                <w:sz w:val="24"/>
                <w:szCs w:val="24"/>
              </w:rPr>
              <w:t>товару</w:t>
            </w:r>
          </w:p>
        </w:tc>
        <w:tc>
          <w:tcPr>
            <w:tcW w:w="494" w:type="pct"/>
            <w:tcBorders>
              <w:top w:val="single" w:sz="4" w:space="0" w:color="auto"/>
              <w:left w:val="single" w:sz="4" w:space="0" w:color="auto"/>
              <w:bottom w:val="single" w:sz="4" w:space="0" w:color="auto"/>
              <w:right w:val="single" w:sz="4" w:space="0" w:color="auto"/>
            </w:tcBorders>
          </w:tcPr>
          <w:p w14:paraId="3127CB1F" w14:textId="77777777" w:rsidR="00831CF2" w:rsidRDefault="00831CF2" w:rsidP="006D4B80">
            <w:pPr>
              <w:spacing w:after="0" w:line="240" w:lineRule="auto"/>
              <w:jc w:val="center"/>
              <w:rPr>
                <w:rFonts w:ascii="Times New Roman" w:hAnsi="Times New Roman"/>
                <w:bCs/>
                <w:sz w:val="24"/>
                <w:szCs w:val="24"/>
              </w:rPr>
            </w:pPr>
          </w:p>
          <w:p w14:paraId="756C33BF" w14:textId="77777777" w:rsidR="00831CF2" w:rsidRDefault="00831CF2" w:rsidP="006D4B80">
            <w:pPr>
              <w:spacing w:after="0" w:line="240" w:lineRule="auto"/>
              <w:jc w:val="center"/>
              <w:rPr>
                <w:rFonts w:ascii="Times New Roman" w:hAnsi="Times New Roman"/>
                <w:bCs/>
                <w:sz w:val="24"/>
                <w:szCs w:val="24"/>
              </w:rPr>
            </w:pPr>
          </w:p>
          <w:p w14:paraId="660D0E95" w14:textId="5EA830FD" w:rsidR="006D4B80" w:rsidRPr="00441C37" w:rsidRDefault="00EE7959" w:rsidP="006D4B80">
            <w:pPr>
              <w:spacing w:after="0" w:line="240" w:lineRule="auto"/>
              <w:jc w:val="center"/>
              <w:rPr>
                <w:rFonts w:ascii="Times New Roman" w:hAnsi="Times New Roman"/>
                <w:bCs/>
                <w:sz w:val="24"/>
                <w:szCs w:val="24"/>
              </w:rPr>
            </w:pPr>
            <w:r w:rsidRPr="00F13F9B">
              <w:rPr>
                <w:rFonts w:ascii="Times New Roman" w:hAnsi="Times New Roman"/>
                <w:bCs/>
                <w:sz w:val="24"/>
                <w:szCs w:val="24"/>
              </w:rPr>
              <w:t>110</w:t>
            </w:r>
          </w:p>
        </w:tc>
        <w:tc>
          <w:tcPr>
            <w:tcW w:w="752"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Default="006D4B80" w:rsidP="006D4B80">
            <w:pPr>
              <w:spacing w:after="0" w:line="240" w:lineRule="auto"/>
              <w:rPr>
                <w:rFonts w:ascii="Times New Roman" w:hAnsi="Times New Roman"/>
                <w:bCs/>
                <w:sz w:val="24"/>
                <w:szCs w:val="24"/>
              </w:rPr>
            </w:pPr>
          </w:p>
        </w:tc>
        <w:tc>
          <w:tcPr>
            <w:tcW w:w="786"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E02051" w:rsidRDefault="006D4B80" w:rsidP="006D4B80">
            <w:pPr>
              <w:spacing w:after="0" w:line="240" w:lineRule="auto"/>
              <w:rPr>
                <w:rFonts w:ascii="Times New Roman" w:hAnsi="Times New Roman"/>
                <w:sz w:val="24"/>
                <w:szCs w:val="24"/>
              </w:rPr>
            </w:pPr>
          </w:p>
        </w:tc>
      </w:tr>
      <w:tr w:rsidR="00B82DED" w:rsidRPr="00E02051" w14:paraId="1FDE7DF2" w14:textId="77777777" w:rsidTr="00EA7005">
        <w:tc>
          <w:tcPr>
            <w:tcW w:w="2967"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E02051" w:rsidRDefault="00B82DED" w:rsidP="000C68C8">
            <w:pPr>
              <w:spacing w:after="0" w:line="240" w:lineRule="auto"/>
              <w:jc w:val="right"/>
              <w:rPr>
                <w:rFonts w:ascii="Times New Roman" w:hAnsi="Times New Roman"/>
                <w:b/>
                <w:sz w:val="24"/>
                <w:szCs w:val="24"/>
              </w:rPr>
            </w:pPr>
            <w:r w:rsidRPr="00E02051">
              <w:rPr>
                <w:rFonts w:ascii="Times New Roman" w:hAnsi="Times New Roman"/>
                <w:b/>
                <w:sz w:val="24"/>
                <w:szCs w:val="24"/>
              </w:rPr>
              <w:t>Всього:</w:t>
            </w:r>
          </w:p>
        </w:tc>
        <w:tc>
          <w:tcPr>
            <w:tcW w:w="2033"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E02051" w:rsidRDefault="00B82DED" w:rsidP="000C68C8">
            <w:pPr>
              <w:spacing w:after="0" w:line="240" w:lineRule="auto"/>
              <w:rPr>
                <w:rFonts w:ascii="Times New Roman" w:hAnsi="Times New Roman"/>
                <w:b/>
                <w:sz w:val="24"/>
                <w:szCs w:val="24"/>
              </w:rPr>
            </w:pPr>
          </w:p>
        </w:tc>
      </w:tr>
    </w:tbl>
    <w:p w14:paraId="32553546" w14:textId="77777777" w:rsidR="00F13F9B" w:rsidRPr="00F13F9B" w:rsidRDefault="00B82DED" w:rsidP="00F13F9B">
      <w:pPr>
        <w:spacing w:after="0" w:line="240" w:lineRule="auto"/>
        <w:ind w:firstLine="426"/>
        <w:jc w:val="both"/>
        <w:rPr>
          <w:rFonts w:ascii="Times New Roman" w:hAnsi="Times New Roman"/>
          <w:bCs/>
          <w:iCs/>
          <w:sz w:val="24"/>
          <w:szCs w:val="24"/>
        </w:rPr>
      </w:pPr>
      <w:r w:rsidRPr="00F13F9B">
        <w:rPr>
          <w:rFonts w:ascii="Times New Roman" w:hAnsi="Times New Roman"/>
          <w:b/>
          <w:iCs/>
          <w:sz w:val="24"/>
          <w:szCs w:val="24"/>
        </w:rPr>
        <w:t>У</w:t>
      </w:r>
      <w:r w:rsidR="000C68C8" w:rsidRPr="00F13F9B">
        <w:rPr>
          <w:rFonts w:ascii="Times New Roman" w:hAnsi="Times New Roman"/>
          <w:b/>
          <w:iCs/>
          <w:sz w:val="24"/>
          <w:szCs w:val="24"/>
        </w:rPr>
        <w:t>м</w:t>
      </w:r>
      <w:r w:rsidRPr="00F13F9B">
        <w:rPr>
          <w:rFonts w:ascii="Times New Roman" w:hAnsi="Times New Roman"/>
          <w:b/>
          <w:iCs/>
          <w:sz w:val="24"/>
          <w:szCs w:val="24"/>
        </w:rPr>
        <w:t>ови оплати:</w:t>
      </w:r>
      <w:r w:rsidRPr="00F13F9B">
        <w:rPr>
          <w:rFonts w:ascii="Times New Roman" w:hAnsi="Times New Roman"/>
          <w:bCs/>
          <w:iCs/>
          <w:sz w:val="24"/>
          <w:szCs w:val="24"/>
        </w:rPr>
        <w:t xml:space="preserve"> по факту постачання  (100% післяплата).</w:t>
      </w:r>
    </w:p>
    <w:p w14:paraId="3FFAEEFB" w14:textId="49D12CB9" w:rsidR="00F13F9B" w:rsidRPr="00F13F9B" w:rsidRDefault="00F13F9B" w:rsidP="00F13F9B">
      <w:pPr>
        <w:spacing w:after="0" w:line="240" w:lineRule="auto"/>
        <w:ind w:firstLine="426"/>
        <w:jc w:val="both"/>
        <w:rPr>
          <w:rFonts w:ascii="Times New Roman" w:hAnsi="Times New Roman"/>
          <w:bCs/>
          <w:iCs/>
          <w:sz w:val="24"/>
          <w:szCs w:val="24"/>
        </w:rPr>
      </w:pPr>
      <w:r w:rsidRPr="00F13F9B">
        <w:rPr>
          <w:rFonts w:ascii="Times New Roman" w:hAnsi="Times New Roman"/>
          <w:color w:val="000000"/>
          <w:sz w:val="24"/>
          <w:szCs w:val="24"/>
        </w:rPr>
        <w:t>Запропонований Товар повинен бути однієї моделі, марки та від одного виробника.</w:t>
      </w:r>
    </w:p>
    <w:tbl>
      <w:tblPr>
        <w:tblStyle w:val="ab"/>
        <w:tblW w:w="10036" w:type="dxa"/>
        <w:tblInd w:w="-5" w:type="dxa"/>
        <w:tblLook w:val="04A0" w:firstRow="1" w:lastRow="0" w:firstColumn="1" w:lastColumn="0" w:noHBand="0" w:noVBand="1"/>
      </w:tblPr>
      <w:tblGrid>
        <w:gridCol w:w="567"/>
        <w:gridCol w:w="4678"/>
        <w:gridCol w:w="4791"/>
      </w:tblGrid>
      <w:tr w:rsidR="008C5885" w:rsidRPr="007B0383" w14:paraId="59909656" w14:textId="77777777" w:rsidTr="0049121B">
        <w:tc>
          <w:tcPr>
            <w:tcW w:w="567"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49121B">
        <w:tc>
          <w:tcPr>
            <w:tcW w:w="567"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49121B">
        <w:tc>
          <w:tcPr>
            <w:tcW w:w="567"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49121B">
        <w:tc>
          <w:tcPr>
            <w:tcW w:w="567"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49121B">
        <w:tc>
          <w:tcPr>
            <w:tcW w:w="567"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49121B">
        <w:tc>
          <w:tcPr>
            <w:tcW w:w="567"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49121B">
        <w:tc>
          <w:tcPr>
            <w:tcW w:w="567"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моб. телефону контактної особи:</w:t>
            </w:r>
          </w:p>
        </w:tc>
        <w:tc>
          <w:tcPr>
            <w:tcW w:w="4791"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49121B">
        <w:tc>
          <w:tcPr>
            <w:tcW w:w="567"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49121B">
        <w:tc>
          <w:tcPr>
            <w:tcW w:w="567"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49121B">
        <w:tc>
          <w:tcPr>
            <w:tcW w:w="567"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49121B">
        <w:tc>
          <w:tcPr>
            <w:tcW w:w="567"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49121B">
        <w:tc>
          <w:tcPr>
            <w:tcW w:w="567"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C0B5626"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134"/>
        <w:gridCol w:w="1467"/>
        <w:gridCol w:w="2077"/>
        <w:gridCol w:w="1559"/>
      </w:tblGrid>
      <w:tr w:rsidR="00DB2E4D" w:rsidRPr="00691F4E" w14:paraId="5CA05056" w14:textId="77777777" w:rsidTr="00955A35">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559"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955A35">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977"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134"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7A5EBA89"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49121B">
              <w:rPr>
                <w:rFonts w:ascii="Times New Roman" w:hAnsi="Times New Roman"/>
                <w:sz w:val="24"/>
                <w:szCs w:val="24"/>
              </w:rPr>
              <w:t>1</w:t>
            </w:r>
          </w:p>
        </w:tc>
      </w:tr>
      <w:tr w:rsidR="00DB2E4D" w:rsidRPr="00691F4E" w14:paraId="015A7026" w14:textId="77777777" w:rsidTr="00955A35">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977"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4678" w:type="dxa"/>
            <w:gridSpan w:val="3"/>
            <w:shd w:val="clear" w:color="auto" w:fill="auto"/>
            <w:hideMark/>
          </w:tcPr>
          <w:p w14:paraId="40B08A30" w14:textId="5DC13E7F" w:rsidR="00DB2E4D" w:rsidRPr="00691F4E" w:rsidRDefault="00691F4E" w:rsidP="00C80BEC">
            <w:pPr>
              <w:spacing w:after="0" w:line="240" w:lineRule="auto"/>
              <w:rPr>
                <w:rFonts w:ascii="Times New Roman" w:hAnsi="Times New Roman"/>
                <w:sz w:val="24"/>
                <w:szCs w:val="24"/>
              </w:rPr>
            </w:pPr>
            <w:r w:rsidRPr="00691F4E">
              <w:rPr>
                <w:rFonts w:ascii="Times New Roman" w:hAnsi="Times New Roman"/>
                <w:sz w:val="24"/>
                <w:szCs w:val="24"/>
              </w:rPr>
              <w:t xml:space="preserve">Оплата товару здійснюється на умовах </w:t>
            </w:r>
            <w:r w:rsidR="00445426">
              <w:rPr>
                <w:rFonts w:ascii="Times New Roman" w:hAnsi="Times New Roman"/>
                <w:sz w:val="24"/>
                <w:szCs w:val="24"/>
              </w:rPr>
              <w:t xml:space="preserve">оплати за </w:t>
            </w:r>
            <w:r w:rsidR="00445426" w:rsidRPr="00445426">
              <w:rPr>
                <w:rFonts w:ascii="Times New Roman" w:hAnsi="Times New Roman"/>
                <w:sz w:val="24"/>
                <w:szCs w:val="24"/>
              </w:rPr>
              <w:t>факт</w:t>
            </w:r>
            <w:r w:rsidR="00445426">
              <w:rPr>
                <w:rFonts w:ascii="Times New Roman" w:hAnsi="Times New Roman"/>
                <w:sz w:val="24"/>
                <w:szCs w:val="24"/>
              </w:rPr>
              <w:t>ом</w:t>
            </w:r>
            <w:r w:rsidR="00445426" w:rsidRPr="00445426">
              <w:rPr>
                <w:rFonts w:ascii="Times New Roman" w:hAnsi="Times New Roman"/>
                <w:sz w:val="24"/>
                <w:szCs w:val="24"/>
              </w:rPr>
              <w:t xml:space="preserve"> постачання  (</w:t>
            </w:r>
            <w:r w:rsidR="00B94700">
              <w:rPr>
                <w:rFonts w:ascii="Times New Roman" w:hAnsi="Times New Roman"/>
                <w:sz w:val="24"/>
                <w:szCs w:val="24"/>
              </w:rPr>
              <w:t xml:space="preserve">100 % </w:t>
            </w:r>
            <w:r w:rsidR="00445426" w:rsidRPr="00445426">
              <w:rPr>
                <w:rFonts w:ascii="Times New Roman" w:hAnsi="Times New Roman"/>
                <w:sz w:val="24"/>
                <w:szCs w:val="24"/>
              </w:rPr>
              <w:t>післяплата)</w:t>
            </w:r>
          </w:p>
        </w:tc>
        <w:tc>
          <w:tcPr>
            <w:tcW w:w="1559" w:type="dxa"/>
            <w:shd w:val="clear" w:color="000000" w:fill="FFFF00"/>
            <w:noWrap/>
            <w:hideMark/>
          </w:tcPr>
          <w:p w14:paraId="4FB22C4D" w14:textId="24BE4593" w:rsidR="00DB2E4D" w:rsidRPr="00691F4E" w:rsidRDefault="00DB2E4D" w:rsidP="00586ADC">
            <w:pPr>
              <w:spacing w:after="0" w:line="240" w:lineRule="auto"/>
              <w:jc w:val="center"/>
              <w:rPr>
                <w:rFonts w:ascii="Times New Roman" w:hAnsi="Times New Roman"/>
                <w:sz w:val="24"/>
                <w:szCs w:val="24"/>
              </w:rPr>
            </w:pPr>
          </w:p>
        </w:tc>
      </w:tr>
      <w:tr w:rsidR="00DB2E4D" w:rsidRPr="00691F4E" w14:paraId="2B2CA7C8" w14:textId="77777777" w:rsidTr="00955A35">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3</w:t>
            </w:r>
          </w:p>
        </w:tc>
        <w:tc>
          <w:tcPr>
            <w:tcW w:w="2977"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4678"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559"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955A35">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977"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4678"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559"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55A35">
        <w:trPr>
          <w:trHeight w:val="234"/>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977"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4678"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55A35">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977"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4678"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55A35">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977"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4678"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55A35">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977"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4678"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559"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EBBDACE" w14:textId="52E9A100" w:rsidR="00FE4979" w:rsidRPr="00FE4979" w:rsidRDefault="00FE4979" w:rsidP="00171E2B">
      <w:pPr>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Pr>
          <w:rFonts w:ascii="Times New Roman" w:hAnsi="Times New Roman"/>
          <w:sz w:val="24"/>
          <w:szCs w:val="24"/>
        </w:rPr>
        <w:t>5</w:t>
      </w:r>
      <w:r>
        <w:rPr>
          <w:rFonts w:ascii="Times New Roman" w:hAnsi="Times New Roman"/>
          <w:sz w:val="24"/>
          <w:szCs w:val="24"/>
        </w:rPr>
        <w:t>0</w:t>
      </w:r>
      <w:r w:rsidRPr="00FE4979">
        <w:rPr>
          <w:rFonts w:ascii="Times New Roman" w:hAnsi="Times New Roman"/>
          <w:sz w:val="24"/>
          <w:szCs w:val="24"/>
        </w:rPr>
        <w:t xml:space="preserve"> %.</w:t>
      </w:r>
    </w:p>
    <w:p w14:paraId="301618DF" w14:textId="0B03CC30" w:rsidR="00171E2B" w:rsidRPr="006B624F" w:rsidRDefault="008C5885" w:rsidP="00171E2B">
      <w:pPr>
        <w:spacing w:after="0" w:line="240" w:lineRule="auto"/>
        <w:ind w:left="-142" w:firstLine="568"/>
        <w:jc w:val="both"/>
        <w:rPr>
          <w:rFonts w:ascii="Times New Roman" w:hAnsi="Times New Roman"/>
          <w:sz w:val="24"/>
          <w:szCs w:val="24"/>
        </w:rPr>
      </w:pPr>
      <w:r w:rsidRPr="006B624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Pr>
          <w:rFonts w:ascii="Times New Roman" w:hAnsi="Times New Roman"/>
          <w:sz w:val="24"/>
          <w:szCs w:val="24"/>
        </w:rPr>
        <w:t xml:space="preserve"> </w:t>
      </w:r>
      <w:r w:rsidRPr="006B624F">
        <w:rPr>
          <w:rFonts w:ascii="Times New Roman" w:hAnsi="Times New Roman"/>
          <w:sz w:val="24"/>
          <w:szCs w:val="24"/>
        </w:rPr>
        <w:t>протягом узгодженого терміну договір про закупівлю</w:t>
      </w:r>
      <w:r w:rsidR="00E251A4">
        <w:rPr>
          <w:rFonts w:ascii="Times New Roman" w:hAnsi="Times New Roman"/>
          <w:sz w:val="24"/>
          <w:szCs w:val="24"/>
        </w:rPr>
        <w:t xml:space="preserve"> товару</w:t>
      </w:r>
      <w:r w:rsidRPr="006B624F">
        <w:rPr>
          <w:rFonts w:ascii="Times New Roman" w:hAnsi="Times New Roman"/>
          <w:sz w:val="24"/>
          <w:szCs w:val="24"/>
        </w:rPr>
        <w:t xml:space="preserve"> </w:t>
      </w:r>
      <w:r w:rsidR="006B624F" w:rsidRPr="006B624F">
        <w:rPr>
          <w:rFonts w:ascii="Times New Roman" w:hAnsi="Times New Roman"/>
          <w:b/>
          <w:bCs/>
          <w:sz w:val="24"/>
          <w:szCs w:val="24"/>
        </w:rPr>
        <w:t>ДК 021-2015: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00B94700" w:rsidRPr="006B624F">
        <w:rPr>
          <w:rFonts w:ascii="Times New Roman" w:hAnsi="Times New Roman"/>
          <w:sz w:val="24"/>
          <w:szCs w:val="24"/>
        </w:rPr>
        <w:t xml:space="preserve"> </w:t>
      </w:r>
      <w:r w:rsidRPr="006B624F">
        <w:rPr>
          <w:rFonts w:ascii="Times New Roman" w:hAnsi="Times New Roman"/>
          <w:sz w:val="24"/>
          <w:szCs w:val="24"/>
        </w:rPr>
        <w:t>в рамках проекту Глобального Фонду</w:t>
      </w:r>
      <w:r w:rsidR="000D0495">
        <w:rPr>
          <w:rFonts w:ascii="Times New Roman" w:hAnsi="Times New Roman"/>
          <w:sz w:val="24"/>
          <w:szCs w:val="24"/>
        </w:rPr>
        <w:t xml:space="preserve"> у відповідності до Додатку № 9 «Проект договору </w:t>
      </w:r>
      <w:r w:rsidR="008D3818">
        <w:rPr>
          <w:rFonts w:ascii="Times New Roman" w:hAnsi="Times New Roman"/>
          <w:sz w:val="24"/>
          <w:szCs w:val="24"/>
        </w:rPr>
        <w:t>про закупівлю товару</w:t>
      </w:r>
      <w:r w:rsidR="000D0495">
        <w:rPr>
          <w:rFonts w:ascii="Times New Roman" w:hAnsi="Times New Roman"/>
          <w:sz w:val="24"/>
          <w:szCs w:val="24"/>
        </w:rPr>
        <w:t xml:space="preserve">» та </w:t>
      </w:r>
      <w:r w:rsidRPr="006B624F">
        <w:rPr>
          <w:rFonts w:ascii="Times New Roman" w:hAnsi="Times New Roman"/>
          <w:sz w:val="24"/>
          <w:szCs w:val="24"/>
        </w:rPr>
        <w:t xml:space="preserve">на умовах, які викладені у Оголошенні </w:t>
      </w:r>
      <w:r w:rsidR="000D0495">
        <w:rPr>
          <w:rFonts w:ascii="Times New Roman" w:hAnsi="Times New Roman"/>
          <w:sz w:val="24"/>
          <w:szCs w:val="24"/>
        </w:rPr>
        <w:t>та</w:t>
      </w:r>
      <w:r w:rsidRPr="006B624F">
        <w:rPr>
          <w:rFonts w:ascii="Times New Roman" w:hAnsi="Times New Roman"/>
          <w:sz w:val="24"/>
          <w:szCs w:val="24"/>
        </w:rPr>
        <w:t xml:space="preserve"> пропозиції</w:t>
      </w:r>
      <w:r w:rsidR="000D0495">
        <w:rPr>
          <w:rFonts w:ascii="Times New Roman" w:hAnsi="Times New Roman"/>
          <w:sz w:val="24"/>
          <w:szCs w:val="24"/>
        </w:rPr>
        <w:t xml:space="preserve"> Переможця</w:t>
      </w:r>
      <w:r w:rsidRPr="006B624F">
        <w:rPr>
          <w:rFonts w:ascii="Times New Roman" w:hAnsi="Times New Roman"/>
          <w:sz w:val="24"/>
          <w:szCs w:val="24"/>
        </w:rPr>
        <w:t xml:space="preserve">. </w:t>
      </w:r>
    </w:p>
    <w:p w14:paraId="7E1086FE" w14:textId="62E2C114" w:rsidR="00171E2B" w:rsidRPr="00171E2B" w:rsidRDefault="00171E2B" w:rsidP="00171E2B">
      <w:pPr>
        <w:spacing w:after="0" w:line="240" w:lineRule="auto"/>
        <w:ind w:left="-142" w:firstLine="568"/>
        <w:jc w:val="both"/>
        <w:rPr>
          <w:rFonts w:ascii="Times New Roman" w:hAnsi="Times New Roman"/>
          <w:sz w:val="24"/>
          <w:szCs w:val="24"/>
        </w:rPr>
      </w:pPr>
      <w:r w:rsidRPr="00171E2B">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171E2B" w:rsidRDefault="008C5885" w:rsidP="00171E2B">
      <w:pPr>
        <w:suppressAutoHyphens/>
        <w:spacing w:after="0" w:line="240" w:lineRule="auto"/>
        <w:ind w:left="-142" w:firstLine="568"/>
        <w:jc w:val="both"/>
        <w:rPr>
          <w:rFonts w:ascii="Times New Roman" w:hAnsi="Times New Roman"/>
          <w:sz w:val="24"/>
          <w:szCs w:val="24"/>
        </w:rPr>
      </w:pPr>
      <w:r w:rsidRPr="00171E2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FE497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171E2B">
        <w:rPr>
          <w:rFonts w:ascii="Times New Roman" w:hAnsi="Times New Roman"/>
          <w:bCs/>
          <w:iCs/>
          <w:sz w:val="24"/>
          <w:szCs w:val="24"/>
        </w:rPr>
        <w:t xml:space="preserve">Повідомляємо, що </w:t>
      </w:r>
      <w:r w:rsidRPr="00171E2B">
        <w:rPr>
          <w:rFonts w:ascii="Times New Roman" w:hAnsi="Times New Roman"/>
          <w:b/>
          <w:bCs/>
          <w:iCs/>
          <w:sz w:val="24"/>
          <w:szCs w:val="24"/>
        </w:rPr>
        <w:t>ми ознайомлені</w:t>
      </w:r>
      <w:r w:rsidRPr="00171E2B">
        <w:rPr>
          <w:rFonts w:ascii="Times New Roman" w:hAnsi="Times New Roman"/>
          <w:bCs/>
          <w:iCs/>
          <w:sz w:val="24"/>
          <w:szCs w:val="24"/>
        </w:rPr>
        <w:t xml:space="preserve"> з </w:t>
      </w:r>
      <w:r w:rsidRPr="00171E2B">
        <w:rPr>
          <w:rFonts w:ascii="Times New Roman" w:hAnsi="Times New Roman"/>
          <w:sz w:val="24"/>
          <w:szCs w:val="24"/>
        </w:rPr>
        <w:t xml:space="preserve">Постановою Кабінету Міністрів України </w:t>
      </w:r>
      <w:r w:rsidRPr="00171E2B">
        <w:rPr>
          <w:rFonts w:ascii="Times New Roman" w:eastAsia="Arial" w:hAnsi="Times New Roman"/>
          <w:sz w:val="24"/>
          <w:szCs w:val="24"/>
        </w:rPr>
        <w:t xml:space="preserve">від </w:t>
      </w:r>
      <w:r w:rsidR="00B94700" w:rsidRPr="00171E2B">
        <w:rPr>
          <w:rFonts w:ascii="Times New Roman" w:eastAsia="Arial" w:hAnsi="Times New Roman"/>
          <w:sz w:val="24"/>
          <w:szCs w:val="24"/>
        </w:rPr>
        <w:br/>
      </w:r>
      <w:r w:rsidRPr="00171E2B">
        <w:rPr>
          <w:rFonts w:ascii="Times New Roman" w:eastAsia="Arial" w:hAnsi="Times New Roman"/>
          <w:sz w:val="24"/>
          <w:szCs w:val="24"/>
        </w:rPr>
        <w:t xml:space="preserve">17 квітня 2013 р. № 284 </w:t>
      </w:r>
      <w:r w:rsidRPr="00171E2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w:t>
      </w:r>
      <w:r w:rsidRPr="00FE4979">
        <w:rPr>
          <w:rFonts w:ascii="Times New Roman" w:hAnsi="Times New Roman"/>
          <w:sz w:val="24"/>
          <w:szCs w:val="24"/>
        </w:rPr>
        <w:t xml:space="preserve"> засіданні Ради виконавчого менеджменту Глобального Фонду боротьби зі СНІД, туберкульозом та малярією і </w:t>
      </w:r>
      <w:r w:rsidRPr="00FE4979">
        <w:rPr>
          <w:rFonts w:ascii="Times New Roman" w:hAnsi="Times New Roman"/>
          <w:b/>
          <w:sz w:val="24"/>
          <w:szCs w:val="24"/>
        </w:rPr>
        <w:t>зобов’язуємось дотримуватись їх умов.</w:t>
      </w:r>
    </w:p>
    <w:p w14:paraId="60409BDD" w14:textId="25059EDA" w:rsidR="008C5885" w:rsidRDefault="008C5885" w:rsidP="00171E2B">
      <w:pPr>
        <w:suppressAutoHyphens/>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9A845A1" w14:textId="0CB55EE1" w:rsidR="008C5885" w:rsidRPr="00FE4979" w:rsidRDefault="008C5885" w:rsidP="00C80BEC">
      <w:pPr>
        <w:suppressAutoHyphens/>
        <w:spacing w:after="0" w:line="240" w:lineRule="auto"/>
        <w:ind w:firstLine="426"/>
        <w:jc w:val="both"/>
        <w:rPr>
          <w:rFonts w:ascii="Times New Roman" w:hAnsi="Times New Roman"/>
          <w:sz w:val="24"/>
          <w:szCs w:val="24"/>
        </w:rPr>
      </w:pPr>
      <w:bookmarkStart w:id="6" w:name="_Hlk59713092"/>
      <w:r w:rsidRPr="00FE4979">
        <w:rPr>
          <w:rFonts w:ascii="Times New Roman" w:hAnsi="Times New Roman"/>
          <w:sz w:val="24"/>
          <w:szCs w:val="24"/>
        </w:rPr>
        <w:t>Дата:  «____»_____________ 20</w:t>
      </w:r>
      <w:r w:rsidR="00B94700">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2C3429" w14:paraId="73BDCA75" w14:textId="77777777" w:rsidTr="008C5885">
        <w:tc>
          <w:tcPr>
            <w:tcW w:w="4859" w:type="dxa"/>
          </w:tcPr>
          <w:p w14:paraId="7F302C6E" w14:textId="77777777" w:rsidR="00FE497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AD6BF2F" w14:textId="06978E06"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7B715B2B" w14:textId="7B4BA708"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181644BD"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6C36C71" w14:textId="762582C2"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28A03EF4"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2241393" w14:textId="2957CEAB"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4D0FD727" w14:textId="77777777"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bookmarkEnd w:id="6"/>
    <w:p w14:paraId="7DAC8D23" w14:textId="327FF072"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630BC8E6"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49121B" w:rsidRPr="0049121B">
        <w:rPr>
          <w:rFonts w:ascii="Times New Roman" w:hAnsi="Times New Roman" w:cs="Times New Roman"/>
          <w:color w:val="000000"/>
          <w:sz w:val="26"/>
          <w:szCs w:val="26"/>
        </w:rPr>
        <w:t xml:space="preserve">ДК </w:t>
      </w:r>
      <w:r w:rsidR="0018063F" w:rsidRPr="0018063F">
        <w:rPr>
          <w:rFonts w:ascii="Times New Roman" w:hAnsi="Times New Roman" w:cs="Times New Roman"/>
          <w:color w:val="000000"/>
          <w:sz w:val="26"/>
          <w:szCs w:val="26"/>
        </w:rPr>
        <w:t>021-2015 - 33150000-6 - Апаратура для радіотерапії, механотерапії, електротерапії та фізичної терапії (Інформація щодо коду та назви медичного виробу відповідно до національного класифікатора НК 024:2019 «Класифікатор медичних виробів»: 31321 — Концентратор кисню портативний)</w:t>
      </w:r>
      <w:r w:rsidR="00691F4E">
        <w:rPr>
          <w:rFonts w:ascii="Times New Roman" w:hAnsi="Times New Roman" w:cs="Times New Roman"/>
          <w:color w:val="000000"/>
          <w:sz w:val="26"/>
          <w:szCs w:val="26"/>
        </w:rPr>
        <w:t xml:space="preserve">, </w:t>
      </w:r>
      <w:r w:rsidR="00BE2973" w:rsidRPr="00BE2973">
        <w:rPr>
          <w:rFonts w:ascii="Times New Roman" w:hAnsi="Times New Roman"/>
          <w:sz w:val="26"/>
          <w:szCs w:val="26"/>
        </w:rPr>
        <w:t xml:space="preserve">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31CE9464" w14:textId="28C8402B"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753B9779" w14:textId="6333C726" w:rsidR="00295E76" w:rsidRPr="006D5ACB" w:rsidRDefault="00295E76" w:rsidP="00EA7005">
      <w:pPr>
        <w:pStyle w:val="Default"/>
        <w:jc w:val="both"/>
        <w:rPr>
          <w:sz w:val="26"/>
          <w:szCs w:val="26"/>
        </w:rPr>
      </w:pPr>
      <w:r w:rsidRPr="006D5ACB">
        <w:rPr>
          <w:sz w:val="26"/>
          <w:szCs w:val="26"/>
          <w:lang w:val="uk-UA"/>
        </w:rPr>
        <w:t>j) протидія корупції у всіх її проявах, включаючи вимагання та хабарництво.</w:t>
      </w:r>
    </w:p>
    <w:p w14:paraId="0A2EE9AE" w14:textId="77777777" w:rsidR="00295E76" w:rsidRPr="006D5ACB" w:rsidRDefault="00295E76" w:rsidP="00330BF0">
      <w:pPr>
        <w:spacing w:line="240" w:lineRule="auto"/>
        <w:rPr>
          <w:sz w:val="26"/>
          <w:szCs w:val="26"/>
        </w:rPr>
      </w:pPr>
    </w:p>
    <w:sectPr w:rsidR="00295E76" w:rsidRPr="006D5ACB" w:rsidSect="003F39B1">
      <w:footerReference w:type="defaul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5A6809" w:rsidRDefault="005A6809" w:rsidP="00295E76">
      <w:pPr>
        <w:spacing w:after="0" w:line="240" w:lineRule="auto"/>
      </w:pPr>
      <w:r>
        <w:separator/>
      </w:r>
    </w:p>
  </w:endnote>
  <w:endnote w:type="continuationSeparator" w:id="0">
    <w:p w14:paraId="2CDA7C56" w14:textId="77777777" w:rsidR="005A6809" w:rsidRDefault="005A680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5A6809" w:rsidRDefault="005A680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5A6809" w:rsidRDefault="005A680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5A6809" w:rsidRDefault="005A6809" w:rsidP="00295E76">
      <w:pPr>
        <w:spacing w:after="0" w:line="240" w:lineRule="auto"/>
      </w:pPr>
      <w:r>
        <w:separator/>
      </w:r>
    </w:p>
  </w:footnote>
  <w:footnote w:type="continuationSeparator" w:id="0">
    <w:p w14:paraId="2998029E" w14:textId="77777777" w:rsidR="005A6809" w:rsidRDefault="005A680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3"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4"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7"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28"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0"/>
  </w:num>
  <w:num w:numId="4">
    <w:abstractNumId w:val="30"/>
  </w:num>
  <w:num w:numId="5">
    <w:abstractNumId w:val="22"/>
  </w:num>
  <w:num w:numId="6">
    <w:abstractNumId w:val="18"/>
  </w:num>
  <w:num w:numId="7">
    <w:abstractNumId w:val="36"/>
  </w:num>
  <w:num w:numId="8">
    <w:abstractNumId w:val="7"/>
  </w:num>
  <w:num w:numId="9">
    <w:abstractNumId w:val="16"/>
  </w:num>
  <w:num w:numId="10">
    <w:abstractNumId w:val="14"/>
  </w:num>
  <w:num w:numId="11">
    <w:abstractNumId w:val="26"/>
  </w:num>
  <w:num w:numId="12">
    <w:abstractNumId w:val="23"/>
  </w:num>
  <w:num w:numId="13">
    <w:abstractNumId w:val="33"/>
  </w:num>
  <w:num w:numId="14">
    <w:abstractNumId w:val="25"/>
  </w:num>
  <w:num w:numId="15">
    <w:abstractNumId w:val="1"/>
  </w:num>
  <w:num w:numId="16">
    <w:abstractNumId w:val="21"/>
  </w:num>
  <w:num w:numId="17">
    <w:abstractNumId w:val="35"/>
  </w:num>
  <w:num w:numId="18">
    <w:abstractNumId w:val="10"/>
  </w:num>
  <w:num w:numId="19">
    <w:abstractNumId w:val="19"/>
  </w:num>
  <w:num w:numId="20">
    <w:abstractNumId w:val="2"/>
  </w:num>
  <w:num w:numId="21">
    <w:abstractNumId w:val="32"/>
  </w:num>
  <w:num w:numId="22">
    <w:abstractNumId w:val="13"/>
  </w:num>
  <w:num w:numId="23">
    <w:abstractNumId w:val="9"/>
  </w:num>
  <w:num w:numId="24">
    <w:abstractNumId w:val="5"/>
  </w:num>
  <w:num w:numId="25">
    <w:abstractNumId w:val="20"/>
  </w:num>
  <w:num w:numId="26">
    <w:abstractNumId w:val="4"/>
  </w:num>
  <w:num w:numId="27">
    <w:abstractNumId w:val="34"/>
  </w:num>
  <w:num w:numId="28">
    <w:abstractNumId w:val="15"/>
  </w:num>
  <w:num w:numId="29">
    <w:abstractNumId w:val="27"/>
  </w:num>
  <w:num w:numId="30">
    <w:abstractNumId w:val="12"/>
  </w:num>
  <w:num w:numId="31">
    <w:abstractNumId w:val="6"/>
  </w:num>
  <w:num w:numId="32">
    <w:abstractNumId w:val="31"/>
  </w:num>
  <w:num w:numId="33">
    <w:abstractNumId w:val="8"/>
  </w:num>
  <w:num w:numId="34">
    <w:abstractNumId w:val="11"/>
  </w:num>
  <w:num w:numId="35">
    <w:abstractNumId w:val="28"/>
  </w:num>
  <w:num w:numId="36">
    <w:abstractNumId w:val="3"/>
  </w:num>
  <w:num w:numId="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31FE1"/>
    <w:rsid w:val="0003308B"/>
    <w:rsid w:val="00033E0F"/>
    <w:rsid w:val="000409FF"/>
    <w:rsid w:val="000437AE"/>
    <w:rsid w:val="0004383A"/>
    <w:rsid w:val="00044720"/>
    <w:rsid w:val="00044ED1"/>
    <w:rsid w:val="000462C0"/>
    <w:rsid w:val="00057D6E"/>
    <w:rsid w:val="000708F7"/>
    <w:rsid w:val="00070FE2"/>
    <w:rsid w:val="000777D5"/>
    <w:rsid w:val="00080BE4"/>
    <w:rsid w:val="00081BC5"/>
    <w:rsid w:val="00084C0C"/>
    <w:rsid w:val="00086558"/>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0495"/>
    <w:rsid w:val="000E0958"/>
    <w:rsid w:val="000E2C1C"/>
    <w:rsid w:val="000E638B"/>
    <w:rsid w:val="000F2565"/>
    <w:rsid w:val="000F3794"/>
    <w:rsid w:val="000F6475"/>
    <w:rsid w:val="000F6A93"/>
    <w:rsid w:val="000F75A9"/>
    <w:rsid w:val="0010131A"/>
    <w:rsid w:val="00103037"/>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64BA2"/>
    <w:rsid w:val="00171E2B"/>
    <w:rsid w:val="001735A9"/>
    <w:rsid w:val="0018063F"/>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50BAE"/>
    <w:rsid w:val="00256067"/>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258F"/>
    <w:rsid w:val="00346DEC"/>
    <w:rsid w:val="0035081D"/>
    <w:rsid w:val="00353CCC"/>
    <w:rsid w:val="003557C3"/>
    <w:rsid w:val="00356C92"/>
    <w:rsid w:val="00362071"/>
    <w:rsid w:val="00370A12"/>
    <w:rsid w:val="003713D9"/>
    <w:rsid w:val="003737E1"/>
    <w:rsid w:val="0037542B"/>
    <w:rsid w:val="003866F2"/>
    <w:rsid w:val="003874EF"/>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276FE"/>
    <w:rsid w:val="00432647"/>
    <w:rsid w:val="00440B34"/>
    <w:rsid w:val="004419EC"/>
    <w:rsid w:val="00441C37"/>
    <w:rsid w:val="00444276"/>
    <w:rsid w:val="00445426"/>
    <w:rsid w:val="00457359"/>
    <w:rsid w:val="004620B9"/>
    <w:rsid w:val="004635EC"/>
    <w:rsid w:val="00464E8B"/>
    <w:rsid w:val="00464FC7"/>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638F"/>
    <w:rsid w:val="004B7A0D"/>
    <w:rsid w:val="004B7B91"/>
    <w:rsid w:val="004C3A25"/>
    <w:rsid w:val="004C3E29"/>
    <w:rsid w:val="004C4A0C"/>
    <w:rsid w:val="004C5FC1"/>
    <w:rsid w:val="004C702A"/>
    <w:rsid w:val="004C7FC8"/>
    <w:rsid w:val="004D3C0F"/>
    <w:rsid w:val="004D51EA"/>
    <w:rsid w:val="004E1C6B"/>
    <w:rsid w:val="004E7800"/>
    <w:rsid w:val="004F5C7E"/>
    <w:rsid w:val="005028B6"/>
    <w:rsid w:val="00515E27"/>
    <w:rsid w:val="00522953"/>
    <w:rsid w:val="0052568D"/>
    <w:rsid w:val="00525874"/>
    <w:rsid w:val="005378A4"/>
    <w:rsid w:val="00537AB7"/>
    <w:rsid w:val="00540F22"/>
    <w:rsid w:val="00547F82"/>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809"/>
    <w:rsid w:val="005A6EDD"/>
    <w:rsid w:val="005B001C"/>
    <w:rsid w:val="005B05E8"/>
    <w:rsid w:val="005B0B60"/>
    <w:rsid w:val="005B16AA"/>
    <w:rsid w:val="005B4C64"/>
    <w:rsid w:val="005C4F06"/>
    <w:rsid w:val="005C5EA1"/>
    <w:rsid w:val="005C6EDB"/>
    <w:rsid w:val="005D29D6"/>
    <w:rsid w:val="005D2F2A"/>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F2C1C"/>
    <w:rsid w:val="006F77A5"/>
    <w:rsid w:val="007021E6"/>
    <w:rsid w:val="007022A2"/>
    <w:rsid w:val="007026BE"/>
    <w:rsid w:val="0070431E"/>
    <w:rsid w:val="00704E9C"/>
    <w:rsid w:val="00706EAE"/>
    <w:rsid w:val="00707919"/>
    <w:rsid w:val="00714CD6"/>
    <w:rsid w:val="00717950"/>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3C46"/>
    <w:rsid w:val="00825308"/>
    <w:rsid w:val="00830AE7"/>
    <w:rsid w:val="00831CF2"/>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0C4A"/>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17CB"/>
    <w:rsid w:val="00C63BB6"/>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5318F"/>
    <w:rsid w:val="00D5382F"/>
    <w:rsid w:val="00D638FA"/>
    <w:rsid w:val="00D65FF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E02416"/>
    <w:rsid w:val="00E03437"/>
    <w:rsid w:val="00E0634C"/>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51BAB"/>
    <w:rsid w:val="00E572F8"/>
    <w:rsid w:val="00E67197"/>
    <w:rsid w:val="00E826A5"/>
    <w:rsid w:val="00E91AC9"/>
    <w:rsid w:val="00E9225A"/>
    <w:rsid w:val="00E97371"/>
    <w:rsid w:val="00E974FF"/>
    <w:rsid w:val="00EA311A"/>
    <w:rsid w:val="00EA485A"/>
    <w:rsid w:val="00EA5B16"/>
    <w:rsid w:val="00EA7005"/>
    <w:rsid w:val="00EA7862"/>
    <w:rsid w:val="00EC03BC"/>
    <w:rsid w:val="00EC03BE"/>
    <w:rsid w:val="00EC119B"/>
    <w:rsid w:val="00EC3644"/>
    <w:rsid w:val="00EC560F"/>
    <w:rsid w:val="00ED1C88"/>
    <w:rsid w:val="00ED3F46"/>
    <w:rsid w:val="00ED589A"/>
    <w:rsid w:val="00EE19CD"/>
    <w:rsid w:val="00EE7959"/>
    <w:rsid w:val="00EE7F31"/>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3DE6"/>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character" w:styleId="af9">
    <w:name w:val="Unresolved Mention"/>
    <w:basedOn w:val="a0"/>
    <w:uiPriority w:val="99"/>
    <w:semiHidden/>
    <w:unhideWhenUsed/>
    <w:rsid w:val="00990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85/psm_qadiagnostics_policy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https://prozorro.gov.ua/plan/UA-P-2021-04-19-004201-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5885/psm_qadiagnostics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28712</Words>
  <Characters>16367</Characters>
  <Application>Microsoft Office Word</Application>
  <DocSecurity>0</DocSecurity>
  <Lines>136</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17</cp:revision>
  <cp:lastPrinted>2021-04-19T10:55:00Z</cp:lastPrinted>
  <dcterms:created xsi:type="dcterms:W3CDTF">2021-04-02T09:08:00Z</dcterms:created>
  <dcterms:modified xsi:type="dcterms:W3CDTF">2021-04-19T10:56:00Z</dcterms:modified>
</cp:coreProperties>
</file>