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xml:space="preserve">: </w:t>
      </w:r>
      <w:proofErr w:type="spellStart"/>
      <w:r w:rsidRPr="00164BA2">
        <w:rPr>
          <w:rFonts w:ascii="Times New Roman" w:hAnsi="Times New Roman"/>
          <w:sz w:val="20"/>
          <w:szCs w:val="20"/>
        </w:rPr>
        <w:t>info</w:t>
      </w:r>
      <w:proofErr w:type="spellEnd"/>
      <w:r w:rsidRPr="00164BA2">
        <w:rPr>
          <w:rFonts w:ascii="Times New Roman" w:hAnsi="Times New Roman"/>
          <w:sz w:val="20"/>
          <w:szCs w:val="20"/>
        </w:rPr>
        <w:t>@</w:t>
      </w:r>
      <w:proofErr w:type="spellStart"/>
      <w:r w:rsidRPr="00164BA2">
        <w:rPr>
          <w:rFonts w:ascii="Times New Roman" w:hAnsi="Times New Roman"/>
          <w:sz w:val="20"/>
          <w:szCs w:val="20"/>
        </w:rPr>
        <w:t>phc.org.ua</w:t>
      </w:r>
      <w:proofErr w:type="spellEnd"/>
      <w:r w:rsidRPr="00164BA2">
        <w:rPr>
          <w:rFonts w:ascii="Times New Roman" w:hAnsi="Times New Roman"/>
          <w:sz w:val="20"/>
          <w:szCs w:val="20"/>
        </w:rPr>
        <w:t>,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19DF4325" w:rsidR="006D5ACB" w:rsidRPr="0017233C"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0D2FC9">
        <w:rPr>
          <w:rFonts w:ascii="Times New Roman" w:hAnsi="Times New Roman"/>
          <w:iCs/>
          <w:sz w:val="26"/>
          <w:szCs w:val="26"/>
        </w:rPr>
        <w:t>17</w:t>
      </w:r>
      <w:bookmarkStart w:id="0" w:name="_GoBack"/>
      <w:bookmarkEnd w:id="0"/>
      <w:r w:rsidRPr="0017233C">
        <w:rPr>
          <w:rFonts w:ascii="Times New Roman" w:hAnsi="Times New Roman"/>
          <w:iCs/>
          <w:sz w:val="26"/>
          <w:szCs w:val="26"/>
        </w:rPr>
        <w:t xml:space="preserve">" </w:t>
      </w:r>
      <w:r w:rsidR="00701B2F">
        <w:rPr>
          <w:rFonts w:ascii="Times New Roman" w:hAnsi="Times New Roman"/>
          <w:iCs/>
          <w:sz w:val="26"/>
          <w:szCs w:val="26"/>
        </w:rPr>
        <w:t>березня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D72C71">
        <w:rPr>
          <w:rFonts w:ascii="Times New Roman" w:hAnsi="Times New Roman"/>
          <w:iCs/>
          <w:sz w:val="26"/>
          <w:szCs w:val="26"/>
        </w:rPr>
        <w:t>2</w:t>
      </w:r>
      <w:r w:rsidRPr="0017233C">
        <w:rPr>
          <w:rFonts w:ascii="Times New Roman" w:hAnsi="Times New Roman"/>
          <w:iCs/>
          <w:sz w:val="26"/>
          <w:szCs w:val="26"/>
        </w:rPr>
        <w:t xml:space="preserve"> року № </w:t>
      </w:r>
      <w:r w:rsidR="000D2FC9">
        <w:rPr>
          <w:rFonts w:ascii="Times New Roman" w:hAnsi="Times New Roman"/>
          <w:iCs/>
          <w:sz w:val="26"/>
          <w:szCs w:val="26"/>
        </w:rPr>
        <w:t>35</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17233C">
        <w:rPr>
          <w:rFonts w:ascii="Times New Roman" w:hAnsi="Times New Roman"/>
          <w:color w:val="000000"/>
          <w:sz w:val="26"/>
          <w:szCs w:val="26"/>
        </w:rPr>
        <w:t>Г</w:t>
      </w:r>
      <w:r w:rsidR="006D5ACB" w:rsidRPr="0017233C">
        <w:rPr>
          <w:rFonts w:ascii="Times New Roman" w:hAnsi="Times New Roman"/>
          <w:color w:val="000000"/>
          <w:sz w:val="26"/>
          <w:szCs w:val="26"/>
        </w:rPr>
        <w:t>олов</w:t>
      </w:r>
      <w:r w:rsidR="00C731F2" w:rsidRPr="0017233C">
        <w:rPr>
          <w:rFonts w:ascii="Times New Roman" w:hAnsi="Times New Roman"/>
          <w:color w:val="000000"/>
          <w:sz w:val="26"/>
          <w:szCs w:val="26"/>
        </w:rPr>
        <w:t>а</w:t>
      </w:r>
      <w:r w:rsidR="006D5ACB" w:rsidRPr="0017233C">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78447D63"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softHyphen/>
      </w:r>
      <w:r w:rsidRPr="0017233C">
        <w:rPr>
          <w:rFonts w:ascii="Times New Roman" w:hAnsi="Times New Roman"/>
          <w:iCs/>
          <w:sz w:val="26"/>
          <w:szCs w:val="26"/>
        </w:rPr>
        <w:softHyphen/>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795E4873" w14:textId="39F51943"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0D2FC9">
        <w:rPr>
          <w:rFonts w:ascii="Times New Roman" w:hAnsi="Times New Roman"/>
          <w:b/>
          <w:sz w:val="26"/>
          <w:szCs w:val="26"/>
        </w:rPr>
        <w:t>35</w:t>
      </w:r>
    </w:p>
    <w:p w14:paraId="571FBEA2" w14:textId="039759A6" w:rsidR="00C64996" w:rsidRPr="0017233C"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про проведення </w:t>
      </w:r>
      <w:r w:rsidR="00701B2F" w:rsidRPr="00701B2F">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5B5FEA0A" w:rsidR="006D5ACB" w:rsidRPr="0017233C" w:rsidRDefault="006D5ACB" w:rsidP="00162B4A">
      <w:pPr>
        <w:spacing w:after="0" w:line="240" w:lineRule="auto"/>
        <w:ind w:firstLine="709"/>
        <w:jc w:val="both"/>
        <w:rPr>
          <w:rFonts w:ascii="Times New Roman" w:hAnsi="Times New Roman"/>
          <w:b/>
          <w:bCs/>
          <w:sz w:val="26"/>
          <w:szCs w:val="26"/>
        </w:rPr>
      </w:pPr>
      <w:bookmarkStart w:id="1"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2" w:name="_Hlk72249838"/>
      <w:bookmarkStart w:id="3" w:name="_Hlk534728636"/>
      <w:bookmarkStart w:id="4" w:name="_Hlk532227308"/>
      <w:r w:rsidR="00D72C71" w:rsidRPr="00D72C71">
        <w:rPr>
          <w:rFonts w:ascii="Times New Roman" w:hAnsi="Times New Roman"/>
          <w:b/>
          <w:bCs/>
          <w:sz w:val="26"/>
          <w:szCs w:val="26"/>
        </w:rPr>
        <w:t>ДК 021:2015 - 30210000-4 - Машини для обробки даних (апаратна частина) (Планшетні комп’ютери</w:t>
      </w:r>
      <w:r w:rsidR="007627DD">
        <w:rPr>
          <w:rFonts w:ascii="Times New Roman" w:hAnsi="Times New Roman"/>
          <w:b/>
          <w:bCs/>
          <w:sz w:val="26"/>
          <w:szCs w:val="26"/>
        </w:rPr>
        <w:t xml:space="preserve"> для відео-ДОТ</w:t>
      </w:r>
      <w:r w:rsidR="00D72C71" w:rsidRPr="00D72C71">
        <w:rPr>
          <w:rFonts w:ascii="Times New Roman" w:hAnsi="Times New Roman"/>
          <w:b/>
          <w:bCs/>
          <w:sz w:val="26"/>
          <w:szCs w:val="26"/>
        </w:rPr>
        <w:t>)</w:t>
      </w:r>
      <w:r w:rsidR="00162B4A" w:rsidRPr="0017233C">
        <w:rPr>
          <w:rFonts w:ascii="Times New Roman" w:hAnsi="Times New Roman"/>
          <w:b/>
          <w:bCs/>
          <w:sz w:val="26"/>
          <w:szCs w:val="26"/>
        </w:rPr>
        <w:t xml:space="preserve"> </w:t>
      </w:r>
      <w:bookmarkEnd w:id="2"/>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 xml:space="preserve">для боротьби зі </w:t>
      </w:r>
      <w:proofErr w:type="spellStart"/>
      <w:r w:rsidRPr="0017233C">
        <w:rPr>
          <w:rFonts w:ascii="Times New Roman" w:hAnsi="Times New Roman"/>
          <w:bCs/>
          <w:sz w:val="26"/>
          <w:szCs w:val="26"/>
          <w:lang w:eastAsia="ru-RU"/>
        </w:rPr>
        <w:t>СНІДом</w:t>
      </w:r>
      <w:proofErr w:type="spellEnd"/>
      <w:r w:rsidRPr="0017233C">
        <w:rPr>
          <w:rFonts w:ascii="Times New Roman" w:hAnsi="Times New Roman"/>
          <w:bCs/>
          <w:sz w:val="26"/>
          <w:szCs w:val="26"/>
          <w:lang w:eastAsia="ru-RU"/>
        </w:rPr>
        <w:t>, туберкульозом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тендерну пропозицію.</w:t>
      </w:r>
    </w:p>
    <w:p w14:paraId="0F2A0E3B" w14:textId="77777777" w:rsidR="00386CC0" w:rsidRPr="00386CC0" w:rsidRDefault="006D5ACB" w:rsidP="00386CC0">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r w:rsidR="00386CC0" w:rsidRPr="00386CC0">
        <w:rPr>
          <w:rFonts w:ascii="Times New Roman" w:hAnsi="Times New Roman"/>
          <w:sz w:val="26"/>
          <w:szCs w:val="26"/>
        </w:rPr>
        <w:t xml:space="preserve">здійснюється </w:t>
      </w:r>
      <w:bookmarkStart w:id="5" w:name="_Hlk93479680"/>
      <w:r w:rsidR="00386CC0" w:rsidRPr="00386CC0">
        <w:rPr>
          <w:rFonts w:ascii="Times New Roman" w:hAnsi="Times New Roman"/>
          <w:sz w:val="26"/>
          <w:szCs w:val="26"/>
        </w:rPr>
        <w:t xml:space="preserve">з метою реалізації механізму реагування на COVID-19 (C19RM 2021-2023) в рамках виконання програми Глобального фонду для боротьби зі </w:t>
      </w:r>
      <w:proofErr w:type="spellStart"/>
      <w:r w:rsidR="00386CC0" w:rsidRPr="00386CC0">
        <w:rPr>
          <w:rFonts w:ascii="Times New Roman" w:hAnsi="Times New Roman"/>
          <w:sz w:val="26"/>
          <w:szCs w:val="26"/>
        </w:rPr>
        <w:t>СНІДом</w:t>
      </w:r>
      <w:proofErr w:type="spellEnd"/>
      <w:r w:rsidR="00386CC0" w:rsidRPr="00386CC0">
        <w:rPr>
          <w:rFonts w:ascii="Times New Roman" w:hAnsi="Times New Roman"/>
          <w:sz w:val="26"/>
          <w:szCs w:val="26"/>
        </w:rPr>
        <w:t xml:space="preserve">,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w:t>
      </w:r>
      <w:proofErr w:type="spellStart"/>
      <w:r w:rsidR="00386CC0" w:rsidRPr="00386CC0">
        <w:rPr>
          <w:rFonts w:ascii="Times New Roman" w:hAnsi="Times New Roman"/>
          <w:sz w:val="26"/>
          <w:szCs w:val="26"/>
        </w:rPr>
        <w:t>СНІДом</w:t>
      </w:r>
      <w:proofErr w:type="spellEnd"/>
      <w:r w:rsidR="00386CC0" w:rsidRPr="00386CC0">
        <w:rPr>
          <w:rFonts w:ascii="Times New Roman" w:hAnsi="Times New Roman"/>
          <w:sz w:val="26"/>
          <w:szCs w:val="26"/>
        </w:rPr>
        <w:t>, туберкульозом та малярією № 1936 від 04 грудня 2020 року (далі – Грантова угода).</w:t>
      </w:r>
    </w:p>
    <w:bookmarkEnd w:id="5"/>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0FC534E2"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7627DD" w:rsidRPr="007627DD">
        <w:rPr>
          <w:rFonts w:ascii="Times New Roman" w:hAnsi="Times New Roman"/>
          <w:sz w:val="26"/>
          <w:szCs w:val="26"/>
        </w:rPr>
        <w:t>ДК 021:2015 - 30210000-4 - Машини для обробки даних (апаратна частина) (Планшетні комп’ютери для відео-ДОТ)</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6" w:name="_Hlk534733452"/>
      <w:r w:rsidRPr="0017233C">
        <w:rPr>
          <w:rFonts w:ascii="Times New Roman" w:hAnsi="Times New Roman"/>
          <w:b/>
          <w:sz w:val="26"/>
          <w:szCs w:val="26"/>
        </w:rPr>
        <w:t>технічні, якісні, кількісні та інші параметри</w:t>
      </w:r>
      <w:bookmarkEnd w:id="6"/>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16BE874F"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701B2F">
        <w:rPr>
          <w:rFonts w:ascii="Times New Roman" w:eastAsia="Calibri" w:hAnsi="Times New Roman"/>
          <w:b/>
          <w:sz w:val="26"/>
          <w:szCs w:val="26"/>
          <w:lang w:eastAsia="ru-RU"/>
        </w:rPr>
        <w:t>25</w:t>
      </w:r>
      <w:r w:rsidRPr="0017233C">
        <w:rPr>
          <w:rFonts w:ascii="Times New Roman" w:eastAsia="Calibri" w:hAnsi="Times New Roman"/>
          <w:b/>
          <w:sz w:val="26"/>
          <w:szCs w:val="26"/>
          <w:lang w:eastAsia="ru-RU"/>
        </w:rPr>
        <w:t>»</w:t>
      </w:r>
      <w:r w:rsidRPr="0017233C">
        <w:rPr>
          <w:rFonts w:ascii="Times New Roman" w:hAnsi="Times New Roman"/>
          <w:b/>
          <w:sz w:val="26"/>
          <w:szCs w:val="26"/>
          <w:lang w:eastAsia="ru-RU"/>
        </w:rPr>
        <w:t xml:space="preserve"> </w:t>
      </w:r>
      <w:r w:rsidR="00386CC0">
        <w:rPr>
          <w:rFonts w:ascii="Times New Roman" w:hAnsi="Times New Roman"/>
          <w:b/>
          <w:sz w:val="26"/>
          <w:szCs w:val="26"/>
          <w:lang w:eastAsia="ru-RU"/>
        </w:rPr>
        <w:t>берез</w:t>
      </w:r>
      <w:r w:rsidR="00955E08" w:rsidRPr="0017233C">
        <w:rPr>
          <w:rFonts w:ascii="Times New Roman" w:hAnsi="Times New Roman"/>
          <w:b/>
          <w:sz w:val="26"/>
          <w:szCs w:val="26"/>
          <w:lang w:eastAsia="ru-RU"/>
        </w:rPr>
        <w:t>ня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w:t>
      </w:r>
      <w:r w:rsidR="00D72C71">
        <w:rPr>
          <w:rFonts w:ascii="Times New Roman" w:hAnsi="Times New Roman"/>
          <w:b/>
          <w:sz w:val="26"/>
          <w:szCs w:val="26"/>
          <w:lang w:eastAsia="ru-RU"/>
        </w:rPr>
        <w:t xml:space="preserve">2 </w:t>
      </w:r>
      <w:r w:rsidRPr="0017233C">
        <w:rPr>
          <w:rFonts w:ascii="Times New Roman" w:hAnsi="Times New Roman"/>
          <w:b/>
          <w:sz w:val="26"/>
          <w:szCs w:val="26"/>
          <w:lang w:eastAsia="ru-RU"/>
        </w:rPr>
        <w:t xml:space="preserve">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781B34BD" w14:textId="77777777" w:rsidR="001F1867" w:rsidRPr="00701B2F" w:rsidRDefault="001F1867" w:rsidP="00701B2F">
      <w:pPr>
        <w:pStyle w:val="a3"/>
        <w:rPr>
          <w:rFonts w:ascii="Times New Roman" w:hAnsi="Times New Roman"/>
          <w:bCs/>
          <w:iCs/>
          <w:sz w:val="26"/>
          <w:szCs w:val="26"/>
          <w:lang w:val="uk-UA"/>
        </w:rPr>
      </w:pPr>
    </w:p>
    <w:p w14:paraId="6E770EF2" w14:textId="558FAAAB"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Pr>
          <w:rFonts w:ascii="Times New Roman" w:hAnsi="Times New Roman"/>
          <w:bCs/>
          <w:iCs/>
          <w:sz w:val="26"/>
          <w:szCs w:val="26"/>
          <w:u w:val="single"/>
          <w:lang w:val="uk-UA"/>
        </w:rPr>
        <w:t>2 573 928,00</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3E92229B"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E37C5B" w:rsidRPr="00162B4A">
        <w:rPr>
          <w:rFonts w:ascii="Times New Roman" w:eastAsia="Tahoma" w:hAnsi="Times New Roman"/>
          <w:bCs/>
          <w:sz w:val="26"/>
          <w:szCs w:val="26"/>
          <w:lang w:val="uk-UA" w:eastAsia="ru-RU"/>
        </w:rPr>
        <w:t>60 (</w:t>
      </w:r>
      <w:r w:rsidR="00162B4A" w:rsidRPr="00162B4A">
        <w:rPr>
          <w:rFonts w:ascii="Times New Roman" w:eastAsia="Tahoma" w:hAnsi="Times New Roman"/>
          <w:bCs/>
          <w:sz w:val="26"/>
          <w:szCs w:val="26"/>
          <w:lang w:val="uk-UA" w:eastAsia="ru-RU"/>
        </w:rPr>
        <w:t>ш</w:t>
      </w:r>
      <w:r w:rsidR="00B66BBA" w:rsidRPr="00162B4A">
        <w:rPr>
          <w:rFonts w:ascii="Times New Roman" w:eastAsia="Tahoma" w:hAnsi="Times New Roman"/>
          <w:bCs/>
          <w:sz w:val="26"/>
          <w:szCs w:val="26"/>
          <w:lang w:val="uk-UA" w:eastAsia="ru-RU"/>
        </w:rPr>
        <w:t>іст</w:t>
      </w:r>
      <w:r w:rsidR="006863B2" w:rsidRPr="00162B4A">
        <w:rPr>
          <w:rFonts w:ascii="Times New Roman" w:eastAsia="Tahoma" w:hAnsi="Times New Roman"/>
          <w:bCs/>
          <w:sz w:val="26"/>
          <w:szCs w:val="26"/>
          <w:lang w:val="uk-UA" w:eastAsia="ru-RU"/>
        </w:rPr>
        <w:t>десят</w:t>
      </w:r>
      <w:r w:rsidR="00E37C5B" w:rsidRPr="00162B4A">
        <w:rPr>
          <w:rFonts w:ascii="Times New Roman" w:eastAsia="Tahoma" w:hAnsi="Times New Roman"/>
          <w:bCs/>
          <w:sz w:val="26"/>
          <w:szCs w:val="26"/>
          <w:lang w:val="uk-UA" w:eastAsia="ru-RU"/>
        </w:rPr>
        <w:t xml:space="preserve">) </w:t>
      </w:r>
      <w:r w:rsidR="00955200" w:rsidRPr="00162B4A">
        <w:rPr>
          <w:rFonts w:ascii="Times New Roman" w:eastAsia="Tahoma" w:hAnsi="Times New Roman"/>
          <w:bCs/>
          <w:sz w:val="26"/>
          <w:szCs w:val="26"/>
          <w:lang w:val="uk-UA" w:eastAsia="ru-RU"/>
        </w:rPr>
        <w:t>робоч</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 xml:space="preserve">Поставка товару відбуватиметься на умовах DDP правил </w:t>
      </w:r>
      <w:proofErr w:type="spellStart"/>
      <w:r w:rsidRPr="002A3A48">
        <w:rPr>
          <w:rFonts w:ascii="Times New Roman" w:hAnsi="Times New Roman"/>
          <w:sz w:val="26"/>
          <w:szCs w:val="26"/>
          <w:lang w:val="uk-UA"/>
        </w:rPr>
        <w:t>Інкотермс</w:t>
      </w:r>
      <w:proofErr w:type="spellEnd"/>
      <w:r w:rsidRPr="002A3A48">
        <w:rPr>
          <w:rFonts w:ascii="Times New Roman" w:hAnsi="Times New Roman"/>
          <w:sz w:val="26"/>
          <w:szCs w:val="26"/>
          <w:lang w:val="uk-UA"/>
        </w:rPr>
        <w:t>.</w:t>
      </w:r>
    </w:p>
    <w:p w14:paraId="3096B243" w14:textId="5B262E24"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 xml:space="preserve">Постачання товару планується провести однією партією на склад Постачальника в місті Києві </w:t>
      </w:r>
      <w:r w:rsidR="00701B2F">
        <w:rPr>
          <w:rFonts w:ascii="Times New Roman" w:hAnsi="Times New Roman"/>
          <w:sz w:val="26"/>
          <w:szCs w:val="26"/>
          <w:lang w:val="uk-UA"/>
        </w:rPr>
        <w:t>за адресою: 04071, м. Київ, вул. Ярославська, 41.</w:t>
      </w:r>
    </w:p>
    <w:p w14:paraId="0DA21044"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Pr>
          <w:rFonts w:ascii="Times New Roman" w:hAnsi="Times New Roman"/>
          <w:sz w:val="26"/>
          <w:szCs w:val="26"/>
          <w:lang w:val="uk-UA" w:eastAsia="ru-RU"/>
        </w:rPr>
        <w:t>6</w:t>
      </w:r>
      <w:r>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18D0A1DA"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0334F0">
        <w:rPr>
          <w:rFonts w:ascii="Times New Roman" w:hAnsi="Times New Roman"/>
          <w:sz w:val="26"/>
          <w:szCs w:val="26"/>
          <w:lang w:val="uk-UA"/>
        </w:rPr>
        <w:t>т.ін</w:t>
      </w:r>
      <w:proofErr w:type="spellEnd"/>
      <w:r w:rsidR="000334F0" w:rsidRPr="000334F0">
        <w:rPr>
          <w:rFonts w:ascii="Times New Roman" w:hAnsi="Times New Roman"/>
          <w:sz w:val="26"/>
          <w:szCs w:val="26"/>
          <w:lang w:val="uk-UA"/>
        </w:rPr>
        <w:t xml:space="preserve">., на електрону адресу:   </w:t>
      </w:r>
      <w:hyperlink r:id="rId11" w:history="1">
        <w:r w:rsidR="000334F0" w:rsidRPr="000334F0">
          <w:rPr>
            <w:rStyle w:val="a7"/>
            <w:rFonts w:ascii="Times New Roman" w:hAnsi="Times New Roman"/>
            <w:sz w:val="26"/>
            <w:szCs w:val="26"/>
            <w:lang w:val="ru-RU"/>
          </w:rPr>
          <w:t>v</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klevtsova</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phc</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org</w:t>
        </w:r>
        <w:r w:rsidR="000334F0" w:rsidRPr="000334F0">
          <w:rPr>
            <w:rStyle w:val="a7"/>
            <w:rFonts w:ascii="Times New Roman" w:hAnsi="Times New Roman"/>
            <w:sz w:val="26"/>
            <w:szCs w:val="26"/>
            <w:lang w:val="uk-UA"/>
          </w:rPr>
          <w:t>.</w:t>
        </w:r>
        <w:proofErr w:type="spellStart"/>
        <w:r w:rsidR="000334F0" w:rsidRPr="000334F0">
          <w:rPr>
            <w:rStyle w:val="a7"/>
            <w:rFonts w:ascii="Times New Roman" w:hAnsi="Times New Roman"/>
            <w:sz w:val="26"/>
            <w:szCs w:val="26"/>
            <w:lang w:val="ru-RU"/>
          </w:rPr>
          <w:t>ua</w:t>
        </w:r>
        <w:proofErr w:type="spellEnd"/>
      </w:hyperlink>
      <w:r w:rsidR="000334F0" w:rsidRPr="000334F0">
        <w:rPr>
          <w:rFonts w:ascii="Times New Roman" w:hAnsi="Times New Roman"/>
          <w:sz w:val="26"/>
          <w:szCs w:val="26"/>
          <w:lang w:val="uk-UA"/>
        </w:rPr>
        <w:t xml:space="preserve">  з зазначенням у темі листа: «</w:t>
      </w:r>
      <w:r w:rsidR="000334F0" w:rsidRPr="000334F0">
        <w:rPr>
          <w:rFonts w:ascii="Times New Roman" w:hAnsi="Times New Roman"/>
          <w:b/>
          <w:sz w:val="26"/>
          <w:szCs w:val="26"/>
          <w:lang w:val="uk-UA"/>
        </w:rPr>
        <w:t xml:space="preserve">Конкурс на закупівлю -  </w:t>
      </w:r>
      <w:bookmarkStart w:id="7" w:name="_Hlk56764444"/>
      <w:r w:rsidR="000334F0" w:rsidRPr="000334F0">
        <w:rPr>
          <w:rFonts w:ascii="Times New Roman" w:hAnsi="Times New Roman"/>
          <w:b/>
          <w:bCs/>
          <w:sz w:val="26"/>
          <w:szCs w:val="26"/>
          <w:lang w:val="uk-UA"/>
        </w:rPr>
        <w:t>ДК 021:2015 - 30210000-4 - Машини для обробки даних (апаратна частина) (Планшетні комп’ютери для відео-ДОТ),</w:t>
      </w:r>
      <w:r w:rsidR="000334F0" w:rsidRPr="000334F0">
        <w:rPr>
          <w:rFonts w:ascii="Times New Roman" w:hAnsi="Times New Roman"/>
          <w:b/>
          <w:bCs/>
          <w:iCs/>
          <w:sz w:val="26"/>
          <w:szCs w:val="26"/>
          <w:lang w:val="uk-UA"/>
        </w:rPr>
        <w:t xml:space="preserve"> </w:t>
      </w:r>
      <w:bookmarkEnd w:id="7"/>
      <w:r w:rsidR="00C15924">
        <w:rPr>
          <w:rFonts w:ascii="Times New Roman" w:hAnsi="Times New Roman"/>
          <w:b/>
          <w:bCs/>
          <w:iCs/>
          <w:sz w:val="26"/>
          <w:szCs w:val="26"/>
          <w:lang w:val="uk-UA"/>
        </w:rPr>
        <w:t xml:space="preserve"> </w:t>
      </w:r>
      <w:r w:rsidR="000334F0" w:rsidRPr="000334F0">
        <w:rPr>
          <w:rFonts w:ascii="Times New Roman" w:hAnsi="Times New Roman"/>
          <w:sz w:val="26"/>
          <w:szCs w:val="26"/>
          <w:lang w:val="uk-UA"/>
        </w:rPr>
        <w:t>до уваги: головного фахівця відділу закупівель та постачань Клєвцової Вікторії, тел.: (</w:t>
      </w:r>
      <w:hyperlink r:id="rId12" w:history="1">
        <w:r w:rsidR="000334F0" w:rsidRPr="000334F0">
          <w:rPr>
            <w:rStyle w:val="a7"/>
            <w:rFonts w:ascii="Times New Roman" w:hAnsi="Times New Roman"/>
            <w:sz w:val="26"/>
            <w:szCs w:val="26"/>
            <w:lang w:val="uk-UA"/>
          </w:rPr>
          <w:t>050) 508-62-46</w:t>
        </w:r>
      </w:hyperlink>
      <w:r w:rsidR="000334F0" w:rsidRPr="000334F0">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66E53A81" w14:textId="1DBB4E86" w:rsidR="00BF2C40" w:rsidRPr="007F670B" w:rsidRDefault="00B23FC8" w:rsidP="00BF2C40">
      <w:pPr>
        <w:pStyle w:val="a3"/>
        <w:widowControl w:val="0"/>
        <w:numPr>
          <w:ilvl w:val="0"/>
          <w:numId w:val="5"/>
        </w:numPr>
        <w:tabs>
          <w:tab w:val="left" w:pos="993"/>
        </w:tabs>
        <w:ind w:left="0" w:firstLine="567"/>
        <w:jc w:val="both"/>
        <w:rPr>
          <w:rFonts w:ascii="Times New Roman" w:hAnsi="Times New Roman"/>
          <w:sz w:val="26"/>
          <w:szCs w:val="26"/>
          <w:lang w:val="uk-UA"/>
        </w:rPr>
      </w:pPr>
      <w:r w:rsidRPr="008834EB">
        <w:rPr>
          <w:rFonts w:ascii="Times New Roman" w:hAnsi="Times New Roman"/>
          <w:sz w:val="26"/>
          <w:szCs w:val="26"/>
          <w:lang w:val="uk-UA"/>
        </w:rPr>
        <w:t>Оплата за товар відбуватиметься у гривні виключно без урахування податку на додану вартість (без ПДВ) та на умовах оплати</w:t>
      </w:r>
      <w:r w:rsidR="00BF2C40" w:rsidRPr="007F670B">
        <w:rPr>
          <w:rFonts w:ascii="Times New Roman" w:hAnsi="Times New Roman"/>
          <w:sz w:val="26"/>
          <w:szCs w:val="26"/>
          <w:lang w:val="uk-UA"/>
        </w:rPr>
        <w:t xml:space="preserve">: передоплата – </w:t>
      </w:r>
      <w:r w:rsidR="000334F0">
        <w:rPr>
          <w:rFonts w:ascii="Times New Roman" w:hAnsi="Times New Roman"/>
          <w:sz w:val="26"/>
          <w:szCs w:val="26"/>
          <w:lang w:val="uk-UA"/>
        </w:rPr>
        <w:t>5</w:t>
      </w:r>
      <w:r w:rsidR="00BF2C40" w:rsidRPr="007F670B">
        <w:rPr>
          <w:rFonts w:ascii="Times New Roman" w:hAnsi="Times New Roman"/>
          <w:sz w:val="26"/>
          <w:szCs w:val="26"/>
          <w:lang w:val="uk-UA"/>
        </w:rPr>
        <w:t xml:space="preserve">0 % </w:t>
      </w:r>
      <w:bookmarkStart w:id="8" w:name="_Hlk98326036"/>
      <w:r w:rsidR="00BF2C40" w:rsidRPr="007F670B">
        <w:rPr>
          <w:rFonts w:ascii="Times New Roman" w:hAnsi="Times New Roman"/>
          <w:sz w:val="26"/>
          <w:szCs w:val="26"/>
          <w:lang w:val="uk-UA"/>
        </w:rPr>
        <w:t xml:space="preserve">від  вартості </w:t>
      </w:r>
      <w:r w:rsidR="00BF2C40">
        <w:rPr>
          <w:rFonts w:ascii="Times New Roman" w:hAnsi="Times New Roman"/>
          <w:sz w:val="26"/>
          <w:szCs w:val="26"/>
          <w:lang w:val="uk-UA"/>
        </w:rPr>
        <w:t>товару</w:t>
      </w:r>
      <w:r w:rsidR="004B034B">
        <w:rPr>
          <w:rFonts w:ascii="Times New Roman" w:hAnsi="Times New Roman"/>
          <w:sz w:val="26"/>
          <w:szCs w:val="26"/>
          <w:lang w:val="uk-UA"/>
        </w:rPr>
        <w:t>, 50 % - за</w:t>
      </w:r>
      <w:r w:rsidR="004B034B" w:rsidRPr="007F670B">
        <w:rPr>
          <w:rFonts w:ascii="Times New Roman" w:hAnsi="Times New Roman"/>
          <w:sz w:val="26"/>
          <w:szCs w:val="26"/>
          <w:lang w:val="uk-UA"/>
        </w:rPr>
        <w:t xml:space="preserve"> факт</w:t>
      </w:r>
      <w:r w:rsidR="004B034B">
        <w:rPr>
          <w:rFonts w:ascii="Times New Roman" w:hAnsi="Times New Roman"/>
          <w:sz w:val="26"/>
          <w:szCs w:val="26"/>
          <w:lang w:val="uk-UA"/>
        </w:rPr>
        <w:t>ом</w:t>
      </w:r>
      <w:r w:rsidR="004B034B" w:rsidRPr="007F670B">
        <w:rPr>
          <w:rFonts w:ascii="Times New Roman" w:hAnsi="Times New Roman"/>
          <w:sz w:val="26"/>
          <w:szCs w:val="26"/>
          <w:lang w:val="uk-UA"/>
        </w:rPr>
        <w:t xml:space="preserve"> </w:t>
      </w:r>
      <w:r w:rsidR="004B034B" w:rsidRPr="008834EB">
        <w:rPr>
          <w:rFonts w:ascii="Times New Roman" w:hAnsi="Times New Roman"/>
          <w:sz w:val="26"/>
          <w:szCs w:val="26"/>
          <w:lang w:val="uk-UA"/>
        </w:rPr>
        <w:t xml:space="preserve">постачання </w:t>
      </w:r>
      <w:r w:rsidR="004B034B" w:rsidRPr="008834EB">
        <w:rPr>
          <w:rFonts w:ascii="Times New Roman" w:hAnsi="Times New Roman"/>
          <w:bCs/>
          <w:iCs/>
          <w:sz w:val="26"/>
          <w:szCs w:val="26"/>
          <w:lang w:val="uk-UA"/>
        </w:rPr>
        <w:t>товару</w:t>
      </w:r>
      <w:r w:rsidR="004B034B">
        <w:rPr>
          <w:rFonts w:ascii="Times New Roman" w:hAnsi="Times New Roman"/>
          <w:bCs/>
          <w:iCs/>
          <w:sz w:val="26"/>
          <w:szCs w:val="26"/>
          <w:lang w:val="uk-UA"/>
        </w:rPr>
        <w:t>.</w:t>
      </w:r>
    </w:p>
    <w:bookmarkEnd w:id="8"/>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0334F0">
      <w:pPr>
        <w:pStyle w:val="a3"/>
        <w:numPr>
          <w:ilvl w:val="0"/>
          <w:numId w:val="1"/>
        </w:numPr>
        <w:tabs>
          <w:tab w:val="left" w:pos="1134"/>
        </w:tabs>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46C325EE"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1354C765" w:rsidR="00C64996" w:rsidRPr="00CA0AF7" w:rsidRDefault="003A0C1B"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Тендерн</w:t>
      </w:r>
      <w:r w:rsidR="00C64996" w:rsidRPr="00CA0AF7">
        <w:rPr>
          <w:rFonts w:ascii="Times New Roman" w:hAnsi="Times New Roman"/>
          <w:b/>
          <w:sz w:val="26"/>
          <w:szCs w:val="26"/>
          <w:lang w:val="uk-UA" w:eastAsia="ru-RU"/>
        </w:rPr>
        <w:t>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796ACDE5" w14:textId="69F99BC1"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lastRenderedPageBreak/>
        <w:t xml:space="preserve">документи, </w:t>
      </w:r>
      <w:r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5A1E51B0" w:rsidR="003E4459" w:rsidRPr="003E4459" w:rsidRDefault="003E4459" w:rsidP="003E4459">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w:t>
      </w:r>
      <w:r w:rsidR="00C15924">
        <w:rPr>
          <w:rFonts w:ascii="Times New Roman" w:hAnsi="Times New Roman"/>
          <w:sz w:val="26"/>
          <w:szCs w:val="26"/>
          <w:lang w:val="uk-UA" w:eastAsia="ru-RU"/>
        </w:rPr>
        <w:t>7</w:t>
      </w:r>
      <w:r w:rsidRPr="003E4459">
        <w:rPr>
          <w:rFonts w:ascii="Times New Roman" w:hAnsi="Times New Roman"/>
          <w:sz w:val="26"/>
          <w:szCs w:val="26"/>
          <w:lang w:val="uk-UA" w:eastAsia="ru-RU"/>
        </w:rPr>
        <w:t xml:space="preserve"> </w:t>
      </w:r>
      <w:r w:rsidRPr="003E4459">
        <w:rPr>
          <w:rFonts w:ascii="Times New Roman" w:hAnsi="Times New Roman"/>
          <w:sz w:val="26"/>
          <w:szCs w:val="26"/>
          <w:lang w:val="uk-UA"/>
        </w:rPr>
        <w:t>«Таблиця відповідності товару технічним вимогам».</w:t>
      </w:r>
    </w:p>
    <w:p w14:paraId="3A824A75" w14:textId="5E38CDC3"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іншу інформацію і документами, що містять технічний опис предмета закупівлі</w:t>
      </w:r>
      <w:r w:rsidRPr="003E4459">
        <w:rPr>
          <w:rFonts w:ascii="Times New Roman" w:hAnsi="Times New Roman"/>
          <w:sz w:val="26"/>
          <w:szCs w:val="26"/>
          <w:lang w:val="uk-UA" w:eastAsia="ru-RU"/>
        </w:rPr>
        <w:t xml:space="preserve"> та які уча</w:t>
      </w:r>
      <w:r w:rsidR="00586ADC" w:rsidRPr="003E4459">
        <w:rPr>
          <w:rFonts w:ascii="Times New Roman" w:hAnsi="Times New Roman"/>
          <w:sz w:val="26"/>
          <w:szCs w:val="26"/>
          <w:lang w:val="uk-UA" w:eastAsia="ru-RU"/>
        </w:rPr>
        <w:t>сник вважає за необхідне подати</w:t>
      </w:r>
      <w:r w:rsidR="00B36E88" w:rsidRPr="003E4459">
        <w:rPr>
          <w:rFonts w:ascii="Times New Roman" w:hAnsi="Times New Roman"/>
          <w:sz w:val="26"/>
          <w:szCs w:val="26"/>
          <w:lang w:val="uk-UA" w:eastAsia="ru-RU"/>
        </w:rPr>
        <w:t>;</w:t>
      </w:r>
    </w:p>
    <w:p w14:paraId="443A8DB4" w14:textId="33E57A83" w:rsidR="00B34F56" w:rsidRPr="003E4459"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4C1412DE" w14:textId="7A446C52"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Цінову пропозицію: </w:t>
      </w:r>
    </w:p>
    <w:p w14:paraId="5F57B39F" w14:textId="7001A965" w:rsidR="003B52DF" w:rsidRPr="003E4459"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542C21B0"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3"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4"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1 </w:t>
      </w:r>
      <w:r w:rsidRPr="00162B4A">
        <w:rPr>
          <w:rFonts w:ascii="Times New Roman" w:hAnsi="Times New Roman"/>
          <w:sz w:val="26"/>
          <w:szCs w:val="26"/>
          <w:lang w:val="uk-UA"/>
        </w:rPr>
        <w:t>«</w:t>
      </w:r>
      <w:r w:rsidRPr="00162B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2B4A">
        <w:rPr>
          <w:rFonts w:ascii="Times New Roman" w:hAnsi="Times New Roman"/>
          <w:color w:val="000000"/>
          <w:sz w:val="26"/>
          <w:szCs w:val="26"/>
          <w:lang w:val="uk-UA"/>
        </w:rPr>
        <w:t>»;</w:t>
      </w:r>
    </w:p>
    <w:p w14:paraId="110166B0" w14:textId="3BEC9204" w:rsidR="00586ADC"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2</w:t>
      </w:r>
      <w:r w:rsidRPr="00162B4A">
        <w:rPr>
          <w:rFonts w:ascii="Times New Roman" w:hAnsi="Times New Roman"/>
          <w:b/>
          <w:sz w:val="26"/>
          <w:szCs w:val="26"/>
          <w:lang w:val="uk-UA"/>
        </w:rPr>
        <w:t xml:space="preserve"> </w:t>
      </w:r>
      <w:r w:rsidRPr="00162B4A">
        <w:rPr>
          <w:rFonts w:ascii="Times New Roman" w:hAnsi="Times New Roman"/>
          <w:sz w:val="26"/>
          <w:szCs w:val="26"/>
          <w:lang w:val="uk-UA"/>
        </w:rPr>
        <w:t>«Технічн</w:t>
      </w:r>
      <w:r w:rsidR="003E4459" w:rsidRPr="00162B4A">
        <w:rPr>
          <w:rFonts w:ascii="Times New Roman" w:hAnsi="Times New Roman"/>
          <w:sz w:val="26"/>
          <w:szCs w:val="26"/>
          <w:lang w:val="uk-UA"/>
        </w:rPr>
        <w:t>і вимоги до товару»</w:t>
      </w:r>
      <w:r w:rsidRPr="00162B4A">
        <w:rPr>
          <w:rFonts w:ascii="Times New Roman" w:hAnsi="Times New Roman"/>
          <w:bCs/>
          <w:sz w:val="26"/>
          <w:szCs w:val="26"/>
          <w:lang w:val="uk-UA"/>
        </w:rPr>
        <w:t>;</w:t>
      </w:r>
    </w:p>
    <w:p w14:paraId="7EA14D84" w14:textId="0D27C0EF" w:rsidR="00586ADC" w:rsidRPr="00162B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3 «Форма цінової пропозиції»;</w:t>
      </w:r>
    </w:p>
    <w:p w14:paraId="27F2C416" w14:textId="40318E94" w:rsidR="0011478C" w:rsidRPr="00162B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w:t>
      </w:r>
      <w:r w:rsidR="001E4D5E" w:rsidRPr="00162B4A">
        <w:rPr>
          <w:rFonts w:ascii="Times New Roman" w:hAnsi="Times New Roman"/>
          <w:sz w:val="26"/>
          <w:szCs w:val="26"/>
          <w:lang w:val="uk-UA" w:eastAsia="ru-RU"/>
        </w:rPr>
        <w:t xml:space="preserve">№ </w:t>
      </w:r>
      <w:r w:rsidR="00894E7C" w:rsidRPr="00162B4A">
        <w:rPr>
          <w:rFonts w:ascii="Times New Roman" w:hAnsi="Times New Roman"/>
          <w:sz w:val="26"/>
          <w:szCs w:val="26"/>
          <w:lang w:val="uk-UA" w:eastAsia="ru-RU"/>
        </w:rPr>
        <w:t>4</w:t>
      </w:r>
      <w:r w:rsidR="001E4D5E" w:rsidRPr="00162B4A">
        <w:rPr>
          <w:rFonts w:ascii="Times New Roman" w:hAnsi="Times New Roman"/>
          <w:sz w:val="26"/>
          <w:szCs w:val="26"/>
          <w:lang w:val="uk-UA" w:eastAsia="ru-RU"/>
        </w:rPr>
        <w:t xml:space="preserve"> </w:t>
      </w:r>
      <w:r w:rsidRPr="00162B4A">
        <w:rPr>
          <w:rFonts w:ascii="Times New Roman" w:hAnsi="Times New Roman"/>
          <w:sz w:val="26"/>
          <w:szCs w:val="26"/>
          <w:lang w:val="uk-UA" w:eastAsia="ru-RU"/>
        </w:rPr>
        <w:t>«Декларація конфлікту інтересів учасника тендерної процедури»</w:t>
      </w:r>
      <w:r w:rsidR="009C0456" w:rsidRPr="00162B4A">
        <w:rPr>
          <w:rFonts w:ascii="Times New Roman" w:hAnsi="Times New Roman"/>
          <w:sz w:val="26"/>
          <w:szCs w:val="26"/>
          <w:lang w:val="uk-UA" w:eastAsia="ru-RU"/>
        </w:rPr>
        <w:t>;</w:t>
      </w:r>
    </w:p>
    <w:p w14:paraId="5070714C" w14:textId="4837992F" w:rsidR="00586ADC" w:rsidRPr="00162B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894E7C" w:rsidRPr="00162B4A">
        <w:rPr>
          <w:rFonts w:ascii="Times New Roman" w:hAnsi="Times New Roman"/>
          <w:sz w:val="26"/>
          <w:szCs w:val="26"/>
          <w:lang w:val="uk-UA" w:eastAsia="ru-RU"/>
        </w:rPr>
        <w:t>5</w:t>
      </w:r>
      <w:r w:rsidR="00586ADC" w:rsidRPr="00162B4A">
        <w:rPr>
          <w:rFonts w:ascii="Times New Roman" w:hAnsi="Times New Roman"/>
          <w:sz w:val="26"/>
          <w:szCs w:val="26"/>
          <w:lang w:val="uk-UA" w:eastAsia="ru-RU"/>
        </w:rPr>
        <w:t xml:space="preserve"> </w:t>
      </w:r>
      <w:r w:rsidR="0011478C" w:rsidRPr="00162B4A">
        <w:rPr>
          <w:rFonts w:ascii="Times New Roman" w:hAnsi="Times New Roman"/>
          <w:sz w:val="26"/>
          <w:szCs w:val="26"/>
          <w:lang w:val="uk-UA" w:eastAsia="ru-RU"/>
        </w:rPr>
        <w:t>«Кодекс поведінки постачальників»</w:t>
      </w:r>
      <w:r w:rsidR="009C0456" w:rsidRPr="00162B4A">
        <w:rPr>
          <w:rFonts w:ascii="Times New Roman" w:hAnsi="Times New Roman"/>
          <w:sz w:val="26"/>
          <w:szCs w:val="26"/>
          <w:lang w:val="uk-UA" w:eastAsia="ru-RU"/>
        </w:rPr>
        <w:t>;</w:t>
      </w:r>
    </w:p>
    <w:p w14:paraId="3B2BC977" w14:textId="1EBA5446" w:rsidR="003E4459" w:rsidRPr="004B034B" w:rsidRDefault="009C0456" w:rsidP="000D2FC9">
      <w:pPr>
        <w:pStyle w:val="a3"/>
        <w:numPr>
          <w:ilvl w:val="0"/>
          <w:numId w:val="3"/>
        </w:numPr>
        <w:tabs>
          <w:tab w:val="left" w:pos="1276"/>
        </w:tabs>
        <w:ind w:left="1134" w:hanging="425"/>
        <w:rPr>
          <w:rFonts w:ascii="Times New Roman" w:hAnsi="Times New Roman"/>
          <w:sz w:val="26"/>
          <w:szCs w:val="26"/>
          <w:lang w:val="uk-UA" w:eastAsia="ru-RU"/>
        </w:rPr>
      </w:pPr>
      <w:r w:rsidRPr="004B034B">
        <w:rPr>
          <w:rFonts w:ascii="Times New Roman" w:hAnsi="Times New Roman"/>
          <w:sz w:val="26"/>
          <w:szCs w:val="26"/>
          <w:lang w:val="uk-UA" w:eastAsia="ru-RU"/>
        </w:rPr>
        <w:t xml:space="preserve">Додаток </w:t>
      </w:r>
      <w:r w:rsidR="00850707" w:rsidRPr="004B034B">
        <w:rPr>
          <w:rFonts w:ascii="Times New Roman" w:hAnsi="Times New Roman"/>
          <w:sz w:val="26"/>
          <w:szCs w:val="26"/>
          <w:lang w:val="uk-UA" w:eastAsia="ru-RU"/>
        </w:rPr>
        <w:t xml:space="preserve">№ </w:t>
      </w:r>
      <w:r w:rsidR="004B034B">
        <w:rPr>
          <w:rFonts w:ascii="Times New Roman" w:hAnsi="Times New Roman"/>
          <w:sz w:val="26"/>
          <w:szCs w:val="26"/>
          <w:lang w:val="uk-UA" w:eastAsia="ru-RU"/>
        </w:rPr>
        <w:t>6</w:t>
      </w:r>
      <w:r w:rsidR="00850707" w:rsidRPr="004B034B">
        <w:rPr>
          <w:rFonts w:ascii="Times New Roman" w:hAnsi="Times New Roman"/>
          <w:sz w:val="26"/>
          <w:szCs w:val="26"/>
          <w:lang w:val="uk-UA" w:eastAsia="ru-RU"/>
        </w:rPr>
        <w:t xml:space="preserve"> «Технічні вимоги до наклейок та нанесення зображень»</w:t>
      </w:r>
      <w:r w:rsidR="003E4459" w:rsidRPr="004B034B">
        <w:rPr>
          <w:rFonts w:ascii="Times New Roman" w:hAnsi="Times New Roman"/>
          <w:sz w:val="26"/>
          <w:szCs w:val="26"/>
          <w:lang w:val="uk-UA" w:eastAsia="ru-RU"/>
        </w:rPr>
        <w:t>;</w:t>
      </w:r>
    </w:p>
    <w:p w14:paraId="32652EDB" w14:textId="42AC9BB1" w:rsidR="003E4459" w:rsidRPr="00162B4A"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4B034B">
        <w:rPr>
          <w:rFonts w:ascii="Times New Roman" w:hAnsi="Times New Roman"/>
          <w:sz w:val="26"/>
          <w:szCs w:val="26"/>
          <w:lang w:val="uk-UA" w:eastAsia="ru-RU"/>
        </w:rPr>
        <w:t>7</w:t>
      </w:r>
      <w:r w:rsidRPr="00162B4A">
        <w:rPr>
          <w:rFonts w:ascii="Times New Roman" w:hAnsi="Times New Roman"/>
          <w:sz w:val="26"/>
          <w:szCs w:val="26"/>
          <w:lang w:val="uk-UA" w:eastAsia="ru-RU"/>
        </w:rPr>
        <w:t xml:space="preserve"> </w:t>
      </w:r>
      <w:r w:rsidRPr="00162B4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65459D3A"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5" w:history="1">
        <w:r w:rsidRPr="004B034B">
          <w:rPr>
            <w:rFonts w:ascii="Times New Roman" w:eastAsia="Calibri" w:hAnsi="Times New Roman"/>
            <w:color w:val="0000FF"/>
            <w:sz w:val="26"/>
            <w:szCs w:val="26"/>
            <w:u w:val="single"/>
            <w:lang w:eastAsia="ru-RU"/>
          </w:rPr>
          <w:t>v.klevtsova@phc.org.ua</w:t>
        </w:r>
      </w:hyperlink>
      <w:r w:rsidRPr="004B034B">
        <w:rPr>
          <w:rFonts w:ascii="Times New Roman" w:eastAsia="Calibri" w:hAnsi="Times New Roman"/>
          <w:sz w:val="26"/>
          <w:szCs w:val="26"/>
          <w:lang w:eastAsia="ru-RU"/>
        </w:rPr>
        <w:t xml:space="preserve">  з зазначенням у темі листа: «</w:t>
      </w:r>
      <w:r w:rsidRPr="004B034B">
        <w:rPr>
          <w:rFonts w:ascii="Times New Roman" w:eastAsia="Calibri" w:hAnsi="Times New Roman"/>
          <w:b/>
          <w:sz w:val="26"/>
          <w:szCs w:val="26"/>
          <w:lang w:eastAsia="ru-RU"/>
        </w:rPr>
        <w:t xml:space="preserve">Конкурс на закупівлю -  </w:t>
      </w:r>
      <w:r w:rsidRPr="004B034B">
        <w:rPr>
          <w:rFonts w:ascii="Times New Roman" w:eastAsia="Calibri" w:hAnsi="Times New Roman"/>
          <w:b/>
          <w:bCs/>
          <w:sz w:val="26"/>
          <w:szCs w:val="26"/>
        </w:rPr>
        <w:t>ДК 021:2015 - 30210000-4 - Машини для обробки даних (апаратна частина) (Планшетні комп’ютери для відео-ДОТ)</w:t>
      </w:r>
      <w:r w:rsidRPr="004B034B">
        <w:rPr>
          <w:rFonts w:ascii="Times New Roman" w:eastAsia="Calibri" w:hAnsi="Times New Roman"/>
          <w:b/>
          <w:sz w:val="26"/>
          <w:szCs w:val="26"/>
          <w:lang w:eastAsia="ru-RU"/>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w:t>
      </w:r>
      <w:proofErr w:type="spellStart"/>
      <w:r w:rsidRPr="004B034B">
        <w:rPr>
          <w:rFonts w:ascii="Times New Roman" w:eastAsia="Calibri" w:hAnsi="Times New Roman"/>
          <w:sz w:val="26"/>
          <w:szCs w:val="26"/>
        </w:rPr>
        <w:t>СНІДом</w:t>
      </w:r>
      <w:proofErr w:type="spellEnd"/>
      <w:r w:rsidRPr="004B034B">
        <w:rPr>
          <w:rFonts w:ascii="Times New Roman" w:eastAsia="Calibri" w:hAnsi="Times New Roman"/>
          <w:sz w:val="26"/>
          <w:szCs w:val="26"/>
        </w:rPr>
        <w:t xml:space="preserve">,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4B034B">
        <w:rPr>
          <w:rFonts w:ascii="Times New Roman" w:eastAsia="Calibri" w:hAnsi="Times New Roman"/>
          <w:sz w:val="26"/>
          <w:szCs w:val="26"/>
        </w:rPr>
        <w:lastRenderedPageBreak/>
        <w:t>України товарів та надання послуг, що оплачуються за рахунок грантів (</w:t>
      </w:r>
      <w:proofErr w:type="spellStart"/>
      <w:r w:rsidRPr="004B034B">
        <w:rPr>
          <w:rFonts w:ascii="Times New Roman" w:eastAsia="Calibri" w:hAnsi="Times New Roman"/>
          <w:sz w:val="26"/>
          <w:szCs w:val="26"/>
        </w:rPr>
        <w:t>субгрантів</w:t>
      </w:r>
      <w:proofErr w:type="spellEnd"/>
      <w:r w:rsidRPr="004B034B">
        <w:rPr>
          <w:rFonts w:ascii="Times New Roman" w:eastAsia="Calibri" w:hAnsi="Times New Roman"/>
          <w:sz w:val="26"/>
          <w:szCs w:val="26"/>
        </w:rPr>
        <w:t xml:space="preserve">) Глобального фонду для боротьби із </w:t>
      </w:r>
      <w:proofErr w:type="spellStart"/>
      <w:r w:rsidRPr="004B034B">
        <w:rPr>
          <w:rFonts w:ascii="Times New Roman" w:eastAsia="Calibri" w:hAnsi="Times New Roman"/>
          <w:sz w:val="26"/>
          <w:szCs w:val="26"/>
        </w:rPr>
        <w:t>СНІДом</w:t>
      </w:r>
      <w:proofErr w:type="spellEnd"/>
      <w:r w:rsidRPr="004B034B">
        <w:rPr>
          <w:rFonts w:ascii="Times New Roman" w:eastAsia="Calibri" w:hAnsi="Times New Roman"/>
          <w:sz w:val="26"/>
          <w:szCs w:val="26"/>
        </w:rPr>
        <w:t>,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w:t>
      </w:r>
      <w:proofErr w:type="spellStart"/>
      <w:r w:rsidRPr="006E50B6">
        <w:rPr>
          <w:rFonts w:ascii="Times New Roman" w:hAnsi="Times New Roman"/>
          <w:i/>
          <w:iCs/>
          <w:sz w:val="26"/>
          <w:szCs w:val="26"/>
          <w:lang w:val="uk-UA"/>
        </w:rPr>
        <w:t>надійшли</w:t>
      </w:r>
      <w:proofErr w:type="spellEnd"/>
      <w:r w:rsidRPr="006E50B6">
        <w:rPr>
          <w:rFonts w:ascii="Times New Roman" w:hAnsi="Times New Roman"/>
          <w:i/>
          <w:iCs/>
          <w:sz w:val="26"/>
          <w:szCs w:val="26"/>
          <w:lang w:val="uk-UA"/>
        </w:rPr>
        <w:t xml:space="preserve">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4A9E8E7A" w14:textId="6BC16512" w:rsidR="0016047E" w:rsidRDefault="0016047E" w:rsidP="008C5885">
      <w:pPr>
        <w:spacing w:after="0" w:line="240" w:lineRule="auto"/>
        <w:ind w:left="5812"/>
        <w:jc w:val="right"/>
        <w:rPr>
          <w:rFonts w:ascii="Times New Roman" w:hAnsi="Times New Roman"/>
          <w:b/>
          <w:bCs/>
          <w:sz w:val="26"/>
          <w:szCs w:val="26"/>
        </w:rPr>
      </w:pPr>
    </w:p>
    <w:p w14:paraId="754F556D" w14:textId="77777777" w:rsidR="00222948" w:rsidRDefault="00222948" w:rsidP="008C5885">
      <w:pPr>
        <w:spacing w:after="0" w:line="240" w:lineRule="auto"/>
        <w:ind w:left="5812"/>
        <w:jc w:val="right"/>
        <w:rPr>
          <w:rFonts w:ascii="Times New Roman" w:hAnsi="Times New Roman"/>
          <w:b/>
          <w:bCs/>
          <w:sz w:val="26"/>
          <w:szCs w:val="26"/>
        </w:rPr>
      </w:pPr>
    </w:p>
    <w:p w14:paraId="5E60E79E" w14:textId="77777777" w:rsidR="00C15924" w:rsidRDefault="00C15924" w:rsidP="008C5885">
      <w:pPr>
        <w:spacing w:after="0" w:line="240" w:lineRule="auto"/>
        <w:ind w:left="5812"/>
        <w:jc w:val="right"/>
        <w:rPr>
          <w:rFonts w:ascii="Times New Roman" w:hAnsi="Times New Roman"/>
          <w:b/>
          <w:bCs/>
          <w:sz w:val="26"/>
          <w:szCs w:val="26"/>
        </w:rPr>
      </w:pPr>
    </w:p>
    <w:p w14:paraId="2EACAE58" w14:textId="5830ACC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w:t>
            </w:r>
          </w:p>
          <w:p w14:paraId="179CA1C8"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Документи, що підтверджують відповідність</w:t>
            </w:r>
          </w:p>
        </w:tc>
      </w:tr>
      <w:tr w:rsidR="008762A5" w:rsidRPr="00AD35AD" w14:paraId="6FF65251" w14:textId="77777777" w:rsidTr="00F75E39">
        <w:tc>
          <w:tcPr>
            <w:tcW w:w="534" w:type="dxa"/>
          </w:tcPr>
          <w:p w14:paraId="53315ED7" w14:textId="1E82180C"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1</w:t>
            </w:r>
            <w:r w:rsidR="008762A5" w:rsidRPr="00AD35AD">
              <w:rPr>
                <w:rFonts w:ascii="Times New Roman" w:hAnsi="Times New Roman"/>
                <w:b/>
                <w:color w:val="000000"/>
                <w:sz w:val="26"/>
                <w:szCs w:val="26"/>
              </w:rPr>
              <w:t>.</w:t>
            </w:r>
          </w:p>
        </w:tc>
        <w:tc>
          <w:tcPr>
            <w:tcW w:w="3856" w:type="dxa"/>
          </w:tcPr>
          <w:p w14:paraId="10DA751E" w14:textId="0F2A0416" w:rsidR="008762A5" w:rsidRPr="00AD35AD" w:rsidRDefault="00850707"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hAnsi="Times New Roman"/>
                <w:color w:val="000000"/>
                <w:sz w:val="26"/>
                <w:szCs w:val="26"/>
              </w:rPr>
              <w:t xml:space="preserve">Наявність документального підтвердження </w:t>
            </w:r>
            <w:r w:rsidR="00AE5B6B" w:rsidRPr="00AD35AD">
              <w:rPr>
                <w:rFonts w:ascii="Times New Roman" w:hAnsi="Times New Roman"/>
                <w:color w:val="000000"/>
                <w:sz w:val="26"/>
                <w:szCs w:val="26"/>
              </w:rPr>
              <w:t>від виробника або офіційного представництва виробника</w:t>
            </w:r>
            <w:r w:rsidRPr="00AD35AD">
              <w:rPr>
                <w:rFonts w:ascii="Times New Roman" w:hAnsi="Times New Roman"/>
                <w:color w:val="000000"/>
                <w:sz w:val="26"/>
                <w:szCs w:val="26"/>
              </w:rPr>
              <w:t>.</w:t>
            </w:r>
          </w:p>
        </w:tc>
        <w:tc>
          <w:tcPr>
            <w:tcW w:w="5244" w:type="dxa"/>
          </w:tcPr>
          <w:p w14:paraId="154E931F" w14:textId="5EB060BE" w:rsidR="002C3429" w:rsidRPr="00AD35AD" w:rsidRDefault="00B07210" w:rsidP="00697004">
            <w:pPr>
              <w:tabs>
                <w:tab w:val="left" w:pos="291"/>
              </w:tabs>
              <w:spacing w:after="0" w:line="240" w:lineRule="auto"/>
              <w:ind w:left="34"/>
              <w:jc w:val="both"/>
              <w:rPr>
                <w:rFonts w:ascii="Times New Roman" w:hAnsi="Times New Roman"/>
                <w:color w:val="000000"/>
                <w:sz w:val="26"/>
                <w:szCs w:val="26"/>
              </w:rPr>
            </w:pPr>
            <w:r w:rsidRPr="00AD35AD">
              <w:rPr>
                <w:rFonts w:ascii="Times New Roman" w:hAnsi="Times New Roman"/>
                <w:color w:val="000000"/>
                <w:sz w:val="26"/>
                <w:szCs w:val="26"/>
              </w:rPr>
              <w:t xml:space="preserve">1. </w:t>
            </w:r>
            <w:r w:rsidR="000663D1">
              <w:rPr>
                <w:rFonts w:ascii="Times New Roman" w:hAnsi="Times New Roman"/>
                <w:color w:val="000000"/>
                <w:sz w:val="26"/>
                <w:szCs w:val="26"/>
              </w:rPr>
              <w:t>Копія</w:t>
            </w:r>
            <w:r w:rsidRPr="007627DD">
              <w:rPr>
                <w:rFonts w:ascii="Times New Roman" w:hAnsi="Times New Roman"/>
                <w:color w:val="000000"/>
                <w:sz w:val="26"/>
                <w:szCs w:val="26"/>
              </w:rPr>
              <w:t xml:space="preserve"> </w:t>
            </w:r>
            <w:proofErr w:type="spellStart"/>
            <w:r w:rsidRPr="007627DD">
              <w:rPr>
                <w:rFonts w:ascii="Times New Roman" w:hAnsi="Times New Roman"/>
                <w:color w:val="000000"/>
                <w:sz w:val="26"/>
                <w:szCs w:val="26"/>
              </w:rPr>
              <w:t>авторизаційного</w:t>
            </w:r>
            <w:proofErr w:type="spellEnd"/>
            <w:r w:rsidRPr="007627DD">
              <w:rPr>
                <w:rFonts w:ascii="Times New Roman" w:hAnsi="Times New Roman"/>
                <w:color w:val="000000"/>
                <w:sz w:val="26"/>
                <w:szCs w:val="26"/>
              </w:rPr>
              <w:t xml:space="preserve"> листа (листів) про повноваження від виробника планшетних комп`ютерів або офіційного представника виробника в Україні, що підтверджує право учасника торгів постачати запропоновані товари на території</w:t>
            </w:r>
            <w:r w:rsidRPr="00AD35AD">
              <w:rPr>
                <w:rFonts w:ascii="Times New Roman" w:hAnsi="Times New Roman"/>
                <w:color w:val="000000"/>
                <w:sz w:val="26"/>
                <w:szCs w:val="26"/>
              </w:rPr>
              <w:t xml:space="preserve"> </w:t>
            </w:r>
            <w:r w:rsidRPr="007627DD">
              <w:rPr>
                <w:rFonts w:ascii="Times New Roman" w:hAnsi="Times New Roman"/>
                <w:color w:val="000000"/>
                <w:sz w:val="26"/>
                <w:szCs w:val="26"/>
              </w:rPr>
              <w:t xml:space="preserve">України, відповідальність виробника за надання сервісного обслуговування, а також повну відповідність запропонованого обладнання технічним вимогам Замовника (включаючи рівень сервісу). У разі надання </w:t>
            </w:r>
            <w:proofErr w:type="spellStart"/>
            <w:r w:rsidRPr="007627DD">
              <w:rPr>
                <w:rFonts w:ascii="Times New Roman" w:hAnsi="Times New Roman"/>
                <w:color w:val="000000"/>
                <w:sz w:val="26"/>
                <w:szCs w:val="26"/>
              </w:rPr>
              <w:t>авторизаційного</w:t>
            </w:r>
            <w:proofErr w:type="spellEnd"/>
            <w:r w:rsidRPr="007627DD">
              <w:rPr>
                <w:rFonts w:ascii="Times New Roman" w:hAnsi="Times New Roman"/>
                <w:color w:val="000000"/>
                <w:sz w:val="26"/>
                <w:szCs w:val="26"/>
              </w:rPr>
              <w:t xml:space="preserve"> листа від офіційного представника необхідно надати підтвердження повноважень офіційного представника на території України. У разі надання оригіналу листа про повноваження від виробників іноземною мовою, цей лист повинен супроводжуватись перекладом на українську мову.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p w14:paraId="4B3A6C3B" w14:textId="55862B52" w:rsidR="00B07210" w:rsidRPr="00AD35AD" w:rsidRDefault="00B07210" w:rsidP="00AD35AD">
            <w:pPr>
              <w:spacing w:after="0" w:line="240" w:lineRule="auto"/>
              <w:jc w:val="both"/>
              <w:rPr>
                <w:rFonts w:ascii="Times New Roman" w:hAnsi="Times New Roman"/>
                <w:color w:val="000000"/>
                <w:sz w:val="26"/>
                <w:szCs w:val="26"/>
              </w:rPr>
            </w:pPr>
            <w:r w:rsidRPr="00AD35AD">
              <w:rPr>
                <w:rFonts w:ascii="Times New Roman" w:hAnsi="Times New Roman"/>
                <w:color w:val="000000"/>
                <w:sz w:val="26"/>
                <w:szCs w:val="26"/>
              </w:rPr>
              <w:t xml:space="preserve">2. </w:t>
            </w:r>
            <w:r w:rsidRPr="007627DD">
              <w:rPr>
                <w:rFonts w:ascii="Times New Roman" w:hAnsi="Times New Roman"/>
                <w:color w:val="000000"/>
                <w:sz w:val="26"/>
                <w:szCs w:val="26"/>
              </w:rPr>
              <w:t>Учасник, обов’язково повинен надати</w:t>
            </w:r>
            <w:r w:rsidR="000663D1">
              <w:rPr>
                <w:rFonts w:ascii="Times New Roman" w:hAnsi="Times New Roman"/>
                <w:color w:val="000000"/>
                <w:sz w:val="26"/>
                <w:szCs w:val="26"/>
              </w:rPr>
              <w:t xml:space="preserve"> копію</w:t>
            </w:r>
            <w:r w:rsidRPr="007627DD">
              <w:rPr>
                <w:rFonts w:ascii="Times New Roman" w:hAnsi="Times New Roman"/>
                <w:color w:val="000000"/>
                <w:sz w:val="26"/>
                <w:szCs w:val="26"/>
              </w:rPr>
              <w:t xml:space="preserve"> лист</w:t>
            </w:r>
            <w:r w:rsidR="000663D1">
              <w:rPr>
                <w:rFonts w:ascii="Times New Roman" w:hAnsi="Times New Roman"/>
                <w:color w:val="000000"/>
                <w:sz w:val="26"/>
                <w:szCs w:val="26"/>
              </w:rPr>
              <w:t>а</w:t>
            </w:r>
            <w:r w:rsidRPr="007627DD">
              <w:rPr>
                <w:rFonts w:ascii="Times New Roman" w:hAnsi="Times New Roman"/>
                <w:color w:val="000000"/>
                <w:sz w:val="26"/>
                <w:szCs w:val="26"/>
              </w:rPr>
              <w:t xml:space="preserve">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tc>
      </w:tr>
      <w:tr w:rsidR="00850707" w:rsidRPr="00AD35AD" w14:paraId="1B8C9ACE" w14:textId="77777777" w:rsidTr="00F75E39">
        <w:tc>
          <w:tcPr>
            <w:tcW w:w="534" w:type="dxa"/>
          </w:tcPr>
          <w:p w14:paraId="4873A21E" w14:textId="2EDD3355" w:rsidR="00850707"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r w:rsidR="00850707" w:rsidRPr="00AD35AD">
              <w:rPr>
                <w:rFonts w:ascii="Times New Roman" w:hAnsi="Times New Roman"/>
                <w:b/>
                <w:color w:val="000000"/>
                <w:sz w:val="26"/>
                <w:szCs w:val="26"/>
              </w:rPr>
              <w:t>.</w:t>
            </w:r>
          </w:p>
        </w:tc>
        <w:tc>
          <w:tcPr>
            <w:tcW w:w="3856" w:type="dxa"/>
          </w:tcPr>
          <w:p w14:paraId="171F367D" w14:textId="5E7E8FB4" w:rsidR="00850707" w:rsidRPr="00AD35AD" w:rsidRDefault="00AD35AD" w:rsidP="00AD35AD">
            <w:pPr>
              <w:pStyle w:val="rvps2"/>
              <w:shd w:val="clear" w:color="auto" w:fill="FFFFFF"/>
              <w:tabs>
                <w:tab w:val="left" w:pos="993"/>
              </w:tabs>
              <w:spacing w:before="0" w:beforeAutospacing="0" w:after="0" w:afterAutospacing="0"/>
              <w:rPr>
                <w:color w:val="000000"/>
                <w:sz w:val="26"/>
                <w:szCs w:val="26"/>
              </w:rPr>
            </w:pPr>
            <w:r w:rsidRPr="00AD35AD">
              <w:rPr>
                <w:sz w:val="26"/>
                <w:szCs w:val="26"/>
                <w:lang w:val="uk-UA"/>
              </w:rPr>
              <w:t>Наявність документів про наявність системи управління якістю</w:t>
            </w:r>
          </w:p>
        </w:tc>
        <w:tc>
          <w:tcPr>
            <w:tcW w:w="5244" w:type="dxa"/>
          </w:tcPr>
          <w:p w14:paraId="237A07DE" w14:textId="000FF80A" w:rsidR="00850707"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Учасник повинен надати копію сертифікату на систему управління якістю ISO 9001:2015, IDТ (для вітчизняного виробника ДСТУ ISO 9001:2015) на виробництво блоків системних (або комп’ютерів персональних), дійсного на дату розкриття пропозиції</w:t>
            </w:r>
          </w:p>
        </w:tc>
      </w:tr>
      <w:tr w:rsidR="00B07210" w:rsidRPr="00AD35AD" w14:paraId="23AEBFDD" w14:textId="77777777" w:rsidTr="00F75E39">
        <w:tc>
          <w:tcPr>
            <w:tcW w:w="534" w:type="dxa"/>
          </w:tcPr>
          <w:p w14:paraId="60434432" w14:textId="64572CAE" w:rsidR="00B07210"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AD35AD">
              <w:rPr>
                <w:rFonts w:ascii="Times New Roman" w:hAnsi="Times New Roman"/>
                <w:b/>
                <w:color w:val="000000"/>
                <w:sz w:val="26"/>
                <w:szCs w:val="26"/>
              </w:rPr>
              <w:t>.</w:t>
            </w:r>
          </w:p>
        </w:tc>
        <w:tc>
          <w:tcPr>
            <w:tcW w:w="3856" w:type="dxa"/>
          </w:tcPr>
          <w:p w14:paraId="0F9C2C13" w14:textId="5C158725" w:rsidR="00B07210" w:rsidRPr="00AD35AD" w:rsidRDefault="00AD35AD" w:rsidP="003D3CD6">
            <w:pPr>
              <w:pStyle w:val="rvps2"/>
              <w:shd w:val="clear" w:color="auto" w:fill="FFFFFF"/>
              <w:tabs>
                <w:tab w:val="left" w:pos="993"/>
              </w:tabs>
              <w:spacing w:before="0" w:beforeAutospacing="0" w:after="0" w:afterAutospacing="0"/>
              <w:rPr>
                <w:color w:val="000000"/>
                <w:sz w:val="26"/>
                <w:szCs w:val="26"/>
                <w:lang w:val="uk-UA"/>
              </w:rPr>
            </w:pPr>
            <w:r w:rsidRPr="00AD35AD">
              <w:rPr>
                <w:sz w:val="26"/>
                <w:szCs w:val="26"/>
                <w:lang w:val="uk-UA"/>
              </w:rPr>
              <w:t>Наявність документів</w:t>
            </w:r>
            <w:r>
              <w:rPr>
                <w:sz w:val="26"/>
                <w:szCs w:val="26"/>
                <w:lang w:val="uk-UA"/>
              </w:rPr>
              <w:t xml:space="preserve"> про забезпечення захисту довкілля</w:t>
            </w:r>
          </w:p>
        </w:tc>
        <w:tc>
          <w:tcPr>
            <w:tcW w:w="5244" w:type="dxa"/>
          </w:tcPr>
          <w:p w14:paraId="75539CAE" w14:textId="4C9013C8" w:rsidR="00B07210"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 xml:space="preserve">Учасник повинен надати копію сертифікату на систему екологічного керування ISO 14001:2015, IDТ (для вітчизняного виробника ДСТУ ISO 14001:2015) на </w:t>
            </w:r>
            <w:r w:rsidRPr="007627DD">
              <w:rPr>
                <w:rFonts w:ascii="Times New Roman" w:hAnsi="Times New Roman"/>
                <w:color w:val="000000"/>
                <w:sz w:val="26"/>
                <w:szCs w:val="26"/>
              </w:rPr>
              <w:lastRenderedPageBreak/>
              <w:t>виробництво блоків системних (або комп'ютерів персональних), дійсного на дату розкриття пропозиції</w:t>
            </w:r>
          </w:p>
        </w:tc>
      </w:tr>
      <w:tr w:rsidR="001C2FC8" w:rsidRPr="00AD35AD" w14:paraId="23F07DD5" w14:textId="77777777" w:rsidTr="00F75E39">
        <w:tc>
          <w:tcPr>
            <w:tcW w:w="534" w:type="dxa"/>
          </w:tcPr>
          <w:p w14:paraId="73E68705" w14:textId="3C5BEF33" w:rsidR="001C2FC8"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4</w:t>
            </w:r>
            <w:r w:rsidR="001C2FC8">
              <w:rPr>
                <w:rFonts w:ascii="Times New Roman" w:hAnsi="Times New Roman"/>
                <w:b/>
                <w:color w:val="000000"/>
                <w:sz w:val="26"/>
                <w:szCs w:val="26"/>
              </w:rPr>
              <w:t>.</w:t>
            </w:r>
          </w:p>
        </w:tc>
        <w:tc>
          <w:tcPr>
            <w:tcW w:w="3856" w:type="dxa"/>
          </w:tcPr>
          <w:p w14:paraId="6DD6B716" w14:textId="5C5F3717" w:rsidR="001C2FC8" w:rsidRPr="001C2FC8" w:rsidRDefault="001C2FC8" w:rsidP="003D3CD6">
            <w:pPr>
              <w:pStyle w:val="rvps2"/>
              <w:shd w:val="clear" w:color="auto" w:fill="FFFFFF"/>
              <w:tabs>
                <w:tab w:val="left" w:pos="993"/>
              </w:tabs>
              <w:spacing w:before="0" w:beforeAutospacing="0" w:after="0" w:afterAutospacing="0"/>
              <w:rPr>
                <w:sz w:val="26"/>
                <w:szCs w:val="26"/>
                <w:lang w:val="uk-UA"/>
              </w:rPr>
            </w:pPr>
            <w:r w:rsidRPr="00697004">
              <w:rPr>
                <w:sz w:val="26"/>
                <w:szCs w:val="26"/>
                <w:lang w:val="uk-UA"/>
              </w:rPr>
              <w:t>Наявність копії інструкцій з експлуатації українською або російською мовою.</w:t>
            </w:r>
          </w:p>
        </w:tc>
        <w:tc>
          <w:tcPr>
            <w:tcW w:w="5244" w:type="dxa"/>
          </w:tcPr>
          <w:p w14:paraId="613AB2F6" w14:textId="44CFEFDB" w:rsidR="001C2FC8" w:rsidRPr="00697004" w:rsidRDefault="001C2FC8" w:rsidP="003D3CD6">
            <w:pPr>
              <w:pBdr>
                <w:top w:val="nil"/>
                <w:left w:val="nil"/>
                <w:bottom w:val="nil"/>
                <w:right w:val="nil"/>
                <w:between w:val="nil"/>
              </w:pBdr>
              <w:tabs>
                <w:tab w:val="left" w:pos="291"/>
              </w:tabs>
              <w:spacing w:after="0" w:line="240" w:lineRule="auto"/>
              <w:ind w:left="34"/>
              <w:rPr>
                <w:rFonts w:ascii="Times New Roman" w:hAnsi="Times New Roman"/>
                <w:sz w:val="26"/>
                <w:szCs w:val="26"/>
                <w:u w:color="000000"/>
                <w:lang w:eastAsia="ru-RU"/>
              </w:rPr>
            </w:pPr>
            <w:r w:rsidRPr="00697004">
              <w:rPr>
                <w:rFonts w:ascii="Times New Roman" w:hAnsi="Times New Roman"/>
                <w:sz w:val="26"/>
                <w:szCs w:val="26"/>
                <w:u w:color="000000"/>
                <w:lang w:eastAsia="ru-RU"/>
              </w:rPr>
              <w:t>Учасник повинен надати копію керівництва (інструкції) з експлуатації та/або технічну документацію на запропонований товар.</w:t>
            </w:r>
          </w:p>
        </w:tc>
      </w:tr>
      <w:tr w:rsidR="008762A5" w:rsidRPr="00AD35AD" w14:paraId="2FF61110" w14:textId="77777777" w:rsidTr="00F75E39">
        <w:tc>
          <w:tcPr>
            <w:tcW w:w="534" w:type="dxa"/>
          </w:tcPr>
          <w:p w14:paraId="27B58FF6" w14:textId="0EDCEC1A"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008762A5" w:rsidRPr="00AD35AD">
              <w:rPr>
                <w:rFonts w:ascii="Times New Roman" w:hAnsi="Times New Roman"/>
                <w:b/>
                <w:color w:val="000000"/>
                <w:sz w:val="26"/>
                <w:szCs w:val="26"/>
              </w:rPr>
              <w:t>.</w:t>
            </w:r>
          </w:p>
        </w:tc>
        <w:tc>
          <w:tcPr>
            <w:tcW w:w="3856" w:type="dxa"/>
          </w:tcPr>
          <w:p w14:paraId="7B60A93B" w14:textId="77777777" w:rsidR="008762A5" w:rsidRPr="00AD35AD" w:rsidRDefault="008762A5"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AD35AD" w:rsidRDefault="00F75E39" w:rsidP="00697004">
            <w:pPr>
              <w:pStyle w:val="a3"/>
              <w:tabs>
                <w:tab w:val="left" w:pos="317"/>
              </w:tabs>
              <w:ind w:left="33"/>
              <w:jc w:val="both"/>
              <w:rPr>
                <w:rFonts w:ascii="Times New Roman" w:hAnsi="Times New Roman"/>
                <w:bCs/>
                <w:sz w:val="26"/>
                <w:szCs w:val="26"/>
                <w:lang w:val="uk-UA"/>
              </w:rPr>
            </w:pPr>
            <w:r w:rsidRPr="00AD35AD">
              <w:rPr>
                <w:rFonts w:ascii="Times New Roman" w:hAnsi="Times New Roman"/>
                <w:bCs/>
                <w:sz w:val="26"/>
                <w:szCs w:val="26"/>
                <w:lang w:val="uk-UA"/>
              </w:rPr>
              <w:t xml:space="preserve">1. </w:t>
            </w:r>
            <w:r w:rsidR="008762A5" w:rsidRPr="00AD35AD">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sidRPr="00AD35AD">
              <w:rPr>
                <w:rFonts w:ascii="Times New Roman" w:hAnsi="Times New Roman"/>
                <w:bCs/>
                <w:sz w:val="26"/>
                <w:szCs w:val="26"/>
                <w:lang w:val="uk-UA"/>
              </w:rPr>
              <w:t>авну реєстрацію юридичної особи.</w:t>
            </w:r>
          </w:p>
          <w:p w14:paraId="7F5AF0FB" w14:textId="6A33CCB0" w:rsidR="008762A5" w:rsidRPr="00AD35AD" w:rsidRDefault="00F75E39" w:rsidP="003D3CD6">
            <w:pPr>
              <w:pStyle w:val="a3"/>
              <w:tabs>
                <w:tab w:val="left" w:pos="317"/>
              </w:tabs>
              <w:ind w:left="33"/>
              <w:rPr>
                <w:rFonts w:ascii="Times New Roman" w:hAnsi="Times New Roman"/>
                <w:bCs/>
                <w:sz w:val="26"/>
                <w:szCs w:val="26"/>
                <w:lang w:val="uk-UA"/>
              </w:rPr>
            </w:pPr>
            <w:r w:rsidRPr="00AD35AD">
              <w:rPr>
                <w:rFonts w:ascii="Times New Roman" w:hAnsi="Times New Roman"/>
                <w:bCs/>
                <w:sz w:val="26"/>
                <w:szCs w:val="26"/>
                <w:lang w:val="uk-UA"/>
              </w:rPr>
              <w:t xml:space="preserve">2. </w:t>
            </w:r>
            <w:r w:rsidR="008762A5" w:rsidRPr="00AD35AD">
              <w:rPr>
                <w:rFonts w:ascii="Times New Roman" w:hAnsi="Times New Roman"/>
                <w:sz w:val="26"/>
                <w:szCs w:val="26"/>
                <w:lang w:val="uk-UA"/>
              </w:rPr>
              <w:t>Статут або інший установчий документ (для юридичних осіб).</w:t>
            </w:r>
          </w:p>
        </w:tc>
      </w:tr>
      <w:tr w:rsidR="008762A5" w:rsidRPr="00AD35AD" w14:paraId="04D4431C" w14:textId="77777777" w:rsidTr="00F75E39">
        <w:tc>
          <w:tcPr>
            <w:tcW w:w="534" w:type="dxa"/>
          </w:tcPr>
          <w:p w14:paraId="4612CA71" w14:textId="4255DDF0"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8762A5" w:rsidRPr="00AD35AD">
              <w:rPr>
                <w:rFonts w:ascii="Times New Roman" w:hAnsi="Times New Roman"/>
                <w:b/>
                <w:color w:val="000000"/>
                <w:sz w:val="26"/>
                <w:szCs w:val="26"/>
              </w:rPr>
              <w:t>.</w:t>
            </w:r>
          </w:p>
        </w:tc>
        <w:tc>
          <w:tcPr>
            <w:tcW w:w="3856" w:type="dxa"/>
          </w:tcPr>
          <w:p w14:paraId="59ED371A" w14:textId="77777777" w:rsidR="008762A5" w:rsidRPr="00AD35AD" w:rsidRDefault="008762A5" w:rsidP="003D3CD6">
            <w:pPr>
              <w:pBdr>
                <w:top w:val="nil"/>
                <w:left w:val="nil"/>
                <w:bottom w:val="nil"/>
                <w:right w:val="nil"/>
                <w:between w:val="nil"/>
              </w:pBdr>
              <w:spacing w:after="0" w:line="240" w:lineRule="auto"/>
              <w:rPr>
                <w:rFonts w:ascii="Times New Roman" w:eastAsia="Arial" w:hAnsi="Times New Roman"/>
                <w:sz w:val="26"/>
                <w:szCs w:val="26"/>
              </w:rPr>
            </w:pPr>
            <w:r w:rsidRPr="00AD35AD">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AD35AD" w:rsidRDefault="008762A5" w:rsidP="003D3CD6">
            <w:pPr>
              <w:pBdr>
                <w:top w:val="nil"/>
                <w:left w:val="nil"/>
                <w:bottom w:val="nil"/>
                <w:right w:val="nil"/>
                <w:between w:val="nil"/>
              </w:pBdr>
              <w:spacing w:after="0" w:line="240" w:lineRule="auto"/>
              <w:rPr>
                <w:rFonts w:ascii="Times New Roman" w:hAnsi="Times New Roman"/>
                <w:bCs/>
                <w:sz w:val="26"/>
                <w:szCs w:val="26"/>
              </w:rPr>
            </w:pPr>
            <w:r w:rsidRPr="00AD35AD">
              <w:rPr>
                <w:rFonts w:ascii="Times New Roman" w:hAnsi="Times New Roman"/>
                <w:sz w:val="26"/>
                <w:szCs w:val="26"/>
              </w:rPr>
              <w:t>Декларація за формою згідно Додатку №</w:t>
            </w:r>
            <w:r w:rsidR="00B66BBA" w:rsidRPr="00AD35AD">
              <w:rPr>
                <w:rFonts w:ascii="Times New Roman" w:hAnsi="Times New Roman"/>
                <w:sz w:val="26"/>
                <w:szCs w:val="26"/>
              </w:rPr>
              <w:t>4</w:t>
            </w:r>
            <w:r w:rsidRPr="00AD35AD">
              <w:rPr>
                <w:rFonts w:ascii="Times New Roman" w:hAnsi="Times New Roman"/>
                <w:sz w:val="26"/>
                <w:szCs w:val="26"/>
              </w:rPr>
              <w:t>.</w:t>
            </w:r>
          </w:p>
        </w:tc>
      </w:tr>
    </w:tbl>
    <w:p w14:paraId="3051587F" w14:textId="4D04C4E5"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A0E84AE" w14:textId="77777777" w:rsidR="000663D1" w:rsidRDefault="008C5885" w:rsidP="000663D1">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1E866BE7" w14:textId="3E6BAB5C" w:rsidR="008C5885" w:rsidRPr="000663D1" w:rsidRDefault="000663D1" w:rsidP="000663D1">
      <w:pPr>
        <w:pBdr>
          <w:top w:val="nil"/>
          <w:left w:val="nil"/>
          <w:bottom w:val="nil"/>
          <w:right w:val="nil"/>
          <w:between w:val="nil"/>
        </w:pBdr>
        <w:spacing w:after="0" w:line="240" w:lineRule="auto"/>
        <w:ind w:right="-426"/>
        <w:rPr>
          <w:rFonts w:ascii="Times New Roman" w:hAnsi="Times New Roman"/>
          <w:sz w:val="26"/>
          <w:szCs w:val="26"/>
        </w:rPr>
      </w:pPr>
      <w:r w:rsidRPr="000663D1">
        <w:rPr>
          <w:rFonts w:ascii="Times New Roman" w:hAnsi="Times New Roman"/>
          <w:sz w:val="26"/>
          <w:szCs w:val="26"/>
        </w:rPr>
        <w:t>**</w:t>
      </w:r>
      <w:r w:rsidRPr="000663D1">
        <w:rPr>
          <w:rFonts w:ascii="Times New Roman" w:hAnsi="Times New Roman"/>
          <w:sz w:val="26"/>
          <w:szCs w:val="26"/>
          <w:highlight w:val="white"/>
        </w:rPr>
        <w:t>У разі введення в Україні воєнного стану та неможливості обґрунтовано надати документ,</w:t>
      </w:r>
      <w:r>
        <w:rPr>
          <w:rFonts w:ascii="Times New Roman" w:hAnsi="Times New Roman"/>
          <w:sz w:val="26"/>
          <w:szCs w:val="26"/>
          <w:highlight w:val="white"/>
        </w:rPr>
        <w:t xml:space="preserve"> що передбачений у цьому додатку,</w:t>
      </w:r>
      <w:r w:rsidRPr="000663D1">
        <w:rPr>
          <w:rFonts w:ascii="Times New Roman" w:hAnsi="Times New Roman"/>
          <w:sz w:val="26"/>
          <w:szCs w:val="26"/>
          <w:highlight w:val="white"/>
        </w:rPr>
        <w:t xml:space="preserve">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3302005" w:rsidR="00697004" w:rsidRDefault="00697004" w:rsidP="008C5885">
      <w:pPr>
        <w:tabs>
          <w:tab w:val="left" w:pos="180"/>
          <w:tab w:val="left" w:pos="567"/>
          <w:tab w:val="left" w:pos="993"/>
        </w:tabs>
        <w:ind w:right="-284"/>
        <w:jc w:val="right"/>
        <w:rPr>
          <w:rFonts w:ascii="Times New Roman" w:hAnsi="Times New Roman"/>
          <w:b/>
          <w:sz w:val="26"/>
          <w:szCs w:val="26"/>
        </w:rPr>
      </w:pPr>
    </w:p>
    <w:p w14:paraId="184945DF" w14:textId="4E0A3EC6" w:rsidR="00C2105D" w:rsidRDefault="00C2105D" w:rsidP="008C5885">
      <w:pPr>
        <w:tabs>
          <w:tab w:val="left" w:pos="180"/>
          <w:tab w:val="left" w:pos="567"/>
          <w:tab w:val="left" w:pos="993"/>
        </w:tabs>
        <w:ind w:right="-284"/>
        <w:jc w:val="right"/>
        <w:rPr>
          <w:rFonts w:ascii="Times New Roman" w:hAnsi="Times New Roman"/>
          <w:b/>
          <w:sz w:val="26"/>
          <w:szCs w:val="26"/>
        </w:rPr>
      </w:pPr>
    </w:p>
    <w:p w14:paraId="7A1705B2" w14:textId="604280B6" w:rsidR="00C2105D" w:rsidRDefault="00C2105D" w:rsidP="008C5885">
      <w:pPr>
        <w:tabs>
          <w:tab w:val="left" w:pos="180"/>
          <w:tab w:val="left" w:pos="567"/>
          <w:tab w:val="left" w:pos="993"/>
        </w:tabs>
        <w:ind w:right="-284"/>
        <w:jc w:val="right"/>
        <w:rPr>
          <w:rFonts w:ascii="Times New Roman" w:hAnsi="Times New Roman"/>
          <w:b/>
          <w:sz w:val="26"/>
          <w:szCs w:val="26"/>
        </w:rPr>
      </w:pPr>
    </w:p>
    <w:p w14:paraId="7250BA7A" w14:textId="1E0EDDE6" w:rsidR="00C2105D" w:rsidRDefault="00C2105D" w:rsidP="008C5885">
      <w:pPr>
        <w:tabs>
          <w:tab w:val="left" w:pos="180"/>
          <w:tab w:val="left" w:pos="567"/>
          <w:tab w:val="left" w:pos="993"/>
        </w:tabs>
        <w:ind w:right="-284"/>
        <w:jc w:val="right"/>
        <w:rPr>
          <w:rFonts w:ascii="Times New Roman" w:hAnsi="Times New Roman"/>
          <w:b/>
          <w:sz w:val="26"/>
          <w:szCs w:val="26"/>
        </w:rPr>
      </w:pPr>
    </w:p>
    <w:p w14:paraId="3B637288" w14:textId="712DAB29" w:rsidR="00C2105D" w:rsidRDefault="00C2105D" w:rsidP="008C5885">
      <w:pPr>
        <w:tabs>
          <w:tab w:val="left" w:pos="180"/>
          <w:tab w:val="left" w:pos="567"/>
          <w:tab w:val="left" w:pos="993"/>
        </w:tabs>
        <w:ind w:right="-284"/>
        <w:jc w:val="right"/>
        <w:rPr>
          <w:rFonts w:ascii="Times New Roman" w:hAnsi="Times New Roman"/>
          <w:b/>
          <w:sz w:val="26"/>
          <w:szCs w:val="26"/>
        </w:rPr>
      </w:pPr>
    </w:p>
    <w:p w14:paraId="000C4959" w14:textId="72667BC6" w:rsidR="00C2105D" w:rsidRDefault="00C2105D" w:rsidP="008C5885">
      <w:pPr>
        <w:tabs>
          <w:tab w:val="left" w:pos="180"/>
          <w:tab w:val="left" w:pos="567"/>
          <w:tab w:val="left" w:pos="993"/>
        </w:tabs>
        <w:ind w:right="-284"/>
        <w:jc w:val="right"/>
        <w:rPr>
          <w:rFonts w:ascii="Times New Roman" w:hAnsi="Times New Roman"/>
          <w:b/>
          <w:sz w:val="26"/>
          <w:szCs w:val="26"/>
        </w:rPr>
      </w:pPr>
    </w:p>
    <w:p w14:paraId="60A74DB8" w14:textId="0D5D7DF7" w:rsidR="00C2105D" w:rsidRDefault="00C2105D" w:rsidP="008C5885">
      <w:pPr>
        <w:tabs>
          <w:tab w:val="left" w:pos="180"/>
          <w:tab w:val="left" w:pos="567"/>
          <w:tab w:val="left" w:pos="993"/>
        </w:tabs>
        <w:ind w:right="-284"/>
        <w:jc w:val="right"/>
        <w:rPr>
          <w:rFonts w:ascii="Times New Roman" w:hAnsi="Times New Roman"/>
          <w:b/>
          <w:sz w:val="26"/>
          <w:szCs w:val="26"/>
        </w:rPr>
      </w:pPr>
    </w:p>
    <w:p w14:paraId="56B61258" w14:textId="21EA9ADA" w:rsidR="00C2105D" w:rsidRDefault="00C2105D" w:rsidP="008C5885">
      <w:pPr>
        <w:tabs>
          <w:tab w:val="left" w:pos="180"/>
          <w:tab w:val="left" w:pos="567"/>
          <w:tab w:val="left" w:pos="993"/>
        </w:tabs>
        <w:ind w:right="-284"/>
        <w:jc w:val="right"/>
        <w:rPr>
          <w:rFonts w:ascii="Times New Roman" w:hAnsi="Times New Roman"/>
          <w:b/>
          <w:sz w:val="26"/>
          <w:szCs w:val="26"/>
        </w:rPr>
      </w:pPr>
    </w:p>
    <w:p w14:paraId="404371B7" w14:textId="766E4F1F" w:rsidR="00C2105D" w:rsidRDefault="00C2105D" w:rsidP="008C5885">
      <w:pPr>
        <w:tabs>
          <w:tab w:val="left" w:pos="180"/>
          <w:tab w:val="left" w:pos="567"/>
          <w:tab w:val="left" w:pos="993"/>
        </w:tabs>
        <w:ind w:right="-284"/>
        <w:jc w:val="right"/>
        <w:rPr>
          <w:rFonts w:ascii="Times New Roman" w:hAnsi="Times New Roman"/>
          <w:b/>
          <w:sz w:val="26"/>
          <w:szCs w:val="26"/>
        </w:rPr>
      </w:pPr>
    </w:p>
    <w:p w14:paraId="00DE49B5" w14:textId="6ABE5887" w:rsidR="00C2105D" w:rsidRDefault="00C2105D" w:rsidP="008C5885">
      <w:pPr>
        <w:tabs>
          <w:tab w:val="left" w:pos="180"/>
          <w:tab w:val="left" w:pos="567"/>
          <w:tab w:val="left" w:pos="993"/>
        </w:tabs>
        <w:ind w:right="-284"/>
        <w:jc w:val="right"/>
        <w:rPr>
          <w:rFonts w:ascii="Times New Roman" w:hAnsi="Times New Roman"/>
          <w:b/>
          <w:sz w:val="26"/>
          <w:szCs w:val="26"/>
        </w:rPr>
      </w:pPr>
    </w:p>
    <w:p w14:paraId="23572097" w14:textId="608A1539" w:rsidR="00C2105D" w:rsidRDefault="00C2105D" w:rsidP="008C5885">
      <w:pPr>
        <w:tabs>
          <w:tab w:val="left" w:pos="180"/>
          <w:tab w:val="left" w:pos="567"/>
          <w:tab w:val="left" w:pos="993"/>
        </w:tabs>
        <w:ind w:right="-284"/>
        <w:jc w:val="right"/>
        <w:rPr>
          <w:rFonts w:ascii="Times New Roman" w:hAnsi="Times New Roman"/>
          <w:b/>
          <w:sz w:val="26"/>
          <w:szCs w:val="26"/>
        </w:rPr>
      </w:pPr>
    </w:p>
    <w:p w14:paraId="2C5D19C7" w14:textId="0AB2BA9E" w:rsidR="00C2105D" w:rsidRDefault="00C2105D" w:rsidP="008C5885">
      <w:pPr>
        <w:tabs>
          <w:tab w:val="left" w:pos="180"/>
          <w:tab w:val="left" w:pos="567"/>
          <w:tab w:val="left" w:pos="993"/>
        </w:tabs>
        <w:ind w:right="-284"/>
        <w:jc w:val="right"/>
        <w:rPr>
          <w:rFonts w:ascii="Times New Roman" w:hAnsi="Times New Roman"/>
          <w:b/>
          <w:sz w:val="26"/>
          <w:szCs w:val="26"/>
        </w:rPr>
      </w:pPr>
    </w:p>
    <w:p w14:paraId="05ADF247" w14:textId="7D344E14" w:rsidR="00C2105D" w:rsidRDefault="00C2105D" w:rsidP="008C5885">
      <w:pPr>
        <w:tabs>
          <w:tab w:val="left" w:pos="180"/>
          <w:tab w:val="left" w:pos="567"/>
          <w:tab w:val="left" w:pos="993"/>
        </w:tabs>
        <w:ind w:right="-284"/>
        <w:jc w:val="right"/>
        <w:rPr>
          <w:rFonts w:ascii="Times New Roman" w:hAnsi="Times New Roman"/>
          <w:b/>
          <w:sz w:val="26"/>
          <w:szCs w:val="26"/>
        </w:rPr>
      </w:pPr>
    </w:p>
    <w:p w14:paraId="566E7C05" w14:textId="6E7C46C7"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2B594390" w14:textId="77777777" w:rsidR="007D5588" w:rsidRPr="007D5588" w:rsidRDefault="007D5588" w:rsidP="007D5588">
      <w:pPr>
        <w:spacing w:after="0" w:line="240" w:lineRule="auto"/>
        <w:jc w:val="center"/>
        <w:rPr>
          <w:rFonts w:ascii="Times New Roman" w:hAnsi="Times New Roman"/>
          <w:b/>
          <w:sz w:val="24"/>
          <w:szCs w:val="24"/>
          <w:lang w:eastAsia="ru-RU"/>
        </w:rPr>
      </w:pPr>
      <w:bookmarkStart w:id="9" w:name="_Hlk71813410"/>
      <w:r w:rsidRPr="007D5588">
        <w:rPr>
          <w:rFonts w:ascii="Times New Roman" w:hAnsi="Times New Roman"/>
          <w:b/>
          <w:sz w:val="24"/>
          <w:szCs w:val="24"/>
          <w:lang w:eastAsia="ru-RU"/>
        </w:rPr>
        <w:t xml:space="preserve">ТЕХНІЧНІ ВИМОГИ </w:t>
      </w:r>
    </w:p>
    <w:p w14:paraId="44DDE0E0" w14:textId="059936D4" w:rsidR="007627DD" w:rsidRDefault="007627DD" w:rsidP="007D5588">
      <w:pPr>
        <w:spacing w:after="0" w:line="240" w:lineRule="auto"/>
        <w:jc w:val="center"/>
        <w:rPr>
          <w:rFonts w:ascii="Times New Roman" w:hAnsi="Times New Roman"/>
          <w:b/>
          <w:bCs/>
          <w:sz w:val="26"/>
          <w:szCs w:val="26"/>
        </w:rPr>
      </w:pPr>
      <w:r w:rsidRPr="00D72C71">
        <w:rPr>
          <w:rFonts w:ascii="Times New Roman" w:hAnsi="Times New Roman"/>
          <w:b/>
          <w:bCs/>
          <w:sz w:val="26"/>
          <w:szCs w:val="26"/>
        </w:rPr>
        <w:t>ДК 021:2015 - 30210000-4 - Машини для обробки даних (апаратна частина) (Планшетні комп’ютери</w:t>
      </w:r>
      <w:r>
        <w:rPr>
          <w:rFonts w:ascii="Times New Roman" w:hAnsi="Times New Roman"/>
          <w:b/>
          <w:bCs/>
          <w:sz w:val="26"/>
          <w:szCs w:val="26"/>
        </w:rPr>
        <w:t xml:space="preserve"> для відео-ДОТ</w:t>
      </w:r>
      <w:r w:rsidRPr="00D72C71">
        <w:rPr>
          <w:rFonts w:ascii="Times New Roman" w:hAnsi="Times New Roman"/>
          <w:b/>
          <w:bCs/>
          <w:sz w:val="26"/>
          <w:szCs w:val="26"/>
        </w:rPr>
        <w:t>)</w:t>
      </w:r>
    </w:p>
    <w:p w14:paraId="61D91418" w14:textId="77777777" w:rsidR="007627DD" w:rsidRDefault="007627DD" w:rsidP="007D5588">
      <w:pPr>
        <w:spacing w:after="0" w:line="240" w:lineRule="auto"/>
        <w:jc w:val="center"/>
        <w:rPr>
          <w:rFonts w:ascii="Times New Roman" w:hAnsi="Times New Roman"/>
          <w:b/>
          <w:sz w:val="24"/>
          <w:szCs w:val="24"/>
          <w:lang w:eastAsia="ru-RU"/>
        </w:rPr>
      </w:pPr>
    </w:p>
    <w:p w14:paraId="29930C09" w14:textId="77777777" w:rsidR="007627DD" w:rsidRP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7627DD">
        <w:rPr>
          <w:rFonts w:ascii="Times New Roman" w:hAnsi="Times New Roman"/>
          <w:color w:val="000000"/>
          <w:sz w:val="24"/>
          <w:szCs w:val="24"/>
          <w:lang w:val="uk-UA"/>
        </w:rPr>
        <w:t>Товар має бути новим та упакованим.</w:t>
      </w:r>
    </w:p>
    <w:p w14:paraId="36D71C95" w14:textId="7275BCB3" w:rsidR="00AD35AD" w:rsidRPr="00AD35AD" w:rsidRDefault="007627D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 xml:space="preserve">Доставка </w:t>
      </w:r>
      <w:r w:rsidR="00AD35AD">
        <w:rPr>
          <w:rFonts w:ascii="Times New Roman" w:hAnsi="Times New Roman"/>
          <w:color w:val="000000"/>
          <w:sz w:val="24"/>
          <w:szCs w:val="24"/>
          <w:lang w:val="uk-UA"/>
        </w:rPr>
        <w:t xml:space="preserve">товару </w:t>
      </w:r>
      <w:r w:rsidRPr="00AD35AD">
        <w:rPr>
          <w:rFonts w:ascii="Times New Roman" w:hAnsi="Times New Roman"/>
          <w:color w:val="000000"/>
          <w:sz w:val="24"/>
          <w:szCs w:val="24"/>
          <w:lang w:val="uk-UA"/>
        </w:rPr>
        <w:t xml:space="preserve">повинна бути здійснена безпосередньо замовнику за рахунок постачальника. Місце поставки: - </w:t>
      </w:r>
      <w:r w:rsidR="004B034B">
        <w:rPr>
          <w:rFonts w:ascii="Times New Roman" w:hAnsi="Times New Roman"/>
          <w:color w:val="000000"/>
          <w:sz w:val="24"/>
          <w:szCs w:val="24"/>
          <w:lang w:val="uk-UA"/>
        </w:rPr>
        <w:t>04071, м. Київ, вул. Ярославська, 41.</w:t>
      </w:r>
    </w:p>
    <w:p w14:paraId="67E5DB46" w14:textId="2F3002AA"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товару</w:t>
      </w:r>
      <w:r w:rsidRPr="00AD35AD">
        <w:rPr>
          <w:rFonts w:ascii="Times New Roman" w:hAnsi="Times New Roman"/>
          <w:color w:val="000000"/>
          <w:sz w:val="24"/>
          <w:szCs w:val="24"/>
          <w:lang w:val="uk-UA"/>
        </w:rPr>
        <w:t>: планшетні комп’ютери у кількості 168 шт.</w:t>
      </w:r>
    </w:p>
    <w:p w14:paraId="0DF84693" w14:textId="6091C098"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Строк поставки товару: 60 (шістдесят) робочих днів з дати підписання договору</w:t>
      </w:r>
    </w:p>
    <w:p w14:paraId="1000859B" w14:textId="67D4CE47" w:rsidR="007627DD" w:rsidRPr="00AD35A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Технічна специфікація</w:t>
      </w:r>
      <w:r w:rsidR="00AD35AD" w:rsidRPr="00AD35AD">
        <w:rPr>
          <w:rFonts w:ascii="Times New Roman" w:hAnsi="Times New Roman"/>
          <w:color w:val="000000"/>
          <w:sz w:val="24"/>
          <w:szCs w:val="24"/>
          <w:lang w:val="uk-UA"/>
        </w:rPr>
        <w:t>:</w:t>
      </w:r>
    </w:p>
    <w:p w14:paraId="7BA3E6CF" w14:textId="7D936479" w:rsidR="007D5588" w:rsidRPr="007D5588" w:rsidRDefault="007D5588" w:rsidP="007D5588">
      <w:pPr>
        <w:spacing w:after="0" w:line="240" w:lineRule="auto"/>
        <w:ind w:firstLine="709"/>
        <w:rPr>
          <w:rFonts w:ascii="Times New Roman" w:hAnsi="Times New Roman"/>
          <w:b/>
          <w:sz w:val="24"/>
          <w:szCs w:val="24"/>
          <w:lang w:eastAsia="en-US"/>
        </w:rPr>
      </w:pPr>
    </w:p>
    <w:tbl>
      <w:tblPr>
        <w:tblW w:w="9493" w:type="dxa"/>
        <w:tblLook w:val="04A0" w:firstRow="1" w:lastRow="0" w:firstColumn="1" w:lastColumn="0" w:noHBand="0" w:noVBand="1"/>
      </w:tblPr>
      <w:tblGrid>
        <w:gridCol w:w="2547"/>
        <w:gridCol w:w="6946"/>
      </w:tblGrid>
      <w:tr w:rsidR="0016047E" w:rsidRPr="0016047E" w14:paraId="61C18CD9" w14:textId="77777777" w:rsidTr="004B034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647BB6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Найменування</w:t>
            </w:r>
          </w:p>
        </w:tc>
        <w:tc>
          <w:tcPr>
            <w:tcW w:w="6946" w:type="dxa"/>
            <w:tcBorders>
              <w:top w:val="single" w:sz="4" w:space="0" w:color="auto"/>
              <w:left w:val="nil"/>
              <w:bottom w:val="single" w:sz="4" w:space="0" w:color="auto"/>
              <w:right w:val="single" w:sz="4" w:space="0" w:color="auto"/>
            </w:tcBorders>
            <w:shd w:val="clear" w:color="auto" w:fill="auto"/>
            <w:hideMark/>
          </w:tcPr>
          <w:p w14:paraId="68ECDC05" w14:textId="77777777" w:rsidR="0016047E" w:rsidRPr="0016047E" w:rsidRDefault="0016047E" w:rsidP="0016047E">
            <w:pPr>
              <w:spacing w:after="0" w:line="240" w:lineRule="auto"/>
              <w:jc w:val="center"/>
              <w:rPr>
                <w:rFonts w:ascii="Times New Roman" w:hAnsi="Times New Roman"/>
                <w:b/>
                <w:bCs/>
                <w:color w:val="000000"/>
              </w:rPr>
            </w:pPr>
            <w:r w:rsidRPr="0016047E">
              <w:rPr>
                <w:rFonts w:ascii="Times New Roman" w:hAnsi="Times New Roman"/>
                <w:b/>
                <w:bCs/>
                <w:color w:val="000000"/>
              </w:rPr>
              <w:t>Технічні характеристики</w:t>
            </w:r>
          </w:p>
        </w:tc>
      </w:tr>
      <w:tr w:rsidR="0016047E" w:rsidRPr="0016047E" w14:paraId="35762B59"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94543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матриці</w:t>
            </w:r>
          </w:p>
        </w:tc>
        <w:tc>
          <w:tcPr>
            <w:tcW w:w="6946" w:type="dxa"/>
            <w:tcBorders>
              <w:top w:val="nil"/>
              <w:left w:val="nil"/>
              <w:bottom w:val="single" w:sz="4" w:space="0" w:color="auto"/>
              <w:right w:val="single" w:sz="4" w:space="0" w:color="auto"/>
            </w:tcBorders>
            <w:shd w:val="clear" w:color="auto" w:fill="auto"/>
            <w:hideMark/>
          </w:tcPr>
          <w:p w14:paraId="51333B4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IPS</w:t>
            </w:r>
          </w:p>
        </w:tc>
      </w:tr>
      <w:tr w:rsidR="0016047E" w:rsidRPr="0016047E" w14:paraId="6C61A47A"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1169C84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Діагональ екрану</w:t>
            </w:r>
          </w:p>
        </w:tc>
        <w:tc>
          <w:tcPr>
            <w:tcW w:w="6946" w:type="dxa"/>
            <w:tcBorders>
              <w:top w:val="nil"/>
              <w:left w:val="nil"/>
              <w:bottom w:val="single" w:sz="4" w:space="0" w:color="auto"/>
              <w:right w:val="single" w:sz="4" w:space="0" w:color="auto"/>
            </w:tcBorders>
            <w:shd w:val="clear" w:color="auto" w:fill="auto"/>
            <w:hideMark/>
          </w:tcPr>
          <w:p w14:paraId="2235288E"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10,1"</w:t>
            </w:r>
          </w:p>
        </w:tc>
      </w:tr>
      <w:tr w:rsidR="0016047E" w:rsidRPr="0016047E" w14:paraId="279D056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8EFD4C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Роздільна здатність</w:t>
            </w:r>
          </w:p>
        </w:tc>
        <w:tc>
          <w:tcPr>
            <w:tcW w:w="6946" w:type="dxa"/>
            <w:tcBorders>
              <w:top w:val="nil"/>
              <w:left w:val="nil"/>
              <w:bottom w:val="single" w:sz="4" w:space="0" w:color="auto"/>
              <w:right w:val="single" w:sz="4" w:space="0" w:color="auto"/>
            </w:tcBorders>
            <w:shd w:val="clear" w:color="auto" w:fill="auto"/>
            <w:hideMark/>
          </w:tcPr>
          <w:p w14:paraId="23C3BFA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1920x1200</w:t>
            </w:r>
          </w:p>
        </w:tc>
      </w:tr>
      <w:tr w:rsidR="0016047E" w:rsidRPr="0016047E" w14:paraId="4498E9E6"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DE5D53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Яскравість</w:t>
            </w:r>
          </w:p>
        </w:tc>
        <w:tc>
          <w:tcPr>
            <w:tcW w:w="6946" w:type="dxa"/>
            <w:tcBorders>
              <w:top w:val="nil"/>
              <w:left w:val="nil"/>
              <w:bottom w:val="single" w:sz="4" w:space="0" w:color="auto"/>
              <w:right w:val="single" w:sz="4" w:space="0" w:color="auto"/>
            </w:tcBorders>
            <w:shd w:val="clear" w:color="auto" w:fill="auto"/>
            <w:hideMark/>
          </w:tcPr>
          <w:p w14:paraId="053104FC"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600 </w:t>
            </w:r>
            <w:proofErr w:type="spellStart"/>
            <w:r w:rsidRPr="0016047E">
              <w:rPr>
                <w:rFonts w:ascii="Times New Roman" w:hAnsi="Times New Roman"/>
                <w:color w:val="000000"/>
              </w:rPr>
              <w:t>ніт</w:t>
            </w:r>
            <w:proofErr w:type="spellEnd"/>
          </w:p>
        </w:tc>
      </w:tr>
      <w:tr w:rsidR="0016047E" w:rsidRPr="0016047E" w14:paraId="713FCFA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951F8CB"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Скло (захист)</w:t>
            </w:r>
          </w:p>
        </w:tc>
        <w:tc>
          <w:tcPr>
            <w:tcW w:w="6946" w:type="dxa"/>
            <w:tcBorders>
              <w:top w:val="nil"/>
              <w:left w:val="nil"/>
              <w:bottom w:val="single" w:sz="4" w:space="0" w:color="auto"/>
              <w:right w:val="single" w:sz="4" w:space="0" w:color="auto"/>
            </w:tcBorders>
            <w:shd w:val="clear" w:color="auto" w:fill="auto"/>
            <w:hideMark/>
          </w:tcPr>
          <w:p w14:paraId="18C24E3A" w14:textId="77777777" w:rsidR="0016047E" w:rsidRPr="0016047E" w:rsidRDefault="0016047E" w:rsidP="0016047E">
            <w:pPr>
              <w:spacing w:after="0" w:line="240" w:lineRule="auto"/>
              <w:jc w:val="center"/>
              <w:rPr>
                <w:rFonts w:ascii="Times New Roman" w:hAnsi="Times New Roman"/>
                <w:color w:val="000000"/>
              </w:rPr>
            </w:pPr>
            <w:proofErr w:type="spellStart"/>
            <w:r w:rsidRPr="0016047E">
              <w:rPr>
                <w:rFonts w:ascii="Times New Roman" w:hAnsi="Times New Roman"/>
                <w:color w:val="000000"/>
              </w:rPr>
              <w:t>Antimicrobial</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Corning</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Gorilla</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Glass</w:t>
            </w:r>
            <w:proofErr w:type="spellEnd"/>
          </w:p>
        </w:tc>
      </w:tr>
      <w:tr w:rsidR="0016047E" w:rsidRPr="0016047E" w14:paraId="499D9984"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0EFA1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 xml:space="preserve">Процесор </w:t>
            </w:r>
          </w:p>
        </w:tc>
        <w:tc>
          <w:tcPr>
            <w:tcW w:w="6946" w:type="dxa"/>
            <w:tcBorders>
              <w:top w:val="nil"/>
              <w:left w:val="nil"/>
              <w:bottom w:val="single" w:sz="4" w:space="0" w:color="auto"/>
              <w:right w:val="single" w:sz="4" w:space="0" w:color="auto"/>
            </w:tcBorders>
            <w:shd w:val="clear" w:color="auto" w:fill="auto"/>
            <w:hideMark/>
          </w:tcPr>
          <w:p w14:paraId="319C05F7"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8 ядер з тактовою частотою 2.0 ГГц</w:t>
            </w:r>
          </w:p>
        </w:tc>
      </w:tr>
      <w:tr w:rsidR="0016047E" w:rsidRPr="0016047E" w14:paraId="1235AB7A"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E172D0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Оперативна пам'ять</w:t>
            </w:r>
          </w:p>
        </w:tc>
        <w:tc>
          <w:tcPr>
            <w:tcW w:w="6946" w:type="dxa"/>
            <w:tcBorders>
              <w:top w:val="nil"/>
              <w:left w:val="nil"/>
              <w:bottom w:val="single" w:sz="4" w:space="0" w:color="auto"/>
              <w:right w:val="single" w:sz="4" w:space="0" w:color="auto"/>
            </w:tcBorders>
            <w:shd w:val="clear" w:color="auto" w:fill="auto"/>
            <w:hideMark/>
          </w:tcPr>
          <w:p w14:paraId="1A282C3C"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4 ГБ</w:t>
            </w:r>
          </w:p>
        </w:tc>
      </w:tr>
      <w:tr w:rsidR="0016047E" w:rsidRPr="0016047E" w14:paraId="6A22C919"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0002B3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Вбудована пам'ять</w:t>
            </w:r>
          </w:p>
        </w:tc>
        <w:tc>
          <w:tcPr>
            <w:tcW w:w="6946" w:type="dxa"/>
            <w:tcBorders>
              <w:top w:val="nil"/>
              <w:left w:val="nil"/>
              <w:bottom w:val="single" w:sz="4" w:space="0" w:color="auto"/>
              <w:right w:val="single" w:sz="4" w:space="0" w:color="auto"/>
            </w:tcBorders>
            <w:shd w:val="clear" w:color="auto" w:fill="auto"/>
            <w:hideMark/>
          </w:tcPr>
          <w:p w14:paraId="11865976"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64 ГБ</w:t>
            </w:r>
          </w:p>
        </w:tc>
      </w:tr>
      <w:tr w:rsidR="0016047E" w:rsidRPr="0016047E" w14:paraId="5345D060"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389BDFD"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Слот</w:t>
            </w:r>
            <w:proofErr w:type="spellEnd"/>
            <w:r w:rsidRPr="0016047E">
              <w:rPr>
                <w:rFonts w:ascii="Times New Roman" w:hAnsi="Times New Roman"/>
                <w:b/>
                <w:bCs/>
                <w:color w:val="000000"/>
              </w:rPr>
              <w:t xml:space="preserve"> для карт пам'яті</w:t>
            </w:r>
          </w:p>
        </w:tc>
        <w:tc>
          <w:tcPr>
            <w:tcW w:w="6946" w:type="dxa"/>
            <w:tcBorders>
              <w:top w:val="nil"/>
              <w:left w:val="nil"/>
              <w:bottom w:val="single" w:sz="4" w:space="0" w:color="auto"/>
              <w:right w:val="single" w:sz="4" w:space="0" w:color="auto"/>
            </w:tcBorders>
            <w:shd w:val="clear" w:color="auto" w:fill="auto"/>
            <w:hideMark/>
          </w:tcPr>
          <w:p w14:paraId="664A810D" w14:textId="77777777" w:rsidR="0016047E" w:rsidRPr="0016047E" w:rsidRDefault="0016047E" w:rsidP="0016047E">
            <w:pPr>
              <w:spacing w:after="0" w:line="240" w:lineRule="auto"/>
              <w:jc w:val="center"/>
              <w:rPr>
                <w:rFonts w:ascii="Times New Roman" w:hAnsi="Times New Roman"/>
                <w:color w:val="000000"/>
              </w:rPr>
            </w:pPr>
            <w:proofErr w:type="spellStart"/>
            <w:r w:rsidRPr="0016047E">
              <w:rPr>
                <w:rFonts w:ascii="Times New Roman" w:hAnsi="Times New Roman"/>
                <w:color w:val="000000"/>
              </w:rPr>
              <w:t>microSD</w:t>
            </w:r>
            <w:proofErr w:type="spellEnd"/>
            <w:r w:rsidRPr="0016047E">
              <w:rPr>
                <w:rFonts w:ascii="Times New Roman" w:hAnsi="Times New Roman"/>
                <w:color w:val="000000"/>
              </w:rPr>
              <w:t xml:space="preserve"> (до 128 ГБ)</w:t>
            </w:r>
          </w:p>
        </w:tc>
      </w:tr>
      <w:tr w:rsidR="0016047E" w:rsidRPr="0016047E" w14:paraId="111C5473"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57C7FF"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Фронтальна камера</w:t>
            </w:r>
          </w:p>
        </w:tc>
        <w:tc>
          <w:tcPr>
            <w:tcW w:w="6946" w:type="dxa"/>
            <w:tcBorders>
              <w:top w:val="nil"/>
              <w:left w:val="nil"/>
              <w:bottom w:val="single" w:sz="4" w:space="0" w:color="auto"/>
              <w:right w:val="single" w:sz="4" w:space="0" w:color="auto"/>
            </w:tcBorders>
            <w:shd w:val="clear" w:color="auto" w:fill="auto"/>
            <w:hideMark/>
          </w:tcPr>
          <w:p w14:paraId="1AA0424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5 </w:t>
            </w:r>
            <w:proofErr w:type="spellStart"/>
            <w:r w:rsidRPr="0016047E">
              <w:rPr>
                <w:rFonts w:ascii="Times New Roman" w:hAnsi="Times New Roman"/>
                <w:color w:val="000000"/>
              </w:rPr>
              <w:t>Мп</w:t>
            </w:r>
            <w:proofErr w:type="spellEnd"/>
          </w:p>
        </w:tc>
      </w:tr>
      <w:tr w:rsidR="0016047E" w:rsidRPr="0016047E" w14:paraId="4B326751"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06E07667"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Основна камера</w:t>
            </w:r>
          </w:p>
        </w:tc>
        <w:tc>
          <w:tcPr>
            <w:tcW w:w="6946" w:type="dxa"/>
            <w:tcBorders>
              <w:top w:val="nil"/>
              <w:left w:val="nil"/>
              <w:bottom w:val="single" w:sz="4" w:space="0" w:color="auto"/>
              <w:right w:val="single" w:sz="4" w:space="0" w:color="auto"/>
            </w:tcBorders>
            <w:shd w:val="clear" w:color="auto" w:fill="auto"/>
            <w:hideMark/>
          </w:tcPr>
          <w:p w14:paraId="6C2B10DA"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5 </w:t>
            </w:r>
            <w:proofErr w:type="spellStart"/>
            <w:r w:rsidRPr="0016047E">
              <w:rPr>
                <w:rFonts w:ascii="Times New Roman" w:hAnsi="Times New Roman"/>
                <w:color w:val="000000"/>
              </w:rPr>
              <w:t>Мп</w:t>
            </w:r>
            <w:proofErr w:type="spellEnd"/>
          </w:p>
        </w:tc>
      </w:tr>
      <w:tr w:rsidR="0016047E" w:rsidRPr="0016047E" w14:paraId="3605C824"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7B26C7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Акустика</w:t>
            </w:r>
          </w:p>
        </w:tc>
        <w:tc>
          <w:tcPr>
            <w:tcW w:w="6946" w:type="dxa"/>
            <w:tcBorders>
              <w:top w:val="nil"/>
              <w:left w:val="nil"/>
              <w:bottom w:val="single" w:sz="4" w:space="0" w:color="auto"/>
              <w:right w:val="single" w:sz="4" w:space="0" w:color="auto"/>
            </w:tcBorders>
            <w:shd w:val="clear" w:color="auto" w:fill="auto"/>
            <w:hideMark/>
          </w:tcPr>
          <w:p w14:paraId="42F7C322"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ніж два вбудованих </w:t>
            </w:r>
            <w:proofErr w:type="spellStart"/>
            <w:r w:rsidRPr="0016047E">
              <w:rPr>
                <w:rFonts w:ascii="Times New Roman" w:hAnsi="Times New Roman"/>
                <w:color w:val="000000"/>
              </w:rPr>
              <w:t>стереодинаміка</w:t>
            </w:r>
            <w:proofErr w:type="spellEnd"/>
          </w:p>
        </w:tc>
      </w:tr>
      <w:tr w:rsidR="0016047E" w:rsidRPr="0016047E" w14:paraId="5AAF0EB8" w14:textId="77777777" w:rsidTr="004B034B">
        <w:trPr>
          <w:trHeight w:val="600"/>
        </w:trPr>
        <w:tc>
          <w:tcPr>
            <w:tcW w:w="2547" w:type="dxa"/>
            <w:tcBorders>
              <w:top w:val="nil"/>
              <w:left w:val="single" w:sz="4" w:space="0" w:color="auto"/>
              <w:bottom w:val="nil"/>
              <w:right w:val="single" w:sz="4" w:space="0" w:color="auto"/>
            </w:tcBorders>
            <w:shd w:val="clear" w:color="auto" w:fill="auto"/>
            <w:noWrap/>
            <w:hideMark/>
          </w:tcPr>
          <w:p w14:paraId="16DBF0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Зовнішні порти</w:t>
            </w:r>
          </w:p>
        </w:tc>
        <w:tc>
          <w:tcPr>
            <w:tcW w:w="6946" w:type="dxa"/>
            <w:tcBorders>
              <w:top w:val="nil"/>
              <w:left w:val="nil"/>
              <w:bottom w:val="nil"/>
              <w:right w:val="single" w:sz="4" w:space="0" w:color="auto"/>
            </w:tcBorders>
            <w:shd w:val="clear" w:color="auto" w:fill="auto"/>
            <w:hideMark/>
          </w:tcPr>
          <w:p w14:paraId="0E9DE6E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1 x USB Type-C, 1 x комбінований </w:t>
            </w:r>
            <w:proofErr w:type="spellStart"/>
            <w:r w:rsidRPr="0016047E">
              <w:rPr>
                <w:rFonts w:ascii="Times New Roman" w:hAnsi="Times New Roman"/>
                <w:color w:val="000000"/>
              </w:rPr>
              <w:t>роз`єм</w:t>
            </w:r>
            <w:proofErr w:type="spellEnd"/>
            <w:r w:rsidRPr="0016047E">
              <w:rPr>
                <w:rFonts w:ascii="Times New Roman" w:hAnsi="Times New Roman"/>
                <w:color w:val="000000"/>
              </w:rPr>
              <w:t xml:space="preserve"> для мікрофона та навушників</w:t>
            </w:r>
          </w:p>
        </w:tc>
      </w:tr>
      <w:tr w:rsidR="0016047E" w:rsidRPr="0016047E" w14:paraId="7D2DFBDD" w14:textId="77777777" w:rsidTr="004B034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08D47F8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4G (LTE)</w:t>
            </w:r>
          </w:p>
        </w:tc>
        <w:tc>
          <w:tcPr>
            <w:tcW w:w="6946" w:type="dxa"/>
            <w:tcBorders>
              <w:top w:val="single" w:sz="4" w:space="0" w:color="auto"/>
              <w:left w:val="nil"/>
              <w:bottom w:val="single" w:sz="4" w:space="0" w:color="auto"/>
              <w:right w:val="single" w:sz="4" w:space="0" w:color="auto"/>
            </w:tcBorders>
            <w:shd w:val="clear" w:color="auto" w:fill="auto"/>
            <w:hideMark/>
          </w:tcPr>
          <w:p w14:paraId="5B2D8AA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Так</w:t>
            </w:r>
          </w:p>
        </w:tc>
      </w:tr>
      <w:tr w:rsidR="0016047E" w:rsidRPr="0016047E" w14:paraId="7B423AAF"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6824588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GPS-модуль</w:t>
            </w:r>
          </w:p>
        </w:tc>
        <w:tc>
          <w:tcPr>
            <w:tcW w:w="6946" w:type="dxa"/>
            <w:tcBorders>
              <w:top w:val="nil"/>
              <w:left w:val="nil"/>
              <w:bottom w:val="single" w:sz="4" w:space="0" w:color="auto"/>
              <w:right w:val="single" w:sz="4" w:space="0" w:color="auto"/>
            </w:tcBorders>
            <w:shd w:val="clear" w:color="auto" w:fill="auto"/>
            <w:hideMark/>
          </w:tcPr>
          <w:p w14:paraId="5564133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GPS </w:t>
            </w:r>
            <w:proofErr w:type="spellStart"/>
            <w:r w:rsidRPr="0016047E">
              <w:rPr>
                <w:rFonts w:ascii="Times New Roman" w:hAnsi="Times New Roman"/>
                <w:color w:val="000000"/>
              </w:rPr>
              <w:t>Glonass</w:t>
            </w:r>
            <w:proofErr w:type="spellEnd"/>
          </w:p>
        </w:tc>
      </w:tr>
      <w:tr w:rsidR="0016047E" w:rsidRPr="0016047E" w14:paraId="77D27794" w14:textId="77777777" w:rsidTr="004B034B">
        <w:trPr>
          <w:trHeight w:val="600"/>
        </w:trPr>
        <w:tc>
          <w:tcPr>
            <w:tcW w:w="2547" w:type="dxa"/>
            <w:tcBorders>
              <w:top w:val="nil"/>
              <w:left w:val="single" w:sz="4" w:space="0" w:color="auto"/>
              <w:bottom w:val="single" w:sz="4" w:space="0" w:color="auto"/>
              <w:right w:val="single" w:sz="4" w:space="0" w:color="auto"/>
            </w:tcBorders>
            <w:shd w:val="clear" w:color="auto" w:fill="auto"/>
            <w:noWrap/>
            <w:hideMark/>
          </w:tcPr>
          <w:p w14:paraId="36D248A1"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Wi-Fi</w:t>
            </w:r>
          </w:p>
        </w:tc>
        <w:tc>
          <w:tcPr>
            <w:tcW w:w="6946" w:type="dxa"/>
            <w:tcBorders>
              <w:top w:val="nil"/>
              <w:left w:val="nil"/>
              <w:bottom w:val="single" w:sz="4" w:space="0" w:color="auto"/>
              <w:right w:val="single" w:sz="4" w:space="0" w:color="auto"/>
            </w:tcBorders>
            <w:shd w:val="clear" w:color="auto" w:fill="auto"/>
            <w:hideMark/>
          </w:tcPr>
          <w:p w14:paraId="3C392879"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802.11 a/b/g/n/</w:t>
            </w:r>
            <w:proofErr w:type="spellStart"/>
            <w:r w:rsidRPr="0016047E">
              <w:rPr>
                <w:rFonts w:ascii="Times New Roman" w:hAnsi="Times New Roman"/>
                <w:color w:val="000000"/>
              </w:rPr>
              <w:t>ac</w:t>
            </w:r>
            <w:proofErr w:type="spellEnd"/>
            <w:r w:rsidRPr="0016047E">
              <w:rPr>
                <w:rFonts w:ascii="Times New Roman" w:hAnsi="Times New Roman"/>
                <w:color w:val="000000"/>
              </w:rPr>
              <w:t>, дводіапазонний, працює на частотах 2,4 ГГц і 5 ГГц</w:t>
            </w:r>
          </w:p>
        </w:tc>
      </w:tr>
      <w:tr w:rsidR="0016047E" w:rsidRPr="0016047E" w14:paraId="3BD0FD6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0426FDC"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Bluetooth</w:t>
            </w:r>
            <w:proofErr w:type="spellEnd"/>
          </w:p>
        </w:tc>
        <w:tc>
          <w:tcPr>
            <w:tcW w:w="6946" w:type="dxa"/>
            <w:tcBorders>
              <w:top w:val="nil"/>
              <w:left w:val="nil"/>
              <w:bottom w:val="single" w:sz="4" w:space="0" w:color="auto"/>
              <w:right w:val="single" w:sz="4" w:space="0" w:color="auto"/>
            </w:tcBorders>
            <w:shd w:val="clear" w:color="auto" w:fill="auto"/>
            <w:hideMark/>
          </w:tcPr>
          <w:p w14:paraId="6FCA37F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нижче </w:t>
            </w:r>
            <w:proofErr w:type="spellStart"/>
            <w:r w:rsidRPr="0016047E">
              <w:rPr>
                <w:rFonts w:ascii="Times New Roman" w:hAnsi="Times New Roman"/>
                <w:color w:val="000000"/>
              </w:rPr>
              <w:t>Bluetooth</w:t>
            </w:r>
            <w:proofErr w:type="spellEnd"/>
            <w:r w:rsidRPr="0016047E">
              <w:rPr>
                <w:rFonts w:ascii="Times New Roman" w:hAnsi="Times New Roman"/>
                <w:color w:val="000000"/>
              </w:rPr>
              <w:t xml:space="preserve"> v5.0</w:t>
            </w:r>
          </w:p>
        </w:tc>
      </w:tr>
      <w:tr w:rsidR="0016047E" w:rsidRPr="0016047E" w14:paraId="786AF923"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B964523"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акумулятора</w:t>
            </w:r>
          </w:p>
        </w:tc>
        <w:tc>
          <w:tcPr>
            <w:tcW w:w="6946" w:type="dxa"/>
            <w:tcBorders>
              <w:top w:val="nil"/>
              <w:left w:val="nil"/>
              <w:bottom w:val="single" w:sz="4" w:space="0" w:color="auto"/>
              <w:right w:val="single" w:sz="4" w:space="0" w:color="auto"/>
            </w:tcBorders>
            <w:shd w:val="clear" w:color="auto" w:fill="auto"/>
            <w:hideMark/>
          </w:tcPr>
          <w:p w14:paraId="2EE73F0F"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Li-</w:t>
            </w:r>
            <w:proofErr w:type="spellStart"/>
            <w:r w:rsidRPr="0016047E">
              <w:rPr>
                <w:rFonts w:ascii="Times New Roman" w:hAnsi="Times New Roman"/>
                <w:color w:val="000000"/>
              </w:rPr>
              <w:t>ion</w:t>
            </w:r>
            <w:proofErr w:type="spellEnd"/>
          </w:p>
        </w:tc>
      </w:tr>
      <w:tr w:rsidR="0016047E" w:rsidRPr="0016047E" w14:paraId="23D6D08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AE4B9F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Ємність акумулятора</w:t>
            </w:r>
          </w:p>
        </w:tc>
        <w:tc>
          <w:tcPr>
            <w:tcW w:w="6946" w:type="dxa"/>
            <w:tcBorders>
              <w:top w:val="nil"/>
              <w:left w:val="nil"/>
              <w:bottom w:val="single" w:sz="4" w:space="0" w:color="auto"/>
              <w:right w:val="single" w:sz="4" w:space="0" w:color="auto"/>
            </w:tcBorders>
            <w:shd w:val="clear" w:color="auto" w:fill="auto"/>
            <w:hideMark/>
          </w:tcPr>
          <w:p w14:paraId="73BFE59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6000 </w:t>
            </w:r>
            <w:proofErr w:type="spellStart"/>
            <w:r w:rsidRPr="0016047E">
              <w:rPr>
                <w:rFonts w:ascii="Times New Roman" w:hAnsi="Times New Roman"/>
                <w:color w:val="000000"/>
              </w:rPr>
              <w:t>mAh</w:t>
            </w:r>
            <w:proofErr w:type="spellEnd"/>
          </w:p>
        </w:tc>
      </w:tr>
      <w:tr w:rsidR="0016047E" w:rsidRPr="0016047E" w14:paraId="10D918C6"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030AB7C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Час роботи</w:t>
            </w:r>
          </w:p>
        </w:tc>
        <w:tc>
          <w:tcPr>
            <w:tcW w:w="6946" w:type="dxa"/>
            <w:tcBorders>
              <w:top w:val="nil"/>
              <w:left w:val="nil"/>
              <w:bottom w:val="single" w:sz="4" w:space="0" w:color="auto"/>
              <w:right w:val="single" w:sz="4" w:space="0" w:color="auto"/>
            </w:tcBorders>
            <w:shd w:val="clear" w:color="auto" w:fill="auto"/>
            <w:hideMark/>
          </w:tcPr>
          <w:p w14:paraId="4D38A32F"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до 8 годин</w:t>
            </w:r>
          </w:p>
        </w:tc>
      </w:tr>
      <w:tr w:rsidR="0016047E" w:rsidRPr="0016047E" w14:paraId="76036B3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3980E1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Версія ОС</w:t>
            </w:r>
          </w:p>
        </w:tc>
        <w:tc>
          <w:tcPr>
            <w:tcW w:w="6946" w:type="dxa"/>
            <w:tcBorders>
              <w:top w:val="nil"/>
              <w:left w:val="nil"/>
              <w:bottom w:val="single" w:sz="4" w:space="0" w:color="auto"/>
              <w:right w:val="single" w:sz="4" w:space="0" w:color="auto"/>
            </w:tcBorders>
            <w:shd w:val="clear" w:color="auto" w:fill="auto"/>
            <w:hideMark/>
          </w:tcPr>
          <w:p w14:paraId="2B62527E"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нижче </w:t>
            </w:r>
            <w:proofErr w:type="spellStart"/>
            <w:r w:rsidRPr="0016047E">
              <w:rPr>
                <w:rFonts w:ascii="Times New Roman" w:hAnsi="Times New Roman"/>
                <w:color w:val="000000"/>
              </w:rPr>
              <w:t>Android</w:t>
            </w:r>
            <w:proofErr w:type="spellEnd"/>
            <w:r w:rsidRPr="0016047E">
              <w:rPr>
                <w:rFonts w:ascii="Times New Roman" w:hAnsi="Times New Roman"/>
                <w:color w:val="000000"/>
              </w:rPr>
              <w:t xml:space="preserve"> 11</w:t>
            </w:r>
          </w:p>
        </w:tc>
      </w:tr>
      <w:tr w:rsidR="0016047E" w:rsidRPr="0016047E" w14:paraId="581FF81C"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C35D73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Захист корпусу</w:t>
            </w:r>
          </w:p>
        </w:tc>
        <w:tc>
          <w:tcPr>
            <w:tcW w:w="6946" w:type="dxa"/>
            <w:tcBorders>
              <w:top w:val="nil"/>
              <w:left w:val="nil"/>
              <w:bottom w:val="single" w:sz="4" w:space="0" w:color="auto"/>
              <w:right w:val="single" w:sz="4" w:space="0" w:color="auto"/>
            </w:tcBorders>
            <w:shd w:val="clear" w:color="auto" w:fill="auto"/>
            <w:hideMark/>
          </w:tcPr>
          <w:p w14:paraId="388EC4C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IP53</w:t>
            </w:r>
          </w:p>
        </w:tc>
      </w:tr>
      <w:tr w:rsidR="0016047E" w:rsidRPr="0016047E" w14:paraId="69516D26"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D7E20A3"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Безпека</w:t>
            </w:r>
          </w:p>
        </w:tc>
        <w:tc>
          <w:tcPr>
            <w:tcW w:w="6946" w:type="dxa"/>
            <w:tcBorders>
              <w:top w:val="nil"/>
              <w:left w:val="nil"/>
              <w:bottom w:val="single" w:sz="4" w:space="0" w:color="auto"/>
              <w:right w:val="single" w:sz="4" w:space="0" w:color="auto"/>
            </w:tcBorders>
            <w:shd w:val="clear" w:color="auto" w:fill="auto"/>
            <w:hideMark/>
          </w:tcPr>
          <w:p w14:paraId="4AB6FE95"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Відповідність стандарту MIL-STD-810H</w:t>
            </w:r>
          </w:p>
        </w:tc>
      </w:tr>
      <w:tr w:rsidR="0016047E" w:rsidRPr="0016047E" w14:paraId="10A5BD25"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3D52E8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Додатково</w:t>
            </w:r>
          </w:p>
        </w:tc>
        <w:tc>
          <w:tcPr>
            <w:tcW w:w="6946" w:type="dxa"/>
            <w:tcBorders>
              <w:top w:val="nil"/>
              <w:left w:val="nil"/>
              <w:bottom w:val="single" w:sz="4" w:space="0" w:color="auto"/>
              <w:right w:val="single" w:sz="4" w:space="0" w:color="auto"/>
            </w:tcBorders>
            <w:shd w:val="clear" w:color="auto" w:fill="auto"/>
            <w:hideMark/>
          </w:tcPr>
          <w:p w14:paraId="54670E8B"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Функція покращення </w:t>
            </w:r>
            <w:proofErr w:type="spellStart"/>
            <w:r w:rsidRPr="0016047E">
              <w:rPr>
                <w:rFonts w:ascii="Times New Roman" w:hAnsi="Times New Roman"/>
                <w:color w:val="000000"/>
              </w:rPr>
              <w:t>зписису</w:t>
            </w:r>
            <w:proofErr w:type="spellEnd"/>
            <w:r w:rsidRPr="0016047E">
              <w:rPr>
                <w:rFonts w:ascii="Times New Roman" w:hAnsi="Times New Roman"/>
                <w:color w:val="000000"/>
              </w:rPr>
              <w:t xml:space="preserve"> голосу</w:t>
            </w:r>
          </w:p>
        </w:tc>
      </w:tr>
      <w:tr w:rsidR="0016047E" w:rsidRPr="0016047E" w14:paraId="49112DD0"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155F55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Матеріал корпусу</w:t>
            </w:r>
          </w:p>
        </w:tc>
        <w:tc>
          <w:tcPr>
            <w:tcW w:w="6946" w:type="dxa"/>
            <w:tcBorders>
              <w:top w:val="nil"/>
              <w:left w:val="nil"/>
              <w:bottom w:val="single" w:sz="4" w:space="0" w:color="auto"/>
              <w:right w:val="single" w:sz="4" w:space="0" w:color="auto"/>
            </w:tcBorders>
            <w:shd w:val="clear" w:color="auto" w:fill="auto"/>
            <w:hideMark/>
          </w:tcPr>
          <w:p w14:paraId="19B17CE5"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Пластик</w:t>
            </w:r>
          </w:p>
        </w:tc>
      </w:tr>
      <w:tr w:rsidR="0016047E" w:rsidRPr="0016047E" w14:paraId="5C6F05D1"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3176F7C"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Вага планшету</w:t>
            </w:r>
          </w:p>
        </w:tc>
        <w:tc>
          <w:tcPr>
            <w:tcW w:w="6946" w:type="dxa"/>
            <w:tcBorders>
              <w:top w:val="nil"/>
              <w:left w:val="nil"/>
              <w:bottom w:val="single" w:sz="4" w:space="0" w:color="auto"/>
              <w:right w:val="single" w:sz="4" w:space="0" w:color="auto"/>
            </w:tcBorders>
            <w:shd w:val="clear" w:color="auto" w:fill="auto"/>
            <w:hideMark/>
          </w:tcPr>
          <w:p w14:paraId="251CC99B"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більше 600 грам</w:t>
            </w:r>
          </w:p>
        </w:tc>
      </w:tr>
      <w:tr w:rsidR="0016047E" w:rsidRPr="0016047E" w14:paraId="1F679508" w14:textId="77777777" w:rsidTr="004B034B">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2A3EF9D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Гарантія</w:t>
            </w:r>
          </w:p>
        </w:tc>
        <w:tc>
          <w:tcPr>
            <w:tcW w:w="6946" w:type="dxa"/>
            <w:tcBorders>
              <w:top w:val="nil"/>
              <w:left w:val="nil"/>
              <w:bottom w:val="single" w:sz="4" w:space="0" w:color="auto"/>
              <w:right w:val="single" w:sz="4" w:space="0" w:color="auto"/>
            </w:tcBorders>
            <w:shd w:val="clear" w:color="auto" w:fill="auto"/>
            <w:hideMark/>
          </w:tcPr>
          <w:p w14:paraId="4D03A1EB" w14:textId="6FAF0E17" w:rsidR="0016047E" w:rsidRPr="00AD35AD" w:rsidRDefault="0016047E" w:rsidP="00AD35AD">
            <w:pPr>
              <w:pStyle w:val="a3"/>
              <w:numPr>
                <w:ilvl w:val="0"/>
                <w:numId w:val="26"/>
              </w:numPr>
              <w:jc w:val="center"/>
              <w:rPr>
                <w:rFonts w:ascii="Times New Roman" w:hAnsi="Times New Roman"/>
                <w:color w:val="000000"/>
              </w:rPr>
            </w:pPr>
            <w:proofErr w:type="spellStart"/>
            <w:r w:rsidRPr="00AD35AD">
              <w:rPr>
                <w:rFonts w:ascii="Times New Roman" w:hAnsi="Times New Roman"/>
                <w:color w:val="000000"/>
              </w:rPr>
              <w:t>рік</w:t>
            </w:r>
            <w:proofErr w:type="spellEnd"/>
          </w:p>
        </w:tc>
      </w:tr>
      <w:bookmarkEnd w:id="9"/>
    </w:tbl>
    <w:p w14:paraId="67ECF1A3" w14:textId="77777777" w:rsidR="00AD35AD" w:rsidRDefault="00AD35AD" w:rsidP="00AD35AD">
      <w:pPr>
        <w:shd w:val="clear" w:color="auto" w:fill="FFFFFF"/>
        <w:tabs>
          <w:tab w:val="left" w:pos="993"/>
          <w:tab w:val="left" w:pos="1276"/>
        </w:tabs>
        <w:jc w:val="both"/>
        <w:rPr>
          <w:rFonts w:ascii="Times New Roman" w:hAnsi="Times New Roman"/>
          <w:color w:val="000000"/>
          <w:sz w:val="24"/>
          <w:szCs w:val="24"/>
          <w:lang w:val="ru-RU"/>
        </w:rPr>
      </w:pPr>
    </w:p>
    <w:p w14:paraId="32724D8B" w14:textId="1F8AB742"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AD35AD">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proofErr w:type="spellStart"/>
      <w:r w:rsidR="00B07210" w:rsidRPr="00AD35AD">
        <w:rPr>
          <w:rFonts w:ascii="Times New Roman" w:hAnsi="Times New Roman"/>
          <w:color w:val="000000"/>
          <w:sz w:val="24"/>
          <w:szCs w:val="24"/>
          <w:lang w:val="uk-UA"/>
        </w:rPr>
        <w:t>потертостей</w:t>
      </w:r>
      <w:proofErr w:type="spellEnd"/>
      <w:r w:rsidR="00B07210" w:rsidRPr="00AD35AD">
        <w:rPr>
          <w:rFonts w:ascii="Times New Roman" w:hAnsi="Times New Roman"/>
          <w:color w:val="000000"/>
          <w:sz w:val="24"/>
          <w:szCs w:val="24"/>
          <w:lang w:val="uk-UA"/>
        </w:rPr>
        <w:t xml:space="preserve">, тріщин,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00B07210" w:rsidRPr="00AD35AD">
        <w:rPr>
          <w:rFonts w:ascii="Times New Roman" w:hAnsi="Times New Roman"/>
          <w:b/>
          <w:bCs/>
          <w:color w:val="000000"/>
          <w:sz w:val="24"/>
          <w:szCs w:val="24"/>
          <w:lang w:val="uk-UA"/>
        </w:rPr>
        <w:t>Транспортні витрати, вантажно-</w:t>
      </w:r>
      <w:r w:rsidR="00B07210" w:rsidRPr="00AD35AD">
        <w:rPr>
          <w:rFonts w:ascii="Times New Roman" w:hAnsi="Times New Roman"/>
          <w:b/>
          <w:bCs/>
          <w:color w:val="000000"/>
          <w:sz w:val="24"/>
          <w:szCs w:val="24"/>
          <w:lang w:val="uk-UA"/>
        </w:rPr>
        <w:lastRenderedPageBreak/>
        <w:t xml:space="preserve">розвантажувальні роботи, </w:t>
      </w:r>
      <w:r w:rsidR="00C15924">
        <w:rPr>
          <w:rFonts w:ascii="Times New Roman" w:hAnsi="Times New Roman"/>
          <w:b/>
          <w:bCs/>
          <w:color w:val="000000"/>
          <w:sz w:val="24"/>
          <w:szCs w:val="24"/>
          <w:lang w:val="uk-UA"/>
        </w:rPr>
        <w:t>послуги з</w:t>
      </w:r>
      <w:r w:rsidR="00B07210" w:rsidRPr="00AD35AD">
        <w:rPr>
          <w:rFonts w:ascii="Times New Roman" w:hAnsi="Times New Roman"/>
          <w:b/>
          <w:bCs/>
          <w:color w:val="000000"/>
          <w:sz w:val="24"/>
          <w:szCs w:val="24"/>
          <w:lang w:val="uk-UA"/>
        </w:rPr>
        <w:t xml:space="preserve"> доставки товару до Замовника за рахунок постачальника. </w:t>
      </w:r>
      <w:r w:rsidR="00B07210" w:rsidRPr="00AD35AD">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77777777" w:rsidR="00AD35AD" w:rsidRPr="00AD35AD" w:rsidRDefault="00B07210"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AD35AD">
        <w:rPr>
          <w:rFonts w:ascii="Times New Roman" w:hAnsi="Times New Roman"/>
          <w:color w:val="000000"/>
          <w:sz w:val="24"/>
          <w:szCs w:val="24"/>
          <w:lang w:val="uk-UA"/>
        </w:rPr>
        <w:t>.</w:t>
      </w:r>
    </w:p>
    <w:p w14:paraId="6958BCE8"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722F9505"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p w14:paraId="2955A39B" w14:textId="19217D6F" w:rsidR="00AD35AD" w:rsidRPr="00AD35AD" w:rsidRDefault="002A777C"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З</w:t>
      </w:r>
      <w:r w:rsidRPr="00AD35AD">
        <w:rPr>
          <w:rFonts w:ascii="Times New Roman" w:hAnsi="Times New Roman"/>
          <w:sz w:val="24"/>
          <w:szCs w:val="24"/>
          <w:lang w:val="uk-UA"/>
        </w:rPr>
        <w:t xml:space="preserve">аповнений та підписаний службовою (посадовою) особою Учасника Додаток № </w:t>
      </w:r>
      <w:r w:rsidR="001F1867">
        <w:rPr>
          <w:rFonts w:ascii="Times New Roman" w:hAnsi="Times New Roman"/>
          <w:sz w:val="24"/>
          <w:szCs w:val="24"/>
          <w:lang w:val="uk-UA"/>
        </w:rPr>
        <w:t>7</w:t>
      </w:r>
      <w:r w:rsidRPr="00AD35AD">
        <w:rPr>
          <w:rFonts w:ascii="Times New Roman" w:hAnsi="Times New Roman"/>
          <w:sz w:val="24"/>
          <w:szCs w:val="24"/>
          <w:lang w:val="uk-UA"/>
        </w:rPr>
        <w:t xml:space="preserve">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p w14:paraId="212A85B1" w14:textId="4CDF3088" w:rsidR="007627D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77777777" w:rsidR="007627DD" w:rsidRDefault="007627DD" w:rsidP="00691F4E">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1DAA422C" w14:textId="27B9453D" w:rsidR="00AD35AD" w:rsidRDefault="00AD35AD" w:rsidP="008C5885">
      <w:pPr>
        <w:spacing w:after="0" w:line="240" w:lineRule="auto"/>
        <w:ind w:left="5812"/>
        <w:jc w:val="right"/>
        <w:rPr>
          <w:rFonts w:ascii="Times New Roman" w:hAnsi="Times New Roman"/>
          <w:b/>
          <w:bCs/>
          <w:sz w:val="26"/>
          <w:szCs w:val="26"/>
        </w:rPr>
      </w:pPr>
    </w:p>
    <w:p w14:paraId="25BBAA10" w14:textId="2B77EE06" w:rsidR="00AE5B6B" w:rsidRDefault="00AE5B6B"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0CD4E2E6" w14:textId="77777777" w:rsidR="004B034B" w:rsidRDefault="004B034B" w:rsidP="008C5885">
      <w:pPr>
        <w:spacing w:after="0" w:line="240" w:lineRule="auto"/>
        <w:ind w:left="5812"/>
        <w:jc w:val="right"/>
        <w:rPr>
          <w:rFonts w:ascii="Times New Roman" w:hAnsi="Times New Roman"/>
          <w:b/>
          <w:bCs/>
          <w:sz w:val="26"/>
          <w:szCs w:val="26"/>
        </w:rPr>
      </w:pPr>
    </w:p>
    <w:p w14:paraId="775EE722" w14:textId="068A9077"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3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734FE574"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614D1592" w:rsidR="008C588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7627DD" w:rsidRPr="00D72C71">
        <w:rPr>
          <w:rFonts w:ascii="Times New Roman" w:hAnsi="Times New Roman"/>
          <w:b/>
          <w:bCs/>
          <w:sz w:val="26"/>
          <w:szCs w:val="26"/>
        </w:rPr>
        <w:t>ДК 021:2015 - 30210000-4 - Машини для обробки даних (апаратна частина) (Планшетні комп’ютери</w:t>
      </w:r>
      <w:r w:rsidR="007627DD">
        <w:rPr>
          <w:rFonts w:ascii="Times New Roman" w:hAnsi="Times New Roman"/>
          <w:b/>
          <w:bCs/>
          <w:sz w:val="26"/>
          <w:szCs w:val="26"/>
        </w:rPr>
        <w:t xml:space="preserve"> для відео-ДОТ</w:t>
      </w:r>
      <w:r w:rsidR="007627DD" w:rsidRPr="00D72C71">
        <w:rPr>
          <w:rFonts w:ascii="Times New Roman" w:hAnsi="Times New Roman"/>
          <w:b/>
          <w:bCs/>
          <w:sz w:val="26"/>
          <w:szCs w:val="26"/>
        </w:rPr>
        <w:t>)</w:t>
      </w:r>
      <w:r w:rsidR="007627DD">
        <w:rPr>
          <w:rFonts w:ascii="Times New Roman" w:hAnsi="Times New Roman"/>
          <w:b/>
          <w:bCs/>
          <w:sz w:val="26"/>
          <w:szCs w:val="26"/>
        </w:rPr>
        <w:t xml:space="preserve"> </w:t>
      </w:r>
      <w:r w:rsidRPr="00695875">
        <w:rPr>
          <w:rFonts w:ascii="Times New Roman" w:hAnsi="Times New Roman"/>
          <w:sz w:val="26"/>
          <w:szCs w:val="26"/>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162"/>
        <w:gridCol w:w="2321"/>
        <w:gridCol w:w="1305"/>
        <w:gridCol w:w="1311"/>
        <w:gridCol w:w="1295"/>
      </w:tblGrid>
      <w:tr w:rsidR="00E75712" w14:paraId="6E043212" w14:textId="77777777" w:rsidTr="0016047E">
        <w:trPr>
          <w:trHeight w:val="1050"/>
        </w:trPr>
        <w:tc>
          <w:tcPr>
            <w:tcW w:w="305"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Default="00E7571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1580"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Предмет закупівлі (найменування товару)</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Торгівельна назва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Кількість,</w:t>
            </w:r>
          </w:p>
          <w:p w14:paraId="5197C338"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 xml:space="preserve">Ціна за одиницю (без ПДВ), </w:t>
            </w:r>
            <w:proofErr w:type="spellStart"/>
            <w:r>
              <w:rPr>
                <w:rFonts w:ascii="Times New Roman" w:hAnsi="Times New Roman"/>
                <w:b/>
                <w:lang w:eastAsia="en-US"/>
              </w:rPr>
              <w:t>грн</w:t>
            </w:r>
            <w:proofErr w:type="spellEnd"/>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Вартість товару(без ПДВ), грн.</w:t>
            </w:r>
          </w:p>
        </w:tc>
      </w:tr>
      <w:tr w:rsidR="00E75712" w14:paraId="6F65118C" w14:textId="77777777" w:rsidTr="0016047E">
        <w:tc>
          <w:tcPr>
            <w:tcW w:w="305"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1.</w:t>
            </w:r>
          </w:p>
        </w:tc>
        <w:tc>
          <w:tcPr>
            <w:tcW w:w="1580" w:type="pct"/>
            <w:tcBorders>
              <w:top w:val="single" w:sz="4" w:space="0" w:color="auto"/>
              <w:left w:val="single" w:sz="4" w:space="0" w:color="auto"/>
              <w:bottom w:val="single" w:sz="4" w:space="0" w:color="auto"/>
              <w:right w:val="single" w:sz="4" w:space="0" w:color="auto"/>
            </w:tcBorders>
            <w:vAlign w:val="center"/>
            <w:hideMark/>
          </w:tcPr>
          <w:p w14:paraId="0992D866" w14:textId="626C0ED5" w:rsidR="00E75712" w:rsidRDefault="00AD35AD" w:rsidP="00AD35AD">
            <w:pPr>
              <w:spacing w:after="0" w:line="240" w:lineRule="auto"/>
              <w:rPr>
                <w:rFonts w:ascii="Times New Roman" w:eastAsia="Calibri" w:hAnsi="Times New Roman"/>
                <w:bCs/>
                <w:iCs/>
                <w:sz w:val="24"/>
                <w:szCs w:val="24"/>
                <w:lang w:eastAsia="en-US"/>
              </w:rPr>
            </w:pPr>
            <w:r w:rsidRPr="00D72C71">
              <w:rPr>
                <w:rFonts w:ascii="Times New Roman" w:hAnsi="Times New Roman"/>
                <w:b/>
                <w:bCs/>
                <w:sz w:val="26"/>
                <w:szCs w:val="26"/>
              </w:rPr>
              <w:t>Планшетні комп’ютери</w:t>
            </w:r>
            <w:r>
              <w:rPr>
                <w:rFonts w:ascii="Times New Roman" w:hAnsi="Times New Roman"/>
                <w:b/>
                <w:bCs/>
                <w:sz w:val="26"/>
                <w:szCs w:val="26"/>
              </w:rPr>
              <w:t xml:space="preserve"> для відео-ДОТ</w:t>
            </w:r>
          </w:p>
        </w:tc>
        <w:tc>
          <w:tcPr>
            <w:tcW w:w="1160"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Default="00E75712" w:rsidP="0016047E">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7EB3AB01" w:rsidR="00E75712" w:rsidRDefault="0016047E"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168</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r>
      <w:tr w:rsidR="00E75712" w14:paraId="3177CAEA" w14:textId="77777777" w:rsidTr="0016047E">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Default="00E75712">
            <w:pPr>
              <w:spacing w:after="120" w:line="240" w:lineRule="auto"/>
              <w:jc w:val="right"/>
              <w:rPr>
                <w:rFonts w:ascii="Times New Roman" w:hAnsi="Times New Roman"/>
                <w:b/>
                <w:sz w:val="24"/>
                <w:szCs w:val="24"/>
                <w:lang w:eastAsia="en-US"/>
              </w:rPr>
            </w:pPr>
            <w:r>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Default="00E75712">
            <w:pPr>
              <w:spacing w:after="120" w:line="240" w:lineRule="auto"/>
              <w:rPr>
                <w:rFonts w:ascii="Times New Roman" w:hAnsi="Times New Roman"/>
                <w:b/>
                <w:color w:val="FFFF00"/>
                <w:sz w:val="24"/>
                <w:szCs w:val="24"/>
                <w:lang w:eastAsia="en-US"/>
              </w:rPr>
            </w:pPr>
          </w:p>
        </w:tc>
        <w:tc>
          <w:tcPr>
            <w:tcW w:w="1954"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Default="00E75712">
            <w:pPr>
              <w:spacing w:after="120" w:line="240" w:lineRule="auto"/>
              <w:rPr>
                <w:rFonts w:ascii="Times New Roman" w:hAnsi="Times New Roman"/>
                <w:b/>
                <w:color w:val="FFFF00"/>
                <w:sz w:val="24"/>
                <w:szCs w:val="24"/>
                <w:lang w:eastAsia="en-US"/>
              </w:rPr>
            </w:pPr>
          </w:p>
        </w:tc>
      </w:tr>
    </w:tbl>
    <w:p w14:paraId="3F198B5C" w14:textId="77777777" w:rsid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6"/>
          <w:szCs w:val="26"/>
        </w:rPr>
      </w:pPr>
    </w:p>
    <w:p w14:paraId="7CAD4931" w14:textId="6DE2C97D" w:rsidR="00E75712" w:rsidRP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6"/>
          <w:szCs w:val="26"/>
          <w:u w:val="single"/>
          <w:vertAlign w:val="superscript"/>
        </w:rPr>
      </w:pPr>
      <w:r w:rsidRPr="00E75712">
        <w:rPr>
          <w:rFonts w:ascii="Times New Roman" w:hAnsi="Times New Roman"/>
          <w:b/>
          <w:i/>
          <w:sz w:val="26"/>
          <w:szCs w:val="26"/>
        </w:rPr>
        <w:t xml:space="preserve">Умови оплати:________________________________________________________            </w:t>
      </w:r>
      <w:r w:rsidR="004B034B">
        <w:rPr>
          <w:rFonts w:ascii="Times New Roman" w:hAnsi="Times New Roman"/>
          <w:i/>
          <w:sz w:val="26"/>
          <w:szCs w:val="26"/>
          <w:u w:val="single"/>
        </w:rPr>
        <w:t>П</w:t>
      </w:r>
      <w:r w:rsidRPr="00E75712">
        <w:rPr>
          <w:rFonts w:ascii="Times New Roman" w:hAnsi="Times New Roman"/>
          <w:i/>
          <w:sz w:val="26"/>
          <w:szCs w:val="26"/>
          <w:u w:val="single"/>
        </w:rPr>
        <w:t>ередоплата</w:t>
      </w:r>
      <w:r w:rsidR="004B034B">
        <w:rPr>
          <w:rFonts w:ascii="Times New Roman" w:hAnsi="Times New Roman"/>
          <w:i/>
          <w:sz w:val="26"/>
          <w:szCs w:val="26"/>
          <w:u w:val="single"/>
        </w:rPr>
        <w:t xml:space="preserve"> </w:t>
      </w:r>
      <w:r w:rsidRPr="00E75712">
        <w:rPr>
          <w:rFonts w:ascii="Times New Roman" w:hAnsi="Times New Roman"/>
          <w:i/>
          <w:sz w:val="26"/>
          <w:szCs w:val="26"/>
          <w:u w:val="single"/>
        </w:rPr>
        <w:t> –</w:t>
      </w:r>
      <w:r w:rsidR="004B034B">
        <w:rPr>
          <w:rFonts w:ascii="Times New Roman" w:hAnsi="Times New Roman"/>
          <w:i/>
          <w:sz w:val="26"/>
          <w:szCs w:val="26"/>
          <w:u w:val="single"/>
        </w:rPr>
        <w:t xml:space="preserve"> 5</w:t>
      </w:r>
      <w:r w:rsidRPr="00E75712">
        <w:rPr>
          <w:rFonts w:ascii="Times New Roman" w:hAnsi="Times New Roman"/>
          <w:i/>
          <w:sz w:val="26"/>
          <w:szCs w:val="26"/>
          <w:u w:val="single"/>
        </w:rPr>
        <w:t>0 % від вартості товару</w:t>
      </w:r>
      <w:r w:rsidR="004B034B">
        <w:rPr>
          <w:rFonts w:ascii="Times New Roman" w:hAnsi="Times New Roman"/>
          <w:i/>
          <w:sz w:val="26"/>
          <w:szCs w:val="26"/>
          <w:u w:val="single"/>
        </w:rPr>
        <w:t xml:space="preserve">, </w:t>
      </w:r>
      <w:r w:rsidR="004B034B" w:rsidRPr="004B034B">
        <w:rPr>
          <w:rFonts w:ascii="Times New Roman" w:hAnsi="Times New Roman"/>
          <w:i/>
          <w:sz w:val="26"/>
          <w:szCs w:val="26"/>
          <w:u w:val="single"/>
        </w:rPr>
        <w:t>від  вартості товару, 50 % - за фактом постачання товару.</w:t>
      </w:r>
      <w:r w:rsidR="004B034B">
        <w:rPr>
          <w:rFonts w:ascii="Times New Roman" w:hAnsi="Times New Roman"/>
          <w:i/>
          <w:sz w:val="26"/>
          <w:szCs w:val="26"/>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w:t>
            </w:r>
            <w:proofErr w:type="gramStart"/>
            <w:r w:rsidRPr="002C3429">
              <w:rPr>
                <w:rFonts w:ascii="Times New Roman" w:hAnsi="Times New Roman"/>
                <w:color w:val="000000"/>
                <w:sz w:val="24"/>
                <w:szCs w:val="24"/>
              </w:rPr>
              <w:t xml:space="preserve"> Ю</w:t>
            </w:r>
            <w:proofErr w:type="gramEnd"/>
            <w:r w:rsidRPr="002C3429">
              <w:rPr>
                <w:rFonts w:ascii="Times New Roman" w:hAnsi="Times New Roman"/>
                <w:color w:val="000000"/>
                <w:sz w:val="24"/>
                <w:szCs w:val="24"/>
              </w:rPr>
              <w:t xml:space="preserve">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w:t>
            </w:r>
            <w:proofErr w:type="gramStart"/>
            <w:r w:rsidRPr="002C3429">
              <w:rPr>
                <w:rFonts w:ascii="Times New Roman" w:hAnsi="Times New Roman"/>
                <w:color w:val="000000"/>
                <w:sz w:val="24"/>
                <w:szCs w:val="24"/>
              </w:rPr>
              <w:t xml:space="preserve"> Ю</w:t>
            </w:r>
            <w:proofErr w:type="gramEnd"/>
            <w:r w:rsidRPr="002C3429">
              <w:rPr>
                <w:rFonts w:ascii="Times New Roman" w:hAnsi="Times New Roman"/>
                <w:color w:val="000000"/>
                <w:sz w:val="24"/>
                <w:szCs w:val="24"/>
              </w:rPr>
              <w:t xml:space="preserve">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2713902F" w14:textId="77777777" w:rsidR="0016047E" w:rsidRDefault="0016047E" w:rsidP="008C5885">
      <w:pPr>
        <w:pBdr>
          <w:top w:val="nil"/>
          <w:left w:val="nil"/>
          <w:bottom w:val="nil"/>
          <w:right w:val="nil"/>
          <w:between w:val="nil"/>
        </w:pBdr>
        <w:ind w:right="-426"/>
        <w:rPr>
          <w:rFonts w:ascii="Times New Roman" w:hAnsi="Times New Roman"/>
          <w:sz w:val="24"/>
          <w:szCs w:val="24"/>
        </w:rPr>
      </w:pPr>
    </w:p>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72E85DF5" w14:textId="77777777" w:rsidR="0016047E" w:rsidRDefault="0016047E" w:rsidP="008C5885">
      <w:pPr>
        <w:pBdr>
          <w:top w:val="nil"/>
          <w:left w:val="nil"/>
          <w:bottom w:val="nil"/>
          <w:right w:val="nil"/>
          <w:between w:val="nil"/>
        </w:pBdr>
        <w:ind w:right="-426"/>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4E6BF91"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16047E" w:rsidRPr="0016047E">
              <w:rPr>
                <w:rFonts w:ascii="Times New Roman" w:hAnsi="Times New Roman"/>
                <w:sz w:val="23"/>
                <w:szCs w:val="23"/>
              </w:rPr>
              <w:t>2</w:t>
            </w:r>
          </w:p>
        </w:tc>
      </w:tr>
      <w:tr w:rsidR="00DB2E4D" w:rsidRPr="00691F4E" w14:paraId="015A7026" w14:textId="77777777" w:rsidTr="00691F4E">
        <w:trPr>
          <w:trHeight w:val="897"/>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6236E72F" w:rsidR="00DB2E4D" w:rsidRPr="0016047E" w:rsidRDefault="004B034B" w:rsidP="00C80BEC">
            <w:pPr>
              <w:spacing w:after="0" w:line="240" w:lineRule="auto"/>
              <w:rPr>
                <w:rFonts w:ascii="Times New Roman" w:hAnsi="Times New Roman"/>
                <w:sz w:val="23"/>
                <w:szCs w:val="23"/>
              </w:rPr>
            </w:pPr>
            <w:r w:rsidRPr="004B034B">
              <w:rPr>
                <w:rFonts w:ascii="Times New Roman" w:hAnsi="Times New Roman"/>
                <w:sz w:val="23"/>
                <w:szCs w:val="23"/>
              </w:rPr>
              <w:t>Передоплата  – 50 % від вартості товару, від  вартості товару, 50 % - за фактом постачання товару</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691F4E">
        <w:trPr>
          <w:trHeight w:val="570"/>
        </w:trPr>
        <w:tc>
          <w:tcPr>
            <w:tcW w:w="568"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551" w:type="dxa"/>
            <w:shd w:val="clear" w:color="auto" w:fill="auto"/>
            <w:hideMark/>
          </w:tcPr>
          <w:p w14:paraId="4A11EFDF"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Можливість обрання кількох переможців:</w:t>
            </w:r>
          </w:p>
        </w:tc>
        <w:tc>
          <w:tcPr>
            <w:tcW w:w="5103" w:type="dxa"/>
            <w:gridSpan w:val="3"/>
            <w:shd w:val="clear" w:color="auto" w:fill="auto"/>
            <w:hideMark/>
          </w:tcPr>
          <w:p w14:paraId="2D2C11B5"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ТАК</w:t>
            </w:r>
          </w:p>
        </w:tc>
        <w:tc>
          <w:tcPr>
            <w:tcW w:w="1843"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691F4E">
        <w:trPr>
          <w:trHeight w:val="405"/>
        </w:trPr>
        <w:tc>
          <w:tcPr>
            <w:tcW w:w="568"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691F4E">
        <w:trPr>
          <w:trHeight w:val="420"/>
        </w:trPr>
        <w:tc>
          <w:tcPr>
            <w:tcW w:w="568"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691F4E">
        <w:trPr>
          <w:trHeight w:val="563"/>
        </w:trPr>
        <w:tc>
          <w:tcPr>
            <w:tcW w:w="568"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6047E">
              <w:rPr>
                <w:rFonts w:ascii="Times New Roman" w:hAnsi="Times New Roman"/>
                <w:sz w:val="23"/>
                <w:szCs w:val="23"/>
              </w:rPr>
              <w:t>субгрантів</w:t>
            </w:r>
            <w:proofErr w:type="spellEnd"/>
            <w:r w:rsidRPr="0016047E">
              <w:rPr>
                <w:rFonts w:ascii="Times New Roman" w:hAnsi="Times New Roman"/>
                <w:sz w:val="23"/>
                <w:szCs w:val="23"/>
              </w:rPr>
              <w:t xml:space="preserve">) Глобального фонду для боротьби із </w:t>
            </w:r>
            <w:proofErr w:type="spellStart"/>
            <w:r w:rsidRPr="0016047E">
              <w:rPr>
                <w:rFonts w:ascii="Times New Roman" w:hAnsi="Times New Roman"/>
                <w:sz w:val="23"/>
                <w:szCs w:val="23"/>
              </w:rPr>
              <w:t>СНІДом</w:t>
            </w:r>
            <w:proofErr w:type="spellEnd"/>
            <w:r w:rsidRPr="0016047E">
              <w:rPr>
                <w:rFonts w:ascii="Times New Roman" w:hAnsi="Times New Roman"/>
                <w:sz w:val="23"/>
                <w:szCs w:val="23"/>
              </w:rPr>
              <w:t>,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691F4E">
        <w:trPr>
          <w:trHeight w:val="765"/>
        </w:trPr>
        <w:tc>
          <w:tcPr>
            <w:tcW w:w="568"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1087FB18" w14:textId="77777777"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512A959B"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7627DD" w:rsidRPr="007627DD">
        <w:rPr>
          <w:rFonts w:ascii="Times New Roman" w:hAnsi="Times New Roman"/>
          <w:sz w:val="23"/>
          <w:szCs w:val="23"/>
        </w:rPr>
        <w:t xml:space="preserve">ДК 021:2015 - 30210000-4 - Машини для обробки даних (апаратна частина) (Планшетні комп’ютери для відео-ДОТ)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6047E">
        <w:rPr>
          <w:rFonts w:ascii="Times New Roman" w:hAnsi="Times New Roman"/>
          <w:sz w:val="23"/>
          <w:szCs w:val="23"/>
        </w:rPr>
        <w:t>субгрантів</w:t>
      </w:r>
      <w:proofErr w:type="spellEnd"/>
      <w:r w:rsidRPr="0016047E">
        <w:rPr>
          <w:rFonts w:ascii="Times New Roman" w:hAnsi="Times New Roman"/>
          <w:sz w:val="23"/>
          <w:szCs w:val="23"/>
        </w:rPr>
        <w:t xml:space="preserve">) Глобального фонду для боротьби із </w:t>
      </w:r>
      <w:proofErr w:type="spellStart"/>
      <w:r w:rsidRPr="0016047E">
        <w:rPr>
          <w:rFonts w:ascii="Times New Roman" w:hAnsi="Times New Roman"/>
          <w:sz w:val="23"/>
          <w:szCs w:val="23"/>
        </w:rPr>
        <w:t>СНІДом</w:t>
      </w:r>
      <w:proofErr w:type="spellEnd"/>
      <w:r w:rsidRPr="0016047E">
        <w:rPr>
          <w:rFonts w:ascii="Times New Roman" w:hAnsi="Times New Roman"/>
          <w:sz w:val="23"/>
          <w:szCs w:val="23"/>
        </w:rPr>
        <w:t xml:space="preserve">,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Pr="0016047E" w:rsidRDefault="00CC3E1B" w:rsidP="00C80BEC">
      <w:pPr>
        <w:suppressAutoHyphens/>
        <w:spacing w:after="0" w:line="240" w:lineRule="auto"/>
        <w:ind w:firstLine="426"/>
        <w:jc w:val="both"/>
        <w:rPr>
          <w:rFonts w:ascii="Times New Roman" w:hAnsi="Times New Roman"/>
          <w:sz w:val="23"/>
          <w:szCs w:val="23"/>
        </w:rPr>
      </w:pPr>
    </w:p>
    <w:p w14:paraId="29A845A1" w14:textId="30DD629A"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D72C71">
        <w:rPr>
          <w:rFonts w:ascii="Times New Roman" w:hAnsi="Times New Roman"/>
          <w:sz w:val="24"/>
          <w:szCs w:val="24"/>
        </w:rPr>
        <w:t>2</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7DAC8D23" w14:textId="17E1F15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7EFA16C"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C15924">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7627DD" w:rsidRPr="007627DD">
        <w:rPr>
          <w:rFonts w:ascii="Times New Roman" w:hAnsi="Times New Roman"/>
          <w:sz w:val="26"/>
          <w:szCs w:val="26"/>
        </w:rPr>
        <w:t>ДК 021:2015 - 30210000-4 - Машини для обробки даних (апаратна частина) (Планшетні комп’ютери для відео-ДОТ)</w:t>
      </w:r>
      <w:r w:rsidR="00D72C71" w:rsidRPr="007627DD">
        <w:rPr>
          <w:rFonts w:ascii="Times New Roman" w:hAnsi="Times New Roman" w:cs="Times New Roman"/>
          <w:color w:val="000000"/>
          <w:sz w:val="26"/>
          <w:szCs w:val="26"/>
        </w:rPr>
        <w:t>,</w:t>
      </w:r>
      <w:r w:rsidR="00D72C71">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D72C71">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w:t>
      </w:r>
      <w:proofErr w:type="spellStart"/>
      <w:r w:rsidRPr="00BE2973">
        <w:rPr>
          <w:rFonts w:ascii="Times New Roman" w:hAnsi="Times New Roman" w:cs="Times New Roman"/>
          <w:color w:val="000000"/>
          <w:sz w:val="26"/>
          <w:szCs w:val="26"/>
        </w:rPr>
        <w:t>СНІДом</w:t>
      </w:r>
      <w:proofErr w:type="spellEnd"/>
      <w:r w:rsidRPr="00BE2973">
        <w:rPr>
          <w:rFonts w:ascii="Times New Roman" w:hAnsi="Times New Roman" w:cs="Times New Roman"/>
          <w:color w:val="000000"/>
          <w:sz w:val="26"/>
          <w:szCs w:val="26"/>
        </w:rPr>
        <w:t>,</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xml:space="preserve">) Глобального фонду для боротьби із </w:t>
      </w:r>
      <w:proofErr w:type="spellStart"/>
      <w:r w:rsidRPr="00F900C4">
        <w:rPr>
          <w:rFonts w:ascii="Times New Roman" w:hAnsi="Times New Roman" w:cs="Times New Roman"/>
          <w:color w:val="000000"/>
          <w:sz w:val="26"/>
          <w:szCs w:val="26"/>
          <w:shd w:val="clear" w:color="auto" w:fill="FFFFFF"/>
        </w:rPr>
        <w:t>СНІДом</w:t>
      </w:r>
      <w:proofErr w:type="spellEnd"/>
      <w:r w:rsidRPr="00F900C4">
        <w:rPr>
          <w:rFonts w:ascii="Times New Roman" w:hAnsi="Times New Roman" w:cs="Times New Roman"/>
          <w:color w:val="000000"/>
          <w:sz w:val="26"/>
          <w:szCs w:val="26"/>
          <w:shd w:val="clear" w:color="auto" w:fill="FFFFFF"/>
        </w:rPr>
        <w:t>,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w:t>
      </w:r>
      <w:r w:rsidRPr="006D5ACB">
        <w:rPr>
          <w:sz w:val="26"/>
          <w:szCs w:val="26"/>
          <w:lang w:val="uk-UA"/>
        </w:rPr>
        <w:lastRenderedPageBreak/>
        <w:t xml:space="preserve">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w:t>
      </w:r>
      <w:proofErr w:type="spellStart"/>
      <w:r w:rsidRPr="006D5ACB">
        <w:rPr>
          <w:sz w:val="26"/>
          <w:szCs w:val="26"/>
          <w:lang w:val="uk-UA"/>
        </w:rPr>
        <w:t>ii</w:t>
      </w:r>
      <w:proofErr w:type="spellEnd"/>
      <w:r w:rsidRPr="006D5ACB">
        <w:rPr>
          <w:sz w:val="26"/>
          <w:szCs w:val="26"/>
          <w:lang w:val="uk-UA"/>
        </w:rPr>
        <w:t xml:space="preserve">)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w:t>
      </w:r>
      <w:proofErr w:type="spellStart"/>
      <w:r w:rsidRPr="006D5ACB">
        <w:rPr>
          <w:sz w:val="26"/>
          <w:szCs w:val="26"/>
          <w:lang w:val="uk-UA"/>
        </w:rPr>
        <w:t>ii</w:t>
      </w:r>
      <w:proofErr w:type="spellEnd"/>
      <w:r w:rsidRPr="006D5ACB">
        <w:rPr>
          <w:sz w:val="26"/>
          <w:szCs w:val="26"/>
          <w:lang w:val="uk-UA"/>
        </w:rPr>
        <w:t>)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proofErr w:type="spellStart"/>
      <w:r w:rsidRPr="006D5ACB">
        <w:rPr>
          <w:sz w:val="26"/>
          <w:szCs w:val="26"/>
          <w:lang w:val="uk-UA"/>
        </w:rPr>
        <w:t>erestforGlobalFundlnstitutions.pdf</w:t>
      </w:r>
      <w:proofErr w:type="spellEnd"/>
      <w:r w:rsidRPr="006D5ACB">
        <w:rPr>
          <w:sz w:val="26"/>
          <w:szCs w:val="26"/>
          <w:lang w:val="uk-UA"/>
        </w:rPr>
        <w:t xml:space="preserve">).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282495">
      <w:footerReference w:type="default" r:id="rId18"/>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5460" w14:textId="77777777" w:rsidR="0081181B" w:rsidRDefault="0081181B" w:rsidP="00295E76">
      <w:pPr>
        <w:spacing w:after="0" w:line="240" w:lineRule="auto"/>
      </w:pPr>
      <w:r>
        <w:separator/>
      </w:r>
    </w:p>
  </w:endnote>
  <w:endnote w:type="continuationSeparator" w:id="0">
    <w:p w14:paraId="79DA9495" w14:textId="77777777" w:rsidR="0081181B" w:rsidRDefault="0081181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48D3" w14:textId="77777777" w:rsidR="000D2FC9" w:rsidRDefault="000D2F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0D2FC9" w:rsidRDefault="000D2F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29C04" w14:textId="77777777" w:rsidR="0081181B" w:rsidRDefault="0081181B" w:rsidP="00295E76">
      <w:pPr>
        <w:spacing w:after="0" w:line="240" w:lineRule="auto"/>
      </w:pPr>
      <w:r>
        <w:separator/>
      </w:r>
    </w:p>
  </w:footnote>
  <w:footnote w:type="continuationSeparator" w:id="0">
    <w:p w14:paraId="1E7BE0CF" w14:textId="77777777" w:rsidR="0081181B" w:rsidRDefault="0081181B"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0"/>
  </w:num>
  <w:num w:numId="4">
    <w:abstractNumId w:val="22"/>
  </w:num>
  <w:num w:numId="5">
    <w:abstractNumId w:val="15"/>
  </w:num>
  <w:num w:numId="6">
    <w:abstractNumId w:val="12"/>
  </w:num>
  <w:num w:numId="7">
    <w:abstractNumId w:val="26"/>
  </w:num>
  <w:num w:numId="8">
    <w:abstractNumId w:val="4"/>
  </w:num>
  <w:num w:numId="9">
    <w:abstractNumId w:val="11"/>
  </w:num>
  <w:num w:numId="10">
    <w:abstractNumId w:val="10"/>
  </w:num>
  <w:num w:numId="11">
    <w:abstractNumId w:val="19"/>
  </w:num>
  <w:num w:numId="12">
    <w:abstractNumId w:val="16"/>
  </w:num>
  <w:num w:numId="13">
    <w:abstractNumId w:val="24"/>
  </w:num>
  <w:num w:numId="14">
    <w:abstractNumId w:val="18"/>
  </w:num>
  <w:num w:numId="15">
    <w:abstractNumId w:val="1"/>
  </w:num>
  <w:num w:numId="16">
    <w:abstractNumId w:val="14"/>
  </w:num>
  <w:num w:numId="17">
    <w:abstractNumId w:val="25"/>
  </w:num>
  <w:num w:numId="18">
    <w:abstractNumId w:val="7"/>
  </w:num>
  <w:num w:numId="19">
    <w:abstractNumId w:val="13"/>
  </w:num>
  <w:num w:numId="20">
    <w:abstractNumId w:val="3"/>
  </w:num>
  <w:num w:numId="21">
    <w:abstractNumId w:val="23"/>
  </w:num>
  <w:num w:numId="22">
    <w:abstractNumId w:val="9"/>
  </w:num>
  <w:num w:numId="23">
    <w:abstractNumId w:val="6"/>
  </w:num>
  <w:num w:numId="24">
    <w:abstractNumId w:val="2"/>
  </w:num>
  <w:num w:numId="25">
    <w:abstractNumId w:val="21"/>
  </w:num>
  <w:num w:numId="26">
    <w:abstractNumId w:val="8"/>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00C0"/>
    <w:rsid w:val="00002D70"/>
    <w:rsid w:val="00011D20"/>
    <w:rsid w:val="0001239A"/>
    <w:rsid w:val="00012511"/>
    <w:rsid w:val="00017184"/>
    <w:rsid w:val="00017ACB"/>
    <w:rsid w:val="00020911"/>
    <w:rsid w:val="00023296"/>
    <w:rsid w:val="00031FE1"/>
    <w:rsid w:val="0003308B"/>
    <w:rsid w:val="000334F0"/>
    <w:rsid w:val="00033E0F"/>
    <w:rsid w:val="000409FF"/>
    <w:rsid w:val="00042D07"/>
    <w:rsid w:val="000437AE"/>
    <w:rsid w:val="0004383A"/>
    <w:rsid w:val="00044720"/>
    <w:rsid w:val="00044ED1"/>
    <w:rsid w:val="000462C0"/>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D2FC9"/>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D467B"/>
    <w:rsid w:val="001E0433"/>
    <w:rsid w:val="001E0BE4"/>
    <w:rsid w:val="001E4BC0"/>
    <w:rsid w:val="001E4D5E"/>
    <w:rsid w:val="001E69FF"/>
    <w:rsid w:val="001F1867"/>
    <w:rsid w:val="001F27B3"/>
    <w:rsid w:val="001F3509"/>
    <w:rsid w:val="001F48D7"/>
    <w:rsid w:val="00205ADF"/>
    <w:rsid w:val="00212C1F"/>
    <w:rsid w:val="00215330"/>
    <w:rsid w:val="0022180A"/>
    <w:rsid w:val="002220FE"/>
    <w:rsid w:val="00222948"/>
    <w:rsid w:val="00225B47"/>
    <w:rsid w:val="002300F0"/>
    <w:rsid w:val="00235593"/>
    <w:rsid w:val="0024226D"/>
    <w:rsid w:val="002438EB"/>
    <w:rsid w:val="00250BAE"/>
    <w:rsid w:val="00256067"/>
    <w:rsid w:val="002635DB"/>
    <w:rsid w:val="00264887"/>
    <w:rsid w:val="002658A0"/>
    <w:rsid w:val="00265DF6"/>
    <w:rsid w:val="00266060"/>
    <w:rsid w:val="00276340"/>
    <w:rsid w:val="00282495"/>
    <w:rsid w:val="00283206"/>
    <w:rsid w:val="00295E76"/>
    <w:rsid w:val="0029718D"/>
    <w:rsid w:val="002971E6"/>
    <w:rsid w:val="002A3A48"/>
    <w:rsid w:val="002A777C"/>
    <w:rsid w:val="002B53AA"/>
    <w:rsid w:val="002C1A90"/>
    <w:rsid w:val="002C2CF1"/>
    <w:rsid w:val="002C3429"/>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E1E5B"/>
    <w:rsid w:val="003E42E7"/>
    <w:rsid w:val="003E4459"/>
    <w:rsid w:val="003E446D"/>
    <w:rsid w:val="003E454B"/>
    <w:rsid w:val="003E5F3E"/>
    <w:rsid w:val="003E65CD"/>
    <w:rsid w:val="003F15EA"/>
    <w:rsid w:val="003F39B1"/>
    <w:rsid w:val="003F5DC2"/>
    <w:rsid w:val="00401AA2"/>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C035B"/>
    <w:rsid w:val="006C044A"/>
    <w:rsid w:val="006C109C"/>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37EF"/>
    <w:rsid w:val="008C2880"/>
    <w:rsid w:val="008C5885"/>
    <w:rsid w:val="008C5900"/>
    <w:rsid w:val="008C5E4E"/>
    <w:rsid w:val="008D0DCE"/>
    <w:rsid w:val="008D2EA6"/>
    <w:rsid w:val="008D3B88"/>
    <w:rsid w:val="008D552D"/>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7BC7"/>
    <w:rsid w:val="00AC1B68"/>
    <w:rsid w:val="00AC1D06"/>
    <w:rsid w:val="00AD0539"/>
    <w:rsid w:val="00AD35AD"/>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UnresolvedMention">
    <w:name w:val="Unresolved Mention"/>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UnresolvedMention">
    <w:name w:val="Unresolved Mention"/>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3DD4-C530-411E-92FD-05E7EB44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5478</Words>
  <Characters>31226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Denis</cp:lastModifiedBy>
  <cp:revision>3</cp:revision>
  <cp:lastPrinted>2021-06-02T12:34:00Z</cp:lastPrinted>
  <dcterms:created xsi:type="dcterms:W3CDTF">2022-03-16T12:19:00Z</dcterms:created>
  <dcterms:modified xsi:type="dcterms:W3CDTF">2022-03-17T07:02:00Z</dcterms:modified>
</cp:coreProperties>
</file>