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AF94"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52678B18"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5C0E3EED" wp14:editId="2990E06B">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94FF8C0"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C06C035"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A087EA7"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2EFBEDB"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279D0DF"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364EB169"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082790" w14:paraId="3BA8D281" w14:textId="77777777" w:rsidTr="0063183F">
        <w:tc>
          <w:tcPr>
            <w:tcW w:w="9602" w:type="dxa"/>
          </w:tcPr>
          <w:p w14:paraId="7D6AF7C0" w14:textId="730C016F" w:rsidR="00541841" w:rsidRPr="00082790" w:rsidRDefault="00541841" w:rsidP="00BA3C1F">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r w:rsidR="00BA3C1F">
              <w:rPr>
                <w:rFonts w:ascii="Times New Roman" w:hAnsi="Times New Roman"/>
                <w:iCs/>
                <w:sz w:val="24"/>
                <w:szCs w:val="24"/>
              </w:rPr>
              <w:t xml:space="preserve">                                                                                         </w:t>
            </w:r>
            <w:r w:rsidRPr="00082790">
              <w:rPr>
                <w:rFonts w:ascii="Times New Roman" w:hAnsi="Times New Roman"/>
                <w:iCs/>
                <w:sz w:val="24"/>
                <w:szCs w:val="24"/>
              </w:rPr>
              <w:t>ЗАТВЕРДЖЕНО</w:t>
            </w:r>
          </w:p>
          <w:p w14:paraId="0BAF83F4" w14:textId="77777777" w:rsidR="00541841" w:rsidRPr="00082790" w:rsidRDefault="00541841" w:rsidP="00541841">
            <w:pPr>
              <w:spacing w:after="0" w:line="240" w:lineRule="auto"/>
              <w:ind w:left="5553"/>
              <w:rPr>
                <w:rFonts w:ascii="Times New Roman" w:hAnsi="Times New Roman"/>
                <w:iCs/>
                <w:sz w:val="24"/>
                <w:szCs w:val="24"/>
              </w:rPr>
            </w:pPr>
            <w:r w:rsidRPr="00082790">
              <w:rPr>
                <w:rFonts w:ascii="Times New Roman" w:hAnsi="Times New Roman"/>
                <w:iCs/>
                <w:sz w:val="24"/>
                <w:szCs w:val="24"/>
              </w:rPr>
              <w:t>Рішенням тендерного комітету</w:t>
            </w:r>
          </w:p>
          <w:p w14:paraId="6765DD36" w14:textId="50050199" w:rsidR="00541841" w:rsidRPr="00082790" w:rsidRDefault="00541841" w:rsidP="00541841">
            <w:pPr>
              <w:spacing w:after="0" w:line="240" w:lineRule="auto"/>
              <w:ind w:left="5553"/>
              <w:rPr>
                <w:rFonts w:ascii="Times New Roman" w:hAnsi="Times New Roman"/>
                <w:iCs/>
                <w:sz w:val="24"/>
                <w:szCs w:val="24"/>
              </w:rPr>
            </w:pPr>
            <w:r w:rsidRPr="00082790">
              <w:rPr>
                <w:rFonts w:ascii="Times New Roman" w:hAnsi="Times New Roman"/>
                <w:iCs/>
                <w:sz w:val="24"/>
                <w:szCs w:val="24"/>
              </w:rPr>
              <w:t>від "</w:t>
            </w:r>
            <w:r w:rsidR="00A07ED5" w:rsidRPr="00082790">
              <w:rPr>
                <w:rFonts w:ascii="Times New Roman" w:hAnsi="Times New Roman"/>
                <w:iCs/>
                <w:sz w:val="24"/>
                <w:szCs w:val="24"/>
              </w:rPr>
              <w:t>1</w:t>
            </w:r>
            <w:r w:rsidR="00082790">
              <w:rPr>
                <w:rFonts w:ascii="Times New Roman" w:hAnsi="Times New Roman"/>
                <w:iCs/>
                <w:sz w:val="24"/>
                <w:szCs w:val="24"/>
              </w:rPr>
              <w:t>3</w:t>
            </w:r>
            <w:r w:rsidRPr="00082790">
              <w:rPr>
                <w:rFonts w:ascii="Times New Roman" w:hAnsi="Times New Roman"/>
                <w:iCs/>
                <w:sz w:val="24"/>
                <w:szCs w:val="24"/>
              </w:rPr>
              <w:t>"</w:t>
            </w:r>
            <w:r w:rsidR="00114CA7" w:rsidRPr="00082790">
              <w:rPr>
                <w:rFonts w:ascii="Times New Roman" w:hAnsi="Times New Roman"/>
                <w:iCs/>
                <w:sz w:val="24"/>
                <w:szCs w:val="24"/>
              </w:rPr>
              <w:t xml:space="preserve"> </w:t>
            </w:r>
            <w:r w:rsidR="00A07ED5" w:rsidRPr="00082790">
              <w:rPr>
                <w:rFonts w:ascii="Times New Roman" w:hAnsi="Times New Roman"/>
                <w:iCs/>
                <w:sz w:val="24"/>
                <w:szCs w:val="24"/>
              </w:rPr>
              <w:t>трав</w:t>
            </w:r>
            <w:r w:rsidR="001831FD" w:rsidRPr="00082790">
              <w:rPr>
                <w:rFonts w:ascii="Times New Roman" w:hAnsi="Times New Roman"/>
                <w:iCs/>
                <w:sz w:val="24"/>
                <w:szCs w:val="24"/>
              </w:rPr>
              <w:t>ня</w:t>
            </w:r>
            <w:r w:rsidRPr="00082790">
              <w:rPr>
                <w:rFonts w:ascii="Times New Roman" w:hAnsi="Times New Roman"/>
                <w:iCs/>
                <w:sz w:val="24"/>
                <w:szCs w:val="24"/>
              </w:rPr>
              <w:t xml:space="preserve"> 20</w:t>
            </w:r>
            <w:r w:rsidR="00EC68FD" w:rsidRPr="00082790">
              <w:rPr>
                <w:rFonts w:ascii="Times New Roman" w:hAnsi="Times New Roman"/>
                <w:iCs/>
                <w:sz w:val="24"/>
                <w:szCs w:val="24"/>
              </w:rPr>
              <w:t>2</w:t>
            </w:r>
            <w:r w:rsidR="00124B2C" w:rsidRPr="00082790">
              <w:rPr>
                <w:rFonts w:ascii="Times New Roman" w:hAnsi="Times New Roman"/>
                <w:iCs/>
                <w:sz w:val="24"/>
                <w:szCs w:val="24"/>
              </w:rPr>
              <w:t>1</w:t>
            </w:r>
            <w:r w:rsidRPr="00082790">
              <w:rPr>
                <w:rFonts w:ascii="Times New Roman" w:hAnsi="Times New Roman"/>
                <w:iCs/>
                <w:sz w:val="24"/>
                <w:szCs w:val="24"/>
              </w:rPr>
              <w:t xml:space="preserve"> року № </w:t>
            </w:r>
            <w:r w:rsidR="000C4ECE">
              <w:rPr>
                <w:rFonts w:ascii="Times New Roman" w:hAnsi="Times New Roman"/>
                <w:iCs/>
                <w:sz w:val="24"/>
                <w:szCs w:val="24"/>
              </w:rPr>
              <w:t>227</w:t>
            </w:r>
          </w:p>
          <w:p w14:paraId="49E45BF3" w14:textId="2FC0A63A" w:rsidR="00541841" w:rsidRPr="00082790" w:rsidRDefault="00BE73C8" w:rsidP="00541841">
            <w:pPr>
              <w:spacing w:after="0" w:line="240" w:lineRule="auto"/>
              <w:ind w:left="5553"/>
              <w:rPr>
                <w:rFonts w:ascii="Times New Roman" w:hAnsi="Times New Roman"/>
                <w:color w:val="000000"/>
                <w:sz w:val="24"/>
                <w:szCs w:val="24"/>
              </w:rPr>
            </w:pPr>
            <w:r w:rsidRPr="00082790">
              <w:rPr>
                <w:rFonts w:ascii="Times New Roman" w:hAnsi="Times New Roman"/>
                <w:color w:val="000000"/>
                <w:sz w:val="24"/>
                <w:szCs w:val="24"/>
              </w:rPr>
              <w:t>Г</w:t>
            </w:r>
            <w:r w:rsidR="0063183F" w:rsidRPr="00082790">
              <w:rPr>
                <w:rFonts w:ascii="Times New Roman" w:hAnsi="Times New Roman"/>
                <w:color w:val="000000"/>
                <w:sz w:val="24"/>
                <w:szCs w:val="24"/>
              </w:rPr>
              <w:t>олов</w:t>
            </w:r>
            <w:r w:rsidR="00124B2C" w:rsidRPr="00082790">
              <w:rPr>
                <w:rFonts w:ascii="Times New Roman" w:hAnsi="Times New Roman"/>
                <w:color w:val="000000"/>
                <w:sz w:val="24"/>
                <w:szCs w:val="24"/>
              </w:rPr>
              <w:t>а</w:t>
            </w:r>
            <w:r w:rsidR="0063183F" w:rsidRPr="00082790">
              <w:rPr>
                <w:rFonts w:ascii="Times New Roman" w:hAnsi="Times New Roman"/>
                <w:color w:val="000000"/>
                <w:sz w:val="24"/>
                <w:szCs w:val="24"/>
              </w:rPr>
              <w:t xml:space="preserve"> тендерного комітету</w:t>
            </w:r>
          </w:p>
          <w:p w14:paraId="58A8525E" w14:textId="77777777" w:rsidR="0063183F" w:rsidRPr="00082790" w:rsidRDefault="0063183F" w:rsidP="00541841">
            <w:pPr>
              <w:spacing w:after="0" w:line="240" w:lineRule="auto"/>
              <w:ind w:left="5553"/>
              <w:rPr>
                <w:rFonts w:ascii="Times New Roman" w:hAnsi="Times New Roman"/>
                <w:iCs/>
                <w:sz w:val="24"/>
                <w:szCs w:val="24"/>
              </w:rPr>
            </w:pPr>
          </w:p>
          <w:p w14:paraId="4C6CB8DD" w14:textId="55C2BBA0" w:rsidR="0063183F" w:rsidRPr="00082790" w:rsidRDefault="0063183F" w:rsidP="00541841">
            <w:pPr>
              <w:spacing w:after="0" w:line="240" w:lineRule="auto"/>
              <w:ind w:left="5553"/>
              <w:rPr>
                <w:rFonts w:ascii="Times New Roman" w:hAnsi="Times New Roman"/>
                <w:iCs/>
                <w:sz w:val="24"/>
                <w:szCs w:val="24"/>
              </w:rPr>
            </w:pPr>
            <w:r w:rsidRPr="00082790">
              <w:rPr>
                <w:rFonts w:ascii="Times New Roman" w:hAnsi="Times New Roman"/>
                <w:iCs/>
                <w:sz w:val="24"/>
                <w:szCs w:val="24"/>
              </w:rPr>
              <w:softHyphen/>
            </w:r>
            <w:r w:rsidRPr="00082790">
              <w:rPr>
                <w:rFonts w:ascii="Times New Roman" w:hAnsi="Times New Roman"/>
                <w:iCs/>
                <w:sz w:val="24"/>
                <w:szCs w:val="24"/>
              </w:rPr>
              <w:softHyphen/>
              <w:t xml:space="preserve">____________  </w:t>
            </w:r>
            <w:r w:rsidR="00124B2C" w:rsidRPr="00082790">
              <w:rPr>
                <w:rFonts w:ascii="Times New Roman" w:hAnsi="Times New Roman"/>
                <w:iCs/>
                <w:sz w:val="24"/>
                <w:szCs w:val="24"/>
              </w:rPr>
              <w:t>О.Ю. Вовченко</w:t>
            </w:r>
          </w:p>
          <w:p w14:paraId="5B252928" w14:textId="2582E171" w:rsidR="009F5EF2" w:rsidRPr="00082790" w:rsidRDefault="009F5EF2" w:rsidP="00541841">
            <w:pPr>
              <w:spacing w:after="0" w:line="240" w:lineRule="auto"/>
              <w:ind w:left="5978" w:hanging="425"/>
              <w:jc w:val="right"/>
              <w:rPr>
                <w:rFonts w:ascii="Times New Roman" w:hAnsi="Times New Roman"/>
                <w:iCs/>
                <w:sz w:val="24"/>
                <w:szCs w:val="24"/>
              </w:rPr>
            </w:pPr>
          </w:p>
        </w:tc>
      </w:tr>
    </w:tbl>
    <w:p w14:paraId="56A069B7" w14:textId="3F7E410C" w:rsidR="002B4FB9" w:rsidRPr="00082790" w:rsidRDefault="002B4FB9" w:rsidP="002B4FB9">
      <w:pPr>
        <w:spacing w:after="0" w:line="240" w:lineRule="auto"/>
        <w:jc w:val="center"/>
        <w:rPr>
          <w:rFonts w:ascii="Times New Roman" w:hAnsi="Times New Roman"/>
          <w:b/>
          <w:sz w:val="24"/>
          <w:szCs w:val="24"/>
          <w:lang w:val="ru-RU"/>
        </w:rPr>
      </w:pPr>
      <w:r w:rsidRPr="00082790">
        <w:rPr>
          <w:rFonts w:ascii="Times New Roman" w:hAnsi="Times New Roman"/>
          <w:b/>
          <w:sz w:val="24"/>
          <w:szCs w:val="24"/>
        </w:rPr>
        <w:t xml:space="preserve">ОГОЛОШЕННЯ № </w:t>
      </w:r>
      <w:r w:rsidR="000C4ECE">
        <w:rPr>
          <w:rFonts w:ascii="Times New Roman" w:hAnsi="Times New Roman"/>
          <w:b/>
          <w:sz w:val="24"/>
          <w:szCs w:val="24"/>
        </w:rPr>
        <w:t>227</w:t>
      </w:r>
      <w:r w:rsidRPr="00082790">
        <w:rPr>
          <w:rFonts w:ascii="Times New Roman" w:hAnsi="Times New Roman"/>
          <w:b/>
          <w:sz w:val="24"/>
          <w:szCs w:val="24"/>
        </w:rPr>
        <w:t xml:space="preserve"> </w:t>
      </w:r>
    </w:p>
    <w:p w14:paraId="63047CED" w14:textId="6F566C67" w:rsidR="002B4FB9" w:rsidRPr="00124B2C" w:rsidRDefault="002B4FB9" w:rsidP="002B4FB9">
      <w:pPr>
        <w:spacing w:after="0" w:line="240" w:lineRule="auto"/>
        <w:jc w:val="center"/>
        <w:rPr>
          <w:rFonts w:ascii="Times New Roman" w:hAnsi="Times New Roman"/>
          <w:b/>
          <w:sz w:val="24"/>
          <w:szCs w:val="24"/>
        </w:rPr>
      </w:pPr>
      <w:r w:rsidRPr="00082790">
        <w:rPr>
          <w:rFonts w:ascii="Times New Roman" w:hAnsi="Times New Roman"/>
          <w:b/>
          <w:sz w:val="24"/>
          <w:szCs w:val="24"/>
        </w:rPr>
        <w:t xml:space="preserve">про проведення </w:t>
      </w:r>
      <w:r w:rsidR="003D0AD2" w:rsidRPr="00082790">
        <w:rPr>
          <w:rFonts w:ascii="Times New Roman" w:hAnsi="Times New Roman"/>
          <w:b/>
          <w:sz w:val="24"/>
          <w:szCs w:val="24"/>
        </w:rPr>
        <w:t>запиту цінових пропозицій</w:t>
      </w:r>
    </w:p>
    <w:p w14:paraId="61899AD6" w14:textId="77777777" w:rsidR="00B16C04" w:rsidRPr="00124B2C" w:rsidRDefault="00B16C04" w:rsidP="002B4FB9">
      <w:pPr>
        <w:spacing w:after="0" w:line="240" w:lineRule="auto"/>
        <w:jc w:val="center"/>
        <w:rPr>
          <w:rFonts w:ascii="Times New Roman" w:hAnsi="Times New Roman"/>
          <w:b/>
          <w:sz w:val="24"/>
          <w:szCs w:val="24"/>
        </w:rPr>
      </w:pPr>
    </w:p>
    <w:p w14:paraId="3E598E90" w14:textId="1531D927"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124B2C">
        <w:rPr>
          <w:rFonts w:ascii="Times New Roman" w:hAnsi="Times New Roman"/>
          <w:sz w:val="24"/>
          <w:szCs w:val="24"/>
        </w:rPr>
        <w:t>Державна установа «Центр громадського здоров’я Міністерства</w:t>
      </w:r>
      <w:r w:rsidRPr="00D85AB9">
        <w:rPr>
          <w:rFonts w:ascii="Times New Roman" w:hAnsi="Times New Roman"/>
          <w:sz w:val="24"/>
          <w:szCs w:val="24"/>
        </w:rPr>
        <w:t xml:space="preserve">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EA3E1F">
        <w:rPr>
          <w:rFonts w:ascii="Times New Roman" w:hAnsi="Times New Roman"/>
          <w:sz w:val="24"/>
          <w:szCs w:val="24"/>
        </w:rPr>
        <w:t xml:space="preserve"> </w:t>
      </w:r>
      <w:r w:rsidR="005E59D7">
        <w:rPr>
          <w:rFonts w:ascii="Times New Roman" w:hAnsi="Times New Roman"/>
          <w:sz w:val="24"/>
          <w:szCs w:val="24"/>
        </w:rPr>
        <w:t xml:space="preserve">код </w:t>
      </w:r>
      <w:bookmarkStart w:id="4" w:name="_Hlk69914258"/>
      <w:bookmarkEnd w:id="1"/>
      <w:r w:rsidR="007D3080" w:rsidRPr="007D3080">
        <w:rPr>
          <w:rFonts w:ascii="Times New Roman" w:hAnsi="Times New Roman"/>
          <w:b/>
          <w:sz w:val="24"/>
          <w:szCs w:val="24"/>
        </w:rPr>
        <w:t xml:space="preserve">ДК </w:t>
      </w:r>
      <w:r w:rsidR="00A07ED5" w:rsidRPr="00A07ED5">
        <w:rPr>
          <w:rFonts w:ascii="Times New Roman" w:hAnsi="Times New Roman"/>
          <w:b/>
          <w:sz w:val="24"/>
          <w:szCs w:val="24"/>
        </w:rPr>
        <w:t>021:2015 - 33190000-8 - Медичне обладнання та вироби медичного призначення різні (Таблиця (</w:t>
      </w:r>
      <w:proofErr w:type="spellStart"/>
      <w:r w:rsidR="00A07ED5" w:rsidRPr="00A07ED5">
        <w:rPr>
          <w:rFonts w:ascii="Times New Roman" w:hAnsi="Times New Roman"/>
          <w:b/>
          <w:sz w:val="24"/>
          <w:szCs w:val="24"/>
        </w:rPr>
        <w:t>Сівцева</w:t>
      </w:r>
      <w:proofErr w:type="spellEnd"/>
      <w:r w:rsidR="00A07ED5" w:rsidRPr="00A07ED5">
        <w:rPr>
          <w:rFonts w:ascii="Times New Roman" w:hAnsi="Times New Roman"/>
          <w:b/>
          <w:sz w:val="24"/>
          <w:szCs w:val="24"/>
        </w:rPr>
        <w:t>/</w:t>
      </w:r>
      <w:proofErr w:type="spellStart"/>
      <w:r w:rsidR="00A07ED5" w:rsidRPr="00A07ED5">
        <w:rPr>
          <w:rFonts w:ascii="Times New Roman" w:hAnsi="Times New Roman"/>
          <w:b/>
          <w:sz w:val="24"/>
          <w:szCs w:val="24"/>
        </w:rPr>
        <w:t>Головина</w:t>
      </w:r>
      <w:proofErr w:type="spellEnd"/>
      <w:r w:rsidR="00A07ED5" w:rsidRPr="00A07ED5">
        <w:rPr>
          <w:rFonts w:ascii="Times New Roman" w:hAnsi="Times New Roman"/>
          <w:b/>
          <w:sz w:val="24"/>
          <w:szCs w:val="24"/>
        </w:rPr>
        <w:t>) для перевірки гостроти зору з освітлювачем, Таблиця (Орлової/</w:t>
      </w:r>
      <w:proofErr w:type="spellStart"/>
      <w:r w:rsidR="00A07ED5" w:rsidRPr="00A07ED5">
        <w:rPr>
          <w:rFonts w:ascii="Times New Roman" w:hAnsi="Times New Roman"/>
          <w:b/>
          <w:sz w:val="24"/>
          <w:szCs w:val="24"/>
        </w:rPr>
        <w:t>Сівцева</w:t>
      </w:r>
      <w:proofErr w:type="spellEnd"/>
      <w:r w:rsidR="00A07ED5" w:rsidRPr="00A07ED5">
        <w:rPr>
          <w:rFonts w:ascii="Times New Roman" w:hAnsi="Times New Roman"/>
          <w:b/>
          <w:sz w:val="24"/>
          <w:szCs w:val="24"/>
        </w:rPr>
        <w:t xml:space="preserve">)  з освітлювачем для перевірки гостроти зору у дітей, Поліхроматичні таблиці для дослідження </w:t>
      </w:r>
      <w:proofErr w:type="spellStart"/>
      <w:r w:rsidR="00A07ED5" w:rsidRPr="00A07ED5">
        <w:rPr>
          <w:rFonts w:ascii="Times New Roman" w:hAnsi="Times New Roman"/>
          <w:b/>
          <w:sz w:val="24"/>
          <w:szCs w:val="24"/>
        </w:rPr>
        <w:t>кольоровідчуття</w:t>
      </w:r>
      <w:proofErr w:type="spellEnd"/>
      <w:r w:rsidR="00A07ED5" w:rsidRPr="00A07ED5">
        <w:rPr>
          <w:rFonts w:ascii="Times New Roman" w:hAnsi="Times New Roman"/>
          <w:b/>
          <w:sz w:val="24"/>
          <w:szCs w:val="24"/>
        </w:rPr>
        <w:t xml:space="preserve"> (таблиці </w:t>
      </w:r>
      <w:proofErr w:type="spellStart"/>
      <w:r w:rsidR="00A07ED5" w:rsidRPr="00A07ED5">
        <w:rPr>
          <w:rFonts w:ascii="Times New Roman" w:hAnsi="Times New Roman"/>
          <w:b/>
          <w:sz w:val="24"/>
          <w:szCs w:val="24"/>
        </w:rPr>
        <w:t>Рабкіна</w:t>
      </w:r>
      <w:proofErr w:type="spellEnd"/>
      <w:r w:rsidR="00A07ED5" w:rsidRPr="00A07ED5">
        <w:rPr>
          <w:rFonts w:ascii="Times New Roman" w:hAnsi="Times New Roman"/>
          <w:b/>
          <w:sz w:val="24"/>
          <w:szCs w:val="24"/>
        </w:rPr>
        <w:t>)</w:t>
      </w:r>
      <w:r w:rsidR="007D3080" w:rsidRPr="007D3080">
        <w:rPr>
          <w:rFonts w:ascii="Times New Roman" w:hAnsi="Times New Roman"/>
          <w:b/>
          <w:sz w:val="24"/>
          <w:szCs w:val="24"/>
        </w:rPr>
        <w:t xml:space="preserve"> </w:t>
      </w:r>
      <w:bookmarkEnd w:id="4"/>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02AD5">
        <w:rPr>
          <w:rFonts w:ascii="Times New Roman" w:hAnsi="Times New Roman"/>
          <w:sz w:val="24"/>
          <w:szCs w:val="24"/>
        </w:rPr>
        <w:t>Послуги</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16B4C8B7" w14:textId="3A25EBB7" w:rsidR="00AC252D" w:rsidRPr="00AC252D" w:rsidRDefault="002B4FB9" w:rsidP="00AC252D">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w:t>
      </w:r>
      <w:r w:rsidR="00AC252D" w:rsidRPr="00AC252D">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00AC252D" w:rsidRPr="00AC252D">
        <w:rPr>
          <w:rFonts w:ascii="Times New Roman" w:hAnsi="Times New Roman"/>
          <w:sz w:val="24"/>
          <w:szCs w:val="24"/>
        </w:rPr>
        <w:t>Gain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momentum</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in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reducing</w:t>
      </w:r>
      <w:proofErr w:type="spellEnd"/>
      <w:r w:rsidR="00AC252D" w:rsidRPr="00AC252D">
        <w:rPr>
          <w:rFonts w:ascii="Times New Roman" w:hAnsi="Times New Roman"/>
          <w:sz w:val="24"/>
          <w:szCs w:val="24"/>
        </w:rPr>
        <w:t xml:space="preserve"> TB/ HIV </w:t>
      </w:r>
      <w:proofErr w:type="spellStart"/>
      <w:r w:rsidR="00AC252D" w:rsidRPr="00AC252D">
        <w:rPr>
          <w:rFonts w:ascii="Times New Roman" w:hAnsi="Times New Roman"/>
          <w:sz w:val="24"/>
          <w:szCs w:val="24"/>
        </w:rPr>
        <w:t>burden</w:t>
      </w:r>
      <w:proofErr w:type="spellEnd"/>
      <w:r w:rsidR="00AC252D" w:rsidRPr="00AC252D">
        <w:rPr>
          <w:rFonts w:ascii="Times New Roman" w:hAnsi="Times New Roman"/>
          <w:sz w:val="24"/>
          <w:szCs w:val="24"/>
        </w:rPr>
        <w:t xml:space="preserve"> </w:t>
      </w:r>
      <w:proofErr w:type="spellStart"/>
      <w:r w:rsidR="00AC252D" w:rsidRPr="00AC252D">
        <w:rPr>
          <w:rFonts w:ascii="Times New Roman" w:hAnsi="Times New Roman"/>
          <w:sz w:val="24"/>
          <w:szCs w:val="24"/>
        </w:rPr>
        <w:t>in</w:t>
      </w:r>
      <w:proofErr w:type="spellEnd"/>
      <w:r w:rsidR="00AC252D" w:rsidRPr="00AC252D">
        <w:rPr>
          <w:rFonts w:ascii="Times New Roman" w:hAnsi="Times New Roman"/>
          <w:sz w:val="24"/>
          <w:szCs w:val="24"/>
        </w:rPr>
        <w:t xml:space="preserve"> Ukraine») (далі – проект Глобального фонду) за договором про надання гранту від 04 грудня 2020 року № 1936 (UKR-C-PHC).</w:t>
      </w:r>
    </w:p>
    <w:p w14:paraId="3084C629" w14:textId="77777777" w:rsidR="00AC252D" w:rsidRPr="00AC252D" w:rsidRDefault="00AC252D" w:rsidP="00AC252D">
      <w:pPr>
        <w:spacing w:after="0" w:line="240" w:lineRule="auto"/>
        <w:ind w:firstLine="709"/>
        <w:jc w:val="both"/>
        <w:rPr>
          <w:rFonts w:ascii="Times New Roman" w:hAnsi="Times New Roman"/>
          <w:sz w:val="24"/>
          <w:szCs w:val="24"/>
        </w:rPr>
      </w:pPr>
    </w:p>
    <w:p w14:paraId="00DEF2F0" w14:textId="4B6E9FD9"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5E59D7" w:rsidRPr="00A07ED5">
        <w:rPr>
          <w:rFonts w:ascii="Times New Roman" w:hAnsi="Times New Roman"/>
          <w:b/>
          <w:sz w:val="24"/>
          <w:szCs w:val="24"/>
          <w:lang w:val="uk-UA"/>
        </w:rPr>
        <w:t xml:space="preserve">код </w:t>
      </w:r>
      <w:r w:rsidR="00A07ED5" w:rsidRPr="00A07ED5">
        <w:rPr>
          <w:rFonts w:ascii="Times New Roman" w:hAnsi="Times New Roman"/>
          <w:b/>
          <w:sz w:val="24"/>
          <w:szCs w:val="24"/>
          <w:lang w:val="uk-UA"/>
        </w:rPr>
        <w:t>ДК 021:2015 - 33190000-8 - Медичне обладнання та вироби медичного призначення різні (Таблиця (</w:t>
      </w:r>
      <w:proofErr w:type="spellStart"/>
      <w:r w:rsidR="00A07ED5" w:rsidRPr="00A07ED5">
        <w:rPr>
          <w:rFonts w:ascii="Times New Roman" w:hAnsi="Times New Roman"/>
          <w:b/>
          <w:sz w:val="24"/>
          <w:szCs w:val="24"/>
          <w:lang w:val="uk-UA"/>
        </w:rPr>
        <w:t>Сівцева</w:t>
      </w:r>
      <w:proofErr w:type="spellEnd"/>
      <w:r w:rsidR="00A07ED5" w:rsidRPr="00A07ED5">
        <w:rPr>
          <w:rFonts w:ascii="Times New Roman" w:hAnsi="Times New Roman"/>
          <w:b/>
          <w:sz w:val="24"/>
          <w:szCs w:val="24"/>
          <w:lang w:val="uk-UA"/>
        </w:rPr>
        <w:t>/</w:t>
      </w:r>
      <w:proofErr w:type="spellStart"/>
      <w:r w:rsidR="00A07ED5" w:rsidRPr="00A07ED5">
        <w:rPr>
          <w:rFonts w:ascii="Times New Roman" w:hAnsi="Times New Roman"/>
          <w:b/>
          <w:sz w:val="24"/>
          <w:szCs w:val="24"/>
          <w:lang w:val="uk-UA"/>
        </w:rPr>
        <w:t>Головина</w:t>
      </w:r>
      <w:proofErr w:type="spellEnd"/>
      <w:r w:rsidR="00A07ED5" w:rsidRPr="00A07ED5">
        <w:rPr>
          <w:rFonts w:ascii="Times New Roman" w:hAnsi="Times New Roman"/>
          <w:b/>
          <w:sz w:val="24"/>
          <w:szCs w:val="24"/>
          <w:lang w:val="uk-UA"/>
        </w:rPr>
        <w:t>) для перевірки гостроти зору з освітлювачем, Таблиця (Орлової/</w:t>
      </w:r>
      <w:proofErr w:type="spellStart"/>
      <w:r w:rsidR="00A07ED5" w:rsidRPr="00A07ED5">
        <w:rPr>
          <w:rFonts w:ascii="Times New Roman" w:hAnsi="Times New Roman"/>
          <w:b/>
          <w:sz w:val="24"/>
          <w:szCs w:val="24"/>
          <w:lang w:val="uk-UA"/>
        </w:rPr>
        <w:t>Сівцева</w:t>
      </w:r>
      <w:proofErr w:type="spellEnd"/>
      <w:r w:rsidR="00A07ED5" w:rsidRPr="00A07ED5">
        <w:rPr>
          <w:rFonts w:ascii="Times New Roman" w:hAnsi="Times New Roman"/>
          <w:b/>
          <w:sz w:val="24"/>
          <w:szCs w:val="24"/>
          <w:lang w:val="uk-UA"/>
        </w:rPr>
        <w:t xml:space="preserve">) з освітлювачем для перевірки гостроти зору у дітей, Поліхроматичні таблиці для дослідження </w:t>
      </w:r>
      <w:proofErr w:type="spellStart"/>
      <w:r w:rsidR="00A07ED5" w:rsidRPr="00A07ED5">
        <w:rPr>
          <w:rFonts w:ascii="Times New Roman" w:hAnsi="Times New Roman"/>
          <w:b/>
          <w:sz w:val="24"/>
          <w:szCs w:val="24"/>
          <w:lang w:val="uk-UA"/>
        </w:rPr>
        <w:t>кольоровідчуття</w:t>
      </w:r>
      <w:proofErr w:type="spellEnd"/>
      <w:r w:rsidR="00A07ED5" w:rsidRPr="00A07ED5">
        <w:rPr>
          <w:rFonts w:ascii="Times New Roman" w:hAnsi="Times New Roman"/>
          <w:b/>
          <w:sz w:val="24"/>
          <w:szCs w:val="24"/>
          <w:lang w:val="uk-UA"/>
        </w:rPr>
        <w:t xml:space="preserve"> (таблиці </w:t>
      </w:r>
      <w:proofErr w:type="spellStart"/>
      <w:r w:rsidR="00A07ED5" w:rsidRPr="00A07ED5">
        <w:rPr>
          <w:rFonts w:ascii="Times New Roman" w:hAnsi="Times New Roman"/>
          <w:b/>
          <w:sz w:val="24"/>
          <w:szCs w:val="24"/>
          <w:lang w:val="uk-UA"/>
        </w:rPr>
        <w:t>Рабкіна</w:t>
      </w:r>
      <w:proofErr w:type="spellEnd"/>
      <w:r w:rsidR="00A07ED5" w:rsidRPr="00A07ED5">
        <w:rPr>
          <w:rFonts w:ascii="Times New Roman" w:hAnsi="Times New Roman"/>
          <w:b/>
          <w:sz w:val="24"/>
          <w:szCs w:val="24"/>
          <w:lang w:val="uk-UA"/>
        </w:rPr>
        <w:t>).</w:t>
      </w:r>
    </w:p>
    <w:bookmarkEnd w:id="5"/>
    <w:p w14:paraId="041A878E"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08CF0611"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092870F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F832D98" w14:textId="34AEC9B1"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F907D2">
        <w:rPr>
          <w:rFonts w:ascii="Times New Roman" w:hAnsi="Times New Roman"/>
          <w:b/>
          <w:sz w:val="24"/>
          <w:szCs w:val="24"/>
          <w:lang w:val="uk-UA" w:eastAsia="ru-RU"/>
        </w:rPr>
        <w:t>21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F252E6">
        <w:rPr>
          <w:rFonts w:ascii="Times New Roman" w:hAnsi="Times New Roman"/>
          <w:b/>
          <w:sz w:val="24"/>
          <w:szCs w:val="24"/>
          <w:lang w:val="uk-UA" w:eastAsia="ru-RU"/>
        </w:rPr>
        <w:t>трав</w:t>
      </w:r>
      <w:r w:rsidR="00DA4851">
        <w:rPr>
          <w:rFonts w:ascii="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w:t>
      </w:r>
      <w:r w:rsidR="00124B2C">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16791F82" w14:textId="77777777" w:rsidR="002B4FB9" w:rsidRPr="000D1572" w:rsidRDefault="002B4FB9" w:rsidP="002B4FB9">
      <w:pPr>
        <w:pStyle w:val="a8"/>
        <w:jc w:val="both"/>
        <w:rPr>
          <w:rFonts w:ascii="Times New Roman" w:hAnsi="Times New Roman"/>
          <w:bCs/>
          <w:iCs/>
          <w:sz w:val="24"/>
          <w:szCs w:val="24"/>
          <w:lang w:val="uk-UA"/>
        </w:rPr>
      </w:pPr>
    </w:p>
    <w:p w14:paraId="3FBA6A82" w14:textId="77777777" w:rsidR="002B4FB9" w:rsidRPr="0094654E"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4654E">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94654E">
          <w:rPr>
            <w:rStyle w:val="a4"/>
            <w:rFonts w:ascii="Times New Roman" w:hAnsi="Times New Roman"/>
            <w:bCs/>
            <w:iCs/>
            <w:sz w:val="24"/>
            <w:szCs w:val="24"/>
            <w:lang w:val="uk-UA"/>
          </w:rPr>
          <w:t>https://phc.org.ua</w:t>
        </w:r>
      </w:hyperlink>
      <w:r w:rsidRPr="0094654E">
        <w:rPr>
          <w:rFonts w:ascii="Times New Roman" w:hAnsi="Times New Roman"/>
          <w:bCs/>
          <w:iCs/>
          <w:sz w:val="24"/>
          <w:szCs w:val="24"/>
          <w:lang w:val="uk-UA"/>
        </w:rPr>
        <w:t xml:space="preserve"> в розділі «Закупівлі».</w:t>
      </w:r>
    </w:p>
    <w:p w14:paraId="6D94E47A" w14:textId="77777777" w:rsidR="002B4FB9" w:rsidRPr="0094654E" w:rsidRDefault="002B4FB9" w:rsidP="002B4FB9">
      <w:pPr>
        <w:pStyle w:val="a8"/>
        <w:jc w:val="both"/>
        <w:rPr>
          <w:rFonts w:ascii="Times New Roman" w:hAnsi="Times New Roman"/>
          <w:bCs/>
          <w:iCs/>
          <w:sz w:val="24"/>
          <w:szCs w:val="24"/>
          <w:lang w:val="uk-UA"/>
        </w:rPr>
      </w:pPr>
    </w:p>
    <w:p w14:paraId="71C832A6" w14:textId="151AE108" w:rsidR="00A07ED5" w:rsidRPr="00A07ED5" w:rsidRDefault="005E59D7" w:rsidP="00A07ED5">
      <w:pPr>
        <w:pStyle w:val="a8"/>
        <w:numPr>
          <w:ilvl w:val="0"/>
          <w:numId w:val="1"/>
        </w:numPr>
        <w:tabs>
          <w:tab w:val="left" w:pos="284"/>
          <w:tab w:val="left" w:pos="1134"/>
        </w:tabs>
        <w:ind w:left="0" w:firstLine="709"/>
        <w:rPr>
          <w:color w:val="0000FF"/>
          <w:u w:val="single"/>
          <w:lang w:val="ru-RU"/>
        </w:rPr>
      </w:pPr>
      <w:r w:rsidRPr="0094654E">
        <w:rPr>
          <w:rFonts w:ascii="Times New Roman" w:hAnsi="Times New Roman"/>
          <w:b/>
          <w:bCs/>
          <w:iCs/>
          <w:sz w:val="24"/>
          <w:szCs w:val="24"/>
          <w:lang w:val="uk-UA"/>
        </w:rPr>
        <w:t xml:space="preserve">Посилання на річний план закупівлі в електронній системі закупівель:  </w:t>
      </w:r>
      <w:r w:rsidR="00A07ED5" w:rsidRPr="00A07ED5">
        <w:rPr>
          <w:color w:val="0563C1"/>
          <w:u w:val="single"/>
          <w:lang w:val="ru-RU"/>
        </w:rPr>
        <w:t xml:space="preserve"> </w:t>
      </w:r>
      <w:hyperlink r:id="rId11" w:history="1">
        <w:r w:rsidR="00A07ED5" w:rsidRPr="003B5F73">
          <w:rPr>
            <w:rStyle w:val="a4"/>
          </w:rPr>
          <w:t>https</w:t>
        </w:r>
        <w:r w:rsidR="00A07ED5" w:rsidRPr="003B5F73">
          <w:rPr>
            <w:rStyle w:val="a4"/>
            <w:lang w:val="ru-RU"/>
          </w:rPr>
          <w:t>://</w:t>
        </w:r>
        <w:proofErr w:type="spellStart"/>
        <w:r w:rsidR="00A07ED5" w:rsidRPr="003B5F73">
          <w:rPr>
            <w:rStyle w:val="a4"/>
          </w:rPr>
          <w:t>prozorro</w:t>
        </w:r>
        <w:proofErr w:type="spellEnd"/>
        <w:r w:rsidR="00A07ED5" w:rsidRPr="003B5F73">
          <w:rPr>
            <w:rStyle w:val="a4"/>
            <w:lang w:val="ru-RU"/>
          </w:rPr>
          <w:t>.</w:t>
        </w:r>
        <w:r w:rsidR="00A07ED5" w:rsidRPr="003B5F73">
          <w:rPr>
            <w:rStyle w:val="a4"/>
          </w:rPr>
          <w:t>gov</w:t>
        </w:r>
        <w:r w:rsidR="00A07ED5" w:rsidRPr="003B5F73">
          <w:rPr>
            <w:rStyle w:val="a4"/>
            <w:lang w:val="ru-RU"/>
          </w:rPr>
          <w:t>.</w:t>
        </w:r>
        <w:r w:rsidR="00A07ED5" w:rsidRPr="003B5F73">
          <w:rPr>
            <w:rStyle w:val="a4"/>
          </w:rPr>
          <w:t>ua</w:t>
        </w:r>
        <w:r w:rsidR="00A07ED5" w:rsidRPr="003B5F73">
          <w:rPr>
            <w:rStyle w:val="a4"/>
            <w:lang w:val="ru-RU"/>
          </w:rPr>
          <w:t>/</w:t>
        </w:r>
        <w:r w:rsidR="00A07ED5" w:rsidRPr="003B5F73">
          <w:rPr>
            <w:rStyle w:val="a4"/>
          </w:rPr>
          <w:t>plan</w:t>
        </w:r>
        <w:r w:rsidR="00A07ED5" w:rsidRPr="003B5F73">
          <w:rPr>
            <w:rStyle w:val="a4"/>
            <w:lang w:val="ru-RU"/>
          </w:rPr>
          <w:t>/</w:t>
        </w:r>
        <w:r w:rsidR="00A07ED5" w:rsidRPr="003B5F73">
          <w:rPr>
            <w:rStyle w:val="a4"/>
          </w:rPr>
          <w:t>UA</w:t>
        </w:r>
        <w:r w:rsidR="00A07ED5" w:rsidRPr="003B5F73">
          <w:rPr>
            <w:rStyle w:val="a4"/>
            <w:lang w:val="ru-RU"/>
          </w:rPr>
          <w:t>-</w:t>
        </w:r>
        <w:r w:rsidR="00A07ED5" w:rsidRPr="003B5F73">
          <w:rPr>
            <w:rStyle w:val="a4"/>
          </w:rPr>
          <w:t>P</w:t>
        </w:r>
        <w:r w:rsidR="00A07ED5" w:rsidRPr="003B5F73">
          <w:rPr>
            <w:rStyle w:val="a4"/>
            <w:lang w:val="ru-RU"/>
          </w:rPr>
          <w:t>-2021-05-12-002689-</w:t>
        </w:r>
        <w:r w:rsidR="00A07ED5" w:rsidRPr="003B5F73">
          <w:rPr>
            <w:rStyle w:val="a4"/>
          </w:rPr>
          <w:t>a</w:t>
        </w:r>
      </w:hyperlink>
      <w:r w:rsidR="00A07ED5">
        <w:rPr>
          <w:color w:val="0000FF"/>
          <w:u w:val="single"/>
          <w:lang w:val="uk-UA"/>
        </w:rPr>
        <w:t xml:space="preserve">  </w:t>
      </w:r>
    </w:p>
    <w:p w14:paraId="040E01B4" w14:textId="377C4849" w:rsidR="002B4FB9" w:rsidRPr="00A07ED5" w:rsidRDefault="002B4FB9" w:rsidP="00F907D2">
      <w:pPr>
        <w:pStyle w:val="a8"/>
        <w:numPr>
          <w:ilvl w:val="0"/>
          <w:numId w:val="1"/>
        </w:numPr>
        <w:tabs>
          <w:tab w:val="left" w:pos="284"/>
          <w:tab w:val="left" w:pos="1134"/>
        </w:tabs>
        <w:rPr>
          <w:rFonts w:ascii="Times New Roman" w:hAnsi="Times New Roman"/>
          <w:bCs/>
          <w:iCs/>
          <w:sz w:val="24"/>
          <w:szCs w:val="24"/>
          <w:lang w:val="uk-UA"/>
        </w:rPr>
      </w:pPr>
      <w:r w:rsidRPr="00A07ED5">
        <w:rPr>
          <w:rFonts w:ascii="Times New Roman" w:hAnsi="Times New Roman"/>
          <w:b/>
          <w:bCs/>
          <w:iCs/>
          <w:sz w:val="24"/>
          <w:szCs w:val="24"/>
          <w:lang w:val="uk-UA"/>
        </w:rPr>
        <w:lastRenderedPageBreak/>
        <w:t xml:space="preserve">Строк дії </w:t>
      </w:r>
      <w:r w:rsidR="00EB0112" w:rsidRPr="00A07ED5">
        <w:rPr>
          <w:rFonts w:ascii="Times New Roman" w:hAnsi="Times New Roman"/>
          <w:b/>
          <w:bCs/>
          <w:iCs/>
          <w:sz w:val="24"/>
          <w:szCs w:val="24"/>
          <w:lang w:val="uk-UA"/>
        </w:rPr>
        <w:t>цінов</w:t>
      </w:r>
      <w:r w:rsidRPr="00A07ED5">
        <w:rPr>
          <w:rFonts w:ascii="Times New Roman" w:hAnsi="Times New Roman"/>
          <w:b/>
          <w:bCs/>
          <w:iCs/>
          <w:sz w:val="24"/>
          <w:szCs w:val="24"/>
          <w:lang w:val="uk-UA"/>
        </w:rPr>
        <w:t xml:space="preserve">ої пропозиції: </w:t>
      </w:r>
      <w:r w:rsidR="007B5695" w:rsidRPr="00A07ED5">
        <w:rPr>
          <w:rFonts w:ascii="Times New Roman" w:hAnsi="Times New Roman"/>
          <w:bCs/>
          <w:iCs/>
          <w:sz w:val="24"/>
          <w:szCs w:val="24"/>
          <w:lang w:val="uk-UA"/>
        </w:rPr>
        <w:t>цінов</w:t>
      </w:r>
      <w:r w:rsidRPr="00A07ED5">
        <w:rPr>
          <w:rFonts w:ascii="Times New Roman" w:hAnsi="Times New Roman"/>
          <w:bCs/>
          <w:iCs/>
          <w:sz w:val="24"/>
          <w:szCs w:val="24"/>
          <w:lang w:val="uk-UA"/>
        </w:rPr>
        <w:t>а пропозиція повинна бути дійсна протягом 90 календарних днів.</w:t>
      </w:r>
    </w:p>
    <w:p w14:paraId="1199F1FA" w14:textId="4C5B6D72" w:rsidR="00A07ED5" w:rsidRPr="00A07ED5" w:rsidRDefault="00F83402" w:rsidP="00F83402">
      <w:pPr>
        <w:pStyle w:val="a8"/>
        <w:numPr>
          <w:ilvl w:val="0"/>
          <w:numId w:val="1"/>
        </w:numPr>
        <w:tabs>
          <w:tab w:val="left" w:pos="1134"/>
        </w:tabs>
        <w:ind w:left="142" w:firstLine="567"/>
        <w:rPr>
          <w:rFonts w:ascii="Times New Roman" w:eastAsia="Tahoma" w:hAnsi="Times New Roman"/>
          <w:b/>
          <w:bCs/>
          <w:iCs/>
          <w:sz w:val="24"/>
          <w:szCs w:val="24"/>
          <w:lang w:val="uk-UA" w:eastAsia="ru-RU"/>
        </w:rPr>
      </w:pPr>
      <w:bookmarkStart w:id="7" w:name="_Hlk12010228"/>
      <w:r w:rsidRPr="00F83402">
        <w:rPr>
          <w:rFonts w:ascii="Times New Roman" w:eastAsia="Tahoma" w:hAnsi="Times New Roman"/>
          <w:b/>
          <w:sz w:val="24"/>
          <w:szCs w:val="24"/>
          <w:lang w:val="uk-UA" w:eastAsia="ru-RU"/>
        </w:rPr>
        <w:t>Термін постачання товару</w:t>
      </w:r>
      <w:r w:rsidR="00F252E6" w:rsidRPr="00A07ED5">
        <w:rPr>
          <w:rFonts w:ascii="Times New Roman" w:eastAsia="Tahoma" w:hAnsi="Times New Roman"/>
          <w:b/>
          <w:sz w:val="24"/>
          <w:szCs w:val="24"/>
          <w:lang w:val="uk-UA" w:eastAsia="ru-RU"/>
        </w:rPr>
        <w:t xml:space="preserve">: </w:t>
      </w:r>
      <w:r w:rsidR="00A07ED5" w:rsidRPr="00A07ED5">
        <w:rPr>
          <w:rFonts w:ascii="Times New Roman" w:eastAsia="Tahoma" w:hAnsi="Times New Roman"/>
          <w:b/>
          <w:sz w:val="24"/>
          <w:szCs w:val="24"/>
          <w:lang w:val="uk-UA" w:eastAsia="ru-RU"/>
        </w:rPr>
        <w:t>протягом 10 робочих днів з дати підписання договору.</w:t>
      </w:r>
    </w:p>
    <w:p w14:paraId="0C06FE57" w14:textId="4D0E6913" w:rsidR="00AF765A" w:rsidRPr="00725FC4" w:rsidRDefault="00AF765A" w:rsidP="00F252E6">
      <w:pPr>
        <w:pStyle w:val="a8"/>
        <w:tabs>
          <w:tab w:val="left" w:pos="1134"/>
        </w:tabs>
        <w:ind w:left="709"/>
        <w:jc w:val="both"/>
        <w:rPr>
          <w:rFonts w:ascii="Times New Roman" w:eastAsia="Times New Roman" w:hAnsi="Times New Roman"/>
          <w:bCs/>
          <w:iCs/>
          <w:sz w:val="24"/>
          <w:szCs w:val="24"/>
          <w:lang w:val="uk-UA"/>
        </w:rPr>
      </w:pPr>
    </w:p>
    <w:bookmarkEnd w:id="7"/>
    <w:p w14:paraId="3F72A433" w14:textId="307C588E"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bookmarkStart w:id="8" w:name="_Hlk69914501"/>
      <w:r w:rsidR="00135F65" w:rsidRPr="00135F65">
        <w:rPr>
          <w:rFonts w:ascii="Times New Roman" w:hAnsi="Times New Roman"/>
          <w:b/>
          <w:sz w:val="24"/>
          <w:szCs w:val="24"/>
          <w:lang w:val="uk-UA"/>
        </w:rPr>
        <w:t>ДК</w:t>
      </w:r>
      <w:r w:rsidR="00A07ED5" w:rsidRPr="00A07ED5">
        <w:rPr>
          <w:rFonts w:ascii="Times New Roman" w:hAnsi="Times New Roman"/>
          <w:b/>
          <w:sz w:val="24"/>
          <w:szCs w:val="24"/>
          <w:lang w:val="uk-UA"/>
        </w:rPr>
        <w:t xml:space="preserve"> 021:2015 - 33190000-8 - Медичне обладнання та вироби медичного призначення різні (Таблиця (</w:t>
      </w:r>
      <w:proofErr w:type="spellStart"/>
      <w:r w:rsidR="00A07ED5" w:rsidRPr="00A07ED5">
        <w:rPr>
          <w:rFonts w:ascii="Times New Roman" w:hAnsi="Times New Roman"/>
          <w:b/>
          <w:sz w:val="24"/>
          <w:szCs w:val="24"/>
          <w:lang w:val="uk-UA"/>
        </w:rPr>
        <w:t>Сівцева</w:t>
      </w:r>
      <w:proofErr w:type="spellEnd"/>
      <w:r w:rsidR="00A07ED5" w:rsidRPr="00A07ED5">
        <w:rPr>
          <w:rFonts w:ascii="Times New Roman" w:hAnsi="Times New Roman"/>
          <w:b/>
          <w:sz w:val="24"/>
          <w:szCs w:val="24"/>
          <w:lang w:val="uk-UA"/>
        </w:rPr>
        <w:t>/</w:t>
      </w:r>
      <w:proofErr w:type="spellStart"/>
      <w:r w:rsidR="00A07ED5" w:rsidRPr="00A07ED5">
        <w:rPr>
          <w:rFonts w:ascii="Times New Roman" w:hAnsi="Times New Roman"/>
          <w:b/>
          <w:sz w:val="24"/>
          <w:szCs w:val="24"/>
          <w:lang w:val="uk-UA"/>
        </w:rPr>
        <w:t>Головина</w:t>
      </w:r>
      <w:proofErr w:type="spellEnd"/>
      <w:r w:rsidR="00A07ED5" w:rsidRPr="00A07ED5">
        <w:rPr>
          <w:rFonts w:ascii="Times New Roman" w:hAnsi="Times New Roman"/>
          <w:b/>
          <w:sz w:val="24"/>
          <w:szCs w:val="24"/>
          <w:lang w:val="uk-UA"/>
        </w:rPr>
        <w:t>) для перевірки гостроти зору з освітлювачем, Таблиця (Орлової/</w:t>
      </w:r>
      <w:proofErr w:type="spellStart"/>
      <w:r w:rsidR="00A07ED5" w:rsidRPr="00A07ED5">
        <w:rPr>
          <w:rFonts w:ascii="Times New Roman" w:hAnsi="Times New Roman"/>
          <w:b/>
          <w:sz w:val="24"/>
          <w:szCs w:val="24"/>
          <w:lang w:val="uk-UA"/>
        </w:rPr>
        <w:t>Сівцева</w:t>
      </w:r>
      <w:proofErr w:type="spellEnd"/>
      <w:r w:rsidR="00A07ED5" w:rsidRPr="00A07ED5">
        <w:rPr>
          <w:rFonts w:ascii="Times New Roman" w:hAnsi="Times New Roman"/>
          <w:b/>
          <w:sz w:val="24"/>
          <w:szCs w:val="24"/>
          <w:lang w:val="uk-UA"/>
        </w:rPr>
        <w:t xml:space="preserve">)  з освітлювачем для перевірки гостроти зору у дітей, Поліхроматичні таблиці для дослідження </w:t>
      </w:r>
      <w:proofErr w:type="spellStart"/>
      <w:r w:rsidR="00A07ED5" w:rsidRPr="00A07ED5">
        <w:rPr>
          <w:rFonts w:ascii="Times New Roman" w:hAnsi="Times New Roman"/>
          <w:b/>
          <w:sz w:val="24"/>
          <w:szCs w:val="24"/>
          <w:lang w:val="uk-UA"/>
        </w:rPr>
        <w:t>кольоровідчуття</w:t>
      </w:r>
      <w:proofErr w:type="spellEnd"/>
      <w:r w:rsidR="00A07ED5" w:rsidRPr="00A07ED5">
        <w:rPr>
          <w:rFonts w:ascii="Times New Roman" w:hAnsi="Times New Roman"/>
          <w:b/>
          <w:sz w:val="24"/>
          <w:szCs w:val="24"/>
          <w:lang w:val="uk-UA"/>
        </w:rPr>
        <w:t xml:space="preserve"> (таблиці </w:t>
      </w:r>
      <w:proofErr w:type="spellStart"/>
      <w:r w:rsidR="00A07ED5" w:rsidRPr="00A07ED5">
        <w:rPr>
          <w:rFonts w:ascii="Times New Roman" w:hAnsi="Times New Roman"/>
          <w:b/>
          <w:sz w:val="24"/>
          <w:szCs w:val="24"/>
          <w:lang w:val="uk-UA"/>
        </w:rPr>
        <w:t>Рабкіна</w:t>
      </w:r>
      <w:proofErr w:type="spellEnd"/>
      <w:r w:rsidR="00A07ED5" w:rsidRPr="00A07ED5">
        <w:rPr>
          <w:rFonts w:ascii="Times New Roman" w:hAnsi="Times New Roman"/>
          <w:b/>
          <w:sz w:val="24"/>
          <w:szCs w:val="24"/>
          <w:lang w:val="uk-UA"/>
        </w:rPr>
        <w:t>)</w:t>
      </w:r>
      <w:r w:rsidR="00B42431" w:rsidRPr="00B42431">
        <w:rPr>
          <w:rFonts w:ascii="Times New Roman" w:hAnsi="Times New Roman"/>
          <w:b/>
          <w:sz w:val="24"/>
          <w:szCs w:val="24"/>
          <w:lang w:val="uk-UA"/>
        </w:rPr>
        <w:t xml:space="preserve">»  </w:t>
      </w:r>
    </w:p>
    <w:bookmarkEnd w:id="8"/>
    <w:p w14:paraId="2C120BED" w14:textId="28734B0C"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00AC252D">
        <w:rPr>
          <w:rFonts w:ascii="Times New Roman" w:hAnsi="Times New Roman"/>
          <w:sz w:val="24"/>
          <w:szCs w:val="24"/>
          <w:lang w:val="uk-UA"/>
        </w:rPr>
        <w:t>голов</w:t>
      </w:r>
      <w:r w:rsidRPr="00B42431">
        <w:rPr>
          <w:rFonts w:ascii="Times New Roman" w:hAnsi="Times New Roman"/>
          <w:sz w:val="24"/>
          <w:szCs w:val="24"/>
          <w:lang w:val="uk-UA"/>
        </w:rPr>
        <w:t xml:space="preserve">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42431">
        <w:rPr>
          <w:rFonts w:ascii="Times New Roman" w:eastAsia="Times New Roman" w:hAnsi="Times New Roman"/>
          <w:sz w:val="24"/>
          <w:szCs w:val="24"/>
          <w:lang w:val="uk-UA"/>
        </w:rPr>
        <w:t xml:space="preserve">тел.: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4B603CF1" w14:textId="41CD6619" w:rsidR="002B4FB9" w:rsidRDefault="002B4FB9" w:rsidP="002B4FB9">
      <w:pPr>
        <w:pStyle w:val="a8"/>
        <w:tabs>
          <w:tab w:val="left" w:pos="1134"/>
        </w:tabs>
        <w:ind w:left="0" w:firstLine="709"/>
        <w:jc w:val="both"/>
        <w:rPr>
          <w:rFonts w:ascii="Times New Roman" w:eastAsia="Times New Roman" w:hAnsi="Times New Roman"/>
          <w:sz w:val="24"/>
          <w:szCs w:val="24"/>
          <w:lang w:val="uk-UA"/>
        </w:rPr>
      </w:pPr>
    </w:p>
    <w:p w14:paraId="460ECC15" w14:textId="77777777" w:rsidR="002B4FB9" w:rsidRPr="00135F65"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135F65">
        <w:rPr>
          <w:rFonts w:ascii="Times New Roman" w:eastAsia="Arial" w:hAnsi="Times New Roman"/>
          <w:b/>
          <w:sz w:val="24"/>
          <w:szCs w:val="24"/>
          <w:lang w:val="uk-UA"/>
        </w:rPr>
        <w:t>Організаційні вимоги:</w:t>
      </w:r>
    </w:p>
    <w:p w14:paraId="7F870718" w14:textId="4460FF2B" w:rsidR="00F907D2" w:rsidRPr="00F907D2" w:rsidRDefault="00F907D2" w:rsidP="00A07ED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F907D2">
        <w:rPr>
          <w:rFonts w:ascii="Times New Roman" w:hAnsi="Times New Roman"/>
          <w:sz w:val="24"/>
          <w:szCs w:val="24"/>
          <w:lang w:val="uk-UA"/>
        </w:rPr>
        <w:t>Поставка товару буде здійснюватися</w:t>
      </w:r>
      <w:r w:rsidR="00BA3C1F" w:rsidRPr="00BA3C1F">
        <w:rPr>
          <w:rFonts w:ascii="Times New Roman" w:hAnsi="Times New Roman"/>
          <w:sz w:val="24"/>
          <w:szCs w:val="24"/>
          <w:lang w:val="uk-UA"/>
        </w:rPr>
        <w:t xml:space="preserve"> за рахунок постачальника</w:t>
      </w:r>
      <w:r w:rsidR="00BA3C1F" w:rsidRPr="00BA3C1F">
        <w:rPr>
          <w:rFonts w:ascii="Times New Roman" w:hAnsi="Times New Roman"/>
          <w:sz w:val="24"/>
          <w:szCs w:val="24"/>
          <w:lang w:val="uk-UA"/>
        </w:rPr>
        <w:t xml:space="preserve"> </w:t>
      </w:r>
      <w:r w:rsidR="00BA3C1F">
        <w:rPr>
          <w:rFonts w:ascii="Times New Roman" w:hAnsi="Times New Roman"/>
          <w:sz w:val="24"/>
          <w:szCs w:val="24"/>
          <w:lang w:val="uk-UA"/>
        </w:rPr>
        <w:t>(</w:t>
      </w:r>
      <w:r w:rsidR="00BA3C1F">
        <w:rPr>
          <w:rFonts w:ascii="Times New Roman" w:hAnsi="Times New Roman"/>
          <w:sz w:val="24"/>
          <w:szCs w:val="24"/>
          <w:lang w:val="uk-UA"/>
        </w:rPr>
        <w:t>т</w:t>
      </w:r>
      <w:r w:rsidR="00BA3C1F" w:rsidRPr="00BA3C1F">
        <w:rPr>
          <w:rFonts w:ascii="Times New Roman" w:hAnsi="Times New Roman"/>
          <w:sz w:val="24"/>
          <w:szCs w:val="24"/>
          <w:lang w:val="uk-UA"/>
        </w:rPr>
        <w:t>ранспортні витрати, вантажно-розвантажувальні роботи</w:t>
      </w:r>
      <w:r w:rsidR="00BA3C1F">
        <w:rPr>
          <w:rFonts w:ascii="Times New Roman" w:hAnsi="Times New Roman"/>
          <w:sz w:val="24"/>
          <w:szCs w:val="24"/>
          <w:lang w:val="uk-UA"/>
        </w:rPr>
        <w:t xml:space="preserve">) </w:t>
      </w:r>
      <w:r w:rsidRPr="00F907D2">
        <w:rPr>
          <w:rFonts w:ascii="Times New Roman" w:hAnsi="Times New Roman"/>
          <w:sz w:val="24"/>
          <w:szCs w:val="24"/>
          <w:lang w:val="uk-UA"/>
        </w:rPr>
        <w:t>на склад  за адресою:</w:t>
      </w:r>
      <w:r w:rsidR="00F357B1">
        <w:rPr>
          <w:rFonts w:ascii="Times New Roman" w:hAnsi="Times New Roman"/>
          <w:sz w:val="24"/>
          <w:szCs w:val="24"/>
          <w:lang w:val="uk-UA"/>
        </w:rPr>
        <w:t xml:space="preserve"> 04071, м. Київ,</w:t>
      </w:r>
      <w:r w:rsidRPr="00F907D2">
        <w:rPr>
          <w:rFonts w:ascii="Times New Roman" w:hAnsi="Times New Roman"/>
          <w:sz w:val="24"/>
          <w:szCs w:val="24"/>
          <w:lang w:val="uk-UA"/>
        </w:rPr>
        <w:t xml:space="preserve"> вул. Ярославська, б. 41. Разом з товаром </w:t>
      </w:r>
      <w:r>
        <w:rPr>
          <w:rFonts w:ascii="Times New Roman" w:hAnsi="Times New Roman"/>
          <w:sz w:val="24"/>
          <w:szCs w:val="24"/>
          <w:lang w:val="uk-UA"/>
        </w:rPr>
        <w:t xml:space="preserve">необхідно надати </w:t>
      </w:r>
      <w:r w:rsidRPr="00F907D2">
        <w:rPr>
          <w:rFonts w:ascii="Times New Roman" w:hAnsi="Times New Roman"/>
          <w:sz w:val="24"/>
          <w:szCs w:val="24"/>
          <w:lang w:val="uk-UA"/>
        </w:rPr>
        <w:t>інструкці</w:t>
      </w:r>
      <w:r>
        <w:rPr>
          <w:rFonts w:ascii="Times New Roman" w:hAnsi="Times New Roman"/>
          <w:sz w:val="24"/>
          <w:szCs w:val="24"/>
          <w:lang w:val="uk-UA"/>
        </w:rPr>
        <w:t>ю</w:t>
      </w:r>
      <w:r w:rsidRPr="00F907D2">
        <w:rPr>
          <w:rFonts w:ascii="Times New Roman" w:hAnsi="Times New Roman"/>
          <w:sz w:val="24"/>
          <w:szCs w:val="24"/>
          <w:lang w:val="uk-UA"/>
        </w:rPr>
        <w:t xml:space="preserve"> або технічн</w:t>
      </w:r>
      <w:r>
        <w:rPr>
          <w:rFonts w:ascii="Times New Roman" w:hAnsi="Times New Roman"/>
          <w:sz w:val="24"/>
          <w:szCs w:val="24"/>
          <w:lang w:val="uk-UA"/>
        </w:rPr>
        <w:t>у</w:t>
      </w:r>
      <w:r w:rsidRPr="00F907D2">
        <w:rPr>
          <w:rFonts w:ascii="Times New Roman" w:hAnsi="Times New Roman"/>
          <w:sz w:val="24"/>
          <w:szCs w:val="24"/>
          <w:lang w:val="uk-UA"/>
        </w:rPr>
        <w:t xml:space="preserve"> документаці</w:t>
      </w:r>
      <w:r>
        <w:rPr>
          <w:rFonts w:ascii="Times New Roman" w:hAnsi="Times New Roman"/>
          <w:sz w:val="24"/>
          <w:szCs w:val="24"/>
          <w:lang w:val="uk-UA"/>
        </w:rPr>
        <w:t>ю</w:t>
      </w:r>
      <w:r w:rsidRPr="00F907D2">
        <w:rPr>
          <w:rFonts w:ascii="Times New Roman" w:hAnsi="Times New Roman"/>
          <w:sz w:val="24"/>
          <w:szCs w:val="24"/>
          <w:lang w:val="uk-UA"/>
        </w:rPr>
        <w:t xml:space="preserve"> українською мовою</w:t>
      </w:r>
      <w:r>
        <w:rPr>
          <w:rFonts w:ascii="Times New Roman" w:hAnsi="Times New Roman"/>
          <w:sz w:val="24"/>
          <w:szCs w:val="24"/>
          <w:lang w:val="uk-UA"/>
        </w:rPr>
        <w:t>,</w:t>
      </w:r>
    </w:p>
    <w:p w14:paraId="24991AFC" w14:textId="5A36B33D" w:rsidR="00A07ED5" w:rsidRDefault="00A07ED5" w:rsidP="00A07ED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F907D2">
        <w:rPr>
          <w:rFonts w:ascii="Times New Roman" w:hAnsi="Times New Roman"/>
          <w:sz w:val="24"/>
          <w:szCs w:val="24"/>
          <w:lang w:val="uk-UA"/>
        </w:rPr>
        <w:t>Юридична особа або Фізична</w:t>
      </w:r>
      <w:r w:rsidRPr="000D1572">
        <w:rPr>
          <w:rFonts w:ascii="Times New Roman" w:hAnsi="Times New Roman"/>
          <w:sz w:val="24"/>
          <w:szCs w:val="24"/>
          <w:lang w:val="uk-UA"/>
        </w:rPr>
        <w:t xml:space="preserve"> особа-підприємець за законодавством України</w:t>
      </w:r>
      <w:r>
        <w:rPr>
          <w:rFonts w:ascii="Times New Roman" w:hAnsi="Times New Roman"/>
          <w:sz w:val="24"/>
          <w:szCs w:val="24"/>
          <w:lang w:val="uk-UA"/>
        </w:rPr>
        <w:t>,</w:t>
      </w:r>
    </w:p>
    <w:p w14:paraId="20AD0652" w14:textId="77777777" w:rsidR="00A07ED5" w:rsidRDefault="00A07ED5" w:rsidP="00A07ED5">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Pr="00917B86">
        <w:rPr>
          <w:rFonts w:ascii="Times New Roman" w:hAnsi="Times New Roman"/>
          <w:sz w:val="24"/>
          <w:szCs w:val="24"/>
          <w:lang w:val="uk-UA"/>
        </w:rPr>
        <w:t>постачання протягом 5 робочих днів на підставі підписан</w:t>
      </w:r>
      <w:r>
        <w:rPr>
          <w:rFonts w:ascii="Times New Roman" w:hAnsi="Times New Roman"/>
          <w:sz w:val="24"/>
          <w:szCs w:val="24"/>
          <w:lang w:val="uk-UA"/>
        </w:rPr>
        <w:t>их видаткових накладних,</w:t>
      </w:r>
    </w:p>
    <w:p w14:paraId="28D84A49" w14:textId="77777777" w:rsidR="00A07ED5" w:rsidRDefault="00A07ED5" w:rsidP="00A07ED5">
      <w:pPr>
        <w:pStyle w:val="a8"/>
        <w:numPr>
          <w:ilvl w:val="0"/>
          <w:numId w:val="4"/>
        </w:numPr>
        <w:tabs>
          <w:tab w:val="left" w:pos="426"/>
          <w:tab w:val="left" w:pos="993"/>
        </w:tabs>
        <w:ind w:left="0" w:firstLine="709"/>
        <w:jc w:val="both"/>
        <w:rPr>
          <w:rFonts w:ascii="Times New Roman" w:hAnsi="Times New Roman"/>
          <w:bCs/>
          <w:iCs/>
          <w:sz w:val="24"/>
          <w:szCs w:val="24"/>
          <w:lang w:val="uk-UA"/>
        </w:rPr>
      </w:pPr>
      <w:r>
        <w:rPr>
          <w:rFonts w:ascii="Times New Roman" w:hAnsi="Times New Roman"/>
          <w:bCs/>
          <w:iCs/>
          <w:sz w:val="24"/>
          <w:szCs w:val="24"/>
          <w:lang w:val="uk-UA"/>
        </w:rPr>
        <w:t>Обсяг закупівлі може бути збільшений Замовником після підписання договору з Переможцем, але не більше ніж на 20 %.</w:t>
      </w:r>
    </w:p>
    <w:p w14:paraId="2AFCCEF0" w14:textId="77777777" w:rsidR="005E59D7" w:rsidRDefault="005E59D7" w:rsidP="005E59D7">
      <w:pPr>
        <w:pStyle w:val="a8"/>
        <w:widowControl w:val="0"/>
        <w:tabs>
          <w:tab w:val="left" w:pos="993"/>
        </w:tabs>
        <w:ind w:left="709"/>
        <w:contextualSpacing w:val="0"/>
        <w:jc w:val="both"/>
        <w:rPr>
          <w:rFonts w:ascii="Times New Roman" w:hAnsi="Times New Roman"/>
          <w:sz w:val="24"/>
          <w:szCs w:val="24"/>
          <w:lang w:val="uk-UA"/>
        </w:rPr>
      </w:pPr>
    </w:p>
    <w:p w14:paraId="771D8412"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4260A624"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10D299CF"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7A634ECC"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439EA11C" w14:textId="77777777" w:rsidR="00E64B81" w:rsidRPr="00135F65" w:rsidRDefault="00E64B81" w:rsidP="00E64B81">
      <w:pPr>
        <w:pStyle w:val="a8"/>
        <w:numPr>
          <w:ilvl w:val="0"/>
          <w:numId w:val="34"/>
        </w:numPr>
        <w:tabs>
          <w:tab w:val="left" w:pos="1134"/>
        </w:tabs>
        <w:ind w:left="0" w:firstLine="709"/>
        <w:jc w:val="both"/>
        <w:rPr>
          <w:rFonts w:ascii="Times New Roman" w:hAnsi="Times New Roman"/>
          <w:b/>
          <w:sz w:val="24"/>
          <w:szCs w:val="24"/>
          <w:lang w:val="uk-UA" w:eastAsia="ru-RU"/>
        </w:rPr>
      </w:pPr>
      <w:r w:rsidRPr="00135F65">
        <w:rPr>
          <w:rFonts w:ascii="Times New Roman" w:hAnsi="Times New Roman"/>
          <w:sz w:val="24"/>
          <w:szCs w:val="24"/>
          <w:lang w:val="uk-UA" w:eastAsia="ru-RU"/>
        </w:rPr>
        <w:t>підписаний Додаток № 1</w:t>
      </w:r>
      <w:r w:rsidRPr="00135F65">
        <w:rPr>
          <w:rFonts w:ascii="Times New Roman" w:hAnsi="Times New Roman"/>
          <w:b/>
          <w:sz w:val="24"/>
          <w:szCs w:val="24"/>
          <w:lang w:val="uk-UA"/>
        </w:rPr>
        <w:t xml:space="preserve"> </w:t>
      </w:r>
      <w:r w:rsidRPr="00135F65">
        <w:rPr>
          <w:rFonts w:ascii="Times New Roman" w:hAnsi="Times New Roman"/>
          <w:sz w:val="24"/>
          <w:szCs w:val="24"/>
          <w:lang w:val="uk-UA"/>
        </w:rPr>
        <w:t>«Технічн</w:t>
      </w:r>
      <w:r>
        <w:rPr>
          <w:rFonts w:ascii="Times New Roman" w:hAnsi="Times New Roman"/>
          <w:sz w:val="24"/>
          <w:szCs w:val="24"/>
          <w:lang w:val="uk-UA"/>
        </w:rPr>
        <w:t>і вимоги</w:t>
      </w:r>
      <w:r w:rsidRPr="00135F65">
        <w:rPr>
          <w:rFonts w:ascii="Times New Roman" w:hAnsi="Times New Roman"/>
          <w:bCs/>
          <w:sz w:val="24"/>
          <w:szCs w:val="24"/>
          <w:lang w:val="uk-UA"/>
        </w:rPr>
        <w:t>»;</w:t>
      </w:r>
    </w:p>
    <w:p w14:paraId="4ED2D594" w14:textId="1FA5E4F5"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157A5C5D"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23625F8"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425B47D3" w14:textId="091CD2D1" w:rsidR="006158AE" w:rsidRDefault="00E17321"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E17321">
        <w:rPr>
          <w:rFonts w:ascii="Times New Roman" w:hAnsi="Times New Roman"/>
          <w:sz w:val="24"/>
          <w:szCs w:val="24"/>
          <w:lang w:val="uk-UA" w:eastAsia="ru-RU"/>
        </w:rPr>
        <w:t xml:space="preserve">заповнений </w:t>
      </w:r>
      <w:r>
        <w:rPr>
          <w:rFonts w:ascii="Times New Roman" w:hAnsi="Times New Roman"/>
          <w:sz w:val="24"/>
          <w:szCs w:val="24"/>
          <w:lang w:val="uk-UA" w:eastAsia="ru-RU"/>
        </w:rPr>
        <w:t xml:space="preserve">та </w:t>
      </w:r>
      <w:r w:rsidR="00F54A4C">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2DF545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0CB3CD5A"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68D9A233"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00307AB0" w14:textId="2F1FD246"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5A6836">
        <w:rPr>
          <w:rFonts w:ascii="Times New Roman" w:hAnsi="Times New Roman"/>
          <w:sz w:val="24"/>
          <w:szCs w:val="24"/>
          <w:lang w:val="uk-UA"/>
        </w:rPr>
        <w:t>голов</w:t>
      </w:r>
      <w:r w:rsidRPr="000233F4">
        <w:rPr>
          <w:rFonts w:ascii="Times New Roman" w:hAnsi="Times New Roman"/>
          <w:sz w:val="24"/>
          <w:szCs w:val="24"/>
          <w:lang w:val="uk-UA"/>
        </w:rPr>
        <w:t xml:space="preserve">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5EDF649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3B22C69B" w14:textId="77777777" w:rsidR="002B4FB9" w:rsidRPr="00135F65"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135F65">
        <w:rPr>
          <w:rFonts w:ascii="Times New Roman" w:hAnsi="Times New Roman"/>
          <w:b/>
          <w:sz w:val="24"/>
          <w:szCs w:val="24"/>
          <w:lang w:val="uk-UA" w:eastAsia="ru-RU"/>
        </w:rPr>
        <w:t xml:space="preserve">Додатками до цього оголошення є: </w:t>
      </w:r>
    </w:p>
    <w:p w14:paraId="5538196E" w14:textId="5DB9F260" w:rsidR="00135F65" w:rsidRPr="00E64B81" w:rsidRDefault="00135F65" w:rsidP="00C571AC">
      <w:pPr>
        <w:pStyle w:val="a8"/>
        <w:numPr>
          <w:ilvl w:val="0"/>
          <w:numId w:val="43"/>
        </w:numPr>
        <w:tabs>
          <w:tab w:val="left" w:pos="1134"/>
        </w:tabs>
        <w:ind w:left="0" w:firstLine="709"/>
        <w:jc w:val="both"/>
        <w:rPr>
          <w:rFonts w:ascii="Times New Roman" w:hAnsi="Times New Roman"/>
          <w:sz w:val="24"/>
          <w:szCs w:val="24"/>
          <w:lang w:val="uk-UA" w:eastAsia="ru-RU"/>
        </w:rPr>
      </w:pPr>
      <w:r w:rsidRPr="00E64B81">
        <w:rPr>
          <w:rFonts w:ascii="Times New Roman" w:hAnsi="Times New Roman"/>
          <w:sz w:val="24"/>
          <w:szCs w:val="24"/>
          <w:lang w:val="uk-UA" w:eastAsia="ru-RU"/>
        </w:rPr>
        <w:t xml:space="preserve">Додаток № 1 </w:t>
      </w:r>
      <w:r w:rsidRPr="00E64B81">
        <w:rPr>
          <w:rFonts w:ascii="Times New Roman" w:hAnsi="Times New Roman"/>
          <w:sz w:val="24"/>
          <w:szCs w:val="24"/>
          <w:lang w:val="uk-UA"/>
        </w:rPr>
        <w:t>«Т</w:t>
      </w:r>
      <w:r w:rsidRPr="00E64B81">
        <w:rPr>
          <w:rFonts w:ascii="Times New Roman" w:hAnsi="Times New Roman"/>
          <w:color w:val="000000"/>
          <w:sz w:val="24"/>
          <w:szCs w:val="24"/>
          <w:lang w:val="uk-UA"/>
        </w:rPr>
        <w:t>ехнічні вимоги</w:t>
      </w:r>
      <w:r w:rsidRPr="00E64B81">
        <w:rPr>
          <w:rFonts w:ascii="Times New Roman" w:hAnsi="Times New Roman"/>
          <w:sz w:val="24"/>
          <w:szCs w:val="24"/>
          <w:lang w:val="uk-UA"/>
        </w:rPr>
        <w:t>»</w:t>
      </w:r>
      <w:r w:rsidRPr="00E64B81">
        <w:rPr>
          <w:rFonts w:ascii="Times New Roman" w:hAnsi="Times New Roman"/>
          <w:bCs/>
          <w:sz w:val="24"/>
          <w:szCs w:val="24"/>
          <w:lang w:val="uk-UA"/>
        </w:rPr>
        <w:t>;</w:t>
      </w:r>
    </w:p>
    <w:p w14:paraId="64346507" w14:textId="4BBAC666"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2</w:t>
      </w:r>
      <w:r w:rsidRPr="00135F65">
        <w:rPr>
          <w:rFonts w:ascii="Times New Roman" w:hAnsi="Times New Roman"/>
          <w:sz w:val="24"/>
          <w:szCs w:val="24"/>
          <w:lang w:val="uk-UA" w:eastAsia="ru-RU"/>
        </w:rPr>
        <w:t xml:space="preserve"> «Форма цінової пропозиції»;</w:t>
      </w:r>
    </w:p>
    <w:p w14:paraId="4914B61A" w14:textId="366665EE"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3</w:t>
      </w:r>
      <w:r w:rsidRPr="00135F65">
        <w:rPr>
          <w:rFonts w:ascii="Times New Roman" w:hAnsi="Times New Roman"/>
          <w:sz w:val="24"/>
          <w:szCs w:val="24"/>
          <w:lang w:val="uk-UA" w:eastAsia="ru-RU"/>
        </w:rPr>
        <w:t xml:space="preserve"> «Декларація конфлікту інтересів учасника тендерної процедури»;</w:t>
      </w:r>
    </w:p>
    <w:p w14:paraId="3A9AE740" w14:textId="515E92F1" w:rsidR="00135F65" w:rsidRPr="00135F65" w:rsidRDefault="00135F65" w:rsidP="00135F65">
      <w:pPr>
        <w:pStyle w:val="a8"/>
        <w:numPr>
          <w:ilvl w:val="0"/>
          <w:numId w:val="3"/>
        </w:numPr>
        <w:tabs>
          <w:tab w:val="left" w:pos="1134"/>
        </w:tabs>
        <w:ind w:left="0" w:firstLine="709"/>
        <w:jc w:val="both"/>
        <w:rPr>
          <w:rFonts w:ascii="Times New Roman" w:hAnsi="Times New Roman"/>
          <w:sz w:val="24"/>
          <w:szCs w:val="24"/>
          <w:lang w:val="uk-UA" w:eastAsia="ru-RU"/>
        </w:rPr>
      </w:pPr>
      <w:r w:rsidRPr="00135F65">
        <w:rPr>
          <w:rFonts w:ascii="Times New Roman" w:hAnsi="Times New Roman"/>
          <w:sz w:val="24"/>
          <w:szCs w:val="24"/>
          <w:lang w:val="uk-UA" w:eastAsia="ru-RU"/>
        </w:rPr>
        <w:t xml:space="preserve">Додаток № </w:t>
      </w:r>
      <w:r w:rsidR="00E64B81">
        <w:rPr>
          <w:rFonts w:ascii="Times New Roman" w:hAnsi="Times New Roman"/>
          <w:sz w:val="24"/>
          <w:szCs w:val="24"/>
          <w:lang w:val="uk-UA" w:eastAsia="ru-RU"/>
        </w:rPr>
        <w:t>4</w:t>
      </w:r>
      <w:r w:rsidRPr="00135F65">
        <w:rPr>
          <w:rFonts w:ascii="Times New Roman" w:hAnsi="Times New Roman"/>
          <w:sz w:val="24"/>
          <w:szCs w:val="24"/>
          <w:lang w:val="uk-UA" w:eastAsia="ru-RU"/>
        </w:rPr>
        <w:t xml:space="preserve"> «Кодекс поведінки постачальників»</w:t>
      </w:r>
      <w:r w:rsidR="00220FF1">
        <w:rPr>
          <w:rFonts w:ascii="Times New Roman" w:hAnsi="Times New Roman"/>
          <w:sz w:val="24"/>
          <w:szCs w:val="24"/>
          <w:lang w:val="uk-UA" w:eastAsia="ru-RU"/>
        </w:rPr>
        <w:t>.</w:t>
      </w:r>
    </w:p>
    <w:p w14:paraId="5494F522" w14:textId="73C0AD06" w:rsidR="002B4FB9" w:rsidRPr="00D85AB9" w:rsidRDefault="00135F65" w:rsidP="00F83402">
      <w:pPr>
        <w:pStyle w:val="a8"/>
        <w:tabs>
          <w:tab w:val="left" w:pos="993"/>
        </w:tabs>
        <w:ind w:left="1069"/>
        <w:jc w:val="both"/>
        <w:rPr>
          <w:rFonts w:ascii="Times New Roman" w:hAnsi="Times New Roman"/>
          <w:bCs/>
          <w:iCs/>
          <w:sz w:val="24"/>
          <w:szCs w:val="24"/>
        </w:rPr>
      </w:pPr>
      <w:r w:rsidRPr="00135F65">
        <w:rPr>
          <w:rFonts w:ascii="Times New Roman" w:hAnsi="Times New Roman"/>
          <w:sz w:val="24"/>
          <w:szCs w:val="24"/>
          <w:lang w:val="uk-UA"/>
        </w:rPr>
        <w:lastRenderedPageBreak/>
        <w:t xml:space="preserve">  </w:t>
      </w:r>
      <w:r w:rsidR="002B4FB9"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002B4FB9" w:rsidRPr="00D85AB9">
        <w:rPr>
          <w:rFonts w:ascii="Times New Roman" w:hAnsi="Times New Roman"/>
          <w:b/>
          <w:bCs/>
          <w:caps/>
          <w:sz w:val="24"/>
          <w:szCs w:val="24"/>
        </w:rPr>
        <w:t>ОЇ ПРОПОЗИЦІЇ:</w:t>
      </w:r>
    </w:p>
    <w:p w14:paraId="718CF9B5"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8548539"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061423D4" w14:textId="6577CF8F" w:rsidR="00135F65" w:rsidRPr="00A07ED5" w:rsidRDefault="00F54A4C" w:rsidP="00135F65">
      <w:pPr>
        <w:pStyle w:val="a8"/>
        <w:widowControl w:val="0"/>
        <w:numPr>
          <w:ilvl w:val="0"/>
          <w:numId w:val="2"/>
        </w:numPr>
        <w:tabs>
          <w:tab w:val="left" w:pos="993"/>
          <w:tab w:val="left" w:pos="1134"/>
        </w:tabs>
        <w:ind w:left="0" w:firstLine="709"/>
        <w:jc w:val="both"/>
        <w:rPr>
          <w:rFonts w:ascii="Times New Roman" w:hAnsi="Times New Roman"/>
          <w:b/>
          <w:sz w:val="24"/>
          <w:szCs w:val="24"/>
          <w:lang w:val="uk-UA"/>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2F2842">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r w:rsidR="00135F65">
        <w:rPr>
          <w:rFonts w:ascii="Times New Roman" w:hAnsi="Times New Roman"/>
          <w:sz w:val="24"/>
          <w:szCs w:val="24"/>
          <w:lang w:val="uk-UA" w:eastAsia="ru-RU"/>
        </w:rPr>
        <w:t xml:space="preserve"> </w:t>
      </w:r>
      <w:hyperlink r:id="rId16" w:history="1">
        <w:r w:rsidR="00135F65" w:rsidRPr="004B3960">
          <w:rPr>
            <w:rStyle w:val="a4"/>
            <w:rFonts w:ascii="Times New Roman" w:hAnsi="Times New Roman"/>
            <w:sz w:val="24"/>
            <w:szCs w:val="24"/>
            <w:lang w:val="uk-UA" w:eastAsia="ru-RU"/>
          </w:rPr>
          <w:t>v.klevtsova@phc.org.ua</w:t>
        </w:r>
      </w:hyperlink>
      <w:r w:rsidR="00135F65">
        <w:rPr>
          <w:rStyle w:val="a9"/>
          <w:rFonts w:ascii="Times New Roman" w:hAnsi="Times New Roman"/>
          <w:sz w:val="24"/>
          <w:szCs w:val="24"/>
          <w:lang w:val="uk-UA" w:eastAsia="ru-RU"/>
        </w:rPr>
        <w:t xml:space="preserve"> </w:t>
      </w:r>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bookmarkStart w:id="9" w:name="_Hlk71726371"/>
      <w:r w:rsidR="00A07ED5" w:rsidRPr="00A07ED5">
        <w:rPr>
          <w:rFonts w:ascii="Times New Roman" w:hAnsi="Times New Roman"/>
          <w:b/>
          <w:sz w:val="24"/>
          <w:szCs w:val="24"/>
          <w:lang w:val="uk-UA"/>
        </w:rPr>
        <w:t>ДК 021:2015 - 33190000-8 - Медичне обладнання та вироби медичного призначення різні (Таблиця (</w:t>
      </w:r>
      <w:proofErr w:type="spellStart"/>
      <w:r w:rsidR="00A07ED5" w:rsidRPr="00A07ED5">
        <w:rPr>
          <w:rFonts w:ascii="Times New Roman" w:hAnsi="Times New Roman"/>
          <w:b/>
          <w:sz w:val="24"/>
          <w:szCs w:val="24"/>
          <w:lang w:val="uk-UA"/>
        </w:rPr>
        <w:t>Сівцева</w:t>
      </w:r>
      <w:proofErr w:type="spellEnd"/>
      <w:r w:rsidR="00A07ED5" w:rsidRPr="00A07ED5">
        <w:rPr>
          <w:rFonts w:ascii="Times New Roman" w:hAnsi="Times New Roman"/>
          <w:b/>
          <w:sz w:val="24"/>
          <w:szCs w:val="24"/>
          <w:lang w:val="uk-UA"/>
        </w:rPr>
        <w:t>/</w:t>
      </w:r>
      <w:proofErr w:type="spellStart"/>
      <w:r w:rsidR="00A07ED5" w:rsidRPr="00A07ED5">
        <w:rPr>
          <w:rFonts w:ascii="Times New Roman" w:hAnsi="Times New Roman"/>
          <w:b/>
          <w:sz w:val="24"/>
          <w:szCs w:val="24"/>
          <w:lang w:val="uk-UA"/>
        </w:rPr>
        <w:t>Головина</w:t>
      </w:r>
      <w:proofErr w:type="spellEnd"/>
      <w:r w:rsidR="00A07ED5" w:rsidRPr="00A07ED5">
        <w:rPr>
          <w:rFonts w:ascii="Times New Roman" w:hAnsi="Times New Roman"/>
          <w:b/>
          <w:sz w:val="24"/>
          <w:szCs w:val="24"/>
          <w:lang w:val="uk-UA"/>
        </w:rPr>
        <w:t>) для перевірки гостроти зору з освітлювачем, Таблиця (Орлової/</w:t>
      </w:r>
      <w:proofErr w:type="spellStart"/>
      <w:r w:rsidR="00A07ED5" w:rsidRPr="00A07ED5">
        <w:rPr>
          <w:rFonts w:ascii="Times New Roman" w:hAnsi="Times New Roman"/>
          <w:b/>
          <w:sz w:val="24"/>
          <w:szCs w:val="24"/>
          <w:lang w:val="uk-UA"/>
        </w:rPr>
        <w:t>Сівцева</w:t>
      </w:r>
      <w:proofErr w:type="spellEnd"/>
      <w:r w:rsidR="00A07ED5" w:rsidRPr="00A07ED5">
        <w:rPr>
          <w:rFonts w:ascii="Times New Roman" w:hAnsi="Times New Roman"/>
          <w:b/>
          <w:sz w:val="24"/>
          <w:szCs w:val="24"/>
          <w:lang w:val="uk-UA"/>
        </w:rPr>
        <w:t xml:space="preserve">)  з освітлювачем для перевірки гостроти зору у дітей, Поліхроматичні таблиці для дослідження </w:t>
      </w:r>
      <w:proofErr w:type="spellStart"/>
      <w:r w:rsidR="00A07ED5" w:rsidRPr="00A07ED5">
        <w:rPr>
          <w:rFonts w:ascii="Times New Roman" w:hAnsi="Times New Roman"/>
          <w:b/>
          <w:sz w:val="24"/>
          <w:szCs w:val="24"/>
          <w:lang w:val="uk-UA"/>
        </w:rPr>
        <w:t>кольоровідчуття</w:t>
      </w:r>
      <w:proofErr w:type="spellEnd"/>
      <w:r w:rsidR="00A07ED5" w:rsidRPr="00A07ED5">
        <w:rPr>
          <w:rFonts w:ascii="Times New Roman" w:hAnsi="Times New Roman"/>
          <w:b/>
          <w:sz w:val="24"/>
          <w:szCs w:val="24"/>
          <w:lang w:val="uk-UA"/>
        </w:rPr>
        <w:t xml:space="preserve"> (таблиці </w:t>
      </w:r>
      <w:proofErr w:type="spellStart"/>
      <w:r w:rsidR="00A07ED5" w:rsidRPr="00A07ED5">
        <w:rPr>
          <w:rFonts w:ascii="Times New Roman" w:hAnsi="Times New Roman"/>
          <w:b/>
          <w:sz w:val="24"/>
          <w:szCs w:val="24"/>
          <w:lang w:val="uk-UA"/>
        </w:rPr>
        <w:t>Рабкіна</w:t>
      </w:r>
      <w:proofErr w:type="spellEnd"/>
      <w:r w:rsidR="00A07ED5" w:rsidRPr="00A07ED5">
        <w:rPr>
          <w:rFonts w:ascii="Times New Roman" w:hAnsi="Times New Roman"/>
          <w:b/>
          <w:sz w:val="24"/>
          <w:szCs w:val="24"/>
          <w:lang w:val="uk-UA"/>
        </w:rPr>
        <w:t>)</w:t>
      </w:r>
      <w:bookmarkEnd w:id="9"/>
      <w:r w:rsidR="00135F65" w:rsidRPr="00A07ED5">
        <w:rPr>
          <w:rFonts w:ascii="Times New Roman" w:hAnsi="Times New Roman"/>
          <w:b/>
          <w:sz w:val="24"/>
          <w:szCs w:val="24"/>
          <w:lang w:val="uk-UA"/>
        </w:rPr>
        <w:t>»</w:t>
      </w:r>
      <w:r w:rsidR="00135F65">
        <w:rPr>
          <w:rFonts w:ascii="Times New Roman" w:hAnsi="Times New Roman"/>
          <w:b/>
          <w:sz w:val="24"/>
          <w:szCs w:val="24"/>
          <w:lang w:val="uk-UA"/>
        </w:rPr>
        <w:t>.</w:t>
      </w:r>
      <w:r w:rsidR="00135F65" w:rsidRPr="00A07ED5">
        <w:rPr>
          <w:rFonts w:ascii="Times New Roman" w:hAnsi="Times New Roman"/>
          <w:b/>
          <w:sz w:val="24"/>
          <w:szCs w:val="24"/>
          <w:lang w:val="uk-UA"/>
        </w:rPr>
        <w:t xml:space="preserve">  </w:t>
      </w:r>
    </w:p>
    <w:p w14:paraId="0841651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4FCF2BB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59CC226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51BCD7"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65C646A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290E6CF"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BF355E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1132B246"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0EDD28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EB17A77"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19B3F010"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70D5E9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46F1C8D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44B232EC"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35873A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358D6E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32395FF1"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5E227C7C"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C0E9C60"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54934372" w14:textId="77777777" w:rsidR="005F7AF0" w:rsidRDefault="005F7AF0" w:rsidP="00F54A4C">
      <w:pPr>
        <w:tabs>
          <w:tab w:val="left" w:pos="993"/>
        </w:tabs>
        <w:spacing w:after="0" w:line="240" w:lineRule="auto"/>
        <w:ind w:left="7655"/>
        <w:rPr>
          <w:rFonts w:ascii="Times New Roman" w:hAnsi="Times New Roman"/>
          <w:sz w:val="24"/>
          <w:szCs w:val="24"/>
        </w:rPr>
        <w:sectPr w:rsidR="005F7AF0" w:rsidSect="007F41E1">
          <w:pgSz w:w="11906" w:h="16838"/>
          <w:pgMar w:top="567" w:right="1133" w:bottom="851" w:left="1701" w:header="708" w:footer="708" w:gutter="0"/>
          <w:cols w:space="708"/>
          <w:docGrid w:linePitch="360"/>
        </w:sectPr>
      </w:pPr>
    </w:p>
    <w:p w14:paraId="07920E55" w14:textId="11933DA9" w:rsidR="002B4FB9" w:rsidRDefault="002B4FB9" w:rsidP="005F7AF0">
      <w:pPr>
        <w:tabs>
          <w:tab w:val="left" w:pos="993"/>
        </w:tabs>
        <w:spacing w:after="0" w:line="240" w:lineRule="auto"/>
        <w:ind w:left="7655"/>
        <w:jc w:val="right"/>
        <w:rPr>
          <w:rFonts w:ascii="Times New Roman" w:hAnsi="Times New Roman"/>
          <w:sz w:val="24"/>
          <w:szCs w:val="24"/>
        </w:rPr>
      </w:pPr>
      <w:r w:rsidRPr="00D85AB9">
        <w:rPr>
          <w:rFonts w:ascii="Times New Roman" w:hAnsi="Times New Roman"/>
          <w:sz w:val="24"/>
          <w:szCs w:val="24"/>
        </w:rPr>
        <w:lastRenderedPageBreak/>
        <w:t>Додаток № 1</w:t>
      </w:r>
    </w:p>
    <w:p w14:paraId="68A82B16" w14:textId="268684F8" w:rsidR="002F2842" w:rsidRPr="002F2842" w:rsidRDefault="002F2842" w:rsidP="002F2842">
      <w:pPr>
        <w:autoSpaceDE w:val="0"/>
        <w:autoSpaceDN w:val="0"/>
        <w:adjustRightInd w:val="0"/>
        <w:spacing w:after="0" w:line="240" w:lineRule="auto"/>
        <w:ind w:firstLine="709"/>
        <w:jc w:val="center"/>
        <w:rPr>
          <w:rFonts w:ascii="Times New Roman" w:hAnsi="Times New Roman"/>
          <w:b/>
          <w:color w:val="000000"/>
          <w:sz w:val="24"/>
          <w:szCs w:val="24"/>
        </w:rPr>
      </w:pPr>
      <w:r w:rsidRPr="002F2842">
        <w:rPr>
          <w:rFonts w:ascii="Times New Roman" w:hAnsi="Times New Roman"/>
          <w:b/>
          <w:color w:val="000000"/>
          <w:sz w:val="24"/>
          <w:szCs w:val="24"/>
        </w:rPr>
        <w:t>ТЕХНІЧНІ ВИМОГИ</w:t>
      </w:r>
    </w:p>
    <w:p w14:paraId="1689CA3B" w14:textId="77777777" w:rsidR="002F2842" w:rsidRPr="002F2842" w:rsidRDefault="002F2842" w:rsidP="002F2842">
      <w:pPr>
        <w:autoSpaceDE w:val="0"/>
        <w:autoSpaceDN w:val="0"/>
        <w:adjustRightInd w:val="0"/>
        <w:spacing w:after="0" w:line="240" w:lineRule="auto"/>
        <w:ind w:firstLine="709"/>
        <w:jc w:val="center"/>
        <w:rPr>
          <w:rFonts w:ascii="Times New Roman" w:hAnsi="Times New Roman"/>
          <w:bCs/>
          <w:sz w:val="24"/>
          <w:szCs w:val="24"/>
        </w:rPr>
      </w:pPr>
      <w:r w:rsidRPr="002F2842">
        <w:rPr>
          <w:rFonts w:ascii="Times New Roman" w:hAnsi="Times New Roman"/>
          <w:bCs/>
          <w:sz w:val="24"/>
          <w:szCs w:val="24"/>
          <w:lang w:eastAsia="ru-RU"/>
        </w:rPr>
        <w:t xml:space="preserve">(інформація про характеристики предмету закупівлі, </w:t>
      </w:r>
      <w:r w:rsidRPr="002F2842">
        <w:rPr>
          <w:rFonts w:ascii="Times New Roman" w:hAnsi="Times New Roman"/>
          <w:bCs/>
          <w:sz w:val="24"/>
          <w:szCs w:val="24"/>
        </w:rPr>
        <w:t>у тому числі необхідні технічні, якісні, кількісні та інші параметри)</w:t>
      </w:r>
    </w:p>
    <w:p w14:paraId="435408B4" w14:textId="77777777" w:rsidR="00E64B81" w:rsidRDefault="00E64B81" w:rsidP="00427F1D">
      <w:pPr>
        <w:spacing w:after="0" w:line="240" w:lineRule="auto"/>
        <w:jc w:val="center"/>
        <w:rPr>
          <w:rFonts w:ascii="Times New Roman" w:hAnsi="Times New Roman"/>
          <w:b/>
          <w:sz w:val="24"/>
          <w:szCs w:val="24"/>
          <w:highlight w:val="white"/>
          <w:lang w:eastAsia="ru-RU"/>
        </w:rPr>
      </w:pPr>
      <w:bookmarkStart w:id="10" w:name="_Hlk12010026"/>
      <w:bookmarkStart w:id="11" w:name="_Hlk10454009"/>
    </w:p>
    <w:p w14:paraId="1EBD2DDF" w14:textId="6276FD34" w:rsidR="00E64B81" w:rsidRDefault="00A07ED5" w:rsidP="00427F1D">
      <w:pPr>
        <w:spacing w:after="0" w:line="240" w:lineRule="auto"/>
        <w:jc w:val="center"/>
        <w:rPr>
          <w:rFonts w:ascii="Times New Roman" w:eastAsia="Calibri" w:hAnsi="Times New Roman"/>
          <w:b/>
          <w:bCs/>
          <w:color w:val="000000"/>
          <w:sz w:val="24"/>
          <w:szCs w:val="24"/>
          <w:shd w:val="clear" w:color="auto" w:fill="FFFFFF"/>
          <w:lang w:eastAsia="ru-RU"/>
        </w:rPr>
      </w:pPr>
      <w:r w:rsidRPr="00A07ED5">
        <w:rPr>
          <w:rFonts w:ascii="Times New Roman" w:eastAsia="Calibri" w:hAnsi="Times New Roman"/>
          <w:b/>
          <w:bCs/>
          <w:color w:val="000000"/>
          <w:sz w:val="24"/>
          <w:szCs w:val="24"/>
          <w:shd w:val="clear" w:color="auto" w:fill="FFFFFF"/>
          <w:lang w:eastAsia="ru-RU"/>
        </w:rPr>
        <w:t>ДК 021:2015 - 33190000-8 - Медичне обладнання та вироби медичного призначення різні (Таблиця (</w:t>
      </w:r>
      <w:proofErr w:type="spellStart"/>
      <w:r w:rsidRPr="00A07ED5">
        <w:rPr>
          <w:rFonts w:ascii="Times New Roman" w:eastAsia="Calibri" w:hAnsi="Times New Roman"/>
          <w:b/>
          <w:bCs/>
          <w:color w:val="000000"/>
          <w:sz w:val="24"/>
          <w:szCs w:val="24"/>
          <w:shd w:val="clear" w:color="auto" w:fill="FFFFFF"/>
          <w:lang w:eastAsia="ru-RU"/>
        </w:rPr>
        <w:t>Сівцева</w:t>
      </w:r>
      <w:proofErr w:type="spellEnd"/>
      <w:r w:rsidRPr="00A07ED5">
        <w:rPr>
          <w:rFonts w:ascii="Times New Roman" w:eastAsia="Calibri" w:hAnsi="Times New Roman"/>
          <w:b/>
          <w:bCs/>
          <w:color w:val="000000"/>
          <w:sz w:val="24"/>
          <w:szCs w:val="24"/>
          <w:shd w:val="clear" w:color="auto" w:fill="FFFFFF"/>
          <w:lang w:eastAsia="ru-RU"/>
        </w:rPr>
        <w:t>/</w:t>
      </w:r>
      <w:proofErr w:type="spellStart"/>
      <w:r w:rsidRPr="00A07ED5">
        <w:rPr>
          <w:rFonts w:ascii="Times New Roman" w:eastAsia="Calibri" w:hAnsi="Times New Roman"/>
          <w:b/>
          <w:bCs/>
          <w:color w:val="000000"/>
          <w:sz w:val="24"/>
          <w:szCs w:val="24"/>
          <w:shd w:val="clear" w:color="auto" w:fill="FFFFFF"/>
          <w:lang w:eastAsia="ru-RU"/>
        </w:rPr>
        <w:t>Головина</w:t>
      </w:r>
      <w:proofErr w:type="spellEnd"/>
      <w:r w:rsidRPr="00A07ED5">
        <w:rPr>
          <w:rFonts w:ascii="Times New Roman" w:eastAsia="Calibri" w:hAnsi="Times New Roman"/>
          <w:b/>
          <w:bCs/>
          <w:color w:val="000000"/>
          <w:sz w:val="24"/>
          <w:szCs w:val="24"/>
          <w:shd w:val="clear" w:color="auto" w:fill="FFFFFF"/>
          <w:lang w:eastAsia="ru-RU"/>
        </w:rPr>
        <w:t>) для перевірки гостроти зору з освітлювачем, Таблиця (Орлової/</w:t>
      </w:r>
      <w:proofErr w:type="spellStart"/>
      <w:r w:rsidRPr="00A07ED5">
        <w:rPr>
          <w:rFonts w:ascii="Times New Roman" w:eastAsia="Calibri" w:hAnsi="Times New Roman"/>
          <w:b/>
          <w:bCs/>
          <w:color w:val="000000"/>
          <w:sz w:val="24"/>
          <w:szCs w:val="24"/>
          <w:shd w:val="clear" w:color="auto" w:fill="FFFFFF"/>
          <w:lang w:eastAsia="ru-RU"/>
        </w:rPr>
        <w:t>Сівцева</w:t>
      </w:r>
      <w:proofErr w:type="spellEnd"/>
      <w:r w:rsidRPr="00A07ED5">
        <w:rPr>
          <w:rFonts w:ascii="Times New Roman" w:eastAsia="Calibri" w:hAnsi="Times New Roman"/>
          <w:b/>
          <w:bCs/>
          <w:color w:val="000000"/>
          <w:sz w:val="24"/>
          <w:szCs w:val="24"/>
          <w:shd w:val="clear" w:color="auto" w:fill="FFFFFF"/>
          <w:lang w:eastAsia="ru-RU"/>
        </w:rPr>
        <w:t xml:space="preserve">)  з освітлювачем для перевірки гостроти зору у дітей, Поліхроматичні таблиці для дослідження </w:t>
      </w:r>
      <w:proofErr w:type="spellStart"/>
      <w:r w:rsidRPr="00A07ED5">
        <w:rPr>
          <w:rFonts w:ascii="Times New Roman" w:eastAsia="Calibri" w:hAnsi="Times New Roman"/>
          <w:b/>
          <w:bCs/>
          <w:color w:val="000000"/>
          <w:sz w:val="24"/>
          <w:szCs w:val="24"/>
          <w:shd w:val="clear" w:color="auto" w:fill="FFFFFF"/>
          <w:lang w:eastAsia="ru-RU"/>
        </w:rPr>
        <w:t>кольоровідчуття</w:t>
      </w:r>
      <w:proofErr w:type="spellEnd"/>
      <w:r w:rsidRPr="00A07ED5">
        <w:rPr>
          <w:rFonts w:ascii="Times New Roman" w:eastAsia="Calibri" w:hAnsi="Times New Roman"/>
          <w:b/>
          <w:bCs/>
          <w:color w:val="000000"/>
          <w:sz w:val="24"/>
          <w:szCs w:val="24"/>
          <w:shd w:val="clear" w:color="auto" w:fill="FFFFFF"/>
          <w:lang w:eastAsia="ru-RU"/>
        </w:rPr>
        <w:t xml:space="preserve"> (таблиці </w:t>
      </w:r>
      <w:proofErr w:type="spellStart"/>
      <w:r w:rsidRPr="00A07ED5">
        <w:rPr>
          <w:rFonts w:ascii="Times New Roman" w:eastAsia="Calibri" w:hAnsi="Times New Roman"/>
          <w:b/>
          <w:bCs/>
          <w:color w:val="000000"/>
          <w:sz w:val="24"/>
          <w:szCs w:val="24"/>
          <w:shd w:val="clear" w:color="auto" w:fill="FFFFFF"/>
          <w:lang w:eastAsia="ru-RU"/>
        </w:rPr>
        <w:t>Рабкіна</w:t>
      </w:r>
      <w:proofErr w:type="spellEnd"/>
      <w:r w:rsidRPr="00A07ED5">
        <w:rPr>
          <w:rFonts w:ascii="Times New Roman" w:eastAsia="Calibri" w:hAnsi="Times New Roman"/>
          <w:b/>
          <w:bCs/>
          <w:color w:val="000000"/>
          <w:sz w:val="24"/>
          <w:szCs w:val="24"/>
          <w:shd w:val="clear" w:color="auto" w:fill="FFFFFF"/>
          <w:lang w:eastAsia="ru-RU"/>
        </w:rPr>
        <w:t>).</w:t>
      </w:r>
    </w:p>
    <w:p w14:paraId="09DCAACE" w14:textId="71915E6D" w:rsidR="005152AF" w:rsidRDefault="005152AF" w:rsidP="00427F1D">
      <w:pPr>
        <w:spacing w:after="0" w:line="240" w:lineRule="auto"/>
        <w:jc w:val="center"/>
        <w:rPr>
          <w:rFonts w:ascii="Times New Roman" w:eastAsia="Calibri" w:hAnsi="Times New Roman"/>
          <w:b/>
          <w:bCs/>
          <w:color w:val="000000"/>
          <w:sz w:val="24"/>
          <w:szCs w:val="24"/>
          <w:shd w:val="clear" w:color="auto" w:fill="FFFFFF"/>
          <w:lang w:eastAsia="ru-RU"/>
        </w:rPr>
      </w:pPr>
    </w:p>
    <w:tbl>
      <w:tblPr>
        <w:tblStyle w:val="af5"/>
        <w:tblW w:w="10036" w:type="dxa"/>
        <w:tblInd w:w="-147" w:type="dxa"/>
        <w:tblLook w:val="04A0" w:firstRow="1" w:lastRow="0" w:firstColumn="1" w:lastColumn="0" w:noHBand="0" w:noVBand="1"/>
      </w:tblPr>
      <w:tblGrid>
        <w:gridCol w:w="2852"/>
        <w:gridCol w:w="7184"/>
      </w:tblGrid>
      <w:tr w:rsidR="005152AF" w:rsidRPr="00C77A37" w14:paraId="75E477CA" w14:textId="77777777" w:rsidTr="006D6DA2">
        <w:trPr>
          <w:trHeight w:val="404"/>
        </w:trPr>
        <w:tc>
          <w:tcPr>
            <w:tcW w:w="2852" w:type="dxa"/>
          </w:tcPr>
          <w:p w14:paraId="31A8628F" w14:textId="77777777" w:rsidR="005152AF" w:rsidRPr="00414EA3" w:rsidRDefault="005152AF" w:rsidP="006D6DA2">
            <w:pPr>
              <w:spacing w:after="0" w:line="240" w:lineRule="auto"/>
              <w:rPr>
                <w:rFonts w:ascii="Times New Roman" w:hAnsi="Times New Roman"/>
                <w:b/>
                <w:sz w:val="24"/>
                <w:szCs w:val="24"/>
              </w:rPr>
            </w:pPr>
            <w:r w:rsidRPr="00414EA3">
              <w:rPr>
                <w:rFonts w:ascii="Times New Roman" w:hAnsi="Times New Roman"/>
                <w:b/>
                <w:bCs/>
                <w:sz w:val="24"/>
                <w:szCs w:val="24"/>
              </w:rPr>
              <w:t xml:space="preserve">Предмет закупівлі:  </w:t>
            </w:r>
          </w:p>
        </w:tc>
        <w:tc>
          <w:tcPr>
            <w:tcW w:w="7184" w:type="dxa"/>
          </w:tcPr>
          <w:p w14:paraId="23D9CB50" w14:textId="77777777" w:rsidR="005152AF" w:rsidRDefault="005152AF" w:rsidP="006D6DA2">
            <w:pPr>
              <w:pStyle w:val="a8"/>
              <w:numPr>
                <w:ilvl w:val="0"/>
                <w:numId w:val="46"/>
              </w:numPr>
              <w:ind w:left="415"/>
              <w:rPr>
                <w:rFonts w:ascii="Times New Roman" w:hAnsi="Times New Roman"/>
                <w:sz w:val="24"/>
                <w:szCs w:val="24"/>
                <w:lang w:val="ru-RU"/>
              </w:rPr>
            </w:pPr>
            <w:proofErr w:type="spellStart"/>
            <w:r w:rsidRPr="00C77A37">
              <w:rPr>
                <w:rFonts w:ascii="Times New Roman" w:hAnsi="Times New Roman"/>
                <w:sz w:val="24"/>
                <w:szCs w:val="24"/>
                <w:lang w:val="ru-RU"/>
              </w:rPr>
              <w:t>Таблиця</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Сівцева</w:t>
            </w:r>
            <w:proofErr w:type="spellEnd"/>
            <w:r w:rsidRPr="00C77A37">
              <w:rPr>
                <w:rFonts w:ascii="Times New Roman" w:hAnsi="Times New Roman"/>
                <w:sz w:val="24"/>
                <w:szCs w:val="24"/>
                <w:lang w:val="ru-RU"/>
              </w:rPr>
              <w:t xml:space="preserve">/Головина) для </w:t>
            </w:r>
            <w:proofErr w:type="spellStart"/>
            <w:r w:rsidRPr="00C77A37">
              <w:rPr>
                <w:rFonts w:ascii="Times New Roman" w:hAnsi="Times New Roman"/>
                <w:sz w:val="24"/>
                <w:szCs w:val="24"/>
                <w:lang w:val="ru-RU"/>
              </w:rPr>
              <w:t>перевірки</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гостроти</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зору</w:t>
            </w:r>
            <w:proofErr w:type="spellEnd"/>
            <w:r w:rsidRPr="00C77A37">
              <w:rPr>
                <w:rFonts w:ascii="Times New Roman" w:hAnsi="Times New Roman"/>
                <w:sz w:val="24"/>
                <w:szCs w:val="24"/>
                <w:lang w:val="ru-RU"/>
              </w:rPr>
              <w:t xml:space="preserve"> з </w:t>
            </w:r>
            <w:proofErr w:type="spellStart"/>
            <w:r w:rsidRPr="00C77A37">
              <w:rPr>
                <w:rFonts w:ascii="Times New Roman" w:hAnsi="Times New Roman"/>
                <w:sz w:val="24"/>
                <w:szCs w:val="24"/>
                <w:lang w:val="ru-RU"/>
              </w:rPr>
              <w:t>освітлювачем</w:t>
            </w:r>
            <w:proofErr w:type="spellEnd"/>
          </w:p>
          <w:p w14:paraId="75597AD9" w14:textId="77777777" w:rsidR="005152AF" w:rsidRDefault="005152AF" w:rsidP="006D6DA2">
            <w:pPr>
              <w:pStyle w:val="a8"/>
              <w:numPr>
                <w:ilvl w:val="0"/>
                <w:numId w:val="46"/>
              </w:numPr>
              <w:ind w:left="415"/>
              <w:rPr>
                <w:rFonts w:ascii="Times New Roman" w:hAnsi="Times New Roman"/>
                <w:sz w:val="24"/>
                <w:szCs w:val="24"/>
                <w:lang w:val="ru-RU"/>
              </w:rPr>
            </w:pPr>
            <w:proofErr w:type="spellStart"/>
            <w:r w:rsidRPr="00C77A37">
              <w:rPr>
                <w:rFonts w:ascii="Times New Roman" w:hAnsi="Times New Roman"/>
                <w:sz w:val="24"/>
                <w:szCs w:val="24"/>
                <w:lang w:val="ru-RU"/>
              </w:rPr>
              <w:t>Таблиця</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Орлової</w:t>
            </w:r>
            <w:proofErr w:type="spellEnd"/>
            <w:r w:rsidRPr="00C77A37">
              <w:rPr>
                <w:rFonts w:ascii="Times New Roman" w:hAnsi="Times New Roman"/>
                <w:sz w:val="24"/>
                <w:szCs w:val="24"/>
                <w:lang w:val="ru-RU"/>
              </w:rPr>
              <w:t>/</w:t>
            </w:r>
            <w:proofErr w:type="spellStart"/>
            <w:proofErr w:type="gramStart"/>
            <w:r w:rsidRPr="00C77A37">
              <w:rPr>
                <w:rFonts w:ascii="Times New Roman" w:hAnsi="Times New Roman"/>
                <w:sz w:val="24"/>
                <w:szCs w:val="24"/>
                <w:lang w:val="ru-RU"/>
              </w:rPr>
              <w:t>Сівцева</w:t>
            </w:r>
            <w:proofErr w:type="spellEnd"/>
            <w:r w:rsidRPr="00C77A37">
              <w:rPr>
                <w:rFonts w:ascii="Times New Roman" w:hAnsi="Times New Roman"/>
                <w:sz w:val="24"/>
                <w:szCs w:val="24"/>
                <w:lang w:val="ru-RU"/>
              </w:rPr>
              <w:t>)  з</w:t>
            </w:r>
            <w:proofErr w:type="gram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освітлювачем</w:t>
            </w:r>
            <w:proofErr w:type="spellEnd"/>
            <w:r w:rsidRPr="00C77A37">
              <w:rPr>
                <w:rFonts w:ascii="Times New Roman" w:hAnsi="Times New Roman"/>
                <w:sz w:val="24"/>
                <w:szCs w:val="24"/>
                <w:lang w:val="ru-RU"/>
              </w:rPr>
              <w:t xml:space="preserve"> для </w:t>
            </w:r>
            <w:proofErr w:type="spellStart"/>
            <w:r w:rsidRPr="00C77A37">
              <w:rPr>
                <w:rFonts w:ascii="Times New Roman" w:hAnsi="Times New Roman"/>
                <w:sz w:val="24"/>
                <w:szCs w:val="24"/>
                <w:lang w:val="ru-RU"/>
              </w:rPr>
              <w:t>перевірки</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гостроти</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зору</w:t>
            </w:r>
            <w:proofErr w:type="spellEnd"/>
            <w:r w:rsidRPr="00C77A37">
              <w:rPr>
                <w:rFonts w:ascii="Times New Roman" w:hAnsi="Times New Roman"/>
                <w:sz w:val="24"/>
                <w:szCs w:val="24"/>
                <w:lang w:val="ru-RU"/>
              </w:rPr>
              <w:t xml:space="preserve"> у </w:t>
            </w:r>
            <w:proofErr w:type="spellStart"/>
            <w:r w:rsidRPr="00C77A37">
              <w:rPr>
                <w:rFonts w:ascii="Times New Roman" w:hAnsi="Times New Roman"/>
                <w:sz w:val="24"/>
                <w:szCs w:val="24"/>
                <w:lang w:val="ru-RU"/>
              </w:rPr>
              <w:t>дітей</w:t>
            </w:r>
            <w:proofErr w:type="spellEnd"/>
          </w:p>
          <w:p w14:paraId="04CADF48" w14:textId="77777777" w:rsidR="005152AF" w:rsidRPr="00C77A37" w:rsidRDefault="005152AF" w:rsidP="006D6DA2">
            <w:pPr>
              <w:pStyle w:val="a8"/>
              <w:numPr>
                <w:ilvl w:val="0"/>
                <w:numId w:val="46"/>
              </w:numPr>
              <w:ind w:left="415"/>
              <w:rPr>
                <w:rFonts w:ascii="Times New Roman" w:hAnsi="Times New Roman"/>
                <w:sz w:val="24"/>
                <w:szCs w:val="24"/>
                <w:lang w:val="ru-RU"/>
              </w:rPr>
            </w:pPr>
            <w:proofErr w:type="spellStart"/>
            <w:r w:rsidRPr="00C77A37">
              <w:rPr>
                <w:rFonts w:ascii="Times New Roman" w:hAnsi="Times New Roman"/>
                <w:sz w:val="24"/>
                <w:szCs w:val="24"/>
                <w:lang w:val="ru-RU"/>
              </w:rPr>
              <w:t>Поліхроматичні</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таблиці</w:t>
            </w:r>
            <w:proofErr w:type="spellEnd"/>
            <w:r w:rsidRPr="00C77A37">
              <w:rPr>
                <w:rFonts w:ascii="Times New Roman" w:hAnsi="Times New Roman"/>
                <w:sz w:val="24"/>
                <w:szCs w:val="24"/>
                <w:lang w:val="ru-RU"/>
              </w:rPr>
              <w:t xml:space="preserve"> для </w:t>
            </w:r>
            <w:proofErr w:type="spellStart"/>
            <w:r w:rsidRPr="00C77A37">
              <w:rPr>
                <w:rFonts w:ascii="Times New Roman" w:hAnsi="Times New Roman"/>
                <w:sz w:val="24"/>
                <w:szCs w:val="24"/>
                <w:lang w:val="ru-RU"/>
              </w:rPr>
              <w:t>дослідження</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кольоровідчуття</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таблиці</w:t>
            </w:r>
            <w:proofErr w:type="spellEnd"/>
            <w:r w:rsidRPr="00C77A37">
              <w:rPr>
                <w:rFonts w:ascii="Times New Roman" w:hAnsi="Times New Roman"/>
                <w:sz w:val="24"/>
                <w:szCs w:val="24"/>
                <w:lang w:val="ru-RU"/>
              </w:rPr>
              <w:t xml:space="preserve"> </w:t>
            </w:r>
            <w:proofErr w:type="spellStart"/>
            <w:r w:rsidRPr="00C77A37">
              <w:rPr>
                <w:rFonts w:ascii="Times New Roman" w:hAnsi="Times New Roman"/>
                <w:sz w:val="24"/>
                <w:szCs w:val="24"/>
                <w:lang w:val="ru-RU"/>
              </w:rPr>
              <w:t>Рабкіна</w:t>
            </w:r>
            <w:proofErr w:type="spellEnd"/>
            <w:r w:rsidRPr="00C77A37">
              <w:rPr>
                <w:rFonts w:ascii="Times New Roman" w:hAnsi="Times New Roman"/>
                <w:sz w:val="24"/>
                <w:szCs w:val="24"/>
                <w:lang w:val="ru-RU"/>
              </w:rPr>
              <w:t>)</w:t>
            </w:r>
          </w:p>
        </w:tc>
      </w:tr>
      <w:tr w:rsidR="005152AF" w:rsidRPr="00AF3C91" w14:paraId="01572C06" w14:textId="77777777" w:rsidTr="006D6DA2">
        <w:trPr>
          <w:trHeight w:val="404"/>
        </w:trPr>
        <w:tc>
          <w:tcPr>
            <w:tcW w:w="2852" w:type="dxa"/>
          </w:tcPr>
          <w:p w14:paraId="58D467C8" w14:textId="77777777" w:rsidR="005152AF" w:rsidRPr="00414EA3" w:rsidRDefault="005152AF" w:rsidP="006D6DA2">
            <w:pPr>
              <w:spacing w:after="0" w:line="240" w:lineRule="auto"/>
              <w:rPr>
                <w:rFonts w:ascii="Times New Roman" w:hAnsi="Times New Roman"/>
                <w:b/>
                <w:sz w:val="24"/>
                <w:szCs w:val="24"/>
              </w:rPr>
            </w:pPr>
            <w:r w:rsidRPr="00414EA3">
              <w:rPr>
                <w:rFonts w:ascii="Times New Roman" w:hAnsi="Times New Roman"/>
                <w:b/>
                <w:bCs/>
                <w:sz w:val="24"/>
                <w:szCs w:val="24"/>
              </w:rPr>
              <w:t>Кількість:</w:t>
            </w:r>
          </w:p>
        </w:tc>
        <w:tc>
          <w:tcPr>
            <w:tcW w:w="7184" w:type="dxa"/>
          </w:tcPr>
          <w:p w14:paraId="679E56F8" w14:textId="77777777" w:rsidR="005152AF" w:rsidRPr="00C77A37" w:rsidRDefault="005152AF" w:rsidP="006D6DA2">
            <w:pPr>
              <w:rPr>
                <w:rFonts w:ascii="Times New Roman" w:hAnsi="Times New Roman"/>
                <w:bCs/>
                <w:sz w:val="24"/>
                <w:szCs w:val="24"/>
              </w:rPr>
            </w:pPr>
            <w:r w:rsidRPr="00C77A37">
              <w:rPr>
                <w:rFonts w:ascii="Times New Roman" w:hAnsi="Times New Roman"/>
                <w:bCs/>
                <w:sz w:val="24"/>
                <w:szCs w:val="24"/>
              </w:rPr>
              <w:t>13 штук - Таблиця (</w:t>
            </w:r>
            <w:proofErr w:type="spellStart"/>
            <w:r w:rsidRPr="00C77A37">
              <w:rPr>
                <w:rFonts w:ascii="Times New Roman" w:hAnsi="Times New Roman"/>
                <w:bCs/>
                <w:sz w:val="24"/>
                <w:szCs w:val="24"/>
              </w:rPr>
              <w:t>Сівцева</w:t>
            </w:r>
            <w:proofErr w:type="spellEnd"/>
            <w:r w:rsidRPr="00C77A37">
              <w:rPr>
                <w:rFonts w:ascii="Times New Roman" w:hAnsi="Times New Roman"/>
                <w:bCs/>
                <w:sz w:val="24"/>
                <w:szCs w:val="24"/>
              </w:rPr>
              <w:t>/</w:t>
            </w:r>
            <w:proofErr w:type="spellStart"/>
            <w:r w:rsidRPr="00C77A37">
              <w:rPr>
                <w:rFonts w:ascii="Times New Roman" w:hAnsi="Times New Roman"/>
                <w:bCs/>
                <w:sz w:val="24"/>
                <w:szCs w:val="24"/>
              </w:rPr>
              <w:t>Головина</w:t>
            </w:r>
            <w:proofErr w:type="spellEnd"/>
            <w:r w:rsidRPr="00C77A37">
              <w:rPr>
                <w:rFonts w:ascii="Times New Roman" w:hAnsi="Times New Roman"/>
                <w:bCs/>
                <w:sz w:val="24"/>
                <w:szCs w:val="24"/>
              </w:rPr>
              <w:t>) для перевірки гостроти зору з освітлювачем</w:t>
            </w:r>
          </w:p>
          <w:p w14:paraId="407B56D7" w14:textId="77777777" w:rsidR="005152AF" w:rsidRPr="00C77A37" w:rsidRDefault="005152AF" w:rsidP="006D6DA2">
            <w:pPr>
              <w:rPr>
                <w:rFonts w:ascii="Times New Roman" w:hAnsi="Times New Roman"/>
                <w:bCs/>
                <w:sz w:val="24"/>
                <w:szCs w:val="24"/>
              </w:rPr>
            </w:pPr>
            <w:r w:rsidRPr="00C77A37">
              <w:rPr>
                <w:rFonts w:ascii="Times New Roman" w:hAnsi="Times New Roman"/>
                <w:bCs/>
                <w:sz w:val="24"/>
                <w:szCs w:val="24"/>
              </w:rPr>
              <w:t>9 штук - Таблиця (Орлової/</w:t>
            </w:r>
            <w:proofErr w:type="spellStart"/>
            <w:r w:rsidRPr="00C77A37">
              <w:rPr>
                <w:rFonts w:ascii="Times New Roman" w:hAnsi="Times New Roman"/>
                <w:bCs/>
                <w:sz w:val="24"/>
                <w:szCs w:val="24"/>
              </w:rPr>
              <w:t>Сівцева</w:t>
            </w:r>
            <w:proofErr w:type="spellEnd"/>
            <w:r w:rsidRPr="00C77A37">
              <w:rPr>
                <w:rFonts w:ascii="Times New Roman" w:hAnsi="Times New Roman"/>
                <w:bCs/>
                <w:sz w:val="24"/>
                <w:szCs w:val="24"/>
              </w:rPr>
              <w:t>)  з освітлювачем для перевірки гостроти зору у дітей</w:t>
            </w:r>
          </w:p>
          <w:p w14:paraId="56BF3B6A" w14:textId="77777777" w:rsidR="005152AF" w:rsidRPr="00AF3C91" w:rsidRDefault="005152AF" w:rsidP="006D6DA2">
            <w:pPr>
              <w:spacing w:after="0" w:line="240" w:lineRule="auto"/>
              <w:rPr>
                <w:rFonts w:ascii="Times New Roman" w:hAnsi="Times New Roman"/>
                <w:b/>
                <w:sz w:val="24"/>
                <w:szCs w:val="24"/>
              </w:rPr>
            </w:pPr>
            <w:r w:rsidRPr="00C77A37">
              <w:rPr>
                <w:rFonts w:ascii="Times New Roman" w:hAnsi="Times New Roman"/>
                <w:bCs/>
                <w:sz w:val="24"/>
                <w:szCs w:val="24"/>
              </w:rPr>
              <w:t xml:space="preserve">13 штук - Поліхроматичні таблиці для дослідження </w:t>
            </w:r>
            <w:proofErr w:type="spellStart"/>
            <w:r w:rsidRPr="00C77A37">
              <w:rPr>
                <w:rFonts w:ascii="Times New Roman" w:hAnsi="Times New Roman"/>
                <w:bCs/>
                <w:sz w:val="24"/>
                <w:szCs w:val="24"/>
              </w:rPr>
              <w:t>кольоровідчуття</w:t>
            </w:r>
            <w:proofErr w:type="spellEnd"/>
            <w:r w:rsidRPr="00C77A37">
              <w:rPr>
                <w:rFonts w:ascii="Times New Roman" w:hAnsi="Times New Roman"/>
                <w:bCs/>
                <w:sz w:val="24"/>
                <w:szCs w:val="24"/>
              </w:rPr>
              <w:t xml:space="preserve"> (таблиці </w:t>
            </w:r>
            <w:proofErr w:type="spellStart"/>
            <w:r w:rsidRPr="00C77A37">
              <w:rPr>
                <w:rFonts w:ascii="Times New Roman" w:hAnsi="Times New Roman"/>
                <w:bCs/>
                <w:sz w:val="24"/>
                <w:szCs w:val="24"/>
              </w:rPr>
              <w:t>Рабкіна</w:t>
            </w:r>
            <w:proofErr w:type="spellEnd"/>
            <w:r w:rsidRPr="00C77A37">
              <w:rPr>
                <w:rFonts w:ascii="Times New Roman" w:hAnsi="Times New Roman"/>
                <w:bCs/>
                <w:sz w:val="24"/>
                <w:szCs w:val="24"/>
              </w:rPr>
              <w:t>)</w:t>
            </w:r>
          </w:p>
        </w:tc>
      </w:tr>
      <w:tr w:rsidR="005152AF" w:rsidRPr="00D65FFF" w14:paraId="7AC879A9" w14:textId="77777777" w:rsidTr="006D6DA2">
        <w:trPr>
          <w:trHeight w:val="402"/>
        </w:trPr>
        <w:tc>
          <w:tcPr>
            <w:tcW w:w="2852" w:type="dxa"/>
          </w:tcPr>
          <w:p w14:paraId="0840A5D8" w14:textId="77777777" w:rsidR="005152AF" w:rsidRPr="00414EA3" w:rsidRDefault="005152AF" w:rsidP="006D6DA2">
            <w:pPr>
              <w:spacing w:after="0" w:line="240" w:lineRule="auto"/>
              <w:rPr>
                <w:rFonts w:ascii="Times New Roman" w:hAnsi="Times New Roman"/>
                <w:b/>
                <w:sz w:val="24"/>
                <w:szCs w:val="24"/>
              </w:rPr>
            </w:pPr>
            <w:r w:rsidRPr="00414EA3">
              <w:rPr>
                <w:rFonts w:ascii="Times New Roman" w:hAnsi="Times New Roman"/>
                <w:b/>
                <w:bCs/>
                <w:sz w:val="24"/>
                <w:szCs w:val="24"/>
              </w:rPr>
              <w:t>Строк поставки:</w:t>
            </w:r>
          </w:p>
        </w:tc>
        <w:tc>
          <w:tcPr>
            <w:tcW w:w="7184" w:type="dxa"/>
          </w:tcPr>
          <w:p w14:paraId="332703C5" w14:textId="111DB457" w:rsidR="005152AF" w:rsidRPr="00D65FFF" w:rsidRDefault="005152AF" w:rsidP="006D6DA2">
            <w:pPr>
              <w:spacing w:after="0" w:line="240" w:lineRule="auto"/>
              <w:rPr>
                <w:rFonts w:ascii="Times New Roman" w:hAnsi="Times New Roman"/>
                <w:b/>
                <w:sz w:val="24"/>
                <w:szCs w:val="24"/>
              </w:rPr>
            </w:pPr>
            <w:r>
              <w:rPr>
                <w:rFonts w:ascii="Times New Roman" w:eastAsia="Tahoma" w:hAnsi="Times New Roman"/>
                <w:bCs/>
                <w:sz w:val="24"/>
                <w:szCs w:val="24"/>
                <w:lang w:eastAsia="ru-RU"/>
              </w:rPr>
              <w:t>10</w:t>
            </w:r>
            <w:r w:rsidRPr="00D65FFF">
              <w:rPr>
                <w:rFonts w:ascii="Times New Roman" w:eastAsia="Tahoma" w:hAnsi="Times New Roman"/>
                <w:bCs/>
                <w:sz w:val="24"/>
                <w:szCs w:val="24"/>
                <w:lang w:eastAsia="ru-RU"/>
              </w:rPr>
              <w:t xml:space="preserve"> (</w:t>
            </w:r>
            <w:r>
              <w:rPr>
                <w:rFonts w:ascii="Times New Roman" w:eastAsia="Tahoma" w:hAnsi="Times New Roman"/>
                <w:bCs/>
                <w:sz w:val="24"/>
                <w:szCs w:val="24"/>
                <w:lang w:eastAsia="ru-RU"/>
              </w:rPr>
              <w:t>Десять</w:t>
            </w:r>
            <w:r w:rsidRPr="00D65FFF">
              <w:rPr>
                <w:rFonts w:ascii="Times New Roman" w:eastAsia="Tahoma" w:hAnsi="Times New Roman"/>
                <w:bCs/>
                <w:sz w:val="24"/>
                <w:szCs w:val="24"/>
                <w:lang w:eastAsia="ru-RU"/>
              </w:rPr>
              <w:t xml:space="preserve">) </w:t>
            </w:r>
            <w:r>
              <w:rPr>
                <w:rFonts w:ascii="Times New Roman" w:eastAsia="Tahoma" w:hAnsi="Times New Roman"/>
                <w:bCs/>
                <w:sz w:val="24"/>
                <w:szCs w:val="24"/>
                <w:lang w:eastAsia="ru-RU"/>
              </w:rPr>
              <w:t>робочи</w:t>
            </w:r>
            <w:r w:rsidR="00F907D2">
              <w:rPr>
                <w:rFonts w:ascii="Times New Roman" w:eastAsia="Tahoma" w:hAnsi="Times New Roman"/>
                <w:bCs/>
                <w:sz w:val="24"/>
                <w:szCs w:val="24"/>
                <w:lang w:eastAsia="ru-RU"/>
              </w:rPr>
              <w:t>х</w:t>
            </w:r>
            <w:r w:rsidRPr="00D65FFF">
              <w:rPr>
                <w:rFonts w:ascii="Times New Roman" w:eastAsia="Tahoma" w:hAnsi="Times New Roman"/>
                <w:bCs/>
                <w:sz w:val="24"/>
                <w:szCs w:val="24"/>
                <w:lang w:eastAsia="ru-RU"/>
              </w:rPr>
              <w:t xml:space="preserve"> дні</w:t>
            </w:r>
            <w:r w:rsidR="00F907D2">
              <w:rPr>
                <w:rFonts w:ascii="Times New Roman" w:eastAsia="Tahoma" w:hAnsi="Times New Roman"/>
                <w:bCs/>
                <w:sz w:val="24"/>
                <w:szCs w:val="24"/>
                <w:lang w:eastAsia="ru-RU"/>
              </w:rPr>
              <w:t>в</w:t>
            </w:r>
            <w:r w:rsidRPr="00D65FFF">
              <w:rPr>
                <w:rFonts w:ascii="Times New Roman" w:eastAsia="Tahoma" w:hAnsi="Times New Roman"/>
                <w:sz w:val="24"/>
                <w:szCs w:val="24"/>
                <w:lang w:eastAsia="ru-RU"/>
              </w:rPr>
              <w:t xml:space="preserve"> з дати підписання договору</w:t>
            </w:r>
          </w:p>
        </w:tc>
      </w:tr>
      <w:tr w:rsidR="00F357B1" w:rsidRPr="00D65FFF" w14:paraId="5EC2181F" w14:textId="77777777" w:rsidTr="006D6DA2">
        <w:trPr>
          <w:trHeight w:val="402"/>
        </w:trPr>
        <w:tc>
          <w:tcPr>
            <w:tcW w:w="2852" w:type="dxa"/>
          </w:tcPr>
          <w:p w14:paraId="236DA4F1" w14:textId="31619F90" w:rsidR="00F357B1" w:rsidRPr="00414EA3" w:rsidRDefault="00F357B1" w:rsidP="006D6DA2">
            <w:pPr>
              <w:spacing w:after="0" w:line="240" w:lineRule="auto"/>
              <w:rPr>
                <w:rFonts w:ascii="Times New Roman" w:hAnsi="Times New Roman"/>
                <w:b/>
                <w:bCs/>
                <w:sz w:val="24"/>
                <w:szCs w:val="24"/>
              </w:rPr>
            </w:pPr>
            <w:r>
              <w:rPr>
                <w:rFonts w:ascii="Times New Roman" w:hAnsi="Times New Roman"/>
                <w:b/>
                <w:bCs/>
                <w:sz w:val="24"/>
                <w:szCs w:val="24"/>
              </w:rPr>
              <w:t>Місце поставки:</w:t>
            </w:r>
          </w:p>
        </w:tc>
        <w:tc>
          <w:tcPr>
            <w:tcW w:w="7184" w:type="dxa"/>
          </w:tcPr>
          <w:p w14:paraId="405D84F2" w14:textId="33425402" w:rsidR="00F357B1" w:rsidRDefault="00F357B1" w:rsidP="006D6DA2">
            <w:pPr>
              <w:spacing w:after="0" w:line="240" w:lineRule="auto"/>
              <w:rPr>
                <w:rFonts w:ascii="Times New Roman" w:eastAsia="Tahoma" w:hAnsi="Times New Roman"/>
                <w:bCs/>
                <w:sz w:val="24"/>
                <w:szCs w:val="24"/>
                <w:lang w:eastAsia="ru-RU"/>
              </w:rPr>
            </w:pPr>
            <w:r w:rsidRPr="00F357B1">
              <w:rPr>
                <w:rFonts w:ascii="Times New Roman" w:eastAsia="Tahoma" w:hAnsi="Times New Roman"/>
                <w:bCs/>
                <w:sz w:val="24"/>
                <w:szCs w:val="24"/>
                <w:lang w:eastAsia="ru-RU"/>
              </w:rPr>
              <w:t>04071, м. Київ, вул. Ярославська, б. 41</w:t>
            </w:r>
          </w:p>
        </w:tc>
      </w:tr>
    </w:tbl>
    <w:p w14:paraId="70E06146" w14:textId="700130A9" w:rsidR="005152AF" w:rsidRDefault="005152AF" w:rsidP="00427F1D">
      <w:pPr>
        <w:spacing w:after="0" w:line="240" w:lineRule="auto"/>
        <w:jc w:val="center"/>
        <w:rPr>
          <w:rFonts w:ascii="Times New Roman" w:eastAsia="Calibri" w:hAnsi="Times New Roman"/>
          <w:b/>
          <w:bCs/>
          <w:color w:val="000000"/>
          <w:sz w:val="24"/>
          <w:szCs w:val="24"/>
          <w:shd w:val="clear" w:color="auto" w:fill="FFFFFF"/>
          <w:lang w:eastAsia="ru-RU"/>
        </w:rPr>
      </w:pPr>
    </w:p>
    <w:tbl>
      <w:tblPr>
        <w:tblStyle w:val="af5"/>
        <w:tblW w:w="10036" w:type="dxa"/>
        <w:tblInd w:w="-147" w:type="dxa"/>
        <w:tblLook w:val="04A0" w:firstRow="1" w:lastRow="0" w:firstColumn="1" w:lastColumn="0" w:noHBand="0" w:noVBand="1"/>
      </w:tblPr>
      <w:tblGrid>
        <w:gridCol w:w="709"/>
        <w:gridCol w:w="9327"/>
      </w:tblGrid>
      <w:tr w:rsidR="005152AF" w:rsidRPr="00414EA3" w14:paraId="6ECBAD77" w14:textId="77777777" w:rsidTr="005152AF">
        <w:trPr>
          <w:trHeight w:val="542"/>
        </w:trPr>
        <w:tc>
          <w:tcPr>
            <w:tcW w:w="709" w:type="dxa"/>
          </w:tcPr>
          <w:p w14:paraId="3287AE1A" w14:textId="74004024" w:rsidR="005152AF" w:rsidRPr="00414EA3" w:rsidRDefault="005152AF" w:rsidP="00326F1B">
            <w:pPr>
              <w:spacing w:after="0" w:line="240" w:lineRule="auto"/>
              <w:jc w:val="center"/>
              <w:rPr>
                <w:rFonts w:ascii="Times New Roman" w:hAnsi="Times New Roman"/>
                <w:b/>
                <w:sz w:val="24"/>
                <w:szCs w:val="24"/>
              </w:rPr>
            </w:pPr>
            <w:bookmarkStart w:id="12" w:name="_Hlk59457571"/>
          </w:p>
        </w:tc>
        <w:tc>
          <w:tcPr>
            <w:tcW w:w="9327" w:type="dxa"/>
          </w:tcPr>
          <w:p w14:paraId="1A2EE973" w14:textId="7F27B369" w:rsidR="005152AF" w:rsidRPr="00414EA3" w:rsidRDefault="005152AF" w:rsidP="00326F1B">
            <w:pPr>
              <w:spacing w:after="0" w:line="240" w:lineRule="auto"/>
              <w:jc w:val="center"/>
              <w:rPr>
                <w:rFonts w:ascii="Times New Roman" w:hAnsi="Times New Roman"/>
                <w:b/>
                <w:sz w:val="24"/>
                <w:szCs w:val="24"/>
              </w:rPr>
            </w:pPr>
            <w:r w:rsidRPr="00C77A37">
              <w:rPr>
                <w:rFonts w:ascii="Times New Roman" w:hAnsi="Times New Roman"/>
                <w:b/>
                <w:sz w:val="24"/>
                <w:szCs w:val="24"/>
              </w:rPr>
              <w:t>Таблиця (</w:t>
            </w:r>
            <w:proofErr w:type="spellStart"/>
            <w:r w:rsidRPr="00C77A37">
              <w:rPr>
                <w:rFonts w:ascii="Times New Roman" w:hAnsi="Times New Roman"/>
                <w:b/>
                <w:sz w:val="24"/>
                <w:szCs w:val="24"/>
              </w:rPr>
              <w:t>Сівцева</w:t>
            </w:r>
            <w:proofErr w:type="spellEnd"/>
            <w:r w:rsidRPr="00C77A37">
              <w:rPr>
                <w:rFonts w:ascii="Times New Roman" w:hAnsi="Times New Roman"/>
                <w:b/>
                <w:sz w:val="24"/>
                <w:szCs w:val="24"/>
              </w:rPr>
              <w:t>/</w:t>
            </w:r>
            <w:proofErr w:type="spellStart"/>
            <w:r w:rsidRPr="00C77A37">
              <w:rPr>
                <w:rFonts w:ascii="Times New Roman" w:hAnsi="Times New Roman"/>
                <w:b/>
                <w:sz w:val="24"/>
                <w:szCs w:val="24"/>
              </w:rPr>
              <w:t>Головина</w:t>
            </w:r>
            <w:proofErr w:type="spellEnd"/>
            <w:r w:rsidRPr="00C77A37">
              <w:rPr>
                <w:rFonts w:ascii="Times New Roman" w:hAnsi="Times New Roman"/>
                <w:b/>
                <w:sz w:val="24"/>
                <w:szCs w:val="24"/>
              </w:rPr>
              <w:t>) для перевірки гостроти зору з освітлювачем</w:t>
            </w:r>
          </w:p>
        </w:tc>
      </w:tr>
      <w:tr w:rsidR="005152AF" w:rsidRPr="00414EA3" w14:paraId="42A08047" w14:textId="77777777" w:rsidTr="005152AF">
        <w:trPr>
          <w:trHeight w:val="547"/>
        </w:trPr>
        <w:tc>
          <w:tcPr>
            <w:tcW w:w="709" w:type="dxa"/>
          </w:tcPr>
          <w:p w14:paraId="16CA8DFE"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1.</w:t>
            </w:r>
          </w:p>
        </w:tc>
        <w:tc>
          <w:tcPr>
            <w:tcW w:w="9327" w:type="dxa"/>
          </w:tcPr>
          <w:p w14:paraId="73B60224" w14:textId="77777777" w:rsidR="005152AF" w:rsidRPr="005152AF" w:rsidRDefault="005152AF" w:rsidP="00326F1B">
            <w:pPr>
              <w:spacing w:after="0" w:line="240" w:lineRule="auto"/>
              <w:rPr>
                <w:rFonts w:ascii="Times New Roman" w:hAnsi="Times New Roman"/>
                <w:b/>
                <w:bCs/>
                <w:sz w:val="24"/>
                <w:szCs w:val="24"/>
              </w:rPr>
            </w:pPr>
            <w:r w:rsidRPr="005152AF">
              <w:rPr>
                <w:rFonts w:ascii="Times New Roman" w:hAnsi="Times New Roman"/>
                <w:b/>
                <w:bCs/>
                <w:sz w:val="24"/>
                <w:szCs w:val="24"/>
              </w:rPr>
              <w:t>Комплектація:</w:t>
            </w:r>
          </w:p>
          <w:p w14:paraId="287D1A1D"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Таблиця</w:t>
            </w:r>
          </w:p>
          <w:p w14:paraId="625F87E6"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Внутрішнє світлодіодне підсвічування/LED освітлювач</w:t>
            </w:r>
          </w:p>
          <w:p w14:paraId="05ED79B2"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Блок живлення (адаптер), 220В</w:t>
            </w:r>
          </w:p>
          <w:p w14:paraId="02624DCD"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Кріплення на стіну (мет. кронштейн)</w:t>
            </w:r>
          </w:p>
          <w:p w14:paraId="104F646D"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 xml:space="preserve">Указка </w:t>
            </w:r>
          </w:p>
          <w:p w14:paraId="50CC70DB" w14:textId="77777777" w:rsidR="005152AF" w:rsidRPr="00C77A37" w:rsidRDefault="005152AF" w:rsidP="00326F1B">
            <w:pPr>
              <w:spacing w:after="0" w:line="240" w:lineRule="auto"/>
              <w:rPr>
                <w:rFonts w:ascii="Times New Roman" w:hAnsi="Times New Roman"/>
                <w:sz w:val="24"/>
                <w:szCs w:val="24"/>
              </w:rPr>
            </w:pPr>
          </w:p>
          <w:p w14:paraId="4E12686F"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 xml:space="preserve">Таблиця для перевірки гостроти зору повинна містити 3 набори: </w:t>
            </w:r>
          </w:p>
          <w:p w14:paraId="333D533A"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 xml:space="preserve">- таблиця </w:t>
            </w:r>
            <w:proofErr w:type="spellStart"/>
            <w:r w:rsidRPr="00C77A37">
              <w:rPr>
                <w:rFonts w:ascii="Times New Roman" w:hAnsi="Times New Roman"/>
                <w:sz w:val="24"/>
                <w:szCs w:val="24"/>
              </w:rPr>
              <w:t>Сівцева</w:t>
            </w:r>
            <w:proofErr w:type="spellEnd"/>
            <w:r w:rsidRPr="00C77A37">
              <w:rPr>
                <w:rFonts w:ascii="Times New Roman" w:hAnsi="Times New Roman"/>
                <w:sz w:val="24"/>
                <w:szCs w:val="24"/>
              </w:rPr>
              <w:t>, що складається з 12 рядів букв українського алфавіту стандартизованого розміру і товщини букв, глибини чорного кольору, відстані між знаками, чіткості меж букв. Розмір символів в кожному рядку зменшується зверху вниз.</w:t>
            </w:r>
          </w:p>
          <w:p w14:paraId="52AE96EF" w14:textId="77777777"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 xml:space="preserve">- таблиця </w:t>
            </w:r>
            <w:proofErr w:type="spellStart"/>
            <w:r w:rsidRPr="00C77A37">
              <w:rPr>
                <w:rFonts w:ascii="Times New Roman" w:hAnsi="Times New Roman"/>
                <w:sz w:val="24"/>
                <w:szCs w:val="24"/>
              </w:rPr>
              <w:t>Головина</w:t>
            </w:r>
            <w:proofErr w:type="spellEnd"/>
            <w:r w:rsidRPr="00C77A37">
              <w:rPr>
                <w:rFonts w:ascii="Times New Roman" w:hAnsi="Times New Roman"/>
                <w:sz w:val="24"/>
                <w:szCs w:val="24"/>
              </w:rPr>
              <w:t xml:space="preserve">, що складається з 12 рядів </w:t>
            </w:r>
            <w:proofErr w:type="spellStart"/>
            <w:r w:rsidRPr="00C77A37">
              <w:rPr>
                <w:rFonts w:ascii="Times New Roman" w:hAnsi="Times New Roman"/>
                <w:sz w:val="24"/>
                <w:szCs w:val="24"/>
              </w:rPr>
              <w:t>кілець</w:t>
            </w:r>
            <w:proofErr w:type="spellEnd"/>
            <w:r w:rsidRPr="00C77A37">
              <w:rPr>
                <w:rFonts w:ascii="Times New Roman" w:hAnsi="Times New Roman"/>
                <w:sz w:val="24"/>
                <w:szCs w:val="24"/>
              </w:rPr>
              <w:t xml:space="preserve"> стандартизованого розміру і товщини знаків, глибини чорного кольору, відстані між знаками, чіткості між знаками. Розмір символів в кожному рядку зменшується зверху вниз. </w:t>
            </w:r>
          </w:p>
          <w:p w14:paraId="7129592C" w14:textId="11855CD2" w:rsidR="005152AF" w:rsidRPr="00414EA3" w:rsidRDefault="005152AF" w:rsidP="002F2842">
            <w:pPr>
              <w:spacing w:after="0" w:line="240" w:lineRule="auto"/>
              <w:rPr>
                <w:rFonts w:ascii="Times New Roman" w:hAnsi="Times New Roman"/>
                <w:sz w:val="24"/>
                <w:szCs w:val="24"/>
              </w:rPr>
            </w:pPr>
            <w:r w:rsidRPr="00C77A37">
              <w:rPr>
                <w:rFonts w:ascii="Times New Roman" w:hAnsi="Times New Roman"/>
                <w:sz w:val="24"/>
                <w:szCs w:val="24"/>
              </w:rPr>
              <w:t xml:space="preserve">- </w:t>
            </w:r>
            <w:proofErr w:type="spellStart"/>
            <w:r w:rsidRPr="00C77A37">
              <w:rPr>
                <w:rFonts w:ascii="Times New Roman" w:hAnsi="Times New Roman"/>
                <w:sz w:val="24"/>
                <w:szCs w:val="24"/>
              </w:rPr>
              <w:t>дуохромний</w:t>
            </w:r>
            <w:proofErr w:type="spellEnd"/>
            <w:r w:rsidRPr="00C77A37">
              <w:rPr>
                <w:rFonts w:ascii="Times New Roman" w:hAnsi="Times New Roman"/>
                <w:sz w:val="24"/>
                <w:szCs w:val="24"/>
              </w:rPr>
              <w:t xml:space="preserve"> тест (може бути виконано на 6 нижніх рядках таблиці </w:t>
            </w:r>
            <w:proofErr w:type="spellStart"/>
            <w:r w:rsidRPr="00C77A37">
              <w:rPr>
                <w:rFonts w:ascii="Times New Roman" w:hAnsi="Times New Roman"/>
                <w:sz w:val="24"/>
                <w:szCs w:val="24"/>
              </w:rPr>
              <w:t>Головина</w:t>
            </w:r>
            <w:proofErr w:type="spellEnd"/>
            <w:r w:rsidRPr="00C77A37">
              <w:rPr>
                <w:rFonts w:ascii="Times New Roman" w:hAnsi="Times New Roman"/>
                <w:sz w:val="24"/>
                <w:szCs w:val="24"/>
              </w:rPr>
              <w:t>)</w:t>
            </w:r>
            <w:r>
              <w:rPr>
                <w:rFonts w:ascii="Times New Roman" w:hAnsi="Times New Roman"/>
                <w:sz w:val="24"/>
                <w:szCs w:val="24"/>
              </w:rPr>
              <w:t>.</w:t>
            </w:r>
          </w:p>
        </w:tc>
      </w:tr>
      <w:tr w:rsidR="005152AF" w:rsidRPr="00414EA3" w14:paraId="77DEC22D" w14:textId="77777777" w:rsidTr="005152AF">
        <w:trPr>
          <w:trHeight w:val="165"/>
        </w:trPr>
        <w:tc>
          <w:tcPr>
            <w:tcW w:w="709" w:type="dxa"/>
          </w:tcPr>
          <w:p w14:paraId="2265F89D"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2.</w:t>
            </w:r>
          </w:p>
        </w:tc>
        <w:tc>
          <w:tcPr>
            <w:tcW w:w="9327" w:type="dxa"/>
          </w:tcPr>
          <w:p w14:paraId="3CFF6A30"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Матеріал - пластик або ПВХ  (можуть бути запропоновані альтернативні варіанти)</w:t>
            </w:r>
          </w:p>
        </w:tc>
      </w:tr>
      <w:tr w:rsidR="005152AF" w:rsidRPr="00414EA3" w14:paraId="4378B7D9" w14:textId="77777777" w:rsidTr="005152AF">
        <w:trPr>
          <w:trHeight w:val="131"/>
        </w:trPr>
        <w:tc>
          <w:tcPr>
            <w:tcW w:w="709" w:type="dxa"/>
          </w:tcPr>
          <w:p w14:paraId="37CC303C"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3.</w:t>
            </w:r>
          </w:p>
        </w:tc>
        <w:tc>
          <w:tcPr>
            <w:tcW w:w="9327" w:type="dxa"/>
          </w:tcPr>
          <w:p w14:paraId="2F633940"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Призначення - перевірка зору з відстані 5 м</w:t>
            </w:r>
          </w:p>
        </w:tc>
      </w:tr>
      <w:tr w:rsidR="005152AF" w:rsidRPr="00414EA3" w14:paraId="42D85982" w14:textId="77777777" w:rsidTr="005152AF">
        <w:trPr>
          <w:trHeight w:val="300"/>
        </w:trPr>
        <w:tc>
          <w:tcPr>
            <w:tcW w:w="709" w:type="dxa"/>
          </w:tcPr>
          <w:p w14:paraId="0931D2DB"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4.</w:t>
            </w:r>
          </w:p>
        </w:tc>
        <w:tc>
          <w:tcPr>
            <w:tcW w:w="9327" w:type="dxa"/>
          </w:tcPr>
          <w:p w14:paraId="5772D8EC"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Наявність регулятору яскравості</w:t>
            </w:r>
          </w:p>
        </w:tc>
      </w:tr>
      <w:tr w:rsidR="005152AF" w:rsidRPr="00414EA3" w14:paraId="33ED002E" w14:textId="77777777" w:rsidTr="005152AF">
        <w:trPr>
          <w:trHeight w:val="525"/>
        </w:trPr>
        <w:tc>
          <w:tcPr>
            <w:tcW w:w="709" w:type="dxa"/>
          </w:tcPr>
          <w:p w14:paraId="00EEA99F"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5.</w:t>
            </w:r>
          </w:p>
        </w:tc>
        <w:tc>
          <w:tcPr>
            <w:tcW w:w="9327" w:type="dxa"/>
          </w:tcPr>
          <w:p w14:paraId="5EEDE09F"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При включеній таблиці світло має бути рівномірно розподілене на поверхні екрану (без ефекту тіней)</w:t>
            </w:r>
          </w:p>
        </w:tc>
      </w:tr>
      <w:tr w:rsidR="005152AF" w:rsidRPr="00414EA3" w14:paraId="094209B9" w14:textId="77777777" w:rsidTr="005152AF">
        <w:trPr>
          <w:trHeight w:val="377"/>
        </w:trPr>
        <w:tc>
          <w:tcPr>
            <w:tcW w:w="709" w:type="dxa"/>
          </w:tcPr>
          <w:p w14:paraId="262CBD94" w14:textId="77777777" w:rsidR="005152AF" w:rsidRPr="00414EA3" w:rsidRDefault="005152AF" w:rsidP="00326F1B">
            <w:pPr>
              <w:spacing w:after="0" w:line="240" w:lineRule="auto"/>
              <w:rPr>
                <w:rFonts w:ascii="Times New Roman" w:hAnsi="Times New Roman"/>
                <w:sz w:val="24"/>
                <w:szCs w:val="24"/>
              </w:rPr>
            </w:pPr>
            <w:r w:rsidRPr="00414EA3">
              <w:rPr>
                <w:rFonts w:ascii="Times New Roman" w:hAnsi="Times New Roman"/>
                <w:sz w:val="24"/>
                <w:szCs w:val="24"/>
              </w:rPr>
              <w:t>6.</w:t>
            </w:r>
          </w:p>
        </w:tc>
        <w:tc>
          <w:tcPr>
            <w:tcW w:w="9327" w:type="dxa"/>
          </w:tcPr>
          <w:p w14:paraId="1D719A94" w14:textId="77777777" w:rsidR="005152AF" w:rsidRPr="00414EA3" w:rsidRDefault="005152AF" w:rsidP="00326F1B">
            <w:pPr>
              <w:spacing w:after="0" w:line="240" w:lineRule="auto"/>
              <w:rPr>
                <w:rFonts w:ascii="Times New Roman" w:hAnsi="Times New Roman"/>
                <w:sz w:val="24"/>
                <w:szCs w:val="24"/>
              </w:rPr>
            </w:pPr>
            <w:r w:rsidRPr="00C77A37">
              <w:rPr>
                <w:rFonts w:ascii="Times New Roman" w:hAnsi="Times New Roman"/>
                <w:sz w:val="24"/>
                <w:szCs w:val="24"/>
              </w:rPr>
              <w:t>Розміри: ширина - 42см, висота - 40 см, глибина - 9 см (незначні відхилення допустимі)</w:t>
            </w:r>
          </w:p>
        </w:tc>
      </w:tr>
      <w:tr w:rsidR="005152AF" w:rsidRPr="00414EA3" w14:paraId="561D89F9" w14:textId="77777777" w:rsidTr="005152AF">
        <w:trPr>
          <w:trHeight w:val="416"/>
        </w:trPr>
        <w:tc>
          <w:tcPr>
            <w:tcW w:w="709" w:type="dxa"/>
          </w:tcPr>
          <w:p w14:paraId="457BAB04" w14:textId="311ABF01" w:rsidR="005152AF" w:rsidRPr="00414EA3" w:rsidRDefault="005152AF" w:rsidP="00326F1B">
            <w:pPr>
              <w:spacing w:after="0" w:line="240" w:lineRule="auto"/>
              <w:rPr>
                <w:rFonts w:ascii="Times New Roman" w:hAnsi="Times New Roman"/>
                <w:sz w:val="24"/>
                <w:szCs w:val="24"/>
              </w:rPr>
            </w:pPr>
          </w:p>
        </w:tc>
        <w:tc>
          <w:tcPr>
            <w:tcW w:w="9327" w:type="dxa"/>
          </w:tcPr>
          <w:p w14:paraId="345C83C2" w14:textId="6A1E4694" w:rsidR="005152AF" w:rsidRPr="00C77A37" w:rsidRDefault="005152AF" w:rsidP="00326F1B">
            <w:pPr>
              <w:spacing w:after="0" w:line="240" w:lineRule="auto"/>
              <w:rPr>
                <w:rFonts w:ascii="Times New Roman" w:hAnsi="Times New Roman"/>
                <w:sz w:val="24"/>
                <w:szCs w:val="24"/>
              </w:rPr>
            </w:pPr>
            <w:r w:rsidRPr="00C77A37">
              <w:rPr>
                <w:rFonts w:ascii="Times New Roman" w:hAnsi="Times New Roman"/>
                <w:b/>
                <w:sz w:val="24"/>
                <w:szCs w:val="24"/>
              </w:rPr>
              <w:t>Таблиця (Орлової/</w:t>
            </w:r>
            <w:proofErr w:type="spellStart"/>
            <w:r w:rsidRPr="00C77A37">
              <w:rPr>
                <w:rFonts w:ascii="Times New Roman" w:hAnsi="Times New Roman"/>
                <w:b/>
                <w:sz w:val="24"/>
                <w:szCs w:val="24"/>
              </w:rPr>
              <w:t>Сівцева</w:t>
            </w:r>
            <w:proofErr w:type="spellEnd"/>
            <w:r w:rsidRPr="00C77A37">
              <w:rPr>
                <w:rFonts w:ascii="Times New Roman" w:hAnsi="Times New Roman"/>
                <w:b/>
                <w:sz w:val="24"/>
                <w:szCs w:val="24"/>
              </w:rPr>
              <w:t>)  з освітлювачем для перевірки гостроти зору у дітей</w:t>
            </w:r>
          </w:p>
        </w:tc>
      </w:tr>
      <w:tr w:rsidR="005152AF" w:rsidRPr="00414EA3" w14:paraId="585C686B" w14:textId="77777777" w:rsidTr="005152AF">
        <w:trPr>
          <w:trHeight w:val="575"/>
        </w:trPr>
        <w:tc>
          <w:tcPr>
            <w:tcW w:w="709" w:type="dxa"/>
          </w:tcPr>
          <w:p w14:paraId="4642E7BA" w14:textId="2C342F90" w:rsidR="005152AF" w:rsidRPr="00C77A37" w:rsidRDefault="005152AF" w:rsidP="00326F1B">
            <w:pPr>
              <w:spacing w:after="0" w:line="240" w:lineRule="auto"/>
              <w:rPr>
                <w:rFonts w:ascii="Times New Roman" w:hAnsi="Times New Roman"/>
                <w:bCs/>
                <w:sz w:val="24"/>
                <w:szCs w:val="24"/>
              </w:rPr>
            </w:pPr>
            <w:r>
              <w:rPr>
                <w:rFonts w:ascii="Times New Roman" w:hAnsi="Times New Roman"/>
                <w:bCs/>
                <w:sz w:val="24"/>
                <w:szCs w:val="24"/>
              </w:rPr>
              <w:t>1</w:t>
            </w:r>
            <w:r w:rsidRPr="00C77A37">
              <w:rPr>
                <w:rFonts w:ascii="Times New Roman" w:hAnsi="Times New Roman"/>
                <w:bCs/>
                <w:sz w:val="24"/>
                <w:szCs w:val="24"/>
              </w:rPr>
              <w:t>.</w:t>
            </w:r>
          </w:p>
        </w:tc>
        <w:tc>
          <w:tcPr>
            <w:tcW w:w="9327" w:type="dxa"/>
          </w:tcPr>
          <w:p w14:paraId="0FC0B559" w14:textId="77777777" w:rsidR="005152AF" w:rsidRPr="005152AF" w:rsidRDefault="005152AF" w:rsidP="00326F1B">
            <w:pPr>
              <w:spacing w:after="0" w:line="240" w:lineRule="auto"/>
              <w:rPr>
                <w:rFonts w:ascii="Times New Roman" w:hAnsi="Times New Roman"/>
                <w:b/>
                <w:sz w:val="24"/>
                <w:szCs w:val="24"/>
              </w:rPr>
            </w:pPr>
            <w:r w:rsidRPr="005152AF">
              <w:rPr>
                <w:rFonts w:ascii="Times New Roman" w:hAnsi="Times New Roman"/>
                <w:b/>
                <w:sz w:val="24"/>
                <w:szCs w:val="24"/>
              </w:rPr>
              <w:t>Комплектація:</w:t>
            </w:r>
          </w:p>
          <w:p w14:paraId="6EF9C496"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Таблиця</w:t>
            </w:r>
          </w:p>
          <w:p w14:paraId="7EF7A39A"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lastRenderedPageBreak/>
              <w:t>Внутрішнє світлодіодне підсвічування/LED освітлювач</w:t>
            </w:r>
          </w:p>
          <w:p w14:paraId="7D4C478C"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Блок живлення (адаптер), 220В</w:t>
            </w:r>
          </w:p>
          <w:p w14:paraId="7261C8C2"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Кріплення на стіну</w:t>
            </w:r>
          </w:p>
          <w:p w14:paraId="2C5FA0E8"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Указка </w:t>
            </w:r>
          </w:p>
          <w:p w14:paraId="6BACA372" w14:textId="77777777" w:rsidR="005152AF" w:rsidRPr="00C77A37" w:rsidRDefault="005152AF" w:rsidP="00326F1B">
            <w:pPr>
              <w:spacing w:after="0" w:line="240" w:lineRule="auto"/>
              <w:rPr>
                <w:rFonts w:ascii="Times New Roman" w:hAnsi="Times New Roman"/>
                <w:bCs/>
                <w:sz w:val="24"/>
                <w:szCs w:val="24"/>
              </w:rPr>
            </w:pPr>
          </w:p>
          <w:p w14:paraId="59072AF9"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Таблиця для перевірки гостроти зору повинна містити 2 набори: </w:t>
            </w:r>
          </w:p>
          <w:p w14:paraId="0308754B"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 Таблиця Орлової, що складається з 12 рядів символів (стандартний набір малюнків для визначення гостроти зору у дітей). Розмір символів в кожному рядку зменшується зверху вниз. </w:t>
            </w:r>
          </w:p>
          <w:p w14:paraId="768861C2"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 таблиця </w:t>
            </w:r>
            <w:proofErr w:type="spellStart"/>
            <w:r w:rsidRPr="00C77A37">
              <w:rPr>
                <w:rFonts w:ascii="Times New Roman" w:hAnsi="Times New Roman"/>
                <w:bCs/>
                <w:sz w:val="24"/>
                <w:szCs w:val="24"/>
              </w:rPr>
              <w:t>Сівцева</w:t>
            </w:r>
            <w:proofErr w:type="spellEnd"/>
            <w:r w:rsidRPr="00C77A37">
              <w:rPr>
                <w:rFonts w:ascii="Times New Roman" w:hAnsi="Times New Roman"/>
                <w:bCs/>
                <w:sz w:val="24"/>
                <w:szCs w:val="24"/>
              </w:rPr>
              <w:t>, що складається з 12 рядів букв українського алфавіту стандартизованого розміру і товщини букв, глибини чорного кольору, відстані між знаками, чіткості меж букв. Розмір символів в кожному рядку зменшується зверху вниз.</w:t>
            </w:r>
          </w:p>
        </w:tc>
      </w:tr>
      <w:tr w:rsidR="005152AF" w:rsidRPr="00414EA3" w14:paraId="274AB8A4" w14:textId="77777777" w:rsidTr="005152AF">
        <w:trPr>
          <w:trHeight w:val="575"/>
        </w:trPr>
        <w:tc>
          <w:tcPr>
            <w:tcW w:w="709" w:type="dxa"/>
          </w:tcPr>
          <w:p w14:paraId="6C1EB952" w14:textId="5F58298E" w:rsidR="005152AF" w:rsidRPr="00C77A37" w:rsidRDefault="005152AF" w:rsidP="00326F1B">
            <w:pPr>
              <w:spacing w:after="0" w:line="240" w:lineRule="auto"/>
              <w:rPr>
                <w:rFonts w:ascii="Times New Roman" w:hAnsi="Times New Roman"/>
                <w:bCs/>
                <w:sz w:val="24"/>
                <w:szCs w:val="24"/>
              </w:rPr>
            </w:pPr>
            <w:r>
              <w:rPr>
                <w:rFonts w:ascii="Times New Roman" w:hAnsi="Times New Roman"/>
                <w:bCs/>
                <w:sz w:val="24"/>
                <w:szCs w:val="24"/>
              </w:rPr>
              <w:lastRenderedPageBreak/>
              <w:t>2</w:t>
            </w:r>
            <w:r w:rsidRPr="00C77A37">
              <w:rPr>
                <w:rFonts w:ascii="Times New Roman" w:hAnsi="Times New Roman"/>
                <w:bCs/>
                <w:sz w:val="24"/>
                <w:szCs w:val="24"/>
              </w:rPr>
              <w:t>.</w:t>
            </w:r>
          </w:p>
        </w:tc>
        <w:tc>
          <w:tcPr>
            <w:tcW w:w="9327" w:type="dxa"/>
          </w:tcPr>
          <w:p w14:paraId="71B86091"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Матеріал - пластик або ПВХ  (можуть бути запропоновані альтернативні варіанти)</w:t>
            </w:r>
          </w:p>
        </w:tc>
      </w:tr>
      <w:tr w:rsidR="005152AF" w:rsidRPr="00414EA3" w14:paraId="2C1D0A7D" w14:textId="77777777" w:rsidTr="005152AF">
        <w:trPr>
          <w:trHeight w:val="575"/>
        </w:trPr>
        <w:tc>
          <w:tcPr>
            <w:tcW w:w="709" w:type="dxa"/>
          </w:tcPr>
          <w:p w14:paraId="789A3DFF" w14:textId="124DA51B" w:rsidR="005152AF" w:rsidRPr="00C77A37" w:rsidRDefault="005152AF" w:rsidP="00326F1B">
            <w:pPr>
              <w:spacing w:after="0" w:line="240" w:lineRule="auto"/>
              <w:rPr>
                <w:rFonts w:ascii="Times New Roman" w:hAnsi="Times New Roman"/>
                <w:bCs/>
                <w:sz w:val="24"/>
                <w:szCs w:val="24"/>
              </w:rPr>
            </w:pPr>
            <w:r>
              <w:rPr>
                <w:rFonts w:ascii="Times New Roman" w:hAnsi="Times New Roman"/>
                <w:bCs/>
                <w:sz w:val="24"/>
                <w:szCs w:val="24"/>
              </w:rPr>
              <w:t>3</w:t>
            </w:r>
            <w:r w:rsidRPr="00C77A37">
              <w:rPr>
                <w:rFonts w:ascii="Times New Roman" w:hAnsi="Times New Roman"/>
                <w:bCs/>
                <w:sz w:val="24"/>
                <w:szCs w:val="24"/>
              </w:rPr>
              <w:t>.</w:t>
            </w:r>
          </w:p>
        </w:tc>
        <w:tc>
          <w:tcPr>
            <w:tcW w:w="9327" w:type="dxa"/>
          </w:tcPr>
          <w:p w14:paraId="50495858"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Призначення - перевірка зору з відстані 5 м.</w:t>
            </w:r>
          </w:p>
        </w:tc>
      </w:tr>
      <w:tr w:rsidR="005152AF" w:rsidRPr="00414EA3" w14:paraId="73DA47B3" w14:textId="77777777" w:rsidTr="005152AF">
        <w:trPr>
          <w:trHeight w:val="575"/>
        </w:trPr>
        <w:tc>
          <w:tcPr>
            <w:tcW w:w="709" w:type="dxa"/>
          </w:tcPr>
          <w:p w14:paraId="71282869" w14:textId="3C87AD13" w:rsidR="005152AF" w:rsidRPr="00C77A37" w:rsidRDefault="005152AF" w:rsidP="00326F1B">
            <w:pPr>
              <w:spacing w:after="0" w:line="240" w:lineRule="auto"/>
              <w:rPr>
                <w:rFonts w:ascii="Times New Roman" w:hAnsi="Times New Roman"/>
                <w:bCs/>
                <w:sz w:val="24"/>
                <w:szCs w:val="24"/>
              </w:rPr>
            </w:pPr>
            <w:r>
              <w:rPr>
                <w:rFonts w:ascii="Times New Roman" w:hAnsi="Times New Roman"/>
                <w:bCs/>
                <w:sz w:val="24"/>
                <w:szCs w:val="24"/>
              </w:rPr>
              <w:t>4</w:t>
            </w:r>
            <w:r w:rsidRPr="00C77A37">
              <w:rPr>
                <w:rFonts w:ascii="Times New Roman" w:hAnsi="Times New Roman"/>
                <w:bCs/>
                <w:sz w:val="24"/>
                <w:szCs w:val="24"/>
              </w:rPr>
              <w:t>.</w:t>
            </w:r>
          </w:p>
        </w:tc>
        <w:tc>
          <w:tcPr>
            <w:tcW w:w="9327" w:type="dxa"/>
          </w:tcPr>
          <w:p w14:paraId="2CA33D88"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При включеній таблиці світло має бути рівномірно розподілене на поверхні екрану (без ефекту тіней)</w:t>
            </w:r>
          </w:p>
        </w:tc>
      </w:tr>
      <w:tr w:rsidR="005152AF" w:rsidRPr="00414EA3" w14:paraId="4B7020C6" w14:textId="77777777" w:rsidTr="005152AF">
        <w:trPr>
          <w:trHeight w:val="575"/>
        </w:trPr>
        <w:tc>
          <w:tcPr>
            <w:tcW w:w="709" w:type="dxa"/>
          </w:tcPr>
          <w:p w14:paraId="17FD96E4" w14:textId="1D4CAEC0" w:rsidR="005152AF" w:rsidRPr="00414EA3" w:rsidRDefault="005152AF" w:rsidP="00326F1B">
            <w:pPr>
              <w:spacing w:after="0" w:line="240" w:lineRule="auto"/>
              <w:rPr>
                <w:rFonts w:ascii="Times New Roman" w:hAnsi="Times New Roman"/>
                <w:b/>
                <w:sz w:val="24"/>
                <w:szCs w:val="24"/>
              </w:rPr>
            </w:pPr>
          </w:p>
        </w:tc>
        <w:tc>
          <w:tcPr>
            <w:tcW w:w="9327" w:type="dxa"/>
          </w:tcPr>
          <w:p w14:paraId="051825F7" w14:textId="77777777" w:rsidR="005152AF" w:rsidRDefault="005152AF" w:rsidP="00326F1B">
            <w:pPr>
              <w:spacing w:after="0" w:line="240" w:lineRule="auto"/>
              <w:rPr>
                <w:rFonts w:ascii="Times New Roman" w:hAnsi="Times New Roman"/>
                <w:b/>
                <w:sz w:val="24"/>
                <w:szCs w:val="24"/>
              </w:rPr>
            </w:pPr>
          </w:p>
          <w:p w14:paraId="49F09DCF" w14:textId="77777777" w:rsidR="005152AF" w:rsidRDefault="005152AF" w:rsidP="00326F1B">
            <w:pPr>
              <w:spacing w:after="0" w:line="240" w:lineRule="auto"/>
              <w:rPr>
                <w:rFonts w:ascii="Times New Roman" w:hAnsi="Times New Roman"/>
                <w:b/>
                <w:sz w:val="24"/>
                <w:szCs w:val="24"/>
              </w:rPr>
            </w:pPr>
            <w:r w:rsidRPr="00C77A37">
              <w:rPr>
                <w:rFonts w:ascii="Times New Roman" w:hAnsi="Times New Roman"/>
                <w:b/>
                <w:sz w:val="24"/>
                <w:szCs w:val="24"/>
              </w:rPr>
              <w:t xml:space="preserve">Поліхроматичні таблиці для дослідження </w:t>
            </w:r>
            <w:proofErr w:type="spellStart"/>
            <w:r w:rsidRPr="00C77A37">
              <w:rPr>
                <w:rFonts w:ascii="Times New Roman" w:hAnsi="Times New Roman"/>
                <w:b/>
                <w:sz w:val="24"/>
                <w:szCs w:val="24"/>
              </w:rPr>
              <w:t>кольоровідчуття</w:t>
            </w:r>
            <w:proofErr w:type="spellEnd"/>
            <w:r w:rsidRPr="00C77A37">
              <w:rPr>
                <w:rFonts w:ascii="Times New Roman" w:hAnsi="Times New Roman"/>
                <w:b/>
                <w:sz w:val="24"/>
                <w:szCs w:val="24"/>
              </w:rPr>
              <w:t xml:space="preserve"> (таблиці </w:t>
            </w:r>
            <w:proofErr w:type="spellStart"/>
            <w:r w:rsidRPr="00C77A37">
              <w:rPr>
                <w:rFonts w:ascii="Times New Roman" w:hAnsi="Times New Roman"/>
                <w:b/>
                <w:sz w:val="24"/>
                <w:szCs w:val="24"/>
              </w:rPr>
              <w:t>Рабкіна</w:t>
            </w:r>
            <w:proofErr w:type="spellEnd"/>
            <w:r w:rsidRPr="00C77A37">
              <w:rPr>
                <w:rFonts w:ascii="Times New Roman" w:hAnsi="Times New Roman"/>
                <w:b/>
                <w:sz w:val="24"/>
                <w:szCs w:val="24"/>
              </w:rPr>
              <w:t>)</w:t>
            </w:r>
          </w:p>
          <w:p w14:paraId="76925BDA" w14:textId="0A751D45" w:rsidR="005152AF" w:rsidRPr="00C77A37" w:rsidRDefault="005152AF" w:rsidP="00326F1B">
            <w:pPr>
              <w:spacing w:after="0" w:line="240" w:lineRule="auto"/>
              <w:rPr>
                <w:rFonts w:ascii="Times New Roman" w:hAnsi="Times New Roman"/>
                <w:bCs/>
                <w:sz w:val="24"/>
                <w:szCs w:val="24"/>
              </w:rPr>
            </w:pPr>
          </w:p>
        </w:tc>
      </w:tr>
      <w:tr w:rsidR="005152AF" w:rsidRPr="00414EA3" w14:paraId="6526EAEF" w14:textId="77777777" w:rsidTr="005152AF">
        <w:trPr>
          <w:trHeight w:val="575"/>
        </w:trPr>
        <w:tc>
          <w:tcPr>
            <w:tcW w:w="709" w:type="dxa"/>
          </w:tcPr>
          <w:p w14:paraId="27A617E9" w14:textId="3C0791D0"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1.</w:t>
            </w:r>
          </w:p>
        </w:tc>
        <w:tc>
          <w:tcPr>
            <w:tcW w:w="9327" w:type="dxa"/>
          </w:tcPr>
          <w:p w14:paraId="29F0002A"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Паперова книга з таблицями роздрукованими на типографському папері з чітко витриманими кольорами, із дотриманням стандартів зображення</w:t>
            </w:r>
          </w:p>
        </w:tc>
      </w:tr>
      <w:tr w:rsidR="005152AF" w:rsidRPr="00414EA3" w14:paraId="3FE085EF" w14:textId="77777777" w:rsidTr="005152AF">
        <w:trPr>
          <w:trHeight w:val="575"/>
        </w:trPr>
        <w:tc>
          <w:tcPr>
            <w:tcW w:w="709" w:type="dxa"/>
          </w:tcPr>
          <w:p w14:paraId="210FC458" w14:textId="09719F39"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2.</w:t>
            </w:r>
          </w:p>
        </w:tc>
        <w:tc>
          <w:tcPr>
            <w:tcW w:w="9327" w:type="dxa"/>
          </w:tcPr>
          <w:p w14:paraId="74EC1E8F"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Призначена для:</w:t>
            </w:r>
          </w:p>
          <w:p w14:paraId="215D55CD"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Для визначення </w:t>
            </w:r>
            <w:proofErr w:type="spellStart"/>
            <w:r w:rsidRPr="00C77A37">
              <w:rPr>
                <w:rFonts w:ascii="Times New Roman" w:hAnsi="Times New Roman"/>
                <w:bCs/>
                <w:sz w:val="24"/>
                <w:szCs w:val="24"/>
              </w:rPr>
              <w:t>кольоровідчуття</w:t>
            </w:r>
            <w:proofErr w:type="spellEnd"/>
          </w:p>
          <w:p w14:paraId="14B16B13"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Для тестування і вивчення колірного зору пацієнту</w:t>
            </w:r>
          </w:p>
          <w:p w14:paraId="756563F5"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Для визначення різних форм і </w:t>
            </w:r>
            <w:proofErr w:type="spellStart"/>
            <w:r w:rsidRPr="00C77A37">
              <w:rPr>
                <w:rFonts w:ascii="Times New Roman" w:hAnsi="Times New Roman"/>
                <w:bCs/>
                <w:sz w:val="24"/>
                <w:szCs w:val="24"/>
              </w:rPr>
              <w:t>ступіней</w:t>
            </w:r>
            <w:proofErr w:type="spellEnd"/>
            <w:r w:rsidRPr="00C77A37">
              <w:rPr>
                <w:rFonts w:ascii="Times New Roman" w:hAnsi="Times New Roman"/>
                <w:bCs/>
                <w:sz w:val="24"/>
                <w:szCs w:val="24"/>
              </w:rPr>
              <w:t xml:space="preserve"> колірної патології</w:t>
            </w:r>
          </w:p>
        </w:tc>
      </w:tr>
      <w:tr w:rsidR="005152AF" w:rsidRPr="00414EA3" w14:paraId="0CF8DCCD" w14:textId="77777777" w:rsidTr="005152AF">
        <w:trPr>
          <w:trHeight w:val="575"/>
        </w:trPr>
        <w:tc>
          <w:tcPr>
            <w:tcW w:w="709" w:type="dxa"/>
          </w:tcPr>
          <w:p w14:paraId="237EF84B" w14:textId="66F60C32"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3.</w:t>
            </w:r>
          </w:p>
        </w:tc>
        <w:tc>
          <w:tcPr>
            <w:tcW w:w="9327" w:type="dxa"/>
          </w:tcPr>
          <w:p w14:paraId="59082040"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 xml:space="preserve">Наявність двох груп таблиць – основну групу з 1 по 27, яка необхідна при диференціальній діагностиці форм і </w:t>
            </w:r>
            <w:proofErr w:type="spellStart"/>
            <w:r w:rsidRPr="00C77A37">
              <w:rPr>
                <w:rFonts w:ascii="Times New Roman" w:hAnsi="Times New Roman"/>
                <w:bCs/>
                <w:sz w:val="24"/>
                <w:szCs w:val="24"/>
              </w:rPr>
              <w:t>ступіней</w:t>
            </w:r>
            <w:proofErr w:type="spellEnd"/>
            <w:r w:rsidRPr="00C77A37">
              <w:rPr>
                <w:rFonts w:ascii="Times New Roman" w:hAnsi="Times New Roman"/>
                <w:bCs/>
                <w:sz w:val="24"/>
                <w:szCs w:val="24"/>
              </w:rPr>
              <w:t xml:space="preserve"> розладів колірного зору, та контрольну групу з 28 по 48, яка застосовується при уточнені діагнозу у випадках агравації (симуляція і </w:t>
            </w:r>
            <w:proofErr w:type="spellStart"/>
            <w:r w:rsidRPr="00C77A37">
              <w:rPr>
                <w:rFonts w:ascii="Times New Roman" w:hAnsi="Times New Roman"/>
                <w:bCs/>
                <w:sz w:val="24"/>
                <w:szCs w:val="24"/>
              </w:rPr>
              <w:t>диссимуляція</w:t>
            </w:r>
            <w:proofErr w:type="spellEnd"/>
            <w:r w:rsidRPr="00C77A37">
              <w:rPr>
                <w:rFonts w:ascii="Times New Roman" w:hAnsi="Times New Roman"/>
                <w:bCs/>
                <w:sz w:val="24"/>
                <w:szCs w:val="24"/>
              </w:rPr>
              <w:t>)</w:t>
            </w:r>
          </w:p>
        </w:tc>
      </w:tr>
      <w:tr w:rsidR="005152AF" w:rsidRPr="00414EA3" w14:paraId="5042E2D0" w14:textId="77777777" w:rsidTr="005152AF">
        <w:trPr>
          <w:trHeight w:val="575"/>
        </w:trPr>
        <w:tc>
          <w:tcPr>
            <w:tcW w:w="709" w:type="dxa"/>
          </w:tcPr>
          <w:p w14:paraId="423B4EE2" w14:textId="083EC6BD"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4.</w:t>
            </w:r>
          </w:p>
        </w:tc>
        <w:tc>
          <w:tcPr>
            <w:tcW w:w="9327" w:type="dxa"/>
          </w:tcPr>
          <w:p w14:paraId="784E0698" w14:textId="77777777" w:rsidR="005152AF" w:rsidRPr="00C77A37" w:rsidRDefault="005152AF" w:rsidP="00326F1B">
            <w:pPr>
              <w:spacing w:after="0" w:line="240" w:lineRule="auto"/>
              <w:rPr>
                <w:rFonts w:ascii="Times New Roman" w:hAnsi="Times New Roman"/>
                <w:bCs/>
                <w:sz w:val="24"/>
                <w:szCs w:val="24"/>
              </w:rPr>
            </w:pPr>
            <w:r w:rsidRPr="00C77A37">
              <w:rPr>
                <w:rFonts w:ascii="Times New Roman" w:hAnsi="Times New Roman"/>
                <w:bCs/>
                <w:sz w:val="24"/>
                <w:szCs w:val="24"/>
              </w:rPr>
              <w:t>Книга повинна містити теоретичні основи методу та інформацію щодо методики застосування таблиць</w:t>
            </w:r>
          </w:p>
        </w:tc>
      </w:tr>
      <w:bookmarkEnd w:id="12"/>
    </w:tbl>
    <w:p w14:paraId="4047E689" w14:textId="77777777" w:rsidR="002F2842" w:rsidRDefault="002F2842" w:rsidP="002F2842">
      <w:pPr>
        <w:spacing w:after="0" w:line="240" w:lineRule="auto"/>
        <w:ind w:firstLine="709"/>
        <w:jc w:val="both"/>
        <w:rPr>
          <w:rFonts w:ascii="Times New Roman" w:hAnsi="Times New Roman"/>
          <w:bCs/>
          <w:sz w:val="24"/>
          <w:szCs w:val="24"/>
        </w:rPr>
      </w:pPr>
    </w:p>
    <w:p w14:paraId="2163FB4D" w14:textId="2E48469B" w:rsidR="002F2842" w:rsidRPr="00A20514" w:rsidRDefault="002F2842" w:rsidP="002F2842">
      <w:pPr>
        <w:pStyle w:val="xfmc7"/>
        <w:shd w:val="clear" w:color="auto" w:fill="FFFFFF"/>
        <w:tabs>
          <w:tab w:val="left" w:pos="993"/>
          <w:tab w:val="left" w:pos="1276"/>
        </w:tabs>
        <w:spacing w:before="0" w:beforeAutospacing="0" w:after="0" w:afterAutospacing="0"/>
        <w:ind w:firstLine="709"/>
        <w:jc w:val="both"/>
        <w:rPr>
          <w:lang w:val="uk-UA"/>
        </w:rPr>
      </w:pPr>
      <w:r w:rsidRPr="00A20514">
        <w:rPr>
          <w:lang w:val="uk-UA"/>
        </w:rPr>
        <w:t xml:space="preserve">Товар повинен бути новим, якісним та таким, що не використовувався (в т. ч. на виставках), без видимих недоліків, а саме пошкоджень, потертостей, тріщин, подряпин, плям або розводів. </w:t>
      </w:r>
    </w:p>
    <w:p w14:paraId="13AC712C" w14:textId="77777777" w:rsidR="002F2842" w:rsidRPr="00A20514" w:rsidRDefault="002F2842" w:rsidP="002F2842">
      <w:pPr>
        <w:pStyle w:val="xfmc7"/>
        <w:shd w:val="clear" w:color="auto" w:fill="FFFFFF"/>
        <w:tabs>
          <w:tab w:val="left" w:pos="993"/>
          <w:tab w:val="left" w:pos="1276"/>
        </w:tabs>
        <w:spacing w:before="0" w:beforeAutospacing="0" w:after="0" w:afterAutospacing="0"/>
        <w:ind w:firstLine="709"/>
        <w:jc w:val="both"/>
        <w:rPr>
          <w:lang w:val="uk-UA"/>
        </w:rPr>
      </w:pPr>
      <w:r w:rsidRPr="00A20514">
        <w:rPr>
          <w:lang w:val="uk-UA"/>
        </w:rPr>
        <w:t xml:space="preserve">Товар повинен мати відповідне пакування, яке забезпечує цілісність товару та збереження його під час транспортування. </w:t>
      </w:r>
    </w:p>
    <w:p w14:paraId="597E614D" w14:textId="11202D23" w:rsidR="002F2842" w:rsidRDefault="002F2842" w:rsidP="002F2842">
      <w:pPr>
        <w:pStyle w:val="xfmc7"/>
        <w:shd w:val="clear" w:color="auto" w:fill="FFFFFF"/>
        <w:tabs>
          <w:tab w:val="left" w:pos="993"/>
          <w:tab w:val="left" w:pos="1276"/>
        </w:tabs>
        <w:spacing w:before="0" w:beforeAutospacing="0" w:after="0" w:afterAutospacing="0"/>
        <w:ind w:firstLine="709"/>
        <w:jc w:val="both"/>
        <w:rPr>
          <w:lang w:val="uk-UA"/>
        </w:rPr>
      </w:pPr>
      <w:bookmarkStart w:id="13" w:name="_Hlk71791222"/>
      <w:r w:rsidRPr="00A20514">
        <w:rPr>
          <w:lang w:val="uk-UA"/>
        </w:rPr>
        <w:t>Транспортні витрати, вантажно-розвантажувальні роботи, за рахунок постачальника</w:t>
      </w:r>
      <w:bookmarkEnd w:id="13"/>
      <w:r w:rsidRPr="00A20514">
        <w:rPr>
          <w:lang w:val="uk-UA"/>
        </w:rPr>
        <w:t>.</w:t>
      </w:r>
      <w:r w:rsidRPr="00A20514">
        <w:rPr>
          <w:b/>
          <w:bCs/>
          <w:lang w:val="uk-UA"/>
        </w:rPr>
        <w:t xml:space="preserve"> </w:t>
      </w:r>
      <w:r w:rsidRPr="00A20514">
        <w:rPr>
          <w:lang w:val="uk-UA"/>
        </w:rPr>
        <w:t>Вказані послуги окремо не сплачуються та включаються учасником до загальної вартості товару.</w:t>
      </w:r>
    </w:p>
    <w:p w14:paraId="1A70469F" w14:textId="1150DF31" w:rsidR="005152AF" w:rsidRDefault="005152AF" w:rsidP="002F2842">
      <w:pPr>
        <w:pStyle w:val="xfmc7"/>
        <w:shd w:val="clear" w:color="auto" w:fill="FFFFFF"/>
        <w:tabs>
          <w:tab w:val="left" w:pos="993"/>
          <w:tab w:val="left" w:pos="1276"/>
        </w:tabs>
        <w:spacing w:before="0" w:beforeAutospacing="0" w:after="0" w:afterAutospacing="0"/>
        <w:ind w:firstLine="709"/>
        <w:jc w:val="both"/>
        <w:rPr>
          <w:lang w:val="uk-UA"/>
        </w:rPr>
      </w:pPr>
      <w:proofErr w:type="spellStart"/>
      <w:r w:rsidRPr="00C77A37">
        <w:t>Обладнання</w:t>
      </w:r>
      <w:proofErr w:type="spellEnd"/>
      <w:r w:rsidRPr="00C77A37">
        <w:t xml:space="preserve"> </w:t>
      </w:r>
      <w:proofErr w:type="spellStart"/>
      <w:r w:rsidRPr="00C77A37">
        <w:t>має</w:t>
      </w:r>
      <w:proofErr w:type="spellEnd"/>
      <w:r w:rsidRPr="00C77A37">
        <w:t xml:space="preserve"> бути </w:t>
      </w:r>
      <w:proofErr w:type="spellStart"/>
      <w:r w:rsidRPr="00C77A37">
        <w:t>пристосованим</w:t>
      </w:r>
      <w:proofErr w:type="spellEnd"/>
      <w:r w:rsidRPr="00C77A37">
        <w:t xml:space="preserve"> до </w:t>
      </w:r>
      <w:proofErr w:type="spellStart"/>
      <w:r w:rsidRPr="00C77A37">
        <w:t>роботи</w:t>
      </w:r>
      <w:proofErr w:type="spellEnd"/>
      <w:r w:rsidRPr="00C77A37">
        <w:t xml:space="preserve"> </w:t>
      </w:r>
      <w:proofErr w:type="spellStart"/>
      <w:r w:rsidRPr="00C77A37">
        <w:t>зі</w:t>
      </w:r>
      <w:proofErr w:type="spellEnd"/>
      <w:r w:rsidRPr="00C77A37">
        <w:t xml:space="preserve"> </w:t>
      </w:r>
      <w:proofErr w:type="spellStart"/>
      <w:r w:rsidRPr="00C77A37">
        <w:t>звичайними</w:t>
      </w:r>
      <w:proofErr w:type="spellEnd"/>
      <w:r w:rsidRPr="00C77A37">
        <w:t xml:space="preserve"> </w:t>
      </w:r>
      <w:proofErr w:type="spellStart"/>
      <w:r w:rsidRPr="00C77A37">
        <w:t>електричними</w:t>
      </w:r>
      <w:proofErr w:type="spellEnd"/>
      <w:r w:rsidRPr="00C77A37">
        <w:t xml:space="preserve"> мережами в </w:t>
      </w:r>
      <w:proofErr w:type="spellStart"/>
      <w:r w:rsidRPr="00C77A37">
        <w:t>Україні</w:t>
      </w:r>
      <w:proofErr w:type="spellEnd"/>
      <w:r w:rsidRPr="00C77A37">
        <w:t xml:space="preserve"> (де </w:t>
      </w:r>
      <w:proofErr w:type="spellStart"/>
      <w:r w:rsidRPr="00C77A37">
        <w:t>застосовується</w:t>
      </w:r>
      <w:proofErr w:type="spellEnd"/>
      <w:r w:rsidRPr="00C77A37">
        <w:t>)</w:t>
      </w:r>
      <w:r>
        <w:rPr>
          <w:lang w:val="uk-UA"/>
        </w:rPr>
        <w:t>.</w:t>
      </w:r>
    </w:p>
    <w:p w14:paraId="4344A273" w14:textId="4937CDA2" w:rsidR="005152AF" w:rsidRPr="001A181F" w:rsidRDefault="005152AF" w:rsidP="005152AF">
      <w:pPr>
        <w:spacing w:after="0" w:line="240" w:lineRule="auto"/>
        <w:jc w:val="both"/>
        <w:rPr>
          <w:rFonts w:ascii="Times New Roman" w:hAnsi="Times New Roman"/>
          <w:sz w:val="24"/>
          <w:szCs w:val="24"/>
        </w:rPr>
      </w:pPr>
      <w:r>
        <w:rPr>
          <w:rFonts w:ascii="Times New Roman" w:hAnsi="Times New Roman"/>
          <w:sz w:val="24"/>
          <w:szCs w:val="24"/>
        </w:rPr>
        <w:t xml:space="preserve">           </w:t>
      </w:r>
      <w:r w:rsidRPr="00C77A37">
        <w:rPr>
          <w:rFonts w:ascii="Times New Roman" w:hAnsi="Times New Roman"/>
          <w:sz w:val="24"/>
          <w:szCs w:val="24"/>
        </w:rPr>
        <w:t>Товар має відповідати вимогам технічних регламентів щодо медичних виробів, затвердженою постановою КМУ № 753 від 02.10.2013 р.</w:t>
      </w:r>
    </w:p>
    <w:p w14:paraId="668F1731" w14:textId="63D27E85" w:rsidR="005152AF" w:rsidRPr="005152AF" w:rsidRDefault="005152AF" w:rsidP="002F2842">
      <w:pPr>
        <w:pStyle w:val="xfmc7"/>
        <w:shd w:val="clear" w:color="auto" w:fill="FFFFFF"/>
        <w:tabs>
          <w:tab w:val="left" w:pos="993"/>
          <w:tab w:val="left" w:pos="1276"/>
        </w:tabs>
        <w:spacing w:before="0" w:beforeAutospacing="0" w:after="0" w:afterAutospacing="0"/>
        <w:ind w:firstLine="709"/>
        <w:jc w:val="both"/>
        <w:rPr>
          <w:lang w:val="uk-UA"/>
        </w:rPr>
      </w:pPr>
      <w:r w:rsidRPr="005152AF">
        <w:rPr>
          <w:lang w:val="uk-UA"/>
        </w:rPr>
        <w:t>Наявність інструкції або технічної документації українською мовою</w:t>
      </w:r>
      <w:r>
        <w:rPr>
          <w:lang w:val="uk-UA"/>
        </w:rPr>
        <w:t>.</w:t>
      </w:r>
    </w:p>
    <w:p w14:paraId="75A15934" w14:textId="77777777" w:rsidR="002F2842" w:rsidRPr="002D4B69" w:rsidRDefault="002F2842" w:rsidP="002F2842">
      <w:pPr>
        <w:spacing w:after="0" w:line="240" w:lineRule="auto"/>
        <w:ind w:left="5812"/>
        <w:jc w:val="right"/>
        <w:rPr>
          <w:rFonts w:ascii="Times New Roman" w:hAnsi="Times New Roman"/>
          <w:b/>
          <w:bCs/>
          <w:color w:val="FF0000"/>
          <w:sz w:val="26"/>
          <w:szCs w:val="26"/>
        </w:rPr>
      </w:pPr>
    </w:p>
    <w:p w14:paraId="49E81DFF" w14:textId="77777777" w:rsidR="002F2842" w:rsidRPr="002D4B69" w:rsidRDefault="002F2842" w:rsidP="002F2842">
      <w:pPr>
        <w:spacing w:after="0" w:line="240" w:lineRule="auto"/>
        <w:ind w:left="5812"/>
        <w:jc w:val="right"/>
        <w:rPr>
          <w:rFonts w:ascii="Times New Roman" w:hAnsi="Times New Roman"/>
          <w:b/>
          <w:bCs/>
          <w:color w:val="FF0000"/>
          <w:sz w:val="26"/>
          <w:szCs w:val="26"/>
        </w:rPr>
      </w:pPr>
    </w:p>
    <w:bookmarkEnd w:id="10"/>
    <w:bookmarkEnd w:id="11"/>
    <w:p w14:paraId="46655FF8" w14:textId="77777777" w:rsidR="00D00A57" w:rsidRPr="00921998" w:rsidRDefault="00D00A57" w:rsidP="000233F4">
      <w:pPr>
        <w:spacing w:after="0" w:line="240" w:lineRule="auto"/>
        <w:ind w:left="320"/>
        <w:jc w:val="center"/>
        <w:rPr>
          <w:rFonts w:ascii="Times New Roman" w:hAnsi="Times New Roman"/>
          <w:b/>
        </w:rPr>
      </w:pPr>
    </w:p>
    <w:tbl>
      <w:tblPr>
        <w:tblW w:w="10320" w:type="dxa"/>
        <w:tblInd w:w="-147" w:type="dxa"/>
        <w:tblLayout w:type="fixed"/>
        <w:tblLook w:val="0000" w:firstRow="0" w:lastRow="0" w:firstColumn="0" w:lastColumn="0" w:noHBand="0" w:noVBand="0"/>
      </w:tblPr>
      <w:tblGrid>
        <w:gridCol w:w="4859"/>
        <w:gridCol w:w="2518"/>
        <w:gridCol w:w="2943"/>
      </w:tblGrid>
      <w:tr w:rsidR="00A610A4" w:rsidRPr="00921998" w14:paraId="26AA7B29" w14:textId="77777777" w:rsidTr="00EE5DB3">
        <w:tc>
          <w:tcPr>
            <w:tcW w:w="4859" w:type="dxa"/>
          </w:tcPr>
          <w:p w14:paraId="3A1F8C7A"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Керівник Учасника процедури закупівлі </w:t>
            </w:r>
          </w:p>
          <w:p w14:paraId="675D06ED"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both"/>
              <w:rPr>
                <w:rFonts w:ascii="Times New Roman" w:hAnsi="Times New Roman"/>
                <w:color w:val="000000"/>
              </w:rPr>
            </w:pPr>
            <w:r w:rsidRPr="00921998">
              <w:rPr>
                <w:rFonts w:ascii="Times New Roman" w:hAnsi="Times New Roman"/>
                <w:color w:val="000000"/>
              </w:rPr>
              <w:t xml:space="preserve">(або уповноважена особа) </w:t>
            </w:r>
          </w:p>
        </w:tc>
        <w:tc>
          <w:tcPr>
            <w:tcW w:w="2518" w:type="dxa"/>
          </w:tcPr>
          <w:p w14:paraId="76DF8D6F" w14:textId="77777777" w:rsidR="00A610A4" w:rsidRPr="00921998" w:rsidRDefault="00A610A4" w:rsidP="00EE5DB3">
            <w:pPr>
              <w:pBdr>
                <w:top w:val="nil"/>
                <w:left w:val="nil"/>
                <w:bottom w:val="nil"/>
                <w:right w:val="nil"/>
                <w:between w:val="nil"/>
              </w:pBdr>
              <w:tabs>
                <w:tab w:val="left" w:pos="284"/>
              </w:tabs>
              <w:spacing w:after="0" w:line="240" w:lineRule="auto"/>
              <w:ind w:right="-143" w:firstLine="851"/>
              <w:jc w:val="center"/>
              <w:rPr>
                <w:rFonts w:ascii="Times New Roman" w:hAnsi="Times New Roman"/>
                <w:color w:val="000000"/>
              </w:rPr>
            </w:pPr>
            <w:r w:rsidRPr="00921998">
              <w:rPr>
                <w:rFonts w:ascii="Times New Roman" w:hAnsi="Times New Roman"/>
                <w:color w:val="000000"/>
              </w:rPr>
              <w:t>підпис</w:t>
            </w:r>
          </w:p>
        </w:tc>
        <w:tc>
          <w:tcPr>
            <w:tcW w:w="2943" w:type="dxa"/>
          </w:tcPr>
          <w:p w14:paraId="7941C545" w14:textId="77777777" w:rsidR="00A610A4" w:rsidRPr="00921998" w:rsidRDefault="00A610A4" w:rsidP="00EE5DB3">
            <w:pPr>
              <w:pBdr>
                <w:top w:val="nil"/>
                <w:left w:val="nil"/>
                <w:bottom w:val="nil"/>
                <w:right w:val="nil"/>
                <w:between w:val="nil"/>
              </w:pBdr>
              <w:tabs>
                <w:tab w:val="left" w:pos="284"/>
              </w:tabs>
              <w:spacing w:after="0" w:line="240" w:lineRule="auto"/>
              <w:ind w:firstLine="146"/>
              <w:jc w:val="center"/>
              <w:rPr>
                <w:rFonts w:ascii="Times New Roman" w:hAnsi="Times New Roman"/>
                <w:color w:val="000000"/>
              </w:rPr>
            </w:pPr>
            <w:r w:rsidRPr="00921998">
              <w:rPr>
                <w:rFonts w:ascii="Times New Roman" w:hAnsi="Times New Roman"/>
                <w:color w:val="000000"/>
              </w:rPr>
              <w:t>Прізвище,</w:t>
            </w:r>
          </w:p>
          <w:p w14:paraId="6B39E246" w14:textId="77777777" w:rsidR="00A610A4" w:rsidRPr="00921998" w:rsidRDefault="00A610A4" w:rsidP="00EE5DB3">
            <w:pPr>
              <w:pBdr>
                <w:top w:val="nil"/>
                <w:left w:val="nil"/>
                <w:bottom w:val="nil"/>
                <w:right w:val="nil"/>
                <w:between w:val="nil"/>
              </w:pBdr>
              <w:tabs>
                <w:tab w:val="left" w:pos="284"/>
              </w:tabs>
              <w:spacing w:after="0" w:line="240" w:lineRule="auto"/>
              <w:ind w:right="493" w:firstLine="851"/>
              <w:jc w:val="center"/>
              <w:rPr>
                <w:rFonts w:ascii="Times New Roman" w:hAnsi="Times New Roman"/>
                <w:color w:val="000000"/>
              </w:rPr>
            </w:pPr>
            <w:r w:rsidRPr="00921998">
              <w:rPr>
                <w:rFonts w:ascii="Times New Roman" w:hAnsi="Times New Roman"/>
                <w:color w:val="000000"/>
              </w:rPr>
              <w:t>ініціали</w:t>
            </w:r>
          </w:p>
        </w:tc>
      </w:tr>
    </w:tbl>
    <w:p w14:paraId="7543A4BD" w14:textId="77777777" w:rsidR="000D1572" w:rsidRPr="000233F4" w:rsidRDefault="000D1572" w:rsidP="00EE5DB3">
      <w:pPr>
        <w:spacing w:after="0" w:line="240" w:lineRule="auto"/>
        <w:ind w:left="320" w:firstLine="851"/>
        <w:jc w:val="center"/>
        <w:rPr>
          <w:rFonts w:ascii="Times New Roman" w:hAnsi="Times New Roman"/>
          <w:b/>
          <w:sz w:val="24"/>
          <w:szCs w:val="24"/>
        </w:rPr>
      </w:pPr>
    </w:p>
    <w:p w14:paraId="44C887DF" w14:textId="77777777" w:rsidR="005856D1" w:rsidRDefault="005856D1" w:rsidP="0076395E">
      <w:pPr>
        <w:spacing w:after="0" w:line="240" w:lineRule="auto"/>
        <w:ind w:left="8222" w:right="-173"/>
        <w:jc w:val="right"/>
        <w:rPr>
          <w:rFonts w:ascii="Times New Roman" w:hAnsi="Times New Roman"/>
          <w:sz w:val="24"/>
          <w:szCs w:val="24"/>
        </w:rPr>
      </w:pPr>
    </w:p>
    <w:p w14:paraId="1F1A30E7" w14:textId="77777777" w:rsidR="005856D1" w:rsidRDefault="005856D1" w:rsidP="0076395E">
      <w:pPr>
        <w:spacing w:after="0" w:line="240" w:lineRule="auto"/>
        <w:ind w:left="8222" w:right="-173"/>
        <w:jc w:val="right"/>
        <w:rPr>
          <w:rFonts w:ascii="Times New Roman" w:hAnsi="Times New Roman"/>
          <w:sz w:val="24"/>
          <w:szCs w:val="24"/>
        </w:rPr>
      </w:pPr>
    </w:p>
    <w:p w14:paraId="797E1EC0" w14:textId="3A0C4DD8" w:rsidR="00903456" w:rsidRPr="00D85AB9" w:rsidRDefault="00903456" w:rsidP="0076395E">
      <w:pPr>
        <w:spacing w:after="0" w:line="240" w:lineRule="auto"/>
        <w:ind w:left="8222" w:right="-173"/>
        <w:jc w:val="right"/>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766EA7AE"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09268FFF" w14:textId="77777777" w:rsidR="0068368F" w:rsidRPr="00695875" w:rsidRDefault="0068368F" w:rsidP="0068368F">
      <w:pPr>
        <w:pStyle w:val="a8"/>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276EF132" w14:textId="77777777" w:rsidR="0068368F" w:rsidRPr="00B94700" w:rsidRDefault="0068368F" w:rsidP="0068368F">
      <w:pPr>
        <w:spacing w:after="0" w:line="240" w:lineRule="auto"/>
        <w:jc w:val="center"/>
        <w:rPr>
          <w:rFonts w:ascii="Times New Roman" w:hAnsi="Times New Roman"/>
          <w:b/>
          <w:sz w:val="24"/>
          <w:szCs w:val="24"/>
        </w:rPr>
      </w:pPr>
    </w:p>
    <w:p w14:paraId="6627D08C" w14:textId="07CBB94A" w:rsidR="0068368F" w:rsidRPr="0068368F" w:rsidRDefault="0068368F" w:rsidP="0068368F">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 xml:space="preserve">Ми, ______________________________________________________________ (назва учасника), надаємо свою </w:t>
      </w:r>
      <w:r w:rsidRPr="0068368F">
        <w:rPr>
          <w:rFonts w:ascii="Times New Roman" w:hAnsi="Times New Roman"/>
          <w:sz w:val="24"/>
          <w:szCs w:val="24"/>
        </w:rPr>
        <w:t xml:space="preserve">цінову пропозицію щодо участі у тендері на закупівлю згідно </w:t>
      </w:r>
      <w:r w:rsidRPr="0068368F">
        <w:rPr>
          <w:rFonts w:ascii="Times New Roman" w:hAnsi="Times New Roman"/>
          <w:sz w:val="24"/>
          <w:szCs w:val="24"/>
        </w:rPr>
        <w:br/>
      </w:r>
      <w:r w:rsidRPr="0068368F">
        <w:rPr>
          <w:rFonts w:ascii="Times New Roman" w:hAnsi="Times New Roman"/>
          <w:b/>
          <w:bCs/>
          <w:sz w:val="24"/>
          <w:szCs w:val="24"/>
        </w:rPr>
        <w:t xml:space="preserve">ДК </w:t>
      </w:r>
      <w:r w:rsidR="00A07ED5" w:rsidRPr="00A07ED5">
        <w:rPr>
          <w:rFonts w:ascii="Times New Roman" w:hAnsi="Times New Roman"/>
          <w:b/>
          <w:bCs/>
          <w:sz w:val="24"/>
          <w:szCs w:val="24"/>
        </w:rPr>
        <w:t>021:2015 - 33190000-8 - Медичне обладнання та вироби медичного призначення різні (Таблиця (</w:t>
      </w:r>
      <w:proofErr w:type="spellStart"/>
      <w:r w:rsidR="00A07ED5" w:rsidRPr="00A07ED5">
        <w:rPr>
          <w:rFonts w:ascii="Times New Roman" w:hAnsi="Times New Roman"/>
          <w:b/>
          <w:bCs/>
          <w:sz w:val="24"/>
          <w:szCs w:val="24"/>
        </w:rPr>
        <w:t>Сівцева</w:t>
      </w:r>
      <w:proofErr w:type="spellEnd"/>
      <w:r w:rsidR="00A07ED5" w:rsidRPr="00A07ED5">
        <w:rPr>
          <w:rFonts w:ascii="Times New Roman" w:hAnsi="Times New Roman"/>
          <w:b/>
          <w:bCs/>
          <w:sz w:val="24"/>
          <w:szCs w:val="24"/>
        </w:rPr>
        <w:t>/</w:t>
      </w:r>
      <w:proofErr w:type="spellStart"/>
      <w:r w:rsidR="00A07ED5" w:rsidRPr="00A07ED5">
        <w:rPr>
          <w:rFonts w:ascii="Times New Roman" w:hAnsi="Times New Roman"/>
          <w:b/>
          <w:bCs/>
          <w:sz w:val="24"/>
          <w:szCs w:val="24"/>
        </w:rPr>
        <w:t>Головина</w:t>
      </w:r>
      <w:proofErr w:type="spellEnd"/>
      <w:r w:rsidR="00A07ED5" w:rsidRPr="00A07ED5">
        <w:rPr>
          <w:rFonts w:ascii="Times New Roman" w:hAnsi="Times New Roman"/>
          <w:b/>
          <w:bCs/>
          <w:sz w:val="24"/>
          <w:szCs w:val="24"/>
        </w:rPr>
        <w:t>) для перевірки гостроти зору з освітлювачем, Таблиця (Орлової/</w:t>
      </w:r>
      <w:proofErr w:type="spellStart"/>
      <w:r w:rsidR="00A07ED5" w:rsidRPr="00A07ED5">
        <w:rPr>
          <w:rFonts w:ascii="Times New Roman" w:hAnsi="Times New Roman"/>
          <w:b/>
          <w:bCs/>
          <w:sz w:val="24"/>
          <w:szCs w:val="24"/>
        </w:rPr>
        <w:t>Сівцева</w:t>
      </w:r>
      <w:proofErr w:type="spellEnd"/>
      <w:r w:rsidR="00A07ED5" w:rsidRPr="00A07ED5">
        <w:rPr>
          <w:rFonts w:ascii="Times New Roman" w:hAnsi="Times New Roman"/>
          <w:b/>
          <w:bCs/>
          <w:sz w:val="24"/>
          <w:szCs w:val="24"/>
        </w:rPr>
        <w:t xml:space="preserve">)  з освітлювачем для перевірки гостроти зору у дітей, Поліхроматичні таблиці для дослідження </w:t>
      </w:r>
      <w:proofErr w:type="spellStart"/>
      <w:r w:rsidR="00A07ED5" w:rsidRPr="00A07ED5">
        <w:rPr>
          <w:rFonts w:ascii="Times New Roman" w:hAnsi="Times New Roman"/>
          <w:b/>
          <w:bCs/>
          <w:sz w:val="24"/>
          <w:szCs w:val="24"/>
        </w:rPr>
        <w:t>кольоровідчуття</w:t>
      </w:r>
      <w:proofErr w:type="spellEnd"/>
      <w:r w:rsidR="00A07ED5" w:rsidRPr="00A07ED5">
        <w:rPr>
          <w:rFonts w:ascii="Times New Roman" w:hAnsi="Times New Roman"/>
          <w:b/>
          <w:bCs/>
          <w:sz w:val="24"/>
          <w:szCs w:val="24"/>
        </w:rPr>
        <w:t xml:space="preserve"> (таблиці </w:t>
      </w:r>
      <w:proofErr w:type="spellStart"/>
      <w:r w:rsidR="00A07ED5" w:rsidRPr="00A07ED5">
        <w:rPr>
          <w:rFonts w:ascii="Times New Roman" w:hAnsi="Times New Roman"/>
          <w:b/>
          <w:bCs/>
          <w:sz w:val="24"/>
          <w:szCs w:val="24"/>
        </w:rPr>
        <w:t>Рабкіна</w:t>
      </w:r>
      <w:proofErr w:type="spellEnd"/>
      <w:r w:rsidR="00A07ED5" w:rsidRPr="00A07ED5">
        <w:rPr>
          <w:rFonts w:ascii="Times New Roman" w:hAnsi="Times New Roman"/>
          <w:b/>
          <w:bCs/>
          <w:sz w:val="24"/>
          <w:szCs w:val="24"/>
        </w:rPr>
        <w:t>)</w:t>
      </w:r>
      <w:r w:rsidRPr="0068368F">
        <w:rPr>
          <w:rFonts w:ascii="Times New Roman" w:hAnsi="Times New Roman"/>
          <w:sz w:val="24"/>
          <w:szCs w:val="24"/>
        </w:rPr>
        <w:t xml:space="preserve"> у наступному обсязі:</w:t>
      </w:r>
    </w:p>
    <w:p w14:paraId="20786C58" w14:textId="77777777" w:rsidR="0068368F" w:rsidRPr="00345B89" w:rsidRDefault="0068368F" w:rsidP="0068368F">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2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595"/>
        <w:gridCol w:w="1300"/>
        <w:gridCol w:w="1452"/>
        <w:gridCol w:w="1471"/>
        <w:gridCol w:w="23"/>
      </w:tblGrid>
      <w:tr w:rsidR="0068368F" w:rsidRPr="00345B89" w14:paraId="17A29340" w14:textId="77777777" w:rsidTr="002F2842">
        <w:trPr>
          <w:gridAfter w:val="1"/>
          <w:wAfter w:w="12" w:type="pct"/>
          <w:trHeight w:val="1050"/>
        </w:trPr>
        <w:tc>
          <w:tcPr>
            <w:tcW w:w="283" w:type="pct"/>
            <w:tcBorders>
              <w:top w:val="single" w:sz="4" w:space="0" w:color="auto"/>
              <w:left w:val="single" w:sz="4" w:space="0" w:color="auto"/>
              <w:bottom w:val="single" w:sz="4" w:space="0" w:color="auto"/>
              <w:right w:val="single" w:sz="4" w:space="0" w:color="auto"/>
            </w:tcBorders>
            <w:vAlign w:val="center"/>
            <w:hideMark/>
          </w:tcPr>
          <w:p w14:paraId="46E12B82"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w:t>
            </w:r>
          </w:p>
        </w:tc>
        <w:tc>
          <w:tcPr>
            <w:tcW w:w="2681" w:type="pct"/>
            <w:tcBorders>
              <w:top w:val="single" w:sz="4" w:space="0" w:color="auto"/>
              <w:left w:val="single" w:sz="4" w:space="0" w:color="auto"/>
              <w:bottom w:val="single" w:sz="4" w:space="0" w:color="auto"/>
              <w:right w:val="single" w:sz="4" w:space="0" w:color="auto"/>
            </w:tcBorders>
            <w:hideMark/>
          </w:tcPr>
          <w:p w14:paraId="474EF544"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Найменування товару</w:t>
            </w:r>
          </w:p>
        </w:tc>
        <w:tc>
          <w:tcPr>
            <w:tcW w:w="623" w:type="pct"/>
            <w:tcBorders>
              <w:top w:val="single" w:sz="4" w:space="0" w:color="auto"/>
              <w:left w:val="single" w:sz="4" w:space="0" w:color="auto"/>
              <w:bottom w:val="single" w:sz="4" w:space="0" w:color="auto"/>
              <w:right w:val="single" w:sz="4" w:space="0" w:color="auto"/>
            </w:tcBorders>
            <w:hideMark/>
          </w:tcPr>
          <w:p w14:paraId="3B23FFC7"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Кількість,</w:t>
            </w:r>
          </w:p>
          <w:p w14:paraId="6F185978"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шт.</w:t>
            </w:r>
          </w:p>
        </w:tc>
        <w:tc>
          <w:tcPr>
            <w:tcW w:w="696" w:type="pct"/>
            <w:tcBorders>
              <w:top w:val="single" w:sz="4" w:space="0" w:color="auto"/>
              <w:left w:val="single" w:sz="4" w:space="0" w:color="auto"/>
              <w:bottom w:val="single" w:sz="4" w:space="0" w:color="auto"/>
              <w:right w:val="single" w:sz="4" w:space="0" w:color="auto"/>
            </w:tcBorders>
          </w:tcPr>
          <w:p w14:paraId="142D4B2E"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Ціна за одиницю (без ПДВ), грн</w:t>
            </w:r>
          </w:p>
        </w:tc>
        <w:tc>
          <w:tcPr>
            <w:tcW w:w="705" w:type="pct"/>
            <w:tcBorders>
              <w:top w:val="single" w:sz="4" w:space="0" w:color="auto"/>
              <w:left w:val="single" w:sz="4" w:space="0" w:color="auto"/>
              <w:bottom w:val="single" w:sz="4" w:space="0" w:color="auto"/>
              <w:right w:val="single" w:sz="4" w:space="0" w:color="auto"/>
            </w:tcBorders>
          </w:tcPr>
          <w:p w14:paraId="28A9DD7B" w14:textId="77777777" w:rsidR="0068368F" w:rsidRPr="002F2842" w:rsidRDefault="0068368F" w:rsidP="00B25AA9">
            <w:pPr>
              <w:spacing w:after="0" w:line="240" w:lineRule="auto"/>
              <w:jc w:val="center"/>
              <w:rPr>
                <w:rFonts w:ascii="Times New Roman" w:hAnsi="Times New Roman"/>
                <w:b/>
              </w:rPr>
            </w:pPr>
            <w:r w:rsidRPr="002F2842">
              <w:rPr>
                <w:rFonts w:ascii="Times New Roman" w:hAnsi="Times New Roman"/>
                <w:b/>
              </w:rPr>
              <w:t>Вартість товару(без ПДВ), грн.</w:t>
            </w:r>
          </w:p>
        </w:tc>
      </w:tr>
      <w:tr w:rsidR="0068368F" w:rsidRPr="00345B89" w14:paraId="2B07FD11" w14:textId="77777777" w:rsidTr="002F2842">
        <w:trPr>
          <w:gridAfter w:val="1"/>
          <w:wAfter w:w="12" w:type="pct"/>
          <w:trHeight w:val="454"/>
        </w:trPr>
        <w:tc>
          <w:tcPr>
            <w:tcW w:w="283" w:type="pct"/>
            <w:tcBorders>
              <w:top w:val="single" w:sz="4" w:space="0" w:color="auto"/>
              <w:left w:val="single" w:sz="4" w:space="0" w:color="auto"/>
              <w:bottom w:val="single" w:sz="4" w:space="0" w:color="auto"/>
              <w:right w:val="single" w:sz="4" w:space="0" w:color="auto"/>
            </w:tcBorders>
            <w:vAlign w:val="center"/>
          </w:tcPr>
          <w:p w14:paraId="52F7B060" w14:textId="77777777" w:rsidR="0068368F" w:rsidRPr="00345B89" w:rsidRDefault="0068368F" w:rsidP="00B25AA9">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681" w:type="pct"/>
            <w:tcBorders>
              <w:top w:val="single" w:sz="4" w:space="0" w:color="auto"/>
              <w:left w:val="single" w:sz="4" w:space="0" w:color="auto"/>
              <w:bottom w:val="single" w:sz="4" w:space="0" w:color="auto"/>
              <w:right w:val="single" w:sz="4" w:space="0" w:color="auto"/>
            </w:tcBorders>
          </w:tcPr>
          <w:p w14:paraId="5357F7E1" w14:textId="4B1E9E78" w:rsidR="0068368F" w:rsidRPr="002F2842" w:rsidRDefault="002F2842" w:rsidP="00B25AA9">
            <w:pPr>
              <w:spacing w:after="0" w:line="240" w:lineRule="auto"/>
              <w:rPr>
                <w:rFonts w:ascii="Times New Roman" w:hAnsi="Times New Roman"/>
                <w:bCs/>
                <w:sz w:val="24"/>
                <w:szCs w:val="24"/>
              </w:rPr>
            </w:pPr>
            <w:r w:rsidRPr="002F2842">
              <w:rPr>
                <w:rFonts w:ascii="Times New Roman" w:hAnsi="Times New Roman"/>
                <w:bCs/>
                <w:sz w:val="24"/>
                <w:szCs w:val="24"/>
              </w:rPr>
              <w:t>Таблиця (</w:t>
            </w:r>
            <w:proofErr w:type="spellStart"/>
            <w:r w:rsidRPr="002F2842">
              <w:rPr>
                <w:rFonts w:ascii="Times New Roman" w:hAnsi="Times New Roman"/>
                <w:bCs/>
                <w:sz w:val="24"/>
                <w:szCs w:val="24"/>
              </w:rPr>
              <w:t>Сівцева</w:t>
            </w:r>
            <w:proofErr w:type="spellEnd"/>
            <w:r w:rsidRPr="002F2842">
              <w:rPr>
                <w:rFonts w:ascii="Times New Roman" w:hAnsi="Times New Roman"/>
                <w:bCs/>
                <w:sz w:val="24"/>
                <w:szCs w:val="24"/>
              </w:rPr>
              <w:t>/</w:t>
            </w:r>
            <w:proofErr w:type="spellStart"/>
            <w:r w:rsidRPr="002F2842">
              <w:rPr>
                <w:rFonts w:ascii="Times New Roman" w:hAnsi="Times New Roman"/>
                <w:bCs/>
                <w:sz w:val="24"/>
                <w:szCs w:val="24"/>
              </w:rPr>
              <w:t>Головина</w:t>
            </w:r>
            <w:proofErr w:type="spellEnd"/>
            <w:r w:rsidRPr="002F2842">
              <w:rPr>
                <w:rFonts w:ascii="Times New Roman" w:hAnsi="Times New Roman"/>
                <w:bCs/>
                <w:sz w:val="24"/>
                <w:szCs w:val="24"/>
              </w:rPr>
              <w:t>) для перевірки гостроти зору з освітлювачем</w:t>
            </w:r>
          </w:p>
        </w:tc>
        <w:tc>
          <w:tcPr>
            <w:tcW w:w="623" w:type="pct"/>
            <w:tcBorders>
              <w:top w:val="single" w:sz="4" w:space="0" w:color="auto"/>
              <w:left w:val="single" w:sz="4" w:space="0" w:color="auto"/>
              <w:bottom w:val="single" w:sz="4" w:space="0" w:color="auto"/>
              <w:right w:val="single" w:sz="4" w:space="0" w:color="auto"/>
            </w:tcBorders>
          </w:tcPr>
          <w:p w14:paraId="51C2E171" w14:textId="77777777" w:rsidR="0068368F" w:rsidRDefault="0068368F" w:rsidP="00B25AA9">
            <w:pPr>
              <w:spacing w:after="0" w:line="240" w:lineRule="auto"/>
              <w:jc w:val="center"/>
              <w:rPr>
                <w:rFonts w:ascii="Times New Roman" w:hAnsi="Times New Roman"/>
                <w:bCs/>
                <w:sz w:val="24"/>
                <w:szCs w:val="24"/>
              </w:rPr>
            </w:pPr>
          </w:p>
          <w:p w14:paraId="70CD6095" w14:textId="53E9D551" w:rsidR="002F2842" w:rsidRPr="00345B89" w:rsidRDefault="002F2842" w:rsidP="00B25AA9">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696" w:type="pct"/>
            <w:tcBorders>
              <w:top w:val="single" w:sz="4" w:space="0" w:color="auto"/>
              <w:left w:val="single" w:sz="4" w:space="0" w:color="auto"/>
              <w:bottom w:val="single" w:sz="4" w:space="0" w:color="auto"/>
              <w:right w:val="single" w:sz="4" w:space="0" w:color="auto"/>
            </w:tcBorders>
            <w:shd w:val="clear" w:color="auto" w:fill="FFFF00"/>
          </w:tcPr>
          <w:p w14:paraId="11FF2FEA" w14:textId="77777777" w:rsidR="0068368F" w:rsidRPr="00345B89" w:rsidRDefault="0068368F" w:rsidP="00B25AA9">
            <w:pPr>
              <w:spacing w:after="0" w:line="240" w:lineRule="auto"/>
              <w:rPr>
                <w:rFonts w:ascii="Times New Roman" w:hAnsi="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FFFF00"/>
          </w:tcPr>
          <w:p w14:paraId="05DDDA2F" w14:textId="77777777" w:rsidR="0068368F" w:rsidRPr="00345B89" w:rsidRDefault="0068368F" w:rsidP="00B25AA9">
            <w:pPr>
              <w:spacing w:after="0" w:line="240" w:lineRule="auto"/>
              <w:rPr>
                <w:rFonts w:ascii="Times New Roman" w:hAnsi="Times New Roman"/>
                <w:sz w:val="24"/>
                <w:szCs w:val="24"/>
              </w:rPr>
            </w:pPr>
          </w:p>
        </w:tc>
      </w:tr>
      <w:tr w:rsidR="00A07ED5" w:rsidRPr="00345B89" w14:paraId="27A47FEB" w14:textId="77777777" w:rsidTr="002F2842">
        <w:trPr>
          <w:gridAfter w:val="1"/>
          <w:wAfter w:w="12" w:type="pct"/>
          <w:trHeight w:val="454"/>
        </w:trPr>
        <w:tc>
          <w:tcPr>
            <w:tcW w:w="283" w:type="pct"/>
            <w:tcBorders>
              <w:top w:val="single" w:sz="4" w:space="0" w:color="auto"/>
              <w:left w:val="single" w:sz="4" w:space="0" w:color="auto"/>
              <w:bottom w:val="single" w:sz="4" w:space="0" w:color="auto"/>
              <w:right w:val="single" w:sz="4" w:space="0" w:color="auto"/>
            </w:tcBorders>
            <w:vAlign w:val="center"/>
          </w:tcPr>
          <w:p w14:paraId="273629B0" w14:textId="17475EE1" w:rsidR="00A07ED5" w:rsidRPr="00345B89" w:rsidRDefault="00A07ED5" w:rsidP="00B25AA9">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681" w:type="pct"/>
            <w:tcBorders>
              <w:top w:val="single" w:sz="4" w:space="0" w:color="auto"/>
              <w:left w:val="single" w:sz="4" w:space="0" w:color="auto"/>
              <w:bottom w:val="single" w:sz="4" w:space="0" w:color="auto"/>
              <w:right w:val="single" w:sz="4" w:space="0" w:color="auto"/>
            </w:tcBorders>
          </w:tcPr>
          <w:p w14:paraId="63EA1A0E" w14:textId="1AD56E5B" w:rsidR="00A07ED5" w:rsidRPr="002F2842" w:rsidRDefault="002F2842" w:rsidP="00B25AA9">
            <w:pPr>
              <w:spacing w:after="0" w:line="240" w:lineRule="auto"/>
              <w:rPr>
                <w:rFonts w:ascii="Times New Roman" w:hAnsi="Times New Roman"/>
                <w:sz w:val="24"/>
                <w:szCs w:val="24"/>
              </w:rPr>
            </w:pPr>
            <w:r w:rsidRPr="002F2842">
              <w:rPr>
                <w:rFonts w:ascii="Times New Roman" w:hAnsi="Times New Roman"/>
                <w:bCs/>
                <w:sz w:val="24"/>
                <w:szCs w:val="24"/>
              </w:rPr>
              <w:t>Таблиця (Орлової/</w:t>
            </w:r>
            <w:proofErr w:type="spellStart"/>
            <w:r w:rsidRPr="002F2842">
              <w:rPr>
                <w:rFonts w:ascii="Times New Roman" w:hAnsi="Times New Roman"/>
                <w:bCs/>
                <w:sz w:val="24"/>
                <w:szCs w:val="24"/>
              </w:rPr>
              <w:t>Сівцева</w:t>
            </w:r>
            <w:proofErr w:type="spellEnd"/>
            <w:r w:rsidRPr="002F2842">
              <w:rPr>
                <w:rFonts w:ascii="Times New Roman" w:hAnsi="Times New Roman"/>
                <w:bCs/>
                <w:sz w:val="24"/>
                <w:szCs w:val="24"/>
              </w:rPr>
              <w:t>)  з освітлювачем для перевірки гостроти зору у дітей</w:t>
            </w:r>
          </w:p>
        </w:tc>
        <w:tc>
          <w:tcPr>
            <w:tcW w:w="623" w:type="pct"/>
            <w:tcBorders>
              <w:top w:val="single" w:sz="4" w:space="0" w:color="auto"/>
              <w:left w:val="single" w:sz="4" w:space="0" w:color="auto"/>
              <w:bottom w:val="single" w:sz="4" w:space="0" w:color="auto"/>
              <w:right w:val="single" w:sz="4" w:space="0" w:color="auto"/>
            </w:tcBorders>
          </w:tcPr>
          <w:p w14:paraId="17FF8EF9" w14:textId="77777777" w:rsidR="00A07ED5" w:rsidRDefault="00A07ED5" w:rsidP="00B25AA9">
            <w:pPr>
              <w:spacing w:after="0" w:line="240" w:lineRule="auto"/>
              <w:jc w:val="center"/>
              <w:rPr>
                <w:rFonts w:ascii="Times New Roman" w:hAnsi="Times New Roman"/>
                <w:bCs/>
                <w:sz w:val="24"/>
                <w:szCs w:val="24"/>
              </w:rPr>
            </w:pPr>
          </w:p>
          <w:p w14:paraId="26F6721D" w14:textId="421CABD7" w:rsidR="002F2842" w:rsidRDefault="002F2842" w:rsidP="00B25AA9">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696" w:type="pct"/>
            <w:tcBorders>
              <w:top w:val="single" w:sz="4" w:space="0" w:color="auto"/>
              <w:left w:val="single" w:sz="4" w:space="0" w:color="auto"/>
              <w:bottom w:val="single" w:sz="4" w:space="0" w:color="auto"/>
              <w:right w:val="single" w:sz="4" w:space="0" w:color="auto"/>
            </w:tcBorders>
            <w:shd w:val="clear" w:color="auto" w:fill="FFFF00"/>
          </w:tcPr>
          <w:p w14:paraId="57849302" w14:textId="77777777" w:rsidR="00A07ED5" w:rsidRPr="00345B89" w:rsidRDefault="00A07ED5" w:rsidP="00B25AA9">
            <w:pPr>
              <w:spacing w:after="0" w:line="240" w:lineRule="auto"/>
              <w:rPr>
                <w:rFonts w:ascii="Times New Roman" w:hAnsi="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FFFF00"/>
          </w:tcPr>
          <w:p w14:paraId="140890B7" w14:textId="77777777" w:rsidR="00A07ED5" w:rsidRPr="00345B89" w:rsidRDefault="00A07ED5" w:rsidP="00B25AA9">
            <w:pPr>
              <w:spacing w:after="0" w:line="240" w:lineRule="auto"/>
              <w:rPr>
                <w:rFonts w:ascii="Times New Roman" w:hAnsi="Times New Roman"/>
                <w:sz w:val="24"/>
                <w:szCs w:val="24"/>
              </w:rPr>
            </w:pPr>
          </w:p>
        </w:tc>
      </w:tr>
      <w:tr w:rsidR="00A07ED5" w:rsidRPr="00345B89" w14:paraId="5E0C41DB" w14:textId="77777777" w:rsidTr="002F2842">
        <w:trPr>
          <w:gridAfter w:val="1"/>
          <w:wAfter w:w="12" w:type="pct"/>
          <w:trHeight w:val="454"/>
        </w:trPr>
        <w:tc>
          <w:tcPr>
            <w:tcW w:w="283" w:type="pct"/>
            <w:tcBorders>
              <w:top w:val="single" w:sz="4" w:space="0" w:color="auto"/>
              <w:left w:val="single" w:sz="4" w:space="0" w:color="auto"/>
              <w:bottom w:val="single" w:sz="4" w:space="0" w:color="auto"/>
              <w:right w:val="single" w:sz="4" w:space="0" w:color="auto"/>
            </w:tcBorders>
            <w:vAlign w:val="center"/>
          </w:tcPr>
          <w:p w14:paraId="6944F25D" w14:textId="280FA765" w:rsidR="00A07ED5" w:rsidRPr="00345B89" w:rsidRDefault="00A07ED5" w:rsidP="00B25AA9">
            <w:pPr>
              <w:spacing w:after="0" w:line="240" w:lineRule="auto"/>
              <w:ind w:left="29"/>
              <w:jc w:val="center"/>
              <w:rPr>
                <w:rFonts w:ascii="Times New Roman" w:hAnsi="Times New Roman"/>
                <w:sz w:val="24"/>
                <w:szCs w:val="24"/>
              </w:rPr>
            </w:pPr>
            <w:r>
              <w:rPr>
                <w:rFonts w:ascii="Times New Roman" w:hAnsi="Times New Roman"/>
                <w:sz w:val="24"/>
                <w:szCs w:val="24"/>
              </w:rPr>
              <w:t>3</w:t>
            </w:r>
          </w:p>
        </w:tc>
        <w:tc>
          <w:tcPr>
            <w:tcW w:w="2681" w:type="pct"/>
            <w:tcBorders>
              <w:top w:val="single" w:sz="4" w:space="0" w:color="auto"/>
              <w:left w:val="single" w:sz="4" w:space="0" w:color="auto"/>
              <w:bottom w:val="single" w:sz="4" w:space="0" w:color="auto"/>
              <w:right w:val="single" w:sz="4" w:space="0" w:color="auto"/>
            </w:tcBorders>
          </w:tcPr>
          <w:p w14:paraId="1512D711" w14:textId="2C54A07E" w:rsidR="00A07ED5" w:rsidRPr="002F2842" w:rsidRDefault="002F2842" w:rsidP="00B25AA9">
            <w:pPr>
              <w:spacing w:after="0" w:line="240" w:lineRule="auto"/>
              <w:rPr>
                <w:rFonts w:ascii="Times New Roman" w:hAnsi="Times New Roman"/>
                <w:sz w:val="24"/>
                <w:szCs w:val="24"/>
              </w:rPr>
            </w:pPr>
            <w:r w:rsidRPr="00C77A37">
              <w:rPr>
                <w:rFonts w:ascii="Times New Roman" w:hAnsi="Times New Roman"/>
                <w:bCs/>
                <w:sz w:val="24"/>
                <w:szCs w:val="24"/>
              </w:rPr>
              <w:t xml:space="preserve">Поліхроматичні таблиці для дослідження </w:t>
            </w:r>
            <w:proofErr w:type="spellStart"/>
            <w:r w:rsidRPr="00C77A37">
              <w:rPr>
                <w:rFonts w:ascii="Times New Roman" w:hAnsi="Times New Roman"/>
                <w:bCs/>
                <w:sz w:val="24"/>
                <w:szCs w:val="24"/>
              </w:rPr>
              <w:t>кольоровідчуття</w:t>
            </w:r>
            <w:proofErr w:type="spellEnd"/>
            <w:r w:rsidRPr="00C77A37">
              <w:rPr>
                <w:rFonts w:ascii="Times New Roman" w:hAnsi="Times New Roman"/>
                <w:bCs/>
                <w:sz w:val="24"/>
                <w:szCs w:val="24"/>
              </w:rPr>
              <w:t xml:space="preserve"> (таблиці </w:t>
            </w:r>
            <w:proofErr w:type="spellStart"/>
            <w:r w:rsidRPr="00C77A37">
              <w:rPr>
                <w:rFonts w:ascii="Times New Roman" w:hAnsi="Times New Roman"/>
                <w:bCs/>
                <w:sz w:val="24"/>
                <w:szCs w:val="24"/>
              </w:rPr>
              <w:t>Рабкіна</w:t>
            </w:r>
            <w:proofErr w:type="spellEnd"/>
            <w:r w:rsidRPr="00C77A37">
              <w:rPr>
                <w:rFonts w:ascii="Times New Roman" w:hAnsi="Times New Roman"/>
                <w:bCs/>
                <w:sz w:val="24"/>
                <w:szCs w:val="24"/>
              </w:rPr>
              <w:t>)</w:t>
            </w:r>
          </w:p>
        </w:tc>
        <w:tc>
          <w:tcPr>
            <w:tcW w:w="623" w:type="pct"/>
            <w:tcBorders>
              <w:top w:val="single" w:sz="4" w:space="0" w:color="auto"/>
              <w:left w:val="single" w:sz="4" w:space="0" w:color="auto"/>
              <w:bottom w:val="single" w:sz="4" w:space="0" w:color="auto"/>
              <w:right w:val="single" w:sz="4" w:space="0" w:color="auto"/>
            </w:tcBorders>
          </w:tcPr>
          <w:p w14:paraId="53FCB865" w14:textId="77777777" w:rsidR="00A07ED5" w:rsidRDefault="00A07ED5" w:rsidP="00B25AA9">
            <w:pPr>
              <w:spacing w:after="0" w:line="240" w:lineRule="auto"/>
              <w:jc w:val="center"/>
              <w:rPr>
                <w:rFonts w:ascii="Times New Roman" w:hAnsi="Times New Roman"/>
                <w:bCs/>
                <w:sz w:val="24"/>
                <w:szCs w:val="24"/>
              </w:rPr>
            </w:pPr>
          </w:p>
          <w:p w14:paraId="0ED175A1" w14:textId="69263502" w:rsidR="002F2842" w:rsidRDefault="002F2842" w:rsidP="00B25AA9">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696" w:type="pct"/>
            <w:tcBorders>
              <w:top w:val="single" w:sz="4" w:space="0" w:color="auto"/>
              <w:left w:val="single" w:sz="4" w:space="0" w:color="auto"/>
              <w:bottom w:val="single" w:sz="4" w:space="0" w:color="auto"/>
              <w:right w:val="single" w:sz="4" w:space="0" w:color="auto"/>
            </w:tcBorders>
            <w:shd w:val="clear" w:color="auto" w:fill="FFFF00"/>
          </w:tcPr>
          <w:p w14:paraId="149A5BC9" w14:textId="77777777" w:rsidR="00A07ED5" w:rsidRPr="00345B89" w:rsidRDefault="00A07ED5" w:rsidP="00B25AA9">
            <w:pPr>
              <w:spacing w:after="0" w:line="240" w:lineRule="auto"/>
              <w:rPr>
                <w:rFonts w:ascii="Times New Roman" w:hAnsi="Times New Roman"/>
                <w:bCs/>
                <w:sz w:val="24"/>
                <w:szCs w:val="24"/>
              </w:rPr>
            </w:pPr>
          </w:p>
        </w:tc>
        <w:tc>
          <w:tcPr>
            <w:tcW w:w="705" w:type="pct"/>
            <w:tcBorders>
              <w:top w:val="single" w:sz="4" w:space="0" w:color="auto"/>
              <w:left w:val="single" w:sz="4" w:space="0" w:color="auto"/>
              <w:bottom w:val="single" w:sz="4" w:space="0" w:color="auto"/>
              <w:right w:val="single" w:sz="4" w:space="0" w:color="auto"/>
            </w:tcBorders>
            <w:shd w:val="clear" w:color="auto" w:fill="FFFF00"/>
          </w:tcPr>
          <w:p w14:paraId="00BFEDA3" w14:textId="77777777" w:rsidR="00A07ED5" w:rsidRPr="00345B89" w:rsidRDefault="00A07ED5" w:rsidP="00B25AA9">
            <w:pPr>
              <w:spacing w:after="0" w:line="240" w:lineRule="auto"/>
              <w:rPr>
                <w:rFonts w:ascii="Times New Roman" w:hAnsi="Times New Roman"/>
                <w:sz w:val="24"/>
                <w:szCs w:val="24"/>
              </w:rPr>
            </w:pPr>
          </w:p>
        </w:tc>
      </w:tr>
      <w:tr w:rsidR="0068368F" w:rsidRPr="00345B89" w14:paraId="68426837" w14:textId="77777777" w:rsidTr="002F2842">
        <w:tc>
          <w:tcPr>
            <w:tcW w:w="2965" w:type="pct"/>
            <w:gridSpan w:val="2"/>
            <w:tcBorders>
              <w:top w:val="single" w:sz="4" w:space="0" w:color="auto"/>
              <w:left w:val="single" w:sz="4" w:space="0" w:color="auto"/>
              <w:bottom w:val="single" w:sz="4" w:space="0" w:color="auto"/>
              <w:right w:val="single" w:sz="4" w:space="0" w:color="auto"/>
            </w:tcBorders>
            <w:vAlign w:val="center"/>
            <w:hideMark/>
          </w:tcPr>
          <w:p w14:paraId="6C842D4B" w14:textId="77777777" w:rsidR="0068368F" w:rsidRPr="00345B89" w:rsidRDefault="0068368F" w:rsidP="00B25AA9">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2035" w:type="pct"/>
            <w:gridSpan w:val="4"/>
            <w:tcBorders>
              <w:top w:val="single" w:sz="4" w:space="0" w:color="auto"/>
              <w:left w:val="single" w:sz="4" w:space="0" w:color="auto"/>
              <w:bottom w:val="single" w:sz="4" w:space="0" w:color="auto"/>
              <w:right w:val="single" w:sz="4" w:space="0" w:color="auto"/>
            </w:tcBorders>
            <w:shd w:val="clear" w:color="auto" w:fill="FFFF00"/>
          </w:tcPr>
          <w:p w14:paraId="25CA9853" w14:textId="77777777" w:rsidR="0068368F" w:rsidRPr="00345B89" w:rsidRDefault="0068368F" w:rsidP="00B25AA9">
            <w:pPr>
              <w:spacing w:after="0" w:line="240" w:lineRule="auto"/>
              <w:rPr>
                <w:rFonts w:ascii="Times New Roman" w:hAnsi="Times New Roman"/>
                <w:b/>
                <w:sz w:val="24"/>
                <w:szCs w:val="24"/>
              </w:rPr>
            </w:pPr>
          </w:p>
        </w:tc>
      </w:tr>
    </w:tbl>
    <w:p w14:paraId="56A4EB6F" w14:textId="77777777" w:rsidR="0068368F" w:rsidRPr="00345B89" w:rsidRDefault="0068368F" w:rsidP="0068368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72D66FCF" w14:textId="77777777" w:rsidR="0068368F" w:rsidRPr="00345B89" w:rsidRDefault="0068368F" w:rsidP="0068368F">
      <w:pPr>
        <w:spacing w:after="0" w:line="240" w:lineRule="auto"/>
        <w:ind w:firstLine="426"/>
        <w:jc w:val="both"/>
        <w:rPr>
          <w:rFonts w:ascii="Times New Roman" w:hAnsi="Times New Roman"/>
          <w:bCs/>
          <w:iCs/>
          <w:sz w:val="24"/>
          <w:szCs w:val="24"/>
        </w:rPr>
      </w:pPr>
    </w:p>
    <w:tbl>
      <w:tblPr>
        <w:tblStyle w:val="af5"/>
        <w:tblW w:w="10296" w:type="dxa"/>
        <w:tblInd w:w="-5" w:type="dxa"/>
        <w:tblLook w:val="04A0" w:firstRow="1" w:lastRow="0" w:firstColumn="1" w:lastColumn="0" w:noHBand="0" w:noVBand="1"/>
      </w:tblPr>
      <w:tblGrid>
        <w:gridCol w:w="567"/>
        <w:gridCol w:w="4933"/>
        <w:gridCol w:w="4796"/>
      </w:tblGrid>
      <w:tr w:rsidR="0068368F" w:rsidRPr="00345B89" w14:paraId="7106C4C9" w14:textId="77777777" w:rsidTr="002F2842">
        <w:tc>
          <w:tcPr>
            <w:tcW w:w="567" w:type="dxa"/>
            <w:shd w:val="clear" w:color="auto" w:fill="D9D9D9" w:themeFill="background1" w:themeFillShade="D9"/>
          </w:tcPr>
          <w:p w14:paraId="278C3A22" w14:textId="77777777" w:rsidR="0068368F" w:rsidRPr="00345B89" w:rsidRDefault="0068368F" w:rsidP="00B25AA9">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729" w:type="dxa"/>
            <w:gridSpan w:val="2"/>
            <w:shd w:val="clear" w:color="auto" w:fill="D9D9D9" w:themeFill="background1" w:themeFillShade="D9"/>
          </w:tcPr>
          <w:p w14:paraId="499EED6A" w14:textId="77777777" w:rsidR="0068368F" w:rsidRPr="00345B89" w:rsidRDefault="0068368F" w:rsidP="00B25AA9">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68368F" w:rsidRPr="00345B89" w14:paraId="0BCBC8B4" w14:textId="77777777" w:rsidTr="002F2842">
        <w:tc>
          <w:tcPr>
            <w:tcW w:w="567" w:type="dxa"/>
          </w:tcPr>
          <w:p w14:paraId="2BB84596"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933" w:type="dxa"/>
          </w:tcPr>
          <w:p w14:paraId="57525AF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791" w:type="dxa"/>
            <w:shd w:val="clear" w:color="auto" w:fill="FFFF00"/>
          </w:tcPr>
          <w:p w14:paraId="0D799167"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D2D683C" w14:textId="77777777" w:rsidTr="002F2842">
        <w:tc>
          <w:tcPr>
            <w:tcW w:w="567" w:type="dxa"/>
          </w:tcPr>
          <w:p w14:paraId="23DF6248"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933" w:type="dxa"/>
          </w:tcPr>
          <w:p w14:paraId="4BCA232C"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791" w:type="dxa"/>
            <w:shd w:val="clear" w:color="auto" w:fill="FFFF00"/>
          </w:tcPr>
          <w:p w14:paraId="24B41F9C"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F688EDB" w14:textId="77777777" w:rsidTr="002F2842">
        <w:tc>
          <w:tcPr>
            <w:tcW w:w="567" w:type="dxa"/>
          </w:tcPr>
          <w:p w14:paraId="420480FE"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933" w:type="dxa"/>
          </w:tcPr>
          <w:p w14:paraId="41D556C8"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791" w:type="dxa"/>
            <w:shd w:val="clear" w:color="auto" w:fill="FFFF00"/>
          </w:tcPr>
          <w:p w14:paraId="306F0D93"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2094D3B" w14:textId="77777777" w:rsidTr="002F2842">
        <w:tc>
          <w:tcPr>
            <w:tcW w:w="567" w:type="dxa"/>
          </w:tcPr>
          <w:p w14:paraId="593D21DA"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933" w:type="dxa"/>
          </w:tcPr>
          <w:p w14:paraId="19488E2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791" w:type="dxa"/>
            <w:shd w:val="clear" w:color="auto" w:fill="FFFF00"/>
          </w:tcPr>
          <w:p w14:paraId="0F830FFE"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B5DA426" w14:textId="77777777" w:rsidTr="002F2842">
        <w:tc>
          <w:tcPr>
            <w:tcW w:w="567" w:type="dxa"/>
          </w:tcPr>
          <w:p w14:paraId="29E48EA0"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933" w:type="dxa"/>
          </w:tcPr>
          <w:p w14:paraId="404060D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791" w:type="dxa"/>
            <w:shd w:val="clear" w:color="auto" w:fill="FFFF00"/>
          </w:tcPr>
          <w:p w14:paraId="00CF4A2F"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20DF6CAD" w14:textId="77777777" w:rsidTr="002F2842">
        <w:tc>
          <w:tcPr>
            <w:tcW w:w="567" w:type="dxa"/>
          </w:tcPr>
          <w:p w14:paraId="426F0CB0"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933" w:type="dxa"/>
          </w:tcPr>
          <w:p w14:paraId="39469AD6"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 xml:space="preserve">Номер </w:t>
            </w:r>
            <w:proofErr w:type="spellStart"/>
            <w:r w:rsidRPr="00345B89">
              <w:rPr>
                <w:rFonts w:ascii="Times New Roman" w:hAnsi="Times New Roman"/>
                <w:color w:val="000000"/>
                <w:sz w:val="24"/>
                <w:szCs w:val="24"/>
              </w:rPr>
              <w:t>моб</w:t>
            </w:r>
            <w:proofErr w:type="spellEnd"/>
            <w:r w:rsidRPr="00345B89">
              <w:rPr>
                <w:rFonts w:ascii="Times New Roman" w:hAnsi="Times New Roman"/>
                <w:color w:val="000000"/>
                <w:sz w:val="24"/>
                <w:szCs w:val="24"/>
              </w:rPr>
              <w:t>. телефону контактної особи:</w:t>
            </w:r>
          </w:p>
        </w:tc>
        <w:tc>
          <w:tcPr>
            <w:tcW w:w="4791" w:type="dxa"/>
            <w:shd w:val="clear" w:color="auto" w:fill="FFFF00"/>
          </w:tcPr>
          <w:p w14:paraId="64AECC45"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19F82490" w14:textId="77777777" w:rsidTr="002F2842">
        <w:tc>
          <w:tcPr>
            <w:tcW w:w="567" w:type="dxa"/>
          </w:tcPr>
          <w:p w14:paraId="3658FB1F"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933" w:type="dxa"/>
          </w:tcPr>
          <w:p w14:paraId="0EA698A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791" w:type="dxa"/>
            <w:shd w:val="clear" w:color="auto" w:fill="FFFF00"/>
          </w:tcPr>
          <w:p w14:paraId="283BD21B"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1E27C9C" w14:textId="77777777" w:rsidTr="002F2842">
        <w:tc>
          <w:tcPr>
            <w:tcW w:w="567" w:type="dxa"/>
          </w:tcPr>
          <w:p w14:paraId="5F9F581D"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933" w:type="dxa"/>
          </w:tcPr>
          <w:p w14:paraId="7F044C6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791" w:type="dxa"/>
            <w:shd w:val="clear" w:color="auto" w:fill="FFFF00"/>
          </w:tcPr>
          <w:p w14:paraId="62F37BD5"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4055F1BF" w14:textId="77777777" w:rsidTr="002F2842">
        <w:tc>
          <w:tcPr>
            <w:tcW w:w="567" w:type="dxa"/>
          </w:tcPr>
          <w:p w14:paraId="58D34B88"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933" w:type="dxa"/>
          </w:tcPr>
          <w:p w14:paraId="3D057899"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791" w:type="dxa"/>
            <w:shd w:val="clear" w:color="auto" w:fill="FFFF00"/>
          </w:tcPr>
          <w:p w14:paraId="15F05768"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37A1A500" w14:textId="77777777" w:rsidTr="002F2842">
        <w:tc>
          <w:tcPr>
            <w:tcW w:w="567" w:type="dxa"/>
          </w:tcPr>
          <w:p w14:paraId="3C27F25F"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933" w:type="dxa"/>
          </w:tcPr>
          <w:p w14:paraId="6389F303"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791" w:type="dxa"/>
            <w:shd w:val="clear" w:color="auto" w:fill="FFFF00"/>
          </w:tcPr>
          <w:p w14:paraId="3E3CA563"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r w:rsidR="0068368F" w:rsidRPr="00345B89" w14:paraId="56EA958A" w14:textId="77777777" w:rsidTr="002F2842">
        <w:tc>
          <w:tcPr>
            <w:tcW w:w="567" w:type="dxa"/>
          </w:tcPr>
          <w:p w14:paraId="4F43C944" w14:textId="77777777" w:rsidR="0068368F" w:rsidRPr="00345B89" w:rsidRDefault="0068368F" w:rsidP="00B25AA9">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933" w:type="dxa"/>
          </w:tcPr>
          <w:p w14:paraId="768D0E7D" w14:textId="77777777" w:rsidR="0068368F" w:rsidRPr="00345B89" w:rsidRDefault="0068368F" w:rsidP="00B25AA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791" w:type="dxa"/>
            <w:shd w:val="clear" w:color="auto" w:fill="FFFF00"/>
          </w:tcPr>
          <w:p w14:paraId="1C71DAFB" w14:textId="77777777" w:rsidR="0068368F" w:rsidRPr="00345B89" w:rsidRDefault="0068368F" w:rsidP="00B25AA9">
            <w:pPr>
              <w:widowControl w:val="0"/>
              <w:autoSpaceDE w:val="0"/>
              <w:autoSpaceDN w:val="0"/>
              <w:adjustRightInd w:val="0"/>
              <w:spacing w:after="0" w:line="240" w:lineRule="auto"/>
              <w:ind w:right="-284"/>
              <w:jc w:val="both"/>
              <w:rPr>
                <w:rFonts w:ascii="Times New Roman" w:hAnsi="Times New Roman"/>
                <w:sz w:val="24"/>
                <w:szCs w:val="24"/>
              </w:rPr>
            </w:pPr>
          </w:p>
        </w:tc>
      </w:tr>
    </w:tbl>
    <w:p w14:paraId="0077BE7B" w14:textId="77777777" w:rsidR="0068368F" w:rsidRDefault="0068368F" w:rsidP="0068368F">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956"/>
      </w:tblGrid>
      <w:tr w:rsidR="0068368F" w:rsidRPr="00345B89" w14:paraId="0855BFEE" w14:textId="77777777" w:rsidTr="0068368F">
        <w:trPr>
          <w:trHeight w:val="765"/>
        </w:trPr>
        <w:tc>
          <w:tcPr>
            <w:tcW w:w="567" w:type="dxa"/>
            <w:shd w:val="clear" w:color="000000" w:fill="BFBFBF"/>
            <w:noWrap/>
            <w:vAlign w:val="bottom"/>
            <w:hideMark/>
          </w:tcPr>
          <w:p w14:paraId="1B3FC400" w14:textId="77777777" w:rsidR="0068368F" w:rsidRPr="00345B89" w:rsidRDefault="0068368F" w:rsidP="00B25AA9">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784F0628" w14:textId="77777777" w:rsidR="0068368F" w:rsidRPr="00345B89" w:rsidRDefault="0068368F" w:rsidP="00B25AA9">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956" w:type="dxa"/>
            <w:shd w:val="clear" w:color="000000" w:fill="BFBFBF"/>
            <w:hideMark/>
          </w:tcPr>
          <w:p w14:paraId="0AAC2009" w14:textId="77777777" w:rsidR="0068368F" w:rsidRPr="00345B89" w:rsidRDefault="0068368F" w:rsidP="00B25AA9">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68368F" w:rsidRPr="00345B89" w14:paraId="20873E71" w14:textId="77777777" w:rsidTr="0068368F">
        <w:trPr>
          <w:trHeight w:val="510"/>
        </w:trPr>
        <w:tc>
          <w:tcPr>
            <w:tcW w:w="567" w:type="dxa"/>
            <w:shd w:val="clear" w:color="auto" w:fill="auto"/>
            <w:noWrap/>
            <w:hideMark/>
          </w:tcPr>
          <w:p w14:paraId="5CB0CBF3"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58D15DA"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108C073E" w14:textId="77777777" w:rsidR="0068368F" w:rsidRPr="00345B89" w:rsidRDefault="0068368F" w:rsidP="00B25AA9">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66FE8E18" w14:textId="77777777" w:rsidR="0068368F" w:rsidRPr="00345B89" w:rsidRDefault="0068368F" w:rsidP="00B25AA9">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891" w:type="dxa"/>
            <w:gridSpan w:val="2"/>
            <w:shd w:val="clear" w:color="auto" w:fill="auto"/>
            <w:hideMark/>
          </w:tcPr>
          <w:p w14:paraId="4E9E0DE1"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31.12.2021</w:t>
            </w:r>
          </w:p>
        </w:tc>
      </w:tr>
      <w:tr w:rsidR="0068368F" w:rsidRPr="00345B89" w14:paraId="3788DA25" w14:textId="77777777" w:rsidTr="0068368F">
        <w:trPr>
          <w:trHeight w:val="897"/>
        </w:trPr>
        <w:tc>
          <w:tcPr>
            <w:tcW w:w="567" w:type="dxa"/>
            <w:shd w:val="clear" w:color="auto" w:fill="auto"/>
            <w:noWrap/>
            <w:hideMark/>
          </w:tcPr>
          <w:p w14:paraId="7F733662"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01FA5CCB"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7CC68FB7"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956" w:type="dxa"/>
            <w:shd w:val="clear" w:color="000000" w:fill="FFFF00"/>
            <w:noWrap/>
            <w:hideMark/>
          </w:tcPr>
          <w:p w14:paraId="6884539F" w14:textId="77777777" w:rsidR="0068368F" w:rsidRPr="00345B89" w:rsidRDefault="0068368F" w:rsidP="00B25AA9">
            <w:pPr>
              <w:spacing w:after="0" w:line="240" w:lineRule="auto"/>
              <w:jc w:val="center"/>
              <w:rPr>
                <w:rFonts w:ascii="Times New Roman" w:hAnsi="Times New Roman"/>
                <w:sz w:val="24"/>
                <w:szCs w:val="24"/>
              </w:rPr>
            </w:pPr>
          </w:p>
        </w:tc>
      </w:tr>
      <w:tr w:rsidR="0068368F" w:rsidRPr="00345B89" w14:paraId="4B6AF664" w14:textId="77777777" w:rsidTr="0068368F">
        <w:trPr>
          <w:trHeight w:val="255"/>
        </w:trPr>
        <w:tc>
          <w:tcPr>
            <w:tcW w:w="567" w:type="dxa"/>
            <w:shd w:val="clear" w:color="auto" w:fill="auto"/>
            <w:noWrap/>
            <w:hideMark/>
          </w:tcPr>
          <w:p w14:paraId="1825A00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7679C7B2"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38EEE19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956" w:type="dxa"/>
            <w:shd w:val="clear" w:color="000000" w:fill="FFFF00"/>
            <w:noWrap/>
            <w:hideMark/>
          </w:tcPr>
          <w:p w14:paraId="3F5217E1"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2201E6EA" w14:textId="77777777" w:rsidTr="0068368F">
        <w:trPr>
          <w:trHeight w:val="570"/>
        </w:trPr>
        <w:tc>
          <w:tcPr>
            <w:tcW w:w="567" w:type="dxa"/>
            <w:shd w:val="clear" w:color="auto" w:fill="auto"/>
            <w:noWrap/>
            <w:hideMark/>
          </w:tcPr>
          <w:p w14:paraId="617B4A7E"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4</w:t>
            </w:r>
          </w:p>
        </w:tc>
        <w:tc>
          <w:tcPr>
            <w:tcW w:w="2694" w:type="dxa"/>
            <w:shd w:val="clear" w:color="auto" w:fill="auto"/>
            <w:hideMark/>
          </w:tcPr>
          <w:p w14:paraId="51E5C0C1"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7620850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956" w:type="dxa"/>
            <w:shd w:val="clear" w:color="000000" w:fill="FFFF00"/>
            <w:noWrap/>
            <w:hideMark/>
          </w:tcPr>
          <w:p w14:paraId="589D34D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2E01E129" w14:textId="77777777" w:rsidTr="0068368F">
        <w:trPr>
          <w:trHeight w:val="234"/>
        </w:trPr>
        <w:tc>
          <w:tcPr>
            <w:tcW w:w="567" w:type="dxa"/>
            <w:shd w:val="clear" w:color="auto" w:fill="auto"/>
            <w:noWrap/>
            <w:hideMark/>
          </w:tcPr>
          <w:p w14:paraId="3E0476AD"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4C499241"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3D7CA56D"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956" w:type="dxa"/>
            <w:shd w:val="clear" w:color="000000" w:fill="FFFF00"/>
            <w:noWrap/>
            <w:hideMark/>
          </w:tcPr>
          <w:p w14:paraId="71E309F5"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407CB396" w14:textId="77777777" w:rsidTr="0068368F">
        <w:trPr>
          <w:trHeight w:val="420"/>
        </w:trPr>
        <w:tc>
          <w:tcPr>
            <w:tcW w:w="567" w:type="dxa"/>
            <w:shd w:val="clear" w:color="auto" w:fill="auto"/>
            <w:noWrap/>
            <w:hideMark/>
          </w:tcPr>
          <w:p w14:paraId="19279DC4"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1FDC20B4"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5ADF4B37"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956" w:type="dxa"/>
            <w:shd w:val="clear" w:color="000000" w:fill="FFFF00"/>
            <w:noWrap/>
            <w:hideMark/>
          </w:tcPr>
          <w:p w14:paraId="4355752A"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40A1214F" w14:textId="77777777" w:rsidTr="0068368F">
        <w:trPr>
          <w:trHeight w:val="563"/>
        </w:trPr>
        <w:tc>
          <w:tcPr>
            <w:tcW w:w="567" w:type="dxa"/>
            <w:shd w:val="clear" w:color="auto" w:fill="auto"/>
            <w:noWrap/>
            <w:hideMark/>
          </w:tcPr>
          <w:p w14:paraId="0B02477B"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717CDFD2"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5EA36696"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56" w:type="dxa"/>
            <w:shd w:val="clear" w:color="000000" w:fill="FFFF00"/>
            <w:noWrap/>
            <w:hideMark/>
          </w:tcPr>
          <w:p w14:paraId="3DA36687"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68368F" w:rsidRPr="00345B89" w14:paraId="311D4727" w14:textId="77777777" w:rsidTr="0068368F">
        <w:trPr>
          <w:trHeight w:val="765"/>
        </w:trPr>
        <w:tc>
          <w:tcPr>
            <w:tcW w:w="567" w:type="dxa"/>
            <w:shd w:val="clear" w:color="auto" w:fill="auto"/>
            <w:noWrap/>
            <w:hideMark/>
          </w:tcPr>
          <w:p w14:paraId="0087AC7E"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6FF11A9D" w14:textId="77777777" w:rsidR="0068368F" w:rsidRPr="00345B89" w:rsidRDefault="0068368F" w:rsidP="00B25AA9">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F96E5C3" w14:textId="77777777" w:rsidR="0068368F" w:rsidRPr="00345B89" w:rsidRDefault="0068368F" w:rsidP="00B25AA9">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956" w:type="dxa"/>
            <w:shd w:val="clear" w:color="000000" w:fill="FFFF00"/>
            <w:noWrap/>
            <w:hideMark/>
          </w:tcPr>
          <w:p w14:paraId="2AF91812" w14:textId="77777777" w:rsidR="0068368F" w:rsidRPr="00345B89" w:rsidRDefault="0068368F" w:rsidP="00B25AA9">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4B3F6A20" w14:textId="77777777" w:rsidR="0068368F" w:rsidRPr="00345B89" w:rsidRDefault="0068368F" w:rsidP="0068368F">
      <w:pPr>
        <w:spacing w:after="0" w:line="240" w:lineRule="auto"/>
        <w:ind w:left="-284" w:right="-142" w:firstLine="568"/>
        <w:jc w:val="both"/>
        <w:rPr>
          <w:rFonts w:ascii="Times New Roman" w:hAnsi="Times New Roman"/>
          <w:sz w:val="24"/>
          <w:szCs w:val="24"/>
        </w:rPr>
      </w:pPr>
    </w:p>
    <w:p w14:paraId="5AD727FD" w14:textId="77777777" w:rsidR="0068368F" w:rsidRPr="00345B89" w:rsidRDefault="0068368F" w:rsidP="0068368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p>
    <w:p w14:paraId="0B25F100" w14:textId="09D20C83" w:rsidR="0068368F" w:rsidRPr="0068368F" w:rsidRDefault="0068368F" w:rsidP="0068368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Обсяг предмету закупівлі та послуг, пов’язаних з постачанням товару може бути </w:t>
      </w:r>
      <w:r w:rsidRPr="0068368F">
        <w:rPr>
          <w:rFonts w:ascii="Times New Roman" w:hAnsi="Times New Roman"/>
          <w:sz w:val="24"/>
          <w:szCs w:val="24"/>
        </w:rPr>
        <w:t xml:space="preserve">збільшений Замовником після підписання договору з Переможцем, але не більше ніж на </w:t>
      </w:r>
      <w:r w:rsidR="00F907D2">
        <w:rPr>
          <w:rFonts w:ascii="Times New Roman" w:hAnsi="Times New Roman"/>
          <w:sz w:val="24"/>
          <w:szCs w:val="24"/>
        </w:rPr>
        <w:t>2</w:t>
      </w:r>
      <w:r w:rsidRPr="0068368F">
        <w:rPr>
          <w:rFonts w:ascii="Times New Roman" w:hAnsi="Times New Roman"/>
          <w:sz w:val="24"/>
          <w:szCs w:val="24"/>
        </w:rPr>
        <w:t>0 %.</w:t>
      </w:r>
    </w:p>
    <w:p w14:paraId="499B498B" w14:textId="2D0C6CFA" w:rsidR="0068368F" w:rsidRPr="0068368F" w:rsidRDefault="0068368F" w:rsidP="0068368F">
      <w:pPr>
        <w:spacing w:after="0" w:line="240" w:lineRule="auto"/>
        <w:ind w:left="-142" w:firstLine="568"/>
        <w:jc w:val="both"/>
        <w:rPr>
          <w:rFonts w:ascii="Times New Roman" w:hAnsi="Times New Roman"/>
          <w:sz w:val="24"/>
          <w:szCs w:val="24"/>
        </w:rPr>
      </w:pPr>
      <w:r w:rsidRPr="0068368F">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товару </w:t>
      </w:r>
      <w:r w:rsidRPr="0068368F">
        <w:rPr>
          <w:rFonts w:ascii="Times New Roman" w:hAnsi="Times New Roman"/>
          <w:b/>
          <w:bCs/>
          <w:sz w:val="24"/>
          <w:szCs w:val="24"/>
        </w:rPr>
        <w:t xml:space="preserve">ДК </w:t>
      </w:r>
      <w:r w:rsidR="00A07ED5" w:rsidRPr="00A07ED5">
        <w:rPr>
          <w:rFonts w:ascii="Times New Roman" w:hAnsi="Times New Roman"/>
          <w:b/>
          <w:bCs/>
          <w:sz w:val="24"/>
          <w:szCs w:val="24"/>
        </w:rPr>
        <w:t>021:2015 - 33190000-8 - Медичне обладнання та вироби медичного призначення різні (Таблиця (</w:t>
      </w:r>
      <w:proofErr w:type="spellStart"/>
      <w:r w:rsidR="00A07ED5" w:rsidRPr="00A07ED5">
        <w:rPr>
          <w:rFonts w:ascii="Times New Roman" w:hAnsi="Times New Roman"/>
          <w:b/>
          <w:bCs/>
          <w:sz w:val="24"/>
          <w:szCs w:val="24"/>
        </w:rPr>
        <w:t>Сівцева</w:t>
      </w:r>
      <w:proofErr w:type="spellEnd"/>
      <w:r w:rsidR="00A07ED5" w:rsidRPr="00A07ED5">
        <w:rPr>
          <w:rFonts w:ascii="Times New Roman" w:hAnsi="Times New Roman"/>
          <w:b/>
          <w:bCs/>
          <w:sz w:val="24"/>
          <w:szCs w:val="24"/>
        </w:rPr>
        <w:t>/</w:t>
      </w:r>
      <w:proofErr w:type="spellStart"/>
      <w:r w:rsidR="00A07ED5" w:rsidRPr="00A07ED5">
        <w:rPr>
          <w:rFonts w:ascii="Times New Roman" w:hAnsi="Times New Roman"/>
          <w:b/>
          <w:bCs/>
          <w:sz w:val="24"/>
          <w:szCs w:val="24"/>
        </w:rPr>
        <w:t>Головина</w:t>
      </w:r>
      <w:proofErr w:type="spellEnd"/>
      <w:r w:rsidR="00A07ED5" w:rsidRPr="00A07ED5">
        <w:rPr>
          <w:rFonts w:ascii="Times New Roman" w:hAnsi="Times New Roman"/>
          <w:b/>
          <w:bCs/>
          <w:sz w:val="24"/>
          <w:szCs w:val="24"/>
        </w:rPr>
        <w:t>) для перевірки гостроти зору з освітлювачем, Таблиця (Орлової/</w:t>
      </w:r>
      <w:proofErr w:type="spellStart"/>
      <w:r w:rsidR="00A07ED5" w:rsidRPr="00A07ED5">
        <w:rPr>
          <w:rFonts w:ascii="Times New Roman" w:hAnsi="Times New Roman"/>
          <w:b/>
          <w:bCs/>
          <w:sz w:val="24"/>
          <w:szCs w:val="24"/>
        </w:rPr>
        <w:t>Сівцева</w:t>
      </w:r>
      <w:proofErr w:type="spellEnd"/>
      <w:r w:rsidR="00A07ED5" w:rsidRPr="00A07ED5">
        <w:rPr>
          <w:rFonts w:ascii="Times New Roman" w:hAnsi="Times New Roman"/>
          <w:b/>
          <w:bCs/>
          <w:sz w:val="24"/>
          <w:szCs w:val="24"/>
        </w:rPr>
        <w:t xml:space="preserve">)  з освітлювачем для перевірки гостроти зору у дітей, Поліхроматичні таблиці для дослідження </w:t>
      </w:r>
      <w:proofErr w:type="spellStart"/>
      <w:r w:rsidR="00A07ED5" w:rsidRPr="00A07ED5">
        <w:rPr>
          <w:rFonts w:ascii="Times New Roman" w:hAnsi="Times New Roman"/>
          <w:b/>
          <w:bCs/>
          <w:sz w:val="24"/>
          <w:szCs w:val="24"/>
        </w:rPr>
        <w:t>кольоровідчуття</w:t>
      </w:r>
      <w:proofErr w:type="spellEnd"/>
      <w:r w:rsidR="00A07ED5" w:rsidRPr="00A07ED5">
        <w:rPr>
          <w:rFonts w:ascii="Times New Roman" w:hAnsi="Times New Roman"/>
          <w:b/>
          <w:bCs/>
          <w:sz w:val="24"/>
          <w:szCs w:val="24"/>
        </w:rPr>
        <w:t xml:space="preserve"> (таблиці </w:t>
      </w:r>
      <w:proofErr w:type="spellStart"/>
      <w:r w:rsidR="00A07ED5" w:rsidRPr="00A07ED5">
        <w:rPr>
          <w:rFonts w:ascii="Times New Roman" w:hAnsi="Times New Roman"/>
          <w:b/>
          <w:bCs/>
          <w:sz w:val="24"/>
          <w:szCs w:val="24"/>
        </w:rPr>
        <w:t>Рабкіна</w:t>
      </w:r>
      <w:proofErr w:type="spellEnd"/>
      <w:r w:rsidR="00A07ED5" w:rsidRPr="00A07ED5">
        <w:rPr>
          <w:rFonts w:ascii="Times New Roman" w:hAnsi="Times New Roman"/>
          <w:b/>
          <w:bCs/>
          <w:sz w:val="24"/>
          <w:szCs w:val="24"/>
        </w:rPr>
        <w:t>)</w:t>
      </w:r>
      <w:r w:rsidRPr="0068368F">
        <w:rPr>
          <w:rFonts w:ascii="Times New Roman" w:hAnsi="Times New Roman"/>
          <w:b/>
          <w:bCs/>
          <w:sz w:val="24"/>
          <w:szCs w:val="24"/>
        </w:rPr>
        <w:t xml:space="preserve"> </w:t>
      </w:r>
      <w:r w:rsidRPr="0068368F">
        <w:rPr>
          <w:rFonts w:ascii="Times New Roman" w:hAnsi="Times New Roman"/>
          <w:sz w:val="24"/>
          <w:szCs w:val="24"/>
        </w:rPr>
        <w:t xml:space="preserve">в рамках проекту Глобального Фонду на умовах, які викладені у Оголошенні та пропозиції Переможця. </w:t>
      </w:r>
    </w:p>
    <w:p w14:paraId="65612A57" w14:textId="77777777" w:rsidR="0068368F" w:rsidRPr="0068368F" w:rsidRDefault="0068368F" w:rsidP="0068368F">
      <w:pPr>
        <w:spacing w:after="0" w:line="240" w:lineRule="auto"/>
        <w:ind w:left="-142" w:firstLine="568"/>
        <w:jc w:val="both"/>
        <w:rPr>
          <w:rFonts w:ascii="Times New Roman" w:hAnsi="Times New Roman"/>
          <w:sz w:val="24"/>
          <w:szCs w:val="24"/>
        </w:rPr>
      </w:pPr>
      <w:r w:rsidRPr="0068368F">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5BA24B6F" w14:textId="77777777" w:rsidR="0068368F" w:rsidRPr="0068368F" w:rsidRDefault="0068368F" w:rsidP="0068368F">
      <w:pPr>
        <w:suppressAutoHyphens/>
        <w:spacing w:after="0" w:line="240" w:lineRule="auto"/>
        <w:ind w:left="-142" w:firstLine="568"/>
        <w:jc w:val="both"/>
        <w:rPr>
          <w:rFonts w:ascii="Times New Roman" w:hAnsi="Times New Roman"/>
          <w:sz w:val="24"/>
          <w:szCs w:val="24"/>
        </w:rPr>
      </w:pPr>
      <w:r w:rsidRPr="0068368F">
        <w:rPr>
          <w:rFonts w:ascii="Times New Roman" w:hAnsi="Times New Roman"/>
          <w:sz w:val="24"/>
          <w:szCs w:val="24"/>
        </w:rPr>
        <w:t>Термін дії даної пропозиції складає 90 календарних днів з дня відкриття Пропозиції.</w:t>
      </w:r>
    </w:p>
    <w:p w14:paraId="7C34B684" w14:textId="77777777" w:rsidR="0068368F" w:rsidRPr="00345B89" w:rsidRDefault="0068368F" w:rsidP="0068368F">
      <w:pPr>
        <w:tabs>
          <w:tab w:val="right" w:pos="9356"/>
        </w:tabs>
        <w:suppressAutoHyphens/>
        <w:spacing w:after="0" w:line="240" w:lineRule="auto"/>
        <w:ind w:left="-142" w:firstLine="568"/>
        <w:jc w:val="both"/>
        <w:rPr>
          <w:rFonts w:ascii="Times New Roman" w:hAnsi="Times New Roman"/>
          <w:sz w:val="24"/>
          <w:szCs w:val="24"/>
        </w:rPr>
      </w:pPr>
      <w:r w:rsidRPr="0068368F">
        <w:rPr>
          <w:rFonts w:ascii="Times New Roman" w:hAnsi="Times New Roman"/>
          <w:bCs/>
          <w:iCs/>
          <w:sz w:val="24"/>
          <w:szCs w:val="24"/>
        </w:rPr>
        <w:t xml:space="preserve">Повідомляємо, що </w:t>
      </w:r>
      <w:r w:rsidRPr="0068368F">
        <w:rPr>
          <w:rFonts w:ascii="Times New Roman" w:hAnsi="Times New Roman"/>
          <w:b/>
          <w:bCs/>
          <w:iCs/>
          <w:sz w:val="24"/>
          <w:szCs w:val="24"/>
        </w:rPr>
        <w:t>ми ознайомлені</w:t>
      </w:r>
      <w:r w:rsidRPr="0068368F">
        <w:rPr>
          <w:rFonts w:ascii="Times New Roman" w:hAnsi="Times New Roman"/>
          <w:bCs/>
          <w:iCs/>
          <w:sz w:val="24"/>
          <w:szCs w:val="24"/>
        </w:rPr>
        <w:t xml:space="preserve"> з </w:t>
      </w:r>
      <w:r w:rsidRPr="0068368F">
        <w:rPr>
          <w:rFonts w:ascii="Times New Roman" w:hAnsi="Times New Roman"/>
          <w:sz w:val="24"/>
          <w:szCs w:val="24"/>
        </w:rPr>
        <w:t xml:space="preserve">Постановою Кабінету Міністрів України </w:t>
      </w:r>
      <w:r w:rsidRPr="0068368F">
        <w:rPr>
          <w:rFonts w:ascii="Times New Roman" w:eastAsia="Arial" w:hAnsi="Times New Roman"/>
          <w:sz w:val="24"/>
          <w:szCs w:val="24"/>
        </w:rPr>
        <w:t xml:space="preserve">від </w:t>
      </w:r>
      <w:r w:rsidRPr="0068368F">
        <w:rPr>
          <w:rFonts w:ascii="Times New Roman" w:eastAsia="Arial" w:hAnsi="Times New Roman"/>
          <w:sz w:val="24"/>
          <w:szCs w:val="24"/>
        </w:rPr>
        <w:br/>
        <w:t xml:space="preserve">17 квітня 2013 р. № 284 </w:t>
      </w:r>
      <w:r w:rsidRPr="0068368F">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w:t>
      </w:r>
      <w:r w:rsidRPr="00345B89">
        <w:rPr>
          <w:rFonts w:ascii="Times New Roman" w:hAnsi="Times New Roman"/>
          <w:sz w:val="24"/>
          <w:szCs w:val="24"/>
        </w:rPr>
        <w:t xml:space="preserve">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0D4AD3F4" w14:textId="77777777" w:rsidR="0068368F" w:rsidRPr="00345B89" w:rsidRDefault="0068368F" w:rsidP="0068368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7A60A41" w14:textId="77777777" w:rsidR="0068368F" w:rsidRDefault="0068368F" w:rsidP="0068368F">
      <w:pPr>
        <w:suppressAutoHyphens/>
        <w:spacing w:after="0" w:line="240" w:lineRule="auto"/>
        <w:ind w:firstLine="426"/>
        <w:jc w:val="both"/>
        <w:rPr>
          <w:rFonts w:ascii="Times New Roman" w:hAnsi="Times New Roman"/>
          <w:sz w:val="24"/>
          <w:szCs w:val="24"/>
        </w:rPr>
      </w:pPr>
      <w:bookmarkStart w:id="14" w:name="_Hlk59713092"/>
    </w:p>
    <w:p w14:paraId="0AB1DDA2" w14:textId="2F598091" w:rsidR="0068368F" w:rsidRPr="00345B89" w:rsidRDefault="0068368F" w:rsidP="0068368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68368F" w:rsidRPr="00345B89" w14:paraId="5603D7E6" w14:textId="77777777" w:rsidTr="00B25AA9">
        <w:tc>
          <w:tcPr>
            <w:tcW w:w="4859" w:type="dxa"/>
          </w:tcPr>
          <w:p w14:paraId="649046D9"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DFAD91D"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6B67DEB0" w14:textId="77777777" w:rsidR="0068368F" w:rsidRPr="00345B89" w:rsidRDefault="0068368F" w:rsidP="00B25AA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0AD6E5C6"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1399CB1"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A3D223E"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578CC0"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07BF6EA1" w14:textId="77777777" w:rsidR="0068368F" w:rsidRPr="00345B89" w:rsidRDefault="0068368F" w:rsidP="00B25AA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14"/>
    </w:tbl>
    <w:p w14:paraId="14995364" w14:textId="77777777" w:rsidR="00D447B1" w:rsidRDefault="00D447B1" w:rsidP="00D447B1">
      <w:pPr>
        <w:suppressAutoHyphens/>
        <w:spacing w:after="0" w:line="240" w:lineRule="auto"/>
        <w:ind w:left="-284" w:firstLine="568"/>
        <w:jc w:val="both"/>
        <w:rPr>
          <w:rFonts w:ascii="Times New Roman" w:hAnsi="Times New Roman"/>
          <w:sz w:val="24"/>
          <w:szCs w:val="24"/>
        </w:rPr>
      </w:pPr>
    </w:p>
    <w:p w14:paraId="67592264" w14:textId="77777777" w:rsidR="00266E0D" w:rsidRDefault="00266E0D" w:rsidP="00D447B1">
      <w:pPr>
        <w:spacing w:after="0" w:line="240" w:lineRule="auto"/>
        <w:ind w:left="4820"/>
        <w:rPr>
          <w:rFonts w:ascii="Times New Roman" w:hAnsi="Times New Roman"/>
          <w:bCs/>
          <w:sz w:val="24"/>
          <w:szCs w:val="24"/>
        </w:rPr>
        <w:sectPr w:rsidR="00266E0D" w:rsidSect="00EE5DB3">
          <w:pgSz w:w="11906" w:h="16838"/>
          <w:pgMar w:top="567" w:right="991" w:bottom="851" w:left="1134" w:header="709" w:footer="709" w:gutter="0"/>
          <w:cols w:space="708"/>
          <w:docGrid w:linePitch="360"/>
        </w:sectPr>
      </w:pPr>
    </w:p>
    <w:p w14:paraId="2329CC94" w14:textId="4A778C96" w:rsidR="00D447B1" w:rsidRPr="00D85AB9" w:rsidRDefault="00D447B1" w:rsidP="00D447B1">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Pr="00D85AB9">
        <w:rPr>
          <w:rFonts w:ascii="Times New Roman" w:hAnsi="Times New Roman"/>
          <w:sz w:val="24"/>
          <w:szCs w:val="24"/>
        </w:rPr>
        <w:t xml:space="preserve">одаток № </w:t>
      </w:r>
      <w:r>
        <w:rPr>
          <w:rFonts w:ascii="Times New Roman" w:hAnsi="Times New Roman"/>
          <w:sz w:val="24"/>
          <w:szCs w:val="24"/>
        </w:rPr>
        <w:t>3</w:t>
      </w:r>
    </w:p>
    <w:p w14:paraId="159A0F9A" w14:textId="4210FF9A" w:rsidR="00D447B1" w:rsidRPr="00D85AB9" w:rsidRDefault="00D447B1" w:rsidP="00D447B1">
      <w:pPr>
        <w:spacing w:after="0" w:line="240" w:lineRule="auto"/>
        <w:ind w:left="4820"/>
        <w:rPr>
          <w:rFonts w:ascii="Times New Roman" w:hAnsi="Times New Roman"/>
          <w:sz w:val="24"/>
          <w:szCs w:val="24"/>
        </w:rPr>
      </w:pPr>
      <w:r w:rsidRPr="00D85AB9">
        <w:rPr>
          <w:rFonts w:ascii="Times New Roman" w:hAnsi="Times New Roman"/>
          <w:sz w:val="24"/>
          <w:szCs w:val="24"/>
        </w:rPr>
        <w:t>Державн</w:t>
      </w:r>
      <w:r>
        <w:rPr>
          <w:rFonts w:ascii="Times New Roman" w:hAnsi="Times New Roman"/>
          <w:sz w:val="24"/>
          <w:szCs w:val="24"/>
        </w:rPr>
        <w:t>ій</w:t>
      </w:r>
      <w:r w:rsidRPr="00D85AB9">
        <w:rPr>
          <w:rFonts w:ascii="Times New Roman" w:hAnsi="Times New Roman"/>
          <w:sz w:val="24"/>
          <w:szCs w:val="24"/>
        </w:rPr>
        <w:t xml:space="preserve"> установі «Центр громадського здоров’я Міністерства охорони здоров’я України»</w:t>
      </w:r>
    </w:p>
    <w:p w14:paraId="52554582" w14:textId="77777777" w:rsidR="00D447B1" w:rsidRPr="00D85AB9" w:rsidRDefault="00D447B1" w:rsidP="00D447B1">
      <w:pPr>
        <w:pStyle w:val="a3"/>
        <w:spacing w:before="0" w:beforeAutospacing="0" w:after="0" w:afterAutospacing="0"/>
        <w:jc w:val="center"/>
        <w:rPr>
          <w:rFonts w:ascii="Times New Roman" w:hAnsi="Times New Roman" w:cs="Times New Roman"/>
          <w:b/>
          <w:color w:val="000000"/>
        </w:rPr>
      </w:pPr>
    </w:p>
    <w:p w14:paraId="2C587FC4" w14:textId="77777777" w:rsidR="00D447B1" w:rsidRPr="000233F4" w:rsidRDefault="00D447B1" w:rsidP="00D447B1">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2AEACA7" w14:textId="77777777" w:rsidR="00D447B1" w:rsidRDefault="00D447B1" w:rsidP="00D447B1">
      <w:pPr>
        <w:pStyle w:val="a3"/>
        <w:spacing w:before="0" w:beforeAutospacing="0" w:after="0" w:afterAutospacing="0"/>
        <w:jc w:val="center"/>
        <w:rPr>
          <w:rFonts w:ascii="Times New Roman" w:hAnsi="Times New Roman" w:cs="Times New Roman"/>
          <w:color w:val="000000"/>
        </w:rPr>
      </w:pPr>
    </w:p>
    <w:p w14:paraId="5A2A5F7D" w14:textId="73E3BBF5" w:rsidR="00D447B1" w:rsidRPr="000233F4" w:rsidRDefault="00D447B1" w:rsidP="00D447B1">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269E1DB9" w14:textId="58503DDF" w:rsidR="00D447B1" w:rsidRPr="000233F4" w:rsidRDefault="00D447B1" w:rsidP="00D447B1">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Щодо конкурсу за процедурою</w:t>
      </w:r>
      <w:r w:rsidRPr="000233F4">
        <w:rPr>
          <w:rFonts w:ascii="Times New Roman" w:hAnsi="Times New Roman" w:cs="Times New Roman"/>
        </w:rPr>
        <w:t xml:space="preserve"> «</w:t>
      </w:r>
      <w:r w:rsidR="00243C22">
        <w:rPr>
          <w:rFonts w:ascii="Times New Roman" w:hAnsi="Times New Roman" w:cs="Times New Roman"/>
          <w:color w:val="000000"/>
        </w:rPr>
        <w:t>Запит цінових пропозицій</w:t>
      </w:r>
      <w:r w:rsidRPr="000233F4">
        <w:rPr>
          <w:rFonts w:ascii="Times New Roman" w:hAnsi="Times New Roman" w:cs="Times New Roman"/>
          <w:color w:val="000000"/>
        </w:rPr>
        <w:t xml:space="preserve">» на закупівлю </w:t>
      </w:r>
      <w:r w:rsidR="00F806BE" w:rsidRPr="00F806BE">
        <w:rPr>
          <w:rFonts w:ascii="Times New Roman" w:hAnsi="Times New Roman" w:cs="Times New Roman"/>
          <w:b/>
          <w:color w:val="000000"/>
        </w:rPr>
        <w:t xml:space="preserve">ДК </w:t>
      </w:r>
      <w:r w:rsidR="00A07ED5" w:rsidRPr="00A07ED5">
        <w:rPr>
          <w:rFonts w:ascii="Times New Roman" w:hAnsi="Times New Roman" w:cs="Times New Roman"/>
          <w:b/>
          <w:color w:val="000000"/>
        </w:rPr>
        <w:t>021:2015 - 33190000-8 - Медичне обладнання та вироби медичного призначення різні (Таблиця (</w:t>
      </w:r>
      <w:proofErr w:type="spellStart"/>
      <w:r w:rsidR="00A07ED5" w:rsidRPr="00A07ED5">
        <w:rPr>
          <w:rFonts w:ascii="Times New Roman" w:hAnsi="Times New Roman" w:cs="Times New Roman"/>
          <w:b/>
          <w:color w:val="000000"/>
        </w:rPr>
        <w:t>Сівцева</w:t>
      </w:r>
      <w:proofErr w:type="spellEnd"/>
      <w:r w:rsidR="00A07ED5" w:rsidRPr="00A07ED5">
        <w:rPr>
          <w:rFonts w:ascii="Times New Roman" w:hAnsi="Times New Roman" w:cs="Times New Roman"/>
          <w:b/>
          <w:color w:val="000000"/>
        </w:rPr>
        <w:t>/</w:t>
      </w:r>
      <w:proofErr w:type="spellStart"/>
      <w:r w:rsidR="00A07ED5" w:rsidRPr="00A07ED5">
        <w:rPr>
          <w:rFonts w:ascii="Times New Roman" w:hAnsi="Times New Roman" w:cs="Times New Roman"/>
          <w:b/>
          <w:color w:val="000000"/>
        </w:rPr>
        <w:t>Головина</w:t>
      </w:r>
      <w:proofErr w:type="spellEnd"/>
      <w:r w:rsidR="00A07ED5" w:rsidRPr="00A07ED5">
        <w:rPr>
          <w:rFonts w:ascii="Times New Roman" w:hAnsi="Times New Roman" w:cs="Times New Roman"/>
          <w:b/>
          <w:color w:val="000000"/>
        </w:rPr>
        <w:t>) для перевірки гостроти зору з освітлювачем, Таблиця (Орлової/</w:t>
      </w:r>
      <w:proofErr w:type="spellStart"/>
      <w:r w:rsidR="00A07ED5" w:rsidRPr="00A07ED5">
        <w:rPr>
          <w:rFonts w:ascii="Times New Roman" w:hAnsi="Times New Roman" w:cs="Times New Roman"/>
          <w:b/>
          <w:color w:val="000000"/>
        </w:rPr>
        <w:t>Сівцева</w:t>
      </w:r>
      <w:proofErr w:type="spellEnd"/>
      <w:r w:rsidR="00A07ED5" w:rsidRPr="00A07ED5">
        <w:rPr>
          <w:rFonts w:ascii="Times New Roman" w:hAnsi="Times New Roman" w:cs="Times New Roman"/>
          <w:b/>
          <w:color w:val="000000"/>
        </w:rPr>
        <w:t xml:space="preserve">)  з освітлювачем для перевірки гостроти зору у дітей, Поліхроматичні таблиці для дослідження </w:t>
      </w:r>
      <w:proofErr w:type="spellStart"/>
      <w:r w:rsidR="00A07ED5" w:rsidRPr="00A07ED5">
        <w:rPr>
          <w:rFonts w:ascii="Times New Roman" w:hAnsi="Times New Roman" w:cs="Times New Roman"/>
          <w:b/>
          <w:color w:val="000000"/>
        </w:rPr>
        <w:t>кольоровідчуття</w:t>
      </w:r>
      <w:proofErr w:type="spellEnd"/>
      <w:r w:rsidR="00A07ED5" w:rsidRPr="00A07ED5">
        <w:rPr>
          <w:rFonts w:ascii="Times New Roman" w:hAnsi="Times New Roman" w:cs="Times New Roman"/>
          <w:b/>
          <w:color w:val="000000"/>
        </w:rPr>
        <w:t xml:space="preserve"> (таблиці </w:t>
      </w:r>
      <w:proofErr w:type="spellStart"/>
      <w:r w:rsidR="00A07ED5" w:rsidRPr="00A07ED5">
        <w:rPr>
          <w:rFonts w:ascii="Times New Roman" w:hAnsi="Times New Roman" w:cs="Times New Roman"/>
          <w:b/>
          <w:color w:val="000000"/>
        </w:rPr>
        <w:t>Рабкіна</w:t>
      </w:r>
      <w:proofErr w:type="spellEnd"/>
      <w:r w:rsidR="00A07ED5" w:rsidRPr="00A07ED5">
        <w:rPr>
          <w:rFonts w:ascii="Times New Roman" w:hAnsi="Times New Roman" w:cs="Times New Roman"/>
          <w:b/>
          <w:color w:val="000000"/>
        </w:rPr>
        <w:t>)</w:t>
      </w:r>
      <w:r w:rsidR="00A07ED5">
        <w:rPr>
          <w:rFonts w:ascii="Times New Roman" w:hAnsi="Times New Roman" w:cs="Times New Roman"/>
          <w:b/>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1AE6F77C" w14:textId="77777777" w:rsidR="00D447B1" w:rsidRPr="000233F4" w:rsidRDefault="00D447B1" w:rsidP="00D447B1">
      <w:pPr>
        <w:spacing w:after="0" w:line="240" w:lineRule="auto"/>
        <w:rPr>
          <w:rFonts w:ascii="Times New Roman" w:hAnsi="Times New Roman"/>
          <w:sz w:val="24"/>
          <w:szCs w:val="24"/>
        </w:rPr>
      </w:pPr>
    </w:p>
    <w:p w14:paraId="29B10925" w14:textId="77777777" w:rsidR="00D447B1" w:rsidRPr="000233F4" w:rsidRDefault="00D447B1" w:rsidP="00D447B1">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7B893A8" w14:textId="77777777" w:rsidR="00D447B1" w:rsidRPr="000233F4" w:rsidRDefault="00D447B1" w:rsidP="00D447B1">
      <w:pPr>
        <w:spacing w:after="0" w:line="240" w:lineRule="auto"/>
        <w:rPr>
          <w:rFonts w:ascii="Times New Roman" w:hAnsi="Times New Roman"/>
          <w:sz w:val="24"/>
          <w:szCs w:val="24"/>
        </w:rPr>
      </w:pPr>
    </w:p>
    <w:p w14:paraId="4F0544E2" w14:textId="77777777" w:rsidR="00D447B1" w:rsidRPr="000233F4" w:rsidRDefault="00D447B1" w:rsidP="00D447B1">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871" w:type="dxa"/>
        <w:tblInd w:w="250" w:type="dxa"/>
        <w:tblCellMar>
          <w:top w:w="15" w:type="dxa"/>
          <w:left w:w="15" w:type="dxa"/>
          <w:bottom w:w="15" w:type="dxa"/>
          <w:right w:w="15" w:type="dxa"/>
        </w:tblCellMar>
        <w:tblLook w:val="04A0" w:firstRow="1" w:lastRow="0" w:firstColumn="1" w:lastColumn="0" w:noHBand="0" w:noVBand="1"/>
      </w:tblPr>
      <w:tblGrid>
        <w:gridCol w:w="7088"/>
        <w:gridCol w:w="1423"/>
        <w:gridCol w:w="1360"/>
      </w:tblGrid>
      <w:tr w:rsidR="00D447B1" w:rsidRPr="00D85AB9" w14:paraId="18245E8A"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07C6D"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2231C6"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Відповідь</w:t>
            </w:r>
          </w:p>
          <w:p w14:paraId="15DC3A0C"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(«Так»/«Ні»)</w:t>
            </w: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AB8BEB"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Роз’яснення</w:t>
            </w:r>
          </w:p>
          <w:p w14:paraId="1C237AA2" w14:textId="77777777" w:rsidR="00D447B1" w:rsidRPr="00A82D3B" w:rsidRDefault="00D447B1" w:rsidP="00B16C04">
            <w:pPr>
              <w:pStyle w:val="a3"/>
              <w:spacing w:before="0" w:beforeAutospacing="0" w:after="0" w:afterAutospacing="0"/>
              <w:jc w:val="center"/>
              <w:rPr>
                <w:rFonts w:ascii="Times New Roman" w:hAnsi="Times New Roman" w:cs="Times New Roman"/>
                <w:sz w:val="22"/>
                <w:szCs w:val="22"/>
              </w:rPr>
            </w:pPr>
            <w:r w:rsidRPr="00A82D3B">
              <w:rPr>
                <w:rFonts w:ascii="Times New Roman" w:hAnsi="Times New Roman" w:cs="Times New Roman"/>
                <w:color w:val="000000"/>
                <w:sz w:val="22"/>
                <w:szCs w:val="22"/>
              </w:rPr>
              <w:t xml:space="preserve"> якщо відповідь «Так»</w:t>
            </w:r>
          </w:p>
        </w:tc>
      </w:tr>
      <w:tr w:rsidR="00D447B1" w:rsidRPr="00D85AB9" w14:paraId="12A7C634"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D109" w14:textId="167CA526"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1FB"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9809C" w14:textId="77777777" w:rsidR="00D447B1" w:rsidRPr="00A82D3B" w:rsidRDefault="00D447B1" w:rsidP="00D447B1">
            <w:pPr>
              <w:rPr>
                <w:rFonts w:ascii="Times New Roman" w:hAnsi="Times New Roman"/>
              </w:rPr>
            </w:pPr>
          </w:p>
        </w:tc>
      </w:tr>
      <w:tr w:rsidR="00D447B1" w:rsidRPr="00D85AB9" w14:paraId="3B318636"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B7116" w14:textId="75A66BFD" w:rsidR="00D447B1" w:rsidRPr="00D447B1" w:rsidRDefault="00D447B1" w:rsidP="00D447B1">
            <w:pPr>
              <w:pStyle w:val="a3"/>
              <w:spacing w:before="0" w:beforeAutospacing="0" w:after="0" w:afterAutospacing="0"/>
              <w:jc w:val="both"/>
              <w:rPr>
                <w:rFonts w:ascii="Times New Roman" w:hAnsi="Times New Roman" w:cs="Times New Roman"/>
                <w:sz w:val="22"/>
                <w:szCs w:val="22"/>
              </w:rPr>
            </w:pPr>
            <w:r w:rsidRPr="00D447B1">
              <w:rPr>
                <w:rFonts w:ascii="Times New Roman" w:hAnsi="Times New Roman" w:cs="Times New Roman"/>
                <w:color w:val="000000"/>
                <w:sz w:val="22"/>
                <w:szCs w:val="22"/>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447B1">
              <w:rPr>
                <w:rFonts w:ascii="Times New Roman" w:hAnsi="Times New Roman" w:cs="Times New Roman"/>
                <w:color w:val="000000"/>
                <w:sz w:val="22"/>
                <w:szCs w:val="22"/>
              </w:rPr>
              <w:t>т.п</w:t>
            </w:r>
            <w:proofErr w:type="spellEnd"/>
            <w:r w:rsidRPr="00D447B1">
              <w:rPr>
                <w:rFonts w:ascii="Times New Roman" w:hAnsi="Times New Roman" w:cs="Times New Roman"/>
                <w:color w:val="000000"/>
                <w:sz w:val="22"/>
                <w:szCs w:val="22"/>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E3BAC"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17CB" w14:textId="77777777" w:rsidR="00D447B1" w:rsidRPr="00A82D3B" w:rsidRDefault="00D447B1" w:rsidP="00D447B1">
            <w:pPr>
              <w:rPr>
                <w:rFonts w:ascii="Times New Roman" w:hAnsi="Times New Roman"/>
              </w:rPr>
            </w:pPr>
          </w:p>
        </w:tc>
      </w:tr>
      <w:tr w:rsidR="00D447B1" w:rsidRPr="00D85AB9" w14:paraId="3C0F8125" w14:textId="77777777" w:rsidTr="002E556F">
        <w:tc>
          <w:tcPr>
            <w:tcW w:w="7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699AF" w14:textId="1A0CB0B4" w:rsidR="00D447B1" w:rsidRPr="00D447B1" w:rsidRDefault="00D447B1" w:rsidP="00D447B1">
            <w:pPr>
              <w:pStyle w:val="a3"/>
              <w:spacing w:before="0" w:beforeAutospacing="0" w:after="0" w:afterAutospacing="0"/>
              <w:jc w:val="both"/>
              <w:rPr>
                <w:rFonts w:ascii="Times New Roman" w:hAnsi="Times New Roman" w:cs="Times New Roman"/>
                <w:color w:val="000000"/>
                <w:sz w:val="22"/>
                <w:szCs w:val="22"/>
              </w:rPr>
            </w:pPr>
            <w:r w:rsidRPr="00D447B1">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447B1">
              <w:rPr>
                <w:rFonts w:ascii="Times New Roman" w:hAnsi="Times New Roman" w:cs="Times New Roman"/>
                <w:color w:val="000000"/>
                <w:sz w:val="22"/>
                <w:szCs w:val="22"/>
              </w:rPr>
              <w:t>сприйнято</w:t>
            </w:r>
            <w:proofErr w:type="spellEnd"/>
            <w:r w:rsidRPr="00D447B1">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C723" w14:textId="77777777" w:rsidR="00D447B1" w:rsidRPr="00A82D3B" w:rsidRDefault="00D447B1" w:rsidP="00D447B1">
            <w:pPr>
              <w:rPr>
                <w:rFonts w:ascii="Times New Roman" w:hAnsi="Times New Roman"/>
              </w:rPr>
            </w:pPr>
          </w:p>
        </w:tc>
        <w:tc>
          <w:tcPr>
            <w:tcW w:w="1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E473C" w14:textId="77777777" w:rsidR="00D447B1" w:rsidRPr="00A82D3B" w:rsidRDefault="00D447B1" w:rsidP="00D447B1">
            <w:pPr>
              <w:rPr>
                <w:rFonts w:ascii="Times New Roman" w:hAnsi="Times New Roman"/>
              </w:rPr>
            </w:pPr>
          </w:p>
        </w:tc>
      </w:tr>
    </w:tbl>
    <w:p w14:paraId="39DA32B2" w14:textId="77777777" w:rsidR="00D447B1" w:rsidRPr="00F806BE" w:rsidRDefault="00D447B1" w:rsidP="00F806BE">
      <w:pPr>
        <w:pStyle w:val="a3"/>
        <w:spacing w:before="0" w:beforeAutospacing="0" w:after="0" w:afterAutospacing="0"/>
        <w:ind w:left="284"/>
        <w:jc w:val="both"/>
        <w:rPr>
          <w:rFonts w:ascii="Times New Roman" w:hAnsi="Times New Roman" w:cs="Times New Roman"/>
          <w:sz w:val="22"/>
          <w:szCs w:val="22"/>
        </w:rPr>
      </w:pPr>
      <w:r w:rsidRPr="000233F4">
        <w:rPr>
          <w:rFonts w:ascii="Times New Roman" w:hAnsi="Times New Roman" w:cs="Times New Roman"/>
          <w:b/>
          <w:bCs/>
          <w:color w:val="000000"/>
          <w:sz w:val="20"/>
          <w:szCs w:val="20"/>
          <w:shd w:val="clear" w:color="auto" w:fill="FFFFFF"/>
        </w:rPr>
        <w:t>*</w:t>
      </w:r>
      <w:r w:rsidRPr="00F806BE">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2D7B0BB" w14:textId="305DACC5" w:rsidR="00D447B1" w:rsidRDefault="00D447B1" w:rsidP="00F806BE">
      <w:pPr>
        <w:pStyle w:val="a3"/>
        <w:spacing w:before="0" w:beforeAutospacing="0" w:after="0" w:afterAutospacing="0"/>
        <w:ind w:left="284"/>
        <w:jc w:val="both"/>
        <w:rPr>
          <w:rFonts w:ascii="Times New Roman" w:hAnsi="Times New Roman" w:cs="Times New Roman"/>
          <w:color w:val="000000"/>
          <w:sz w:val="22"/>
          <w:szCs w:val="22"/>
          <w:shd w:val="clear" w:color="auto" w:fill="FFFFFF"/>
        </w:rPr>
      </w:pPr>
      <w:r w:rsidRPr="00F806BE">
        <w:rPr>
          <w:rFonts w:ascii="Times New Roman" w:hAnsi="Times New Roman" w:cs="Times New Roman"/>
          <w:b/>
          <w:bCs/>
          <w:color w:val="000000"/>
          <w:sz w:val="22"/>
          <w:szCs w:val="22"/>
          <w:shd w:val="clear" w:color="auto" w:fill="FFFFFF"/>
        </w:rPr>
        <w:t>**</w:t>
      </w:r>
      <w:r w:rsidRPr="00F806BE">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806BE">
          <w:rPr>
            <w:rStyle w:val="a4"/>
            <w:rFonts w:ascii="Times New Roman" w:hAnsi="Times New Roman"/>
            <w:color w:val="000000"/>
            <w:sz w:val="22"/>
            <w:szCs w:val="22"/>
          </w:rPr>
          <w:t>частині першій</w:t>
        </w:r>
      </w:hyperlink>
      <w:r w:rsidRPr="00F806BE">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4B9D411" w14:textId="38094321" w:rsidR="000370DF" w:rsidRDefault="000370DF" w:rsidP="00F806BE">
      <w:pPr>
        <w:pStyle w:val="a3"/>
        <w:spacing w:before="0" w:beforeAutospacing="0" w:after="0" w:afterAutospacing="0"/>
        <w:ind w:left="284"/>
        <w:jc w:val="both"/>
        <w:rPr>
          <w:rFonts w:ascii="Times New Roman" w:hAnsi="Times New Roman" w:cs="Times New Roman"/>
          <w:sz w:val="22"/>
          <w:szCs w:val="22"/>
        </w:rPr>
      </w:pPr>
    </w:p>
    <w:p w14:paraId="5661103E" w14:textId="77777777" w:rsidR="000370DF" w:rsidRPr="00F806BE" w:rsidRDefault="000370DF" w:rsidP="00F806BE">
      <w:pPr>
        <w:pStyle w:val="a3"/>
        <w:spacing w:before="0" w:beforeAutospacing="0" w:after="0" w:afterAutospacing="0"/>
        <w:ind w:left="284"/>
        <w:jc w:val="both"/>
        <w:rPr>
          <w:rFonts w:ascii="Times New Roman" w:hAnsi="Times New Roman" w:cs="Times New Roman"/>
          <w:sz w:val="22"/>
          <w:szCs w:val="22"/>
        </w:rPr>
      </w:pPr>
    </w:p>
    <w:p w14:paraId="27A3B626" w14:textId="107DAF9D" w:rsidR="00D447B1" w:rsidRPr="000233F4" w:rsidRDefault="000370DF" w:rsidP="00D447B1">
      <w:pPr>
        <w:rPr>
          <w:rFonts w:ascii="Times New Roman" w:hAnsi="Times New Roman"/>
          <w:sz w:val="24"/>
          <w:szCs w:val="24"/>
        </w:rPr>
      </w:pPr>
      <w:r>
        <w:rPr>
          <w:rFonts w:ascii="Times New Roman" w:hAnsi="Times New Roman"/>
          <w:sz w:val="24"/>
          <w:szCs w:val="24"/>
        </w:rPr>
        <w:t xml:space="preserve">       </w:t>
      </w:r>
      <w:r w:rsidR="00D447B1" w:rsidRPr="000233F4">
        <w:rPr>
          <w:rFonts w:ascii="Times New Roman" w:hAnsi="Times New Roman"/>
          <w:sz w:val="24"/>
          <w:szCs w:val="24"/>
        </w:rPr>
        <w:t>«__»______20___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w:t>
      </w:r>
      <w:r w:rsidR="00D447B1" w:rsidRPr="000233F4">
        <w:rPr>
          <w:rFonts w:ascii="Times New Roman" w:hAnsi="Times New Roman"/>
          <w:sz w:val="24"/>
          <w:szCs w:val="24"/>
        </w:rPr>
        <w:tab/>
      </w:r>
      <w:r w:rsidR="00D447B1" w:rsidRPr="000233F4">
        <w:rPr>
          <w:rFonts w:ascii="Times New Roman" w:hAnsi="Times New Roman"/>
          <w:sz w:val="24"/>
          <w:szCs w:val="24"/>
        </w:rPr>
        <w:tab/>
      </w:r>
      <w:r w:rsidR="00D447B1" w:rsidRPr="000233F4">
        <w:rPr>
          <w:rFonts w:ascii="Times New Roman" w:hAnsi="Times New Roman"/>
          <w:sz w:val="24"/>
          <w:szCs w:val="24"/>
        </w:rPr>
        <w:tab/>
        <w:t>________________</w:t>
      </w:r>
    </w:p>
    <w:p w14:paraId="4E8F9CD5" w14:textId="41C304D4" w:rsidR="00D447B1" w:rsidRPr="000233F4" w:rsidRDefault="00D447B1" w:rsidP="00D447B1">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w:t>
      </w:r>
      <w:r w:rsidR="000370DF">
        <w:rPr>
          <w:rFonts w:ascii="Times New Roman" w:hAnsi="Times New Roman"/>
          <w:sz w:val="20"/>
          <w:szCs w:val="20"/>
        </w:rPr>
        <w:t xml:space="preserve">             </w:t>
      </w:r>
      <w:r w:rsidRPr="000233F4">
        <w:rPr>
          <w:rFonts w:ascii="Times New Roman" w:hAnsi="Times New Roman"/>
          <w:sz w:val="20"/>
          <w:szCs w:val="20"/>
        </w:rPr>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404C227F" w14:textId="43D43322" w:rsidR="00D447B1" w:rsidRDefault="00D447B1" w:rsidP="00903456">
      <w:pPr>
        <w:pStyle w:val="a8"/>
        <w:tabs>
          <w:tab w:val="left" w:pos="180"/>
          <w:tab w:val="left" w:pos="993"/>
        </w:tabs>
        <w:ind w:left="0"/>
        <w:jc w:val="center"/>
        <w:rPr>
          <w:rFonts w:ascii="Times New Roman" w:hAnsi="Times New Roman"/>
          <w:b/>
          <w:sz w:val="24"/>
          <w:szCs w:val="24"/>
          <w:lang w:val="uk-UA"/>
        </w:rPr>
      </w:pPr>
    </w:p>
    <w:p w14:paraId="02E1D861" w14:textId="77777777" w:rsidR="00D447B1" w:rsidRDefault="00D447B1" w:rsidP="00261435">
      <w:pPr>
        <w:spacing w:after="0"/>
        <w:ind w:left="5812"/>
        <w:jc w:val="right"/>
        <w:rPr>
          <w:rFonts w:ascii="Times New Roman" w:hAnsi="Times New Roman"/>
          <w:bCs/>
          <w:sz w:val="24"/>
          <w:szCs w:val="24"/>
        </w:rPr>
      </w:pPr>
    </w:p>
    <w:p w14:paraId="2677C564" w14:textId="77777777" w:rsidR="00D447B1" w:rsidRDefault="00D447B1" w:rsidP="00261435">
      <w:pPr>
        <w:spacing w:after="0"/>
        <w:ind w:left="5812"/>
        <w:jc w:val="right"/>
        <w:rPr>
          <w:rFonts w:ascii="Times New Roman" w:hAnsi="Times New Roman"/>
          <w:bCs/>
          <w:sz w:val="24"/>
          <w:szCs w:val="24"/>
        </w:rPr>
      </w:pPr>
    </w:p>
    <w:p w14:paraId="70F3A62E" w14:textId="633CE9F1"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11B2386" w14:textId="77777777" w:rsidR="002A3C24" w:rsidRPr="00A07ED5" w:rsidRDefault="002A3C24" w:rsidP="007E445E">
      <w:pPr>
        <w:spacing w:after="0" w:line="240" w:lineRule="auto"/>
        <w:rPr>
          <w:b/>
          <w:bCs/>
          <w:sz w:val="24"/>
          <w:szCs w:val="24"/>
        </w:rPr>
      </w:pPr>
    </w:p>
    <w:p w14:paraId="504B0AAF" w14:textId="556EA775"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60800" behindDoc="0" locked="0" layoutInCell="1" allowOverlap="1" wp14:anchorId="35FE25F0" wp14:editId="7746949B">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69E5C6B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2F05774F" w14:textId="77777777" w:rsidR="00261435" w:rsidRPr="00D85AB9" w:rsidRDefault="00261435" w:rsidP="00261435">
      <w:pPr>
        <w:pStyle w:val="Default"/>
        <w:jc w:val="both"/>
        <w:rPr>
          <w:rFonts w:ascii="Arial" w:hAnsi="Arial" w:cs="Arial"/>
          <w:lang w:val="uk-UA"/>
        </w:rPr>
      </w:pPr>
    </w:p>
    <w:p w14:paraId="7FBECBD7" w14:textId="77777777" w:rsidR="009F1172" w:rsidRPr="00D85AB9" w:rsidRDefault="009F1172" w:rsidP="00261435">
      <w:pPr>
        <w:pStyle w:val="Default"/>
        <w:jc w:val="center"/>
        <w:rPr>
          <w:rFonts w:ascii="Arial" w:hAnsi="Arial" w:cs="Arial"/>
          <w:b/>
          <w:lang w:val="uk-UA"/>
        </w:rPr>
      </w:pPr>
    </w:p>
    <w:p w14:paraId="559EF58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E3D668D" w14:textId="77777777" w:rsidR="00261435" w:rsidRPr="00D85AB9" w:rsidRDefault="00261435" w:rsidP="00261435">
      <w:pPr>
        <w:pStyle w:val="Default"/>
        <w:jc w:val="both"/>
        <w:rPr>
          <w:rFonts w:ascii="Arial" w:hAnsi="Arial" w:cs="Arial"/>
          <w:b/>
          <w:lang w:val="uk-UA"/>
        </w:rPr>
      </w:pPr>
    </w:p>
    <w:p w14:paraId="2493FF6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CB9AD2A" w14:textId="77777777" w:rsidR="00261435" w:rsidRPr="00D85AB9" w:rsidRDefault="00261435" w:rsidP="00261435">
      <w:pPr>
        <w:pStyle w:val="Default"/>
        <w:jc w:val="both"/>
        <w:rPr>
          <w:rFonts w:ascii="Arial" w:hAnsi="Arial" w:cs="Arial"/>
          <w:lang w:val="uk-UA"/>
        </w:rPr>
      </w:pPr>
    </w:p>
    <w:p w14:paraId="5A351E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E17EC2" w14:textId="77777777" w:rsidR="00261435" w:rsidRPr="00D85AB9" w:rsidRDefault="00261435" w:rsidP="00261435">
      <w:pPr>
        <w:pStyle w:val="Default"/>
        <w:jc w:val="both"/>
        <w:rPr>
          <w:rFonts w:ascii="Arial" w:hAnsi="Arial" w:cs="Arial"/>
          <w:lang w:val="uk-UA"/>
        </w:rPr>
      </w:pPr>
    </w:p>
    <w:p w14:paraId="5FC89E2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2E6861E3" w14:textId="77777777" w:rsidR="00261435" w:rsidRPr="00D85AB9" w:rsidRDefault="00261435" w:rsidP="00261435">
      <w:pPr>
        <w:pStyle w:val="Default"/>
        <w:jc w:val="both"/>
        <w:rPr>
          <w:rFonts w:ascii="Arial" w:hAnsi="Arial" w:cs="Arial"/>
          <w:lang w:val="uk-UA"/>
        </w:rPr>
      </w:pPr>
    </w:p>
    <w:p w14:paraId="758016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DFAB8A3" w14:textId="77777777" w:rsidR="00261435" w:rsidRPr="00D85AB9" w:rsidRDefault="00261435" w:rsidP="00261435">
      <w:pPr>
        <w:pStyle w:val="Default"/>
        <w:jc w:val="both"/>
        <w:rPr>
          <w:rFonts w:ascii="Arial" w:hAnsi="Arial" w:cs="Arial"/>
          <w:lang w:val="uk-UA"/>
        </w:rPr>
      </w:pPr>
    </w:p>
    <w:p w14:paraId="268A2B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DB91809" w14:textId="77777777" w:rsidR="00261435" w:rsidRPr="00D85AB9" w:rsidRDefault="00261435" w:rsidP="00261435">
      <w:pPr>
        <w:pStyle w:val="Default"/>
        <w:jc w:val="both"/>
        <w:rPr>
          <w:rFonts w:ascii="Arial" w:hAnsi="Arial" w:cs="Arial"/>
          <w:lang w:val="uk-UA"/>
        </w:rPr>
      </w:pPr>
    </w:p>
    <w:p w14:paraId="60DBC27F" w14:textId="77777777" w:rsidR="00387751" w:rsidRDefault="00387751" w:rsidP="00261435">
      <w:pPr>
        <w:pStyle w:val="Default"/>
        <w:jc w:val="both"/>
        <w:rPr>
          <w:rFonts w:ascii="Arial" w:hAnsi="Arial" w:cs="Arial"/>
          <w:b/>
          <w:lang w:val="uk-UA"/>
        </w:rPr>
      </w:pPr>
    </w:p>
    <w:p w14:paraId="69C168F0"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3BE3A11F" w14:textId="77777777" w:rsidR="00261435" w:rsidRPr="00D85AB9" w:rsidRDefault="00261435" w:rsidP="00261435">
      <w:pPr>
        <w:pStyle w:val="Default"/>
        <w:jc w:val="both"/>
        <w:rPr>
          <w:rFonts w:ascii="Arial" w:hAnsi="Arial" w:cs="Arial"/>
          <w:lang w:val="uk-UA"/>
        </w:rPr>
      </w:pPr>
    </w:p>
    <w:p w14:paraId="26A8E5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386F8A9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2A2386A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2FF0EA44" w14:textId="77777777" w:rsidR="00261435" w:rsidRPr="00D85AB9" w:rsidRDefault="00261435" w:rsidP="00261435">
      <w:pPr>
        <w:pStyle w:val="Default"/>
        <w:jc w:val="both"/>
        <w:rPr>
          <w:rFonts w:ascii="Arial" w:hAnsi="Arial" w:cs="Arial"/>
          <w:lang w:val="uk-UA"/>
        </w:rPr>
      </w:pPr>
    </w:p>
    <w:p w14:paraId="4857FE6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2C6BA9C" w14:textId="77777777" w:rsidR="00261435" w:rsidRPr="00D85AB9" w:rsidRDefault="00261435" w:rsidP="00261435">
      <w:pPr>
        <w:pStyle w:val="Default"/>
        <w:jc w:val="both"/>
        <w:rPr>
          <w:rFonts w:ascii="Arial" w:hAnsi="Arial" w:cs="Arial"/>
          <w:b/>
          <w:lang w:val="uk-UA"/>
        </w:rPr>
      </w:pPr>
    </w:p>
    <w:p w14:paraId="4CF1D7AD" w14:textId="77777777" w:rsidR="00387751" w:rsidRDefault="00387751" w:rsidP="00261435">
      <w:pPr>
        <w:pStyle w:val="Default"/>
        <w:jc w:val="both"/>
        <w:rPr>
          <w:rFonts w:ascii="Arial" w:hAnsi="Arial" w:cs="Arial"/>
          <w:b/>
          <w:lang w:val="uk-UA"/>
        </w:rPr>
      </w:pPr>
    </w:p>
    <w:p w14:paraId="74EBDBF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7637871" w14:textId="77777777" w:rsidR="00261435" w:rsidRPr="00D85AB9" w:rsidRDefault="00261435" w:rsidP="00261435">
      <w:pPr>
        <w:pStyle w:val="Default"/>
        <w:jc w:val="both"/>
        <w:rPr>
          <w:rFonts w:ascii="Arial" w:hAnsi="Arial" w:cs="Arial"/>
          <w:lang w:val="uk-UA"/>
        </w:rPr>
      </w:pPr>
    </w:p>
    <w:p w14:paraId="5E1040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088145F" w14:textId="77777777" w:rsidR="00261435" w:rsidRPr="00D85AB9" w:rsidRDefault="00261435" w:rsidP="00261435">
      <w:pPr>
        <w:pStyle w:val="Default"/>
        <w:jc w:val="both"/>
        <w:rPr>
          <w:rFonts w:ascii="Arial" w:hAnsi="Arial" w:cs="Arial"/>
          <w:lang w:val="uk-UA"/>
        </w:rPr>
      </w:pPr>
    </w:p>
    <w:p w14:paraId="6F82431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7355E8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1C3B56F" w14:textId="77777777" w:rsidR="00261435" w:rsidRPr="00D85AB9" w:rsidRDefault="00261435" w:rsidP="00261435">
      <w:pPr>
        <w:pStyle w:val="Default"/>
        <w:jc w:val="both"/>
        <w:rPr>
          <w:rFonts w:ascii="Arial" w:hAnsi="Arial" w:cs="Arial"/>
          <w:lang w:val="uk-UA"/>
        </w:rPr>
      </w:pPr>
    </w:p>
    <w:p w14:paraId="0C1430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985BA7" w14:textId="77777777" w:rsidR="00261435" w:rsidRPr="00D85AB9" w:rsidRDefault="00261435" w:rsidP="00261435">
      <w:pPr>
        <w:pStyle w:val="Default"/>
        <w:jc w:val="both"/>
        <w:rPr>
          <w:rFonts w:ascii="Arial" w:hAnsi="Arial" w:cs="Arial"/>
          <w:lang w:val="uk-UA"/>
        </w:rPr>
      </w:pPr>
    </w:p>
    <w:p w14:paraId="590117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9E49B6F" w14:textId="77777777" w:rsidR="00261435" w:rsidRPr="00D85AB9" w:rsidRDefault="00261435" w:rsidP="00261435">
      <w:pPr>
        <w:pStyle w:val="Default"/>
        <w:jc w:val="both"/>
        <w:rPr>
          <w:rFonts w:ascii="Arial" w:hAnsi="Arial" w:cs="Arial"/>
          <w:lang w:val="uk-UA"/>
        </w:rPr>
      </w:pPr>
    </w:p>
    <w:p w14:paraId="722BADD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0B9EE80" w14:textId="77777777" w:rsidR="00261435" w:rsidRPr="00D85AB9" w:rsidRDefault="00261435" w:rsidP="00261435">
      <w:pPr>
        <w:pStyle w:val="Default"/>
        <w:jc w:val="both"/>
        <w:rPr>
          <w:rFonts w:ascii="Arial" w:hAnsi="Arial" w:cs="Arial"/>
          <w:lang w:val="uk-UA"/>
        </w:rPr>
      </w:pPr>
    </w:p>
    <w:p w14:paraId="47FF57A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9D36403" w14:textId="77777777" w:rsidR="00261435" w:rsidRPr="00D85AB9" w:rsidRDefault="00261435" w:rsidP="00261435">
      <w:pPr>
        <w:pStyle w:val="Default"/>
        <w:jc w:val="both"/>
        <w:rPr>
          <w:rFonts w:ascii="Arial" w:hAnsi="Arial" w:cs="Arial"/>
          <w:lang w:val="uk-UA"/>
        </w:rPr>
      </w:pPr>
    </w:p>
    <w:p w14:paraId="2DB08A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8C202AB" w14:textId="77777777" w:rsidR="00261435" w:rsidRPr="00D85AB9" w:rsidRDefault="00261435" w:rsidP="00261435">
      <w:pPr>
        <w:pStyle w:val="Default"/>
        <w:jc w:val="both"/>
        <w:rPr>
          <w:rFonts w:ascii="Arial" w:hAnsi="Arial" w:cs="Arial"/>
          <w:lang w:val="uk-UA"/>
        </w:rPr>
      </w:pPr>
    </w:p>
    <w:p w14:paraId="75ED5A5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DAEF3D3" w14:textId="77777777" w:rsidR="00261435" w:rsidRPr="00D85AB9" w:rsidRDefault="00261435" w:rsidP="00261435">
      <w:pPr>
        <w:pStyle w:val="Default"/>
        <w:jc w:val="both"/>
        <w:rPr>
          <w:rFonts w:ascii="Arial" w:hAnsi="Arial" w:cs="Arial"/>
          <w:lang w:val="uk-UA"/>
        </w:rPr>
      </w:pPr>
    </w:p>
    <w:p w14:paraId="2BCCBF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8CF96F6" w14:textId="77777777" w:rsidR="00261435" w:rsidRPr="00D85AB9" w:rsidRDefault="00261435" w:rsidP="00261435">
      <w:pPr>
        <w:pStyle w:val="Default"/>
        <w:jc w:val="both"/>
        <w:rPr>
          <w:rFonts w:ascii="Arial" w:hAnsi="Arial" w:cs="Arial"/>
          <w:lang w:val="uk-UA"/>
        </w:rPr>
      </w:pPr>
    </w:p>
    <w:p w14:paraId="7EDF45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w:t>
      </w:r>
      <w:r w:rsidRPr="00D85AB9">
        <w:rPr>
          <w:rFonts w:ascii="Arial" w:hAnsi="Arial" w:cs="Arial"/>
          <w:lang w:val="uk-UA"/>
        </w:rPr>
        <w:lastRenderedPageBreak/>
        <w:t xml:space="preserve">яких інших процесах закупівель Глобального Фонду або реципієнта гранту ГФ, без попередньої письмової згоди Глобального Фонду. </w:t>
      </w:r>
    </w:p>
    <w:p w14:paraId="56702840" w14:textId="77777777" w:rsidR="00261435" w:rsidRPr="00D85AB9" w:rsidRDefault="00261435" w:rsidP="00261435">
      <w:pPr>
        <w:pStyle w:val="Default"/>
        <w:jc w:val="both"/>
        <w:rPr>
          <w:rFonts w:ascii="Arial" w:hAnsi="Arial" w:cs="Arial"/>
          <w:b/>
          <w:lang w:val="uk-UA"/>
        </w:rPr>
      </w:pPr>
    </w:p>
    <w:p w14:paraId="27C4F91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A94B907" w14:textId="77777777" w:rsidR="00261435" w:rsidRPr="00D85AB9" w:rsidRDefault="00261435" w:rsidP="00261435">
      <w:pPr>
        <w:pStyle w:val="Default"/>
        <w:jc w:val="both"/>
        <w:rPr>
          <w:rFonts w:ascii="Arial" w:hAnsi="Arial" w:cs="Arial"/>
          <w:lang w:val="uk-UA"/>
        </w:rPr>
      </w:pPr>
    </w:p>
    <w:p w14:paraId="468B1A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195110C" w14:textId="77777777" w:rsidR="00261435" w:rsidRPr="00D85AB9" w:rsidRDefault="00261435" w:rsidP="00261435">
      <w:pPr>
        <w:pStyle w:val="Default"/>
        <w:jc w:val="both"/>
        <w:rPr>
          <w:rFonts w:ascii="Arial" w:hAnsi="Arial" w:cs="Arial"/>
          <w:lang w:val="uk-UA"/>
        </w:rPr>
      </w:pPr>
    </w:p>
    <w:p w14:paraId="2EBBEB7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A45734B" w14:textId="77777777" w:rsidR="00261435" w:rsidRPr="00D85AB9" w:rsidRDefault="00261435" w:rsidP="00261435">
      <w:pPr>
        <w:pStyle w:val="Default"/>
        <w:jc w:val="both"/>
        <w:rPr>
          <w:rFonts w:ascii="Arial" w:hAnsi="Arial" w:cs="Arial"/>
          <w:lang w:val="uk-UA"/>
        </w:rPr>
      </w:pPr>
    </w:p>
    <w:p w14:paraId="55650B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076B55F" w14:textId="77777777" w:rsidR="00261435" w:rsidRPr="00D85AB9" w:rsidRDefault="00261435" w:rsidP="00261435">
      <w:pPr>
        <w:pStyle w:val="Default"/>
        <w:jc w:val="both"/>
        <w:rPr>
          <w:rFonts w:ascii="Arial" w:hAnsi="Arial" w:cs="Arial"/>
          <w:lang w:val="uk-UA"/>
        </w:rPr>
      </w:pPr>
    </w:p>
    <w:p w14:paraId="0518B3C4" w14:textId="77777777" w:rsidR="00261435" w:rsidRPr="00D85AB9" w:rsidRDefault="00261435" w:rsidP="00261435">
      <w:pPr>
        <w:pStyle w:val="Default"/>
        <w:jc w:val="both"/>
        <w:rPr>
          <w:rFonts w:ascii="Arial" w:hAnsi="Arial" w:cs="Arial"/>
          <w:lang w:val="uk-UA"/>
        </w:rPr>
      </w:pPr>
    </w:p>
    <w:p w14:paraId="1FB506C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7ED29A78" w14:textId="77777777" w:rsidR="00261435" w:rsidRPr="00D85AB9" w:rsidRDefault="00261435" w:rsidP="00261435">
      <w:pPr>
        <w:pStyle w:val="Default"/>
        <w:jc w:val="both"/>
        <w:rPr>
          <w:rFonts w:ascii="Arial" w:hAnsi="Arial" w:cs="Arial"/>
          <w:lang w:val="uk-UA"/>
        </w:rPr>
      </w:pPr>
    </w:p>
    <w:p w14:paraId="707CF0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411B8FB" w14:textId="77777777" w:rsidR="00261435" w:rsidRPr="00D85AB9" w:rsidRDefault="00261435" w:rsidP="00261435">
      <w:pPr>
        <w:pStyle w:val="Default"/>
        <w:jc w:val="both"/>
        <w:rPr>
          <w:rFonts w:ascii="Arial" w:hAnsi="Arial" w:cs="Arial"/>
          <w:lang w:val="uk-UA"/>
        </w:rPr>
      </w:pPr>
    </w:p>
    <w:p w14:paraId="36F226B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2C3F06F" w14:textId="77777777" w:rsidR="00261435" w:rsidRPr="00D85AB9" w:rsidRDefault="00261435" w:rsidP="00261435">
      <w:pPr>
        <w:pStyle w:val="Default"/>
        <w:jc w:val="both"/>
        <w:rPr>
          <w:rFonts w:ascii="Arial" w:hAnsi="Arial" w:cs="Arial"/>
          <w:lang w:val="uk-UA"/>
        </w:rPr>
      </w:pPr>
    </w:p>
    <w:p w14:paraId="31EB7D6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236E9A2" w14:textId="77777777" w:rsidR="00261435" w:rsidRPr="00D85AB9" w:rsidRDefault="00261435" w:rsidP="00261435">
      <w:pPr>
        <w:pStyle w:val="Default"/>
        <w:jc w:val="both"/>
        <w:rPr>
          <w:rFonts w:ascii="Arial" w:hAnsi="Arial" w:cs="Arial"/>
          <w:lang w:val="uk-UA"/>
        </w:rPr>
      </w:pPr>
    </w:p>
    <w:p w14:paraId="7FADB71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6556231" w14:textId="77777777" w:rsidR="00261435" w:rsidRPr="00D85AB9" w:rsidRDefault="00261435" w:rsidP="00261435">
      <w:pPr>
        <w:pStyle w:val="Default"/>
        <w:jc w:val="both"/>
        <w:rPr>
          <w:rFonts w:ascii="Arial" w:hAnsi="Arial" w:cs="Arial"/>
          <w:b/>
          <w:lang w:val="uk-UA"/>
        </w:rPr>
      </w:pPr>
    </w:p>
    <w:p w14:paraId="54A4C93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50C92863" w14:textId="77777777" w:rsidR="00261435" w:rsidRPr="00D85AB9" w:rsidRDefault="00261435" w:rsidP="00261435">
      <w:pPr>
        <w:pStyle w:val="Default"/>
        <w:jc w:val="both"/>
        <w:rPr>
          <w:rFonts w:ascii="Arial" w:hAnsi="Arial" w:cs="Arial"/>
          <w:lang w:val="uk-UA"/>
        </w:rPr>
      </w:pPr>
    </w:p>
    <w:p w14:paraId="501F48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D85AB9">
        <w:rPr>
          <w:rFonts w:ascii="Arial" w:hAnsi="Arial" w:cs="Arial"/>
          <w:lang w:val="uk-UA"/>
        </w:rPr>
        <w:lastRenderedPageBreak/>
        <w:t>здійснювати будь-яке представництво або заяви замість або від імені Глобального Фонду.</w:t>
      </w:r>
    </w:p>
    <w:p w14:paraId="5B1F4F5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329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0288ED4" w14:textId="77777777" w:rsidR="00261435" w:rsidRPr="00D85AB9" w:rsidRDefault="00261435" w:rsidP="00261435">
      <w:pPr>
        <w:pStyle w:val="Default"/>
        <w:jc w:val="both"/>
        <w:rPr>
          <w:rFonts w:ascii="Arial" w:hAnsi="Arial" w:cs="Arial"/>
          <w:lang w:val="uk-UA"/>
        </w:rPr>
      </w:pPr>
    </w:p>
    <w:p w14:paraId="6EFC265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56E052" w14:textId="77777777" w:rsidR="00261435" w:rsidRPr="00D85AB9" w:rsidRDefault="00261435" w:rsidP="00261435">
      <w:pPr>
        <w:pStyle w:val="Default"/>
        <w:jc w:val="both"/>
        <w:rPr>
          <w:rFonts w:ascii="Arial" w:hAnsi="Arial" w:cs="Arial"/>
          <w:lang w:val="uk-UA"/>
        </w:rPr>
      </w:pPr>
    </w:p>
    <w:p w14:paraId="51E87D0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F11948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07C5CE8" w14:textId="77777777" w:rsidR="00261435" w:rsidRPr="00D85AB9" w:rsidRDefault="00261435" w:rsidP="00261435">
      <w:pPr>
        <w:pStyle w:val="Default"/>
        <w:jc w:val="both"/>
        <w:rPr>
          <w:rFonts w:ascii="Arial" w:hAnsi="Arial" w:cs="Arial"/>
          <w:lang w:val="uk-UA"/>
        </w:rPr>
      </w:pPr>
    </w:p>
    <w:p w14:paraId="7E0503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217383A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678F0D5D" w14:textId="77777777" w:rsidR="00261435" w:rsidRPr="00D85AB9" w:rsidRDefault="00261435" w:rsidP="00261435">
      <w:pPr>
        <w:pStyle w:val="Default"/>
        <w:jc w:val="both"/>
        <w:rPr>
          <w:rFonts w:ascii="Arial" w:hAnsi="Arial" w:cs="Arial"/>
          <w:lang w:val="uk-UA"/>
        </w:rPr>
      </w:pPr>
    </w:p>
    <w:p w14:paraId="0D04A14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05ABB6C0"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278E9FB2" w14:textId="77777777" w:rsidR="00261435" w:rsidRPr="00D85AB9" w:rsidRDefault="00261435" w:rsidP="00261435">
      <w:pPr>
        <w:pStyle w:val="Default"/>
        <w:jc w:val="both"/>
        <w:rPr>
          <w:rFonts w:ascii="Arial" w:hAnsi="Arial" w:cs="Arial"/>
          <w:lang w:val="uk-UA"/>
        </w:rPr>
      </w:pPr>
    </w:p>
    <w:p w14:paraId="25912F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4DC9D90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5398E6A5" w14:textId="77777777" w:rsidR="00261435" w:rsidRPr="00D85AB9" w:rsidRDefault="00261435" w:rsidP="00261435">
      <w:pPr>
        <w:pStyle w:val="Default"/>
        <w:jc w:val="both"/>
        <w:rPr>
          <w:rFonts w:ascii="Arial" w:hAnsi="Arial" w:cs="Arial"/>
          <w:lang w:val="uk-UA"/>
        </w:rPr>
      </w:pPr>
    </w:p>
    <w:p w14:paraId="2BD52B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2BFC1621" w14:textId="77777777" w:rsidR="00261435" w:rsidRPr="00D85AB9" w:rsidRDefault="00261435" w:rsidP="00261435">
      <w:pPr>
        <w:pStyle w:val="Default"/>
        <w:jc w:val="both"/>
        <w:rPr>
          <w:rFonts w:ascii="Arial" w:hAnsi="Arial" w:cs="Arial"/>
          <w:lang w:val="uk-UA"/>
        </w:rPr>
      </w:pPr>
    </w:p>
    <w:p w14:paraId="00E9BE5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238CF7A" w14:textId="77777777" w:rsidR="00261435" w:rsidRPr="00D85AB9" w:rsidRDefault="00261435" w:rsidP="00261435">
      <w:pPr>
        <w:pStyle w:val="Default"/>
        <w:jc w:val="both"/>
        <w:rPr>
          <w:rFonts w:ascii="Arial" w:hAnsi="Arial" w:cs="Arial"/>
          <w:lang w:val="uk-UA"/>
        </w:rPr>
      </w:pPr>
    </w:p>
    <w:p w14:paraId="787C3F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18BE93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F7EE59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423A4F9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520CDC6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527129B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f) підтримка дій, направлених на зменшення дискримінації при </w:t>
      </w:r>
    </w:p>
    <w:p w14:paraId="5A5B70A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00FDC8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23121B8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8B6749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5AA49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768E4FD4" w14:textId="77777777" w:rsidR="00261435" w:rsidRPr="00D85AB9" w:rsidRDefault="00261435" w:rsidP="00261435">
      <w:pPr>
        <w:pStyle w:val="Default"/>
        <w:jc w:val="both"/>
        <w:rPr>
          <w:rFonts w:ascii="Arial" w:hAnsi="Arial" w:cs="Arial"/>
          <w:lang w:val="uk-UA"/>
        </w:rPr>
      </w:pPr>
    </w:p>
    <w:p w14:paraId="4C998016" w14:textId="77777777" w:rsidR="00261435" w:rsidRPr="00D85AB9" w:rsidRDefault="00261435" w:rsidP="00261435">
      <w:pPr>
        <w:pStyle w:val="Default"/>
        <w:jc w:val="both"/>
        <w:rPr>
          <w:rFonts w:ascii="Arial" w:hAnsi="Arial" w:cs="Arial"/>
          <w:lang w:val="uk-UA"/>
        </w:rPr>
      </w:pPr>
    </w:p>
    <w:p w14:paraId="37D3A070" w14:textId="77777777" w:rsidR="007E445E" w:rsidRPr="00D85AB9" w:rsidRDefault="007E445E" w:rsidP="005403F9">
      <w:pPr>
        <w:spacing w:after="0" w:line="240" w:lineRule="auto"/>
        <w:ind w:left="4820"/>
        <w:rPr>
          <w:rFonts w:ascii="Times New Roman" w:hAnsi="Times New Roman"/>
          <w:sz w:val="24"/>
          <w:szCs w:val="24"/>
        </w:rPr>
      </w:pPr>
    </w:p>
    <w:p w14:paraId="4CBEB75D" w14:textId="77777777" w:rsidR="007E445E" w:rsidRPr="00D85AB9" w:rsidRDefault="007E445E" w:rsidP="005403F9">
      <w:pPr>
        <w:spacing w:after="0" w:line="240" w:lineRule="auto"/>
        <w:ind w:left="4820"/>
        <w:rPr>
          <w:rFonts w:ascii="Times New Roman" w:hAnsi="Times New Roman"/>
          <w:sz w:val="24"/>
          <w:szCs w:val="24"/>
        </w:rPr>
      </w:pPr>
    </w:p>
    <w:p w14:paraId="4B8D39FC" w14:textId="77777777" w:rsidR="007E445E" w:rsidRPr="00D85AB9" w:rsidRDefault="007E445E" w:rsidP="005403F9">
      <w:pPr>
        <w:spacing w:after="0" w:line="240" w:lineRule="auto"/>
        <w:ind w:left="4820"/>
        <w:rPr>
          <w:rFonts w:ascii="Times New Roman" w:hAnsi="Times New Roman"/>
          <w:sz w:val="24"/>
          <w:szCs w:val="24"/>
        </w:rPr>
      </w:pPr>
    </w:p>
    <w:p w14:paraId="03F6522A" w14:textId="77777777" w:rsidR="005403F9" w:rsidRPr="00D85AB9" w:rsidRDefault="005403F9" w:rsidP="005403F9">
      <w:pPr>
        <w:rPr>
          <w:rFonts w:ascii="Times New Roman" w:hAnsi="Times New Roman"/>
          <w:sz w:val="24"/>
          <w:szCs w:val="24"/>
        </w:rPr>
      </w:pPr>
    </w:p>
    <w:p w14:paraId="1BBAD207" w14:textId="77777777" w:rsidR="005403F9" w:rsidRPr="00D85AB9" w:rsidRDefault="005403F9" w:rsidP="005403F9">
      <w:pPr>
        <w:rPr>
          <w:rFonts w:ascii="Times New Roman" w:hAnsi="Times New Roman"/>
          <w:sz w:val="24"/>
          <w:szCs w:val="24"/>
        </w:rPr>
      </w:pPr>
    </w:p>
    <w:p w14:paraId="691815EE" w14:textId="77777777" w:rsidR="000F7766" w:rsidRPr="00D85AB9" w:rsidRDefault="000F7766" w:rsidP="004E590E">
      <w:pPr>
        <w:spacing w:after="0"/>
        <w:rPr>
          <w:rFonts w:ascii="Times New Roman" w:hAnsi="Times New Roman"/>
          <w:b/>
          <w:sz w:val="24"/>
          <w:szCs w:val="24"/>
          <w:lang w:eastAsia="ru-RU"/>
        </w:rPr>
      </w:pPr>
    </w:p>
    <w:sectPr w:rsidR="000F7766" w:rsidRPr="00D85AB9" w:rsidSect="00F806BE">
      <w:pgSz w:w="11906" w:h="16838"/>
      <w:pgMar w:top="567" w:right="1274"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54E5" w14:textId="77777777" w:rsidR="00135F65" w:rsidRDefault="00135F65" w:rsidP="00495E36">
      <w:pPr>
        <w:spacing w:after="0" w:line="240" w:lineRule="auto"/>
      </w:pPr>
      <w:r>
        <w:separator/>
      </w:r>
    </w:p>
  </w:endnote>
  <w:endnote w:type="continuationSeparator" w:id="0">
    <w:p w14:paraId="6B08D9E7" w14:textId="77777777" w:rsidR="00135F65" w:rsidRDefault="00135F6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968D" w14:textId="77777777" w:rsidR="00135F65" w:rsidRDefault="00135F65" w:rsidP="00495E36">
      <w:pPr>
        <w:spacing w:after="0" w:line="240" w:lineRule="auto"/>
      </w:pPr>
      <w:r>
        <w:separator/>
      </w:r>
    </w:p>
  </w:footnote>
  <w:footnote w:type="continuationSeparator" w:id="0">
    <w:p w14:paraId="3802DAA3" w14:textId="77777777" w:rsidR="00135F65" w:rsidRDefault="00135F6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737D77"/>
    <w:multiLevelType w:val="hybridMultilevel"/>
    <w:tmpl w:val="1A86D8C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3ED589F"/>
    <w:multiLevelType w:val="hybridMultilevel"/>
    <w:tmpl w:val="700A9238"/>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446795"/>
    <w:multiLevelType w:val="hybridMultilevel"/>
    <w:tmpl w:val="8CA2A4D0"/>
    <w:lvl w:ilvl="0" w:tplc="DC1E1E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3BB6C37"/>
    <w:multiLevelType w:val="hybridMultilevel"/>
    <w:tmpl w:val="B090EFE6"/>
    <w:lvl w:ilvl="0" w:tplc="9FF890CE">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tentative="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tentative="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1"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19F50C3"/>
    <w:multiLevelType w:val="hybridMultilevel"/>
    <w:tmpl w:val="4CCC86C4"/>
    <w:lvl w:ilvl="0" w:tplc="9FF890CE">
      <w:start w:val="1"/>
      <w:numFmt w:val="bullet"/>
      <w:lvlText w:val="-"/>
      <w:lvlJc w:val="left"/>
      <w:pPr>
        <w:ind w:left="396" w:hanging="360"/>
      </w:pPr>
      <w:rPr>
        <w:rFonts w:ascii="Times New Roman" w:eastAsia="Times New Roman" w:hAnsi="Times New Roman" w:cs="Times New Roman" w:hint="default"/>
      </w:rPr>
    </w:lvl>
    <w:lvl w:ilvl="1" w:tplc="04220003" w:tentative="1">
      <w:start w:val="1"/>
      <w:numFmt w:val="bullet"/>
      <w:lvlText w:val="o"/>
      <w:lvlJc w:val="left"/>
      <w:pPr>
        <w:ind w:left="1116" w:hanging="360"/>
      </w:pPr>
      <w:rPr>
        <w:rFonts w:ascii="Courier New" w:hAnsi="Courier New" w:cs="Courier New" w:hint="default"/>
      </w:rPr>
    </w:lvl>
    <w:lvl w:ilvl="2" w:tplc="04220005" w:tentative="1">
      <w:start w:val="1"/>
      <w:numFmt w:val="bullet"/>
      <w:lvlText w:val=""/>
      <w:lvlJc w:val="left"/>
      <w:pPr>
        <w:ind w:left="1836" w:hanging="360"/>
      </w:pPr>
      <w:rPr>
        <w:rFonts w:ascii="Wingdings" w:hAnsi="Wingdings" w:hint="default"/>
      </w:rPr>
    </w:lvl>
    <w:lvl w:ilvl="3" w:tplc="04220001">
      <w:start w:val="1"/>
      <w:numFmt w:val="bullet"/>
      <w:lvlText w:val=""/>
      <w:lvlJc w:val="left"/>
      <w:pPr>
        <w:ind w:left="2556" w:hanging="360"/>
      </w:pPr>
      <w:rPr>
        <w:rFonts w:ascii="Symbol" w:hAnsi="Symbol" w:hint="default"/>
      </w:rPr>
    </w:lvl>
    <w:lvl w:ilvl="4" w:tplc="04220003" w:tentative="1">
      <w:start w:val="1"/>
      <w:numFmt w:val="bullet"/>
      <w:lvlText w:val="o"/>
      <w:lvlJc w:val="left"/>
      <w:pPr>
        <w:ind w:left="3276" w:hanging="360"/>
      </w:pPr>
      <w:rPr>
        <w:rFonts w:ascii="Courier New" w:hAnsi="Courier New" w:cs="Courier New" w:hint="default"/>
      </w:rPr>
    </w:lvl>
    <w:lvl w:ilvl="5" w:tplc="04220005" w:tentative="1">
      <w:start w:val="1"/>
      <w:numFmt w:val="bullet"/>
      <w:lvlText w:val=""/>
      <w:lvlJc w:val="left"/>
      <w:pPr>
        <w:ind w:left="3996" w:hanging="360"/>
      </w:pPr>
      <w:rPr>
        <w:rFonts w:ascii="Wingdings" w:hAnsi="Wingdings" w:hint="default"/>
      </w:rPr>
    </w:lvl>
    <w:lvl w:ilvl="6" w:tplc="04220001">
      <w:start w:val="1"/>
      <w:numFmt w:val="bullet"/>
      <w:lvlText w:val=""/>
      <w:lvlJc w:val="left"/>
      <w:pPr>
        <w:ind w:left="4716" w:hanging="360"/>
      </w:pPr>
      <w:rPr>
        <w:rFonts w:ascii="Symbol" w:hAnsi="Symbol" w:hint="default"/>
      </w:rPr>
    </w:lvl>
    <w:lvl w:ilvl="7" w:tplc="04220003" w:tentative="1">
      <w:start w:val="1"/>
      <w:numFmt w:val="bullet"/>
      <w:lvlText w:val="o"/>
      <w:lvlJc w:val="left"/>
      <w:pPr>
        <w:ind w:left="5436" w:hanging="360"/>
      </w:pPr>
      <w:rPr>
        <w:rFonts w:ascii="Courier New" w:hAnsi="Courier New" w:cs="Courier New" w:hint="default"/>
      </w:rPr>
    </w:lvl>
    <w:lvl w:ilvl="8" w:tplc="04220005" w:tentative="1">
      <w:start w:val="1"/>
      <w:numFmt w:val="bullet"/>
      <w:lvlText w:val=""/>
      <w:lvlJc w:val="left"/>
      <w:pPr>
        <w:ind w:left="6156"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6F7347"/>
    <w:multiLevelType w:val="hybridMultilevel"/>
    <w:tmpl w:val="7F3CC54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BF31A7"/>
    <w:multiLevelType w:val="multilevel"/>
    <w:tmpl w:val="63D0ACEC"/>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2"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num>
  <w:num w:numId="3">
    <w:abstractNumId w:val="3"/>
  </w:num>
  <w:num w:numId="4">
    <w:abstractNumId w:val="21"/>
  </w:num>
  <w:num w:numId="5">
    <w:abstractNumId w:val="33"/>
  </w:num>
  <w:num w:numId="6">
    <w:abstractNumId w:val="8"/>
  </w:num>
  <w:num w:numId="7">
    <w:abstractNumId w:val="15"/>
  </w:num>
  <w:num w:numId="8">
    <w:abstractNumId w:val="4"/>
  </w:num>
  <w:num w:numId="9">
    <w:abstractNumId w:val="36"/>
  </w:num>
  <w:num w:numId="10">
    <w:abstractNumId w:val="16"/>
  </w:num>
  <w:num w:numId="11">
    <w:abstractNumId w:val="32"/>
  </w:num>
  <w:num w:numId="12">
    <w:abstractNumId w:val="31"/>
  </w:num>
  <w:num w:numId="13">
    <w:abstractNumId w:val="28"/>
  </w:num>
  <w:num w:numId="14">
    <w:abstractNumId w:val="17"/>
  </w:num>
  <w:num w:numId="15">
    <w:abstractNumId w:val="9"/>
  </w:num>
  <w:num w:numId="16">
    <w:abstractNumId w:val="19"/>
  </w:num>
  <w:num w:numId="17">
    <w:abstractNumId w:val="38"/>
  </w:num>
  <w:num w:numId="18">
    <w:abstractNumId w:val="43"/>
  </w:num>
  <w:num w:numId="19">
    <w:abstractNumId w:val="12"/>
  </w:num>
  <w:num w:numId="20">
    <w:abstractNumId w:val="11"/>
  </w:num>
  <w:num w:numId="21">
    <w:abstractNumId w:val="23"/>
  </w:num>
  <w:num w:numId="22">
    <w:abstractNumId w:val="37"/>
  </w:num>
  <w:num w:numId="23">
    <w:abstractNumId w:val="40"/>
  </w:num>
  <w:num w:numId="24">
    <w:abstractNumId w:val="18"/>
  </w:num>
  <w:num w:numId="25">
    <w:abstractNumId w:val="22"/>
  </w:num>
  <w:num w:numId="26">
    <w:abstractNumId w:val="34"/>
  </w:num>
  <w:num w:numId="27">
    <w:abstractNumId w:val="13"/>
  </w:num>
  <w:num w:numId="28">
    <w:abstractNumId w:val="41"/>
  </w:num>
  <w:num w:numId="29">
    <w:abstractNumId w:val="42"/>
  </w:num>
  <w:num w:numId="30">
    <w:abstractNumId w:val="0"/>
  </w:num>
  <w:num w:numId="31">
    <w:abstractNumId w:val="7"/>
  </w:num>
  <w:num w:numId="32">
    <w:abstractNumId w:val="6"/>
  </w:num>
  <w:num w:numId="33">
    <w:abstractNumId w:val="35"/>
  </w:num>
  <w:num w:numId="34">
    <w:abstractNumId w:val="29"/>
  </w:num>
  <w:num w:numId="35">
    <w:abstractNumId w:val="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0"/>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0"/>
  </w:num>
  <w:num w:numId="42">
    <w:abstractNumId w:val="25"/>
  </w:num>
  <w:num w:numId="43">
    <w:abstractNumId w:val="30"/>
  </w:num>
  <w:num w:numId="44">
    <w:abstractNumId w:val="2"/>
  </w:num>
  <w:num w:numId="45">
    <w:abstractNumId w:val="39"/>
  </w:num>
  <w:num w:numId="4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3D82"/>
    <w:rsid w:val="0000516D"/>
    <w:rsid w:val="00005F78"/>
    <w:rsid w:val="00010A85"/>
    <w:rsid w:val="00014099"/>
    <w:rsid w:val="00015A19"/>
    <w:rsid w:val="000233F4"/>
    <w:rsid w:val="00024266"/>
    <w:rsid w:val="00030674"/>
    <w:rsid w:val="00031869"/>
    <w:rsid w:val="00031E78"/>
    <w:rsid w:val="000348FF"/>
    <w:rsid w:val="000370D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76BF2"/>
    <w:rsid w:val="00082790"/>
    <w:rsid w:val="000829C7"/>
    <w:rsid w:val="00083293"/>
    <w:rsid w:val="00085B27"/>
    <w:rsid w:val="0009252D"/>
    <w:rsid w:val="00092EA5"/>
    <w:rsid w:val="000936F5"/>
    <w:rsid w:val="0009425E"/>
    <w:rsid w:val="000A0D27"/>
    <w:rsid w:val="000A11DE"/>
    <w:rsid w:val="000A297B"/>
    <w:rsid w:val="000A7736"/>
    <w:rsid w:val="000B14AC"/>
    <w:rsid w:val="000B24B8"/>
    <w:rsid w:val="000B5F15"/>
    <w:rsid w:val="000B60A6"/>
    <w:rsid w:val="000C24FA"/>
    <w:rsid w:val="000C4ECE"/>
    <w:rsid w:val="000C5F7D"/>
    <w:rsid w:val="000C7838"/>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17E93"/>
    <w:rsid w:val="00121EDA"/>
    <w:rsid w:val="00121FE5"/>
    <w:rsid w:val="00122CC0"/>
    <w:rsid w:val="00124918"/>
    <w:rsid w:val="00124B2C"/>
    <w:rsid w:val="00126E5C"/>
    <w:rsid w:val="0013277A"/>
    <w:rsid w:val="00135F65"/>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1FD"/>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17DFC"/>
    <w:rsid w:val="00220FF1"/>
    <w:rsid w:val="00222EA0"/>
    <w:rsid w:val="00222EAC"/>
    <w:rsid w:val="00223235"/>
    <w:rsid w:val="002247AE"/>
    <w:rsid w:val="00224AD6"/>
    <w:rsid w:val="0023052F"/>
    <w:rsid w:val="002319DE"/>
    <w:rsid w:val="00231B24"/>
    <w:rsid w:val="002338A7"/>
    <w:rsid w:val="00234AC8"/>
    <w:rsid w:val="00237A99"/>
    <w:rsid w:val="0024062F"/>
    <w:rsid w:val="0024093A"/>
    <w:rsid w:val="0024146F"/>
    <w:rsid w:val="00243C22"/>
    <w:rsid w:val="00252439"/>
    <w:rsid w:val="00253BC4"/>
    <w:rsid w:val="00254302"/>
    <w:rsid w:val="002545A0"/>
    <w:rsid w:val="00254C9F"/>
    <w:rsid w:val="00255BEE"/>
    <w:rsid w:val="00261435"/>
    <w:rsid w:val="00261C2F"/>
    <w:rsid w:val="0026420C"/>
    <w:rsid w:val="0026524D"/>
    <w:rsid w:val="00265BBA"/>
    <w:rsid w:val="00266E0D"/>
    <w:rsid w:val="00266F6D"/>
    <w:rsid w:val="00267293"/>
    <w:rsid w:val="00270363"/>
    <w:rsid w:val="002703FC"/>
    <w:rsid w:val="00270CBA"/>
    <w:rsid w:val="0027104E"/>
    <w:rsid w:val="00271F29"/>
    <w:rsid w:val="002725AA"/>
    <w:rsid w:val="002740A0"/>
    <w:rsid w:val="00274506"/>
    <w:rsid w:val="00275004"/>
    <w:rsid w:val="00275A09"/>
    <w:rsid w:val="002779D5"/>
    <w:rsid w:val="00280505"/>
    <w:rsid w:val="00282038"/>
    <w:rsid w:val="00282DCC"/>
    <w:rsid w:val="00282F64"/>
    <w:rsid w:val="00292485"/>
    <w:rsid w:val="002927ED"/>
    <w:rsid w:val="002A0778"/>
    <w:rsid w:val="002A10EE"/>
    <w:rsid w:val="002A2B2F"/>
    <w:rsid w:val="002A3C24"/>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556F"/>
    <w:rsid w:val="002E6379"/>
    <w:rsid w:val="002F2842"/>
    <w:rsid w:val="002F5DC8"/>
    <w:rsid w:val="00300C1D"/>
    <w:rsid w:val="00301F3B"/>
    <w:rsid w:val="003072F2"/>
    <w:rsid w:val="00307A28"/>
    <w:rsid w:val="00310E90"/>
    <w:rsid w:val="0031284D"/>
    <w:rsid w:val="00316174"/>
    <w:rsid w:val="00316BCB"/>
    <w:rsid w:val="00317748"/>
    <w:rsid w:val="003208AD"/>
    <w:rsid w:val="00321029"/>
    <w:rsid w:val="00323302"/>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018"/>
    <w:rsid w:val="003A05EA"/>
    <w:rsid w:val="003A0607"/>
    <w:rsid w:val="003A1747"/>
    <w:rsid w:val="003A5A66"/>
    <w:rsid w:val="003A6DC8"/>
    <w:rsid w:val="003A714E"/>
    <w:rsid w:val="003A75F8"/>
    <w:rsid w:val="003A7BAA"/>
    <w:rsid w:val="003B00F6"/>
    <w:rsid w:val="003B1EB3"/>
    <w:rsid w:val="003B56EA"/>
    <w:rsid w:val="003B6329"/>
    <w:rsid w:val="003B77B7"/>
    <w:rsid w:val="003C0FF7"/>
    <w:rsid w:val="003C732E"/>
    <w:rsid w:val="003D02CC"/>
    <w:rsid w:val="003D0AD2"/>
    <w:rsid w:val="003D2510"/>
    <w:rsid w:val="003D5E7D"/>
    <w:rsid w:val="003E010F"/>
    <w:rsid w:val="003E0111"/>
    <w:rsid w:val="003E1E21"/>
    <w:rsid w:val="003E1ECF"/>
    <w:rsid w:val="003E3887"/>
    <w:rsid w:val="003E4993"/>
    <w:rsid w:val="003E56F4"/>
    <w:rsid w:val="003E7CB2"/>
    <w:rsid w:val="003F1635"/>
    <w:rsid w:val="003F19E9"/>
    <w:rsid w:val="004000F0"/>
    <w:rsid w:val="00402AD5"/>
    <w:rsid w:val="0040474D"/>
    <w:rsid w:val="0040511E"/>
    <w:rsid w:val="00405605"/>
    <w:rsid w:val="00407B56"/>
    <w:rsid w:val="00411B6A"/>
    <w:rsid w:val="00411D2B"/>
    <w:rsid w:val="0041334D"/>
    <w:rsid w:val="004140A7"/>
    <w:rsid w:val="004155F0"/>
    <w:rsid w:val="004161A3"/>
    <w:rsid w:val="004222BA"/>
    <w:rsid w:val="00422477"/>
    <w:rsid w:val="004253D7"/>
    <w:rsid w:val="00425763"/>
    <w:rsid w:val="00426CF9"/>
    <w:rsid w:val="00427B53"/>
    <w:rsid w:val="00427F1D"/>
    <w:rsid w:val="004316D8"/>
    <w:rsid w:val="00432BA1"/>
    <w:rsid w:val="00434C4B"/>
    <w:rsid w:val="004351EC"/>
    <w:rsid w:val="004378FE"/>
    <w:rsid w:val="0044043E"/>
    <w:rsid w:val="004415F4"/>
    <w:rsid w:val="00445C4E"/>
    <w:rsid w:val="004532F9"/>
    <w:rsid w:val="004535B8"/>
    <w:rsid w:val="00461162"/>
    <w:rsid w:val="004636BE"/>
    <w:rsid w:val="00463AA4"/>
    <w:rsid w:val="0046492E"/>
    <w:rsid w:val="004716DF"/>
    <w:rsid w:val="00473B19"/>
    <w:rsid w:val="00473FDF"/>
    <w:rsid w:val="00476650"/>
    <w:rsid w:val="00476BF3"/>
    <w:rsid w:val="004800A5"/>
    <w:rsid w:val="004817FD"/>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C744C"/>
    <w:rsid w:val="004D0197"/>
    <w:rsid w:val="004D0A1A"/>
    <w:rsid w:val="004D0D4D"/>
    <w:rsid w:val="004D1A0C"/>
    <w:rsid w:val="004D22DB"/>
    <w:rsid w:val="004D2E95"/>
    <w:rsid w:val="004D726C"/>
    <w:rsid w:val="004E1F72"/>
    <w:rsid w:val="004E4F89"/>
    <w:rsid w:val="004E590E"/>
    <w:rsid w:val="004E5B17"/>
    <w:rsid w:val="004E64C0"/>
    <w:rsid w:val="004F038D"/>
    <w:rsid w:val="004F1D48"/>
    <w:rsid w:val="004F5474"/>
    <w:rsid w:val="004F5C59"/>
    <w:rsid w:val="004F6F47"/>
    <w:rsid w:val="0050281A"/>
    <w:rsid w:val="00503935"/>
    <w:rsid w:val="00505E5E"/>
    <w:rsid w:val="0051170D"/>
    <w:rsid w:val="005138E2"/>
    <w:rsid w:val="005152AF"/>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3E57"/>
    <w:rsid w:val="005554E7"/>
    <w:rsid w:val="0055775D"/>
    <w:rsid w:val="005603C5"/>
    <w:rsid w:val="00560544"/>
    <w:rsid w:val="00570FCE"/>
    <w:rsid w:val="0057783F"/>
    <w:rsid w:val="005805D9"/>
    <w:rsid w:val="005838BD"/>
    <w:rsid w:val="00583EA5"/>
    <w:rsid w:val="005856D1"/>
    <w:rsid w:val="0058581E"/>
    <w:rsid w:val="005860F7"/>
    <w:rsid w:val="00594590"/>
    <w:rsid w:val="00595608"/>
    <w:rsid w:val="00597928"/>
    <w:rsid w:val="005A1668"/>
    <w:rsid w:val="005A35CB"/>
    <w:rsid w:val="005A6836"/>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59D7"/>
    <w:rsid w:val="005E7E9E"/>
    <w:rsid w:val="005F03F0"/>
    <w:rsid w:val="005F35B6"/>
    <w:rsid w:val="005F4BB7"/>
    <w:rsid w:val="005F7AF0"/>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0D1B"/>
    <w:rsid w:val="00671020"/>
    <w:rsid w:val="00671398"/>
    <w:rsid w:val="0067308A"/>
    <w:rsid w:val="00673BDC"/>
    <w:rsid w:val="00673F9C"/>
    <w:rsid w:val="00674940"/>
    <w:rsid w:val="006756B7"/>
    <w:rsid w:val="00675BD4"/>
    <w:rsid w:val="00676025"/>
    <w:rsid w:val="00681908"/>
    <w:rsid w:val="0068368F"/>
    <w:rsid w:val="0068651A"/>
    <w:rsid w:val="00695875"/>
    <w:rsid w:val="00697BDD"/>
    <w:rsid w:val="00697F9B"/>
    <w:rsid w:val="006A1885"/>
    <w:rsid w:val="006A18D4"/>
    <w:rsid w:val="006A4631"/>
    <w:rsid w:val="006B0B41"/>
    <w:rsid w:val="006B52BE"/>
    <w:rsid w:val="006C0A85"/>
    <w:rsid w:val="006C7602"/>
    <w:rsid w:val="006D24E8"/>
    <w:rsid w:val="006D32B6"/>
    <w:rsid w:val="006D6221"/>
    <w:rsid w:val="006D6EAA"/>
    <w:rsid w:val="006D7956"/>
    <w:rsid w:val="006E1490"/>
    <w:rsid w:val="006E36B1"/>
    <w:rsid w:val="006E6B3B"/>
    <w:rsid w:val="006E6EC8"/>
    <w:rsid w:val="006F1E17"/>
    <w:rsid w:val="006F30D4"/>
    <w:rsid w:val="006F48D2"/>
    <w:rsid w:val="006F670D"/>
    <w:rsid w:val="007007C2"/>
    <w:rsid w:val="00701AB9"/>
    <w:rsid w:val="00703A64"/>
    <w:rsid w:val="007142B8"/>
    <w:rsid w:val="00716B0E"/>
    <w:rsid w:val="007170F1"/>
    <w:rsid w:val="00721011"/>
    <w:rsid w:val="0072161A"/>
    <w:rsid w:val="0072565B"/>
    <w:rsid w:val="00725877"/>
    <w:rsid w:val="00725FC4"/>
    <w:rsid w:val="007354CE"/>
    <w:rsid w:val="0073554E"/>
    <w:rsid w:val="00741122"/>
    <w:rsid w:val="007414AA"/>
    <w:rsid w:val="00746BAD"/>
    <w:rsid w:val="00756456"/>
    <w:rsid w:val="007576F2"/>
    <w:rsid w:val="007578A5"/>
    <w:rsid w:val="00757AC6"/>
    <w:rsid w:val="00760329"/>
    <w:rsid w:val="0076395E"/>
    <w:rsid w:val="00770C8D"/>
    <w:rsid w:val="00777997"/>
    <w:rsid w:val="00784184"/>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3080"/>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AD5"/>
    <w:rsid w:val="00821520"/>
    <w:rsid w:val="00821804"/>
    <w:rsid w:val="00821DF4"/>
    <w:rsid w:val="0082439A"/>
    <w:rsid w:val="00837E40"/>
    <w:rsid w:val="008449BB"/>
    <w:rsid w:val="00845BE2"/>
    <w:rsid w:val="00845DEC"/>
    <w:rsid w:val="00852D75"/>
    <w:rsid w:val="00856582"/>
    <w:rsid w:val="00867E7B"/>
    <w:rsid w:val="0087039E"/>
    <w:rsid w:val="00871320"/>
    <w:rsid w:val="0087482E"/>
    <w:rsid w:val="0087501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1998"/>
    <w:rsid w:val="00924345"/>
    <w:rsid w:val="00925FA6"/>
    <w:rsid w:val="0093035F"/>
    <w:rsid w:val="0093307D"/>
    <w:rsid w:val="009356F0"/>
    <w:rsid w:val="00940943"/>
    <w:rsid w:val="0094654E"/>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827"/>
    <w:rsid w:val="009D0A8F"/>
    <w:rsid w:val="009D61E0"/>
    <w:rsid w:val="009D76B3"/>
    <w:rsid w:val="009E19DD"/>
    <w:rsid w:val="009E466D"/>
    <w:rsid w:val="009E4A31"/>
    <w:rsid w:val="009E5F08"/>
    <w:rsid w:val="009E69AC"/>
    <w:rsid w:val="009E7530"/>
    <w:rsid w:val="009F0AF4"/>
    <w:rsid w:val="009F1172"/>
    <w:rsid w:val="009F21F5"/>
    <w:rsid w:val="009F54AC"/>
    <w:rsid w:val="009F5EF2"/>
    <w:rsid w:val="009F5FAD"/>
    <w:rsid w:val="009F69EB"/>
    <w:rsid w:val="00A00DC8"/>
    <w:rsid w:val="00A00DEE"/>
    <w:rsid w:val="00A00F36"/>
    <w:rsid w:val="00A07ED5"/>
    <w:rsid w:val="00A13384"/>
    <w:rsid w:val="00A1412E"/>
    <w:rsid w:val="00A14D08"/>
    <w:rsid w:val="00A157F8"/>
    <w:rsid w:val="00A20514"/>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5BAF"/>
    <w:rsid w:val="00AA60A5"/>
    <w:rsid w:val="00AA7763"/>
    <w:rsid w:val="00AB16C0"/>
    <w:rsid w:val="00AB52B9"/>
    <w:rsid w:val="00AB67DA"/>
    <w:rsid w:val="00AB6CCF"/>
    <w:rsid w:val="00AC252D"/>
    <w:rsid w:val="00AC25E7"/>
    <w:rsid w:val="00AC30C9"/>
    <w:rsid w:val="00AC3169"/>
    <w:rsid w:val="00AC73DE"/>
    <w:rsid w:val="00AC7AFC"/>
    <w:rsid w:val="00AD03A4"/>
    <w:rsid w:val="00AD5D76"/>
    <w:rsid w:val="00AD6554"/>
    <w:rsid w:val="00AD72D0"/>
    <w:rsid w:val="00AE148E"/>
    <w:rsid w:val="00AF2AC5"/>
    <w:rsid w:val="00AF49D4"/>
    <w:rsid w:val="00AF614B"/>
    <w:rsid w:val="00AF765A"/>
    <w:rsid w:val="00B00632"/>
    <w:rsid w:val="00B0420D"/>
    <w:rsid w:val="00B04CF0"/>
    <w:rsid w:val="00B123CD"/>
    <w:rsid w:val="00B131C7"/>
    <w:rsid w:val="00B14A96"/>
    <w:rsid w:val="00B15C50"/>
    <w:rsid w:val="00B16C04"/>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2721"/>
    <w:rsid w:val="00B87F1A"/>
    <w:rsid w:val="00B9120F"/>
    <w:rsid w:val="00BA2B4A"/>
    <w:rsid w:val="00BA38B4"/>
    <w:rsid w:val="00BA3C1F"/>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4F54"/>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1577"/>
    <w:rsid w:val="00CF4D1A"/>
    <w:rsid w:val="00CF7524"/>
    <w:rsid w:val="00D00A57"/>
    <w:rsid w:val="00D02BB8"/>
    <w:rsid w:val="00D11367"/>
    <w:rsid w:val="00D116E1"/>
    <w:rsid w:val="00D139C4"/>
    <w:rsid w:val="00D170D8"/>
    <w:rsid w:val="00D26749"/>
    <w:rsid w:val="00D40FBD"/>
    <w:rsid w:val="00D447B1"/>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A4851"/>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1732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4B81"/>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5DB3"/>
    <w:rsid w:val="00EE78A4"/>
    <w:rsid w:val="00EE78CE"/>
    <w:rsid w:val="00EE7CB5"/>
    <w:rsid w:val="00EF74F9"/>
    <w:rsid w:val="00F01139"/>
    <w:rsid w:val="00F0696B"/>
    <w:rsid w:val="00F07B80"/>
    <w:rsid w:val="00F115CF"/>
    <w:rsid w:val="00F2173B"/>
    <w:rsid w:val="00F233B3"/>
    <w:rsid w:val="00F24826"/>
    <w:rsid w:val="00F252E6"/>
    <w:rsid w:val="00F26866"/>
    <w:rsid w:val="00F30B4C"/>
    <w:rsid w:val="00F32572"/>
    <w:rsid w:val="00F328CC"/>
    <w:rsid w:val="00F357B1"/>
    <w:rsid w:val="00F3724A"/>
    <w:rsid w:val="00F42378"/>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06BE"/>
    <w:rsid w:val="00F8176D"/>
    <w:rsid w:val="00F83402"/>
    <w:rsid w:val="00F83E49"/>
    <w:rsid w:val="00F84E28"/>
    <w:rsid w:val="00F85EC8"/>
    <w:rsid w:val="00F907D2"/>
    <w:rsid w:val="00F94DE6"/>
    <w:rsid w:val="00FA0914"/>
    <w:rsid w:val="00FA10FD"/>
    <w:rsid w:val="00FA5E58"/>
    <w:rsid w:val="00FA692B"/>
    <w:rsid w:val="00FB00F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8EAE"/>
  <w15:docId w15:val="{D2EF03D4-7617-4357-B614-BB1CB2EB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94654E"/>
    <w:rPr>
      <w:color w:val="605E5C"/>
      <w:shd w:val="clear" w:color="auto" w:fill="E1DFDD"/>
    </w:rPr>
  </w:style>
  <w:style w:type="paragraph" w:customStyle="1" w:styleId="xfmc7">
    <w:name w:val="xfmc7"/>
    <w:basedOn w:val="a"/>
    <w:rsid w:val="00E64B81"/>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02223682">
      <w:bodyDiv w:val="1"/>
      <w:marLeft w:val="0"/>
      <w:marRight w:val="0"/>
      <w:marTop w:val="0"/>
      <w:marBottom w:val="0"/>
      <w:divBdr>
        <w:top w:val="none" w:sz="0" w:space="0" w:color="auto"/>
        <w:left w:val="none" w:sz="0" w:space="0" w:color="auto"/>
        <w:bottom w:val="none" w:sz="0" w:space="0" w:color="auto"/>
        <w:right w:val="none" w:sz="0" w:space="0" w:color="auto"/>
      </w:divBdr>
    </w:div>
    <w:div w:id="56807543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87866063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1598557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44630499">
      <w:bodyDiv w:val="1"/>
      <w:marLeft w:val="0"/>
      <w:marRight w:val="0"/>
      <w:marTop w:val="0"/>
      <w:marBottom w:val="0"/>
      <w:divBdr>
        <w:top w:val="none" w:sz="0" w:space="0" w:color="auto"/>
        <w:left w:val="none" w:sz="0" w:space="0" w:color="auto"/>
        <w:bottom w:val="none" w:sz="0" w:space="0" w:color="auto"/>
        <w:right w:val="none" w:sz="0" w:space="0" w:color="auto"/>
      </w:divBdr>
    </w:div>
    <w:div w:id="160060148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09669357">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5-12-002689-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EB84E-63AB-4EDB-AB83-F8578F3126DE}">
  <ds:schemaRefs>
    <ds:schemaRef ds:uri="http://schemas.openxmlformats.org/officeDocument/2006/bibliography"/>
  </ds:schemaRefs>
</ds:datastoreItem>
</file>

<file path=customXml/itemProps2.xml><?xml version="1.0" encoding="utf-8"?>
<ds:datastoreItem xmlns:ds="http://schemas.openxmlformats.org/officeDocument/2006/customXml" ds:itemID="{7DC2421E-BBFC-47F1-B0DE-44CBF171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14</Pages>
  <Words>22498</Words>
  <Characters>12824</Characters>
  <Application>Microsoft Office Word</Application>
  <DocSecurity>0</DocSecurity>
  <Lines>106</Lines>
  <Paragraphs>70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35252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61</cp:revision>
  <cp:lastPrinted>2021-04-21T14:36:00Z</cp:lastPrinted>
  <dcterms:created xsi:type="dcterms:W3CDTF">2019-11-19T14:56:00Z</dcterms:created>
  <dcterms:modified xsi:type="dcterms:W3CDTF">2021-05-13T06:48:00Z</dcterms:modified>
</cp:coreProperties>
</file>