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E4" w:rsidRPr="006475D2" w:rsidRDefault="002620E4" w:rsidP="002620E4">
      <w:pPr>
        <w:rPr>
          <w:rFonts w:asciiTheme="minorHAnsi" w:hAnsiTheme="minorHAnsi" w:cstheme="minorHAnsi"/>
          <w:lang w:val="uk-UA"/>
        </w:rPr>
      </w:pPr>
      <w:r w:rsidRPr="006475D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0E4" w:rsidRPr="006475D2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:rsidR="001E33E5" w:rsidRPr="006475D2" w:rsidRDefault="002620E4" w:rsidP="006475D2">
      <w:pPr>
        <w:jc w:val="center"/>
        <w:rPr>
          <w:rFonts w:asciiTheme="minorHAnsi" w:hAnsiTheme="minorHAnsi"/>
          <w:b/>
          <w:lang w:val="uk-UA"/>
        </w:rPr>
      </w:pPr>
      <w:r w:rsidRPr="006475D2">
        <w:rPr>
          <w:rFonts w:asciiTheme="minorHAnsi" w:hAnsiTheme="minorHAnsi"/>
          <w:b/>
          <w:lang w:val="uk-UA"/>
        </w:rPr>
        <w:t xml:space="preserve">Державна установа </w:t>
      </w:r>
      <w:r w:rsidRPr="006475D2">
        <w:rPr>
          <w:rFonts w:asciiTheme="minorHAnsi" w:hAnsi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6475D2">
        <w:rPr>
          <w:rFonts w:asciiTheme="minorHAnsi" w:hAnsiTheme="minorHAnsi"/>
          <w:b/>
          <w:lang w:val="uk-UA"/>
        </w:rPr>
        <w:t xml:space="preserve">конкурс на відбір </w:t>
      </w:r>
      <w:r w:rsidR="006475D2">
        <w:rPr>
          <w:rFonts w:asciiTheme="minorHAnsi" w:eastAsia="Calibri" w:hAnsiTheme="minorHAnsi"/>
          <w:b/>
          <w:lang w:val="uk-UA" w:eastAsia="en-US"/>
        </w:rPr>
        <w:t>Консультант</w:t>
      </w:r>
      <w:r w:rsidR="00E70AF1" w:rsidRPr="006475D2">
        <w:rPr>
          <w:rFonts w:asciiTheme="minorHAnsi" w:eastAsia="Calibri" w:hAnsiTheme="minorHAnsi"/>
          <w:b/>
          <w:lang w:val="uk-UA" w:eastAsia="en-US"/>
        </w:rPr>
        <w:t xml:space="preserve"> </w:t>
      </w:r>
      <w:r w:rsidR="001E33E5" w:rsidRPr="006475D2">
        <w:rPr>
          <w:rFonts w:asciiTheme="minorHAnsi" w:eastAsia="Calibri" w:hAnsiTheme="minorHAnsi"/>
          <w:b/>
          <w:lang w:val="uk-UA" w:eastAsia="en-US"/>
        </w:rPr>
        <w:t xml:space="preserve">з </w:t>
      </w:r>
      <w:r w:rsidR="00E70AF1" w:rsidRPr="006475D2">
        <w:rPr>
          <w:rFonts w:asciiTheme="minorHAnsi" w:eastAsia="Calibri" w:hAnsiTheme="minorHAnsi"/>
          <w:b/>
          <w:lang w:val="uk-UA" w:eastAsia="en-US"/>
        </w:rPr>
        <w:t>логістичного документального супроводу</w:t>
      </w:r>
    </w:p>
    <w:p w:rsidR="00E70AF1" w:rsidRDefault="00E70AF1" w:rsidP="00E70AF1">
      <w:pPr>
        <w:jc w:val="center"/>
        <w:rPr>
          <w:rFonts w:asciiTheme="minorHAnsi" w:eastAsia="Calibri" w:hAnsiTheme="minorHAnsi"/>
          <w:b/>
          <w:lang w:val="uk-UA" w:eastAsia="en-US"/>
        </w:rPr>
      </w:pPr>
      <w:r w:rsidRPr="006475D2">
        <w:rPr>
          <w:rFonts w:asciiTheme="minorHAnsi" w:eastAsia="Calibri" w:hAnsiTheme="minorHAnsi"/>
          <w:b/>
          <w:lang w:val="uk-UA" w:eastAsia="en-US"/>
        </w:rPr>
        <w:t>документів щодо передачі матеріа</w:t>
      </w:r>
      <w:r w:rsidR="006475D2">
        <w:rPr>
          <w:rFonts w:asciiTheme="minorHAnsi" w:eastAsia="Calibri" w:hAnsiTheme="minorHAnsi"/>
          <w:b/>
          <w:lang w:val="uk-UA" w:eastAsia="en-US"/>
        </w:rPr>
        <w:t>льних цінностей</w:t>
      </w:r>
    </w:p>
    <w:p w:rsidR="006475D2" w:rsidRDefault="006475D2" w:rsidP="006475D2">
      <w:pPr>
        <w:jc w:val="center"/>
        <w:rPr>
          <w:rFonts w:asciiTheme="minorHAnsi" w:eastAsia="Calibri" w:hAnsiTheme="minorHAnsi" w:cs="Calibri"/>
          <w:b/>
          <w:lang w:val="uk-UA"/>
        </w:rPr>
      </w:pPr>
      <w:r w:rsidRPr="0043682C">
        <w:rPr>
          <w:rFonts w:asciiTheme="minorHAnsi" w:eastAsia="Calibri" w:hAnsiTheme="minorHAnsi" w:cs="Calibri"/>
          <w:b/>
          <w:lang w:val="uk-UA" w:eastAsia="en-US"/>
        </w:rPr>
        <w:t xml:space="preserve">в </w:t>
      </w:r>
      <w:r w:rsidRPr="0043682C">
        <w:rPr>
          <w:rFonts w:asciiTheme="minorHAnsi" w:eastAsia="Calibri" w:hAnsiTheme="minorHAns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6475D2" w:rsidRDefault="006475D2" w:rsidP="006475D2">
      <w:pPr>
        <w:jc w:val="center"/>
        <w:rPr>
          <w:rFonts w:asciiTheme="minorHAnsi" w:eastAsia="Calibri" w:hAnsiTheme="minorHAnsi" w:cs="Calibri"/>
          <w:b/>
          <w:lang w:val="uk-UA"/>
        </w:rPr>
      </w:pPr>
    </w:p>
    <w:p w:rsidR="006475D2" w:rsidRPr="006475D2" w:rsidRDefault="006475D2" w:rsidP="006475D2">
      <w:pPr>
        <w:rPr>
          <w:rFonts w:asciiTheme="minorHAnsi" w:hAnsiTheme="minorHAnsi"/>
          <w:lang w:val="uk-UA"/>
        </w:rPr>
      </w:pPr>
      <w:r>
        <w:rPr>
          <w:rFonts w:asciiTheme="minorHAnsi" w:eastAsia="Calibri" w:hAnsiTheme="minorHAnsi" w:cs="Calibri"/>
          <w:b/>
          <w:lang w:val="uk-UA"/>
        </w:rPr>
        <w:t xml:space="preserve">Назва позиції: </w:t>
      </w:r>
      <w:r w:rsidRPr="006475D2">
        <w:rPr>
          <w:rFonts w:asciiTheme="minorHAnsi" w:eastAsia="Calibri" w:hAnsiTheme="minorHAnsi"/>
          <w:lang w:val="uk-UA" w:eastAsia="en-US"/>
        </w:rPr>
        <w:t>Консультант з логістичного документального супроводу</w:t>
      </w:r>
      <w:r>
        <w:rPr>
          <w:rFonts w:asciiTheme="minorHAnsi" w:hAnsiTheme="minorHAnsi"/>
          <w:lang w:val="uk-UA"/>
        </w:rPr>
        <w:t xml:space="preserve"> </w:t>
      </w:r>
      <w:r w:rsidRPr="006475D2">
        <w:rPr>
          <w:rFonts w:asciiTheme="minorHAnsi" w:eastAsia="Calibri" w:hAnsiTheme="minorHAnsi"/>
          <w:lang w:val="uk-UA" w:eastAsia="en-US"/>
        </w:rPr>
        <w:t>документів щодо передачі матеріальних цінностей</w:t>
      </w:r>
    </w:p>
    <w:p w:rsidR="006475D2" w:rsidRPr="006475D2" w:rsidRDefault="006475D2" w:rsidP="00E70AF1">
      <w:pPr>
        <w:jc w:val="center"/>
        <w:rPr>
          <w:rFonts w:asciiTheme="minorHAnsi" w:hAnsiTheme="minorHAnsi"/>
          <w:b/>
          <w:lang w:val="uk-UA"/>
        </w:rPr>
      </w:pPr>
    </w:p>
    <w:p w:rsidR="00822377" w:rsidRPr="006475D2" w:rsidRDefault="006475D2" w:rsidP="006475D2">
      <w:pPr>
        <w:pStyle w:val="aa"/>
        <w:ind w:left="0"/>
        <w:rPr>
          <w:rFonts w:asciiTheme="minorHAnsi" w:hAnsiTheme="minorHAnsi"/>
          <w:b/>
          <w:lang w:val="uk-UA"/>
        </w:rPr>
      </w:pPr>
      <w:r>
        <w:rPr>
          <w:rFonts w:asciiTheme="minorHAnsi" w:hAnsiTheme="minorHAnsi"/>
          <w:b/>
          <w:lang w:val="uk-UA"/>
        </w:rPr>
        <w:t>Інформація щодо установи:</w:t>
      </w:r>
    </w:p>
    <w:p w:rsidR="00E04BA5" w:rsidRPr="006475D2" w:rsidRDefault="00261C2D" w:rsidP="00822377">
      <w:pPr>
        <w:jc w:val="both"/>
        <w:rPr>
          <w:rFonts w:asciiTheme="minorHAnsi" w:hAnsiTheme="minorHAnsi"/>
          <w:lang w:val="uk-UA"/>
        </w:rPr>
      </w:pPr>
      <w:r w:rsidRPr="006475D2">
        <w:rPr>
          <w:rFonts w:asciiTheme="minorHAnsi" w:hAnsiTheme="minorHAnsi"/>
          <w:lang w:val="uk-UA"/>
        </w:rPr>
        <w:t>Головним завданнями Державної установи</w:t>
      </w:r>
      <w:r w:rsidR="00C03FF3" w:rsidRPr="006475D2">
        <w:rPr>
          <w:rFonts w:asciiTheme="minorHAnsi" w:hAnsi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6475D2">
        <w:rPr>
          <w:rFonts w:asciiTheme="minorHAnsi" w:hAnsiTheme="minorHAnsi"/>
          <w:lang w:val="uk-UA"/>
        </w:rPr>
        <w:t>)</w:t>
      </w:r>
      <w:r w:rsidR="00C03FF3" w:rsidRPr="006475D2">
        <w:rPr>
          <w:rFonts w:asciiTheme="minorHAnsi" w:hAnsi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="00C03FF3" w:rsidRPr="006475D2">
        <w:rPr>
          <w:rFonts w:asciiTheme="minorHAnsi" w:hAnsiTheme="minorHAnsi"/>
          <w:lang w:val="uk-UA"/>
        </w:rPr>
        <w:t>cоціально-небезпечні</w:t>
      </w:r>
      <w:proofErr w:type="spellEnd"/>
      <w:r w:rsidR="00C03FF3" w:rsidRPr="006475D2">
        <w:rPr>
          <w:rFonts w:asciiTheme="minorHAnsi" w:hAnsiTheme="minorHAnsi"/>
          <w:lang w:val="uk-UA"/>
        </w:rPr>
        <w:t xml:space="preserve"> захворювання, зокрема ВІЛ/СНІД, туберкульоз, </w:t>
      </w:r>
      <w:proofErr w:type="spellStart"/>
      <w:r w:rsidR="00C03FF3" w:rsidRPr="006475D2">
        <w:rPr>
          <w:rFonts w:asciiTheme="minorHAnsi" w:hAnsiTheme="minorHAnsi"/>
          <w:lang w:val="uk-UA"/>
        </w:rPr>
        <w:t>наркозалежність</w:t>
      </w:r>
      <w:proofErr w:type="spellEnd"/>
      <w:r w:rsidR="00C03FF3" w:rsidRPr="006475D2">
        <w:rPr>
          <w:rFonts w:asciiTheme="minorHAnsi" w:hAnsiTheme="minorHAnsi"/>
          <w:lang w:val="uk-UA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7292" w:rsidRPr="006475D2" w:rsidRDefault="00397292" w:rsidP="00397292">
      <w:pPr>
        <w:jc w:val="both"/>
        <w:rPr>
          <w:rFonts w:asciiTheme="minorHAnsi" w:hAnsiTheme="minorHAnsi"/>
          <w:lang w:val="uk-UA"/>
        </w:rPr>
      </w:pPr>
    </w:p>
    <w:p w:rsidR="007451AF" w:rsidRDefault="007451AF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 w:rsidRPr="006475D2">
        <w:rPr>
          <w:rFonts w:asciiTheme="minorHAnsi" w:eastAsia="ヒラギノ角ゴ Pro W3" w:hAnsiTheme="minorHAnsi"/>
          <w:b/>
          <w:bCs/>
          <w:lang w:val="uk-UA" w:eastAsia="en-US"/>
        </w:rPr>
        <w:t>Основні обов’язки:</w:t>
      </w:r>
    </w:p>
    <w:p w:rsidR="006475D2" w:rsidRPr="006475D2" w:rsidRDefault="006475D2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:rsidR="00505F76" w:rsidRPr="006475D2" w:rsidRDefault="00823B3E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/>
          <w:b/>
          <w:bCs/>
          <w:color w:val="000000"/>
          <w:lang w:val="uk-UA" w:eastAsia="uk-UA"/>
        </w:rPr>
      </w:pPr>
      <w:r w:rsidRPr="006475D2">
        <w:rPr>
          <w:rFonts w:asciiTheme="minorHAnsi" w:hAnsiTheme="minorHAnsi"/>
          <w:color w:val="000000"/>
          <w:lang w:val="uk-UA" w:eastAsia="uk-UA"/>
        </w:rPr>
        <w:t xml:space="preserve">Опрацювання первинних документів (видаткових накладних, </w:t>
      </w:r>
      <w:proofErr w:type="spellStart"/>
      <w:r w:rsidRPr="006475D2">
        <w:rPr>
          <w:rFonts w:asciiTheme="minorHAnsi" w:hAnsiTheme="minorHAnsi"/>
          <w:color w:val="000000"/>
          <w:lang w:val="uk-UA" w:eastAsia="uk-UA"/>
        </w:rPr>
        <w:t>ттн</w:t>
      </w:r>
      <w:proofErr w:type="spellEnd"/>
      <w:r w:rsidRPr="006475D2">
        <w:rPr>
          <w:rFonts w:asciiTheme="minorHAnsi" w:hAnsiTheme="minorHAnsi"/>
          <w:color w:val="000000"/>
          <w:lang w:val="uk-UA" w:eastAsia="uk-UA"/>
        </w:rPr>
        <w:t xml:space="preserve">) по відвантаженню набувачам безоплатної передачі в рамках реалізації </w:t>
      </w:r>
      <w:r w:rsidR="00E70AF1" w:rsidRPr="006475D2">
        <w:rPr>
          <w:rFonts w:asciiTheme="minorHAnsi" w:hAnsiTheme="minorHAnsi"/>
          <w:color w:val="000000"/>
          <w:lang w:val="uk-UA" w:eastAsia="uk-UA"/>
        </w:rPr>
        <w:t>проекту Глобального фонду</w:t>
      </w:r>
      <w:r w:rsidR="00292577" w:rsidRPr="006475D2">
        <w:rPr>
          <w:rFonts w:asciiTheme="minorHAnsi" w:hAnsiTheme="minorHAnsi"/>
          <w:color w:val="000000"/>
          <w:lang w:val="uk-UA" w:eastAsia="uk-UA"/>
        </w:rPr>
        <w:t>, що реалізує Центр,</w:t>
      </w:r>
      <w:r w:rsidR="002B155A" w:rsidRPr="006475D2">
        <w:rPr>
          <w:rFonts w:asciiTheme="minorHAnsi" w:hAnsiTheme="minorHAnsi"/>
          <w:color w:val="000000"/>
          <w:lang w:val="uk-UA" w:eastAsia="uk-UA"/>
        </w:rPr>
        <w:t xml:space="preserve"> (супровід</w:t>
      </w:r>
      <w:r w:rsidR="00292577" w:rsidRPr="006475D2">
        <w:rPr>
          <w:rFonts w:asciiTheme="minorHAnsi" w:hAnsiTheme="minorHAnsi"/>
          <w:color w:val="000000"/>
          <w:lang w:val="uk-UA" w:eastAsia="uk-UA"/>
        </w:rPr>
        <w:t>,</w:t>
      </w:r>
      <w:r w:rsidR="002B155A" w:rsidRPr="006475D2">
        <w:rPr>
          <w:rFonts w:asciiTheme="minorHAnsi" w:hAnsiTheme="minorHAnsi"/>
          <w:color w:val="000000"/>
          <w:lang w:val="uk-UA" w:eastAsia="uk-UA"/>
        </w:rPr>
        <w:t xml:space="preserve"> підписання, сканування, розсилання набувачам)</w:t>
      </w:r>
      <w:r w:rsidRPr="006475D2">
        <w:rPr>
          <w:rFonts w:asciiTheme="minorHAnsi" w:hAnsiTheme="minorHAnsi"/>
          <w:color w:val="000000"/>
          <w:lang w:val="uk-UA" w:eastAsia="uk-UA"/>
        </w:rPr>
        <w:t>.</w:t>
      </w:r>
    </w:p>
    <w:p w:rsidR="00505F76" w:rsidRPr="006475D2" w:rsidRDefault="00823B3E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/>
          <w:b/>
          <w:bCs/>
          <w:color w:val="000000"/>
          <w:lang w:val="uk-UA" w:eastAsia="uk-UA"/>
        </w:rPr>
      </w:pPr>
      <w:r w:rsidRPr="006475D2">
        <w:rPr>
          <w:rFonts w:asciiTheme="minorHAnsi" w:hAnsiTheme="minorHAnsi"/>
          <w:color w:val="000000"/>
          <w:lang w:val="uk-UA" w:eastAsia="uk-UA"/>
        </w:rPr>
        <w:t xml:space="preserve">Комунікація з набувачами </w:t>
      </w:r>
      <w:r w:rsidR="00292577" w:rsidRPr="006475D2">
        <w:rPr>
          <w:rFonts w:asciiTheme="minorHAnsi" w:hAnsiTheme="minorHAnsi"/>
          <w:color w:val="000000"/>
          <w:lang w:val="uk-UA" w:eastAsia="uk-UA"/>
        </w:rPr>
        <w:t xml:space="preserve">безоплатної передачі в рамках </w:t>
      </w:r>
      <w:r w:rsidR="008F05E8" w:rsidRPr="006475D2">
        <w:rPr>
          <w:rFonts w:asciiTheme="minorHAnsi" w:hAnsiTheme="minorHAnsi"/>
          <w:color w:val="000000"/>
          <w:lang w:val="uk-UA" w:eastAsia="uk-UA"/>
        </w:rPr>
        <w:t>проекту Глобального фонду</w:t>
      </w:r>
      <w:r w:rsidR="00292577" w:rsidRPr="006475D2">
        <w:rPr>
          <w:rFonts w:asciiTheme="minorHAnsi" w:hAnsiTheme="minorHAnsi"/>
          <w:color w:val="000000"/>
          <w:lang w:val="uk-UA" w:eastAsia="uk-UA"/>
        </w:rPr>
        <w:t>, що реалізує Центр,</w:t>
      </w:r>
      <w:r w:rsidRPr="006475D2">
        <w:rPr>
          <w:rFonts w:asciiTheme="minorHAnsi" w:hAnsiTheme="minorHAnsi"/>
          <w:color w:val="000000"/>
          <w:lang w:val="uk-UA" w:eastAsia="uk-UA"/>
        </w:rPr>
        <w:t xml:space="preserve"> щодо обігу документів.</w:t>
      </w:r>
    </w:p>
    <w:p w:rsidR="00505F76" w:rsidRPr="006475D2" w:rsidRDefault="00823B3E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/>
          <w:color w:val="000000"/>
          <w:lang w:val="uk-UA" w:eastAsia="uk-UA"/>
        </w:rPr>
      </w:pPr>
      <w:r w:rsidRPr="006475D2">
        <w:rPr>
          <w:rFonts w:asciiTheme="minorHAnsi" w:hAnsiTheme="minorHAnsi"/>
          <w:color w:val="000000"/>
          <w:lang w:val="uk-UA" w:eastAsia="uk-UA"/>
        </w:rPr>
        <w:t>Збір документів та контроль за їх поверненням від набувачів.</w:t>
      </w:r>
    </w:p>
    <w:p w:rsidR="00292577" w:rsidRPr="006475D2" w:rsidRDefault="00292577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/>
          <w:color w:val="000000"/>
          <w:lang w:val="uk-UA" w:eastAsia="uk-UA"/>
        </w:rPr>
      </w:pPr>
      <w:r w:rsidRPr="006475D2">
        <w:rPr>
          <w:rFonts w:asciiTheme="minorHAnsi" w:hAnsiTheme="minorHAnsi"/>
          <w:color w:val="000000"/>
          <w:lang w:val="uk-UA" w:eastAsia="uk-UA"/>
        </w:rPr>
        <w:t>Підготовка звітності, інформації щодо опрацьованих документів.</w:t>
      </w:r>
    </w:p>
    <w:p w:rsidR="009C7113" w:rsidRPr="006475D2" w:rsidRDefault="009C7113" w:rsidP="00166E6D">
      <w:pPr>
        <w:jc w:val="both"/>
        <w:rPr>
          <w:rFonts w:asciiTheme="minorHAnsi" w:hAnsiTheme="minorHAnsi"/>
          <w:bCs/>
          <w:lang w:val="uk-UA"/>
        </w:rPr>
      </w:pPr>
    </w:p>
    <w:p w:rsidR="007169E4" w:rsidRDefault="006475D2" w:rsidP="00B05669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>
        <w:rPr>
          <w:rFonts w:asciiTheme="minorHAnsi" w:eastAsia="ヒラギノ角ゴ Pro W3" w:hAnsiTheme="minorHAnsi"/>
          <w:b/>
          <w:bCs/>
          <w:lang w:val="uk-UA" w:eastAsia="en-US"/>
        </w:rPr>
        <w:t>Вимоги до професійної компетенції</w:t>
      </w:r>
      <w:r w:rsidR="009C7113" w:rsidRPr="006475D2">
        <w:rPr>
          <w:rFonts w:asciiTheme="minorHAnsi" w:eastAsia="ヒラギノ角ゴ Pro W3" w:hAnsiTheme="minorHAnsi"/>
          <w:b/>
          <w:bCs/>
          <w:lang w:val="uk-UA" w:eastAsia="en-US"/>
        </w:rPr>
        <w:t>:</w:t>
      </w:r>
    </w:p>
    <w:p w:rsidR="006475D2" w:rsidRPr="006475D2" w:rsidRDefault="006475D2" w:rsidP="00B05669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:rsidR="00CF2B23" w:rsidRPr="006475D2" w:rsidRDefault="00C226D6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6475D2">
        <w:rPr>
          <w:rFonts w:asciiTheme="minorHAnsi" w:hAnsiTheme="minorHAnsi"/>
          <w:lang w:val="uk-UA"/>
        </w:rPr>
        <w:t>Вища освіта</w:t>
      </w:r>
      <w:r w:rsidR="00CF2B23" w:rsidRPr="006475D2">
        <w:rPr>
          <w:rFonts w:asciiTheme="minorHAnsi" w:hAnsiTheme="minorHAnsi"/>
          <w:lang w:val="uk-UA"/>
        </w:rPr>
        <w:t>.</w:t>
      </w:r>
    </w:p>
    <w:p w:rsidR="00CF2B23" w:rsidRPr="006475D2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6475D2">
        <w:rPr>
          <w:rFonts w:asciiTheme="minorHAnsi" w:hAnsiTheme="minorHAnsi"/>
          <w:lang w:val="uk-UA"/>
        </w:rPr>
        <w:t xml:space="preserve">Досвід </w:t>
      </w:r>
      <w:r w:rsidR="002B155A" w:rsidRPr="006475D2">
        <w:rPr>
          <w:rFonts w:asciiTheme="minorHAnsi" w:hAnsiTheme="minorHAnsi"/>
          <w:lang w:val="uk-UA"/>
        </w:rPr>
        <w:t>роботи з документообігом або релевантний.</w:t>
      </w:r>
    </w:p>
    <w:p w:rsidR="009C7113" w:rsidRPr="006475D2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6475D2">
        <w:rPr>
          <w:rFonts w:asciiTheme="minorHAnsi" w:hAnsiTheme="minorHAnsi"/>
          <w:lang w:val="uk-UA"/>
        </w:rPr>
        <w:t>Відмінний рівень роботи з комп’ютером, знання MS Word, MS E</w:t>
      </w:r>
      <w:r w:rsidR="00FB2CB2" w:rsidRPr="006475D2">
        <w:rPr>
          <w:rFonts w:asciiTheme="minorHAnsi" w:hAnsiTheme="minorHAnsi"/>
          <w:lang w:val="uk-UA"/>
        </w:rPr>
        <w:t>xcel.</w:t>
      </w:r>
    </w:p>
    <w:p w:rsidR="00D95EF2" w:rsidRPr="006475D2" w:rsidRDefault="00D95EF2" w:rsidP="00D95EF2">
      <w:pPr>
        <w:pStyle w:val="ac"/>
        <w:ind w:left="284"/>
        <w:jc w:val="both"/>
        <w:rPr>
          <w:rFonts w:asciiTheme="minorHAnsi" w:hAnsiTheme="minorHAnsi"/>
          <w:lang w:val="uk-UA"/>
        </w:rPr>
      </w:pPr>
    </w:p>
    <w:p w:rsidR="00EE0FB0" w:rsidRPr="006475D2" w:rsidRDefault="00EE0FB0" w:rsidP="00762570">
      <w:pPr>
        <w:jc w:val="both"/>
        <w:rPr>
          <w:rFonts w:asciiTheme="minorHAnsi" w:hAnsiTheme="minorHAnsi"/>
          <w:b/>
          <w:lang w:val="uk-UA"/>
        </w:rPr>
      </w:pPr>
    </w:p>
    <w:p w:rsidR="008F2760" w:rsidRPr="006475D2" w:rsidRDefault="002E31F0" w:rsidP="00762570">
      <w:pPr>
        <w:jc w:val="both"/>
        <w:rPr>
          <w:rFonts w:asciiTheme="minorHAnsi" w:hAnsiTheme="minorHAnsi"/>
          <w:b/>
          <w:lang w:val="uk-UA"/>
        </w:rPr>
      </w:pPr>
      <w:r w:rsidRPr="006475D2">
        <w:rPr>
          <w:rFonts w:asciiTheme="minorHAnsi" w:hAnsiTheme="minorHAnsi"/>
          <w:b/>
          <w:lang w:val="uk-UA"/>
        </w:rPr>
        <w:t>Резюме</w:t>
      </w:r>
      <w:r w:rsidR="00EE0FB0" w:rsidRPr="006475D2">
        <w:rPr>
          <w:rFonts w:asciiTheme="minorHAnsi" w:hAnsiTheme="minorHAnsi"/>
          <w:b/>
          <w:lang w:val="uk-UA"/>
        </w:rPr>
        <w:t xml:space="preserve"> та сума очікуваного гонорару</w:t>
      </w:r>
      <w:r w:rsidR="00965A23" w:rsidRPr="006475D2">
        <w:rPr>
          <w:rFonts w:asciiTheme="minorHAnsi" w:hAnsiTheme="minorHAnsi"/>
          <w:b/>
          <w:lang w:val="uk-UA"/>
        </w:rPr>
        <w:t xml:space="preserve"> </w:t>
      </w:r>
      <w:r w:rsidRPr="006475D2">
        <w:rPr>
          <w:rFonts w:asciiTheme="minorHAnsi" w:hAnsiTheme="minorHAnsi"/>
          <w:b/>
          <w:lang w:val="uk-UA"/>
        </w:rPr>
        <w:t>мають бути надіслані електронною поштою на електронну адресу:</w:t>
      </w:r>
      <w:r w:rsidR="007209E8" w:rsidRPr="006475D2">
        <w:rPr>
          <w:rFonts w:asciiTheme="minorHAnsi" w:hAnsiTheme="minorHAnsi"/>
          <w:lang w:val="uk-UA"/>
        </w:rPr>
        <w:t xml:space="preserve"> </w:t>
      </w:r>
      <w:hyperlink r:id="rId7" w:history="1">
        <w:r w:rsidR="009A2DE0" w:rsidRPr="006475D2">
          <w:rPr>
            <w:rStyle w:val="a5"/>
            <w:rFonts w:asciiTheme="minorHAnsi" w:hAnsiTheme="minorHAnsi"/>
            <w:color w:val="auto"/>
            <w:lang w:val="uk-UA"/>
          </w:rPr>
          <w:t>vacancies@phc.org.ua</w:t>
        </w:r>
      </w:hyperlink>
      <w:r w:rsidR="009A2DE0" w:rsidRPr="006475D2">
        <w:rPr>
          <w:rFonts w:asciiTheme="minorHAnsi" w:hAnsiTheme="minorHAnsi"/>
          <w:lang w:val="uk-UA"/>
        </w:rPr>
        <w:t xml:space="preserve">. </w:t>
      </w:r>
      <w:r w:rsidRPr="006475D2">
        <w:rPr>
          <w:rFonts w:asciiTheme="minorHAnsi" w:hAnsiTheme="minorHAnsi"/>
          <w:lang w:val="uk-UA"/>
        </w:rPr>
        <w:t>В темі листа, будь ласка, зазначте</w:t>
      </w:r>
      <w:r w:rsidR="00086AC3" w:rsidRPr="006475D2">
        <w:rPr>
          <w:rFonts w:asciiTheme="minorHAnsi" w:hAnsiTheme="minorHAnsi"/>
          <w:lang w:val="uk-UA"/>
        </w:rPr>
        <w:t xml:space="preserve">: </w:t>
      </w:r>
      <w:r w:rsidR="006475D2" w:rsidRPr="006475D2">
        <w:rPr>
          <w:rFonts w:asciiTheme="minorHAnsi" w:hAnsiTheme="minorHAnsi"/>
          <w:b/>
          <w:lang w:val="uk-UA"/>
        </w:rPr>
        <w:t xml:space="preserve">«131-2022 </w:t>
      </w:r>
      <w:r w:rsidR="006475D2" w:rsidRPr="006475D2">
        <w:rPr>
          <w:rFonts w:asciiTheme="minorHAnsi" w:eastAsia="Calibri" w:hAnsiTheme="minorHAnsi"/>
          <w:b/>
          <w:lang w:val="uk-UA" w:eastAsia="en-US"/>
        </w:rPr>
        <w:t>Консультант з логістичного документального супроводу</w:t>
      </w:r>
      <w:r w:rsidR="006475D2" w:rsidRPr="006475D2">
        <w:rPr>
          <w:rFonts w:asciiTheme="minorHAnsi" w:hAnsiTheme="minorHAnsi"/>
          <w:b/>
          <w:lang w:val="uk-UA"/>
        </w:rPr>
        <w:t xml:space="preserve"> </w:t>
      </w:r>
      <w:r w:rsidR="006475D2" w:rsidRPr="006475D2">
        <w:rPr>
          <w:rFonts w:asciiTheme="minorHAnsi" w:eastAsia="Calibri" w:hAnsiTheme="minorHAnsi"/>
          <w:b/>
          <w:lang w:val="uk-UA" w:eastAsia="en-US"/>
        </w:rPr>
        <w:t>документів щодо передачі матеріальних цінностей</w:t>
      </w:r>
      <w:r w:rsidR="00762570" w:rsidRPr="006475D2">
        <w:rPr>
          <w:rFonts w:asciiTheme="minorHAnsi" w:hAnsiTheme="minorHAnsi"/>
          <w:b/>
          <w:lang w:val="uk-UA"/>
        </w:rPr>
        <w:t>».</w:t>
      </w:r>
    </w:p>
    <w:p w:rsidR="00630FA3" w:rsidRPr="006475D2" w:rsidRDefault="00630FA3" w:rsidP="00630FA3">
      <w:pPr>
        <w:jc w:val="both"/>
        <w:rPr>
          <w:rFonts w:asciiTheme="minorHAnsi" w:hAnsiTheme="minorHAnsi"/>
          <w:lang w:val="uk-UA"/>
        </w:rPr>
      </w:pPr>
    </w:p>
    <w:p w:rsidR="002E31F0" w:rsidRPr="006475D2" w:rsidRDefault="002E31F0" w:rsidP="002E31F0">
      <w:pPr>
        <w:jc w:val="both"/>
        <w:rPr>
          <w:rFonts w:asciiTheme="minorHAnsi" w:hAnsiTheme="minorHAnsi"/>
          <w:b/>
          <w:lang w:val="uk-UA"/>
        </w:rPr>
      </w:pPr>
      <w:r w:rsidRPr="006475D2">
        <w:rPr>
          <w:rFonts w:asciiTheme="minorHAnsi" w:hAnsiTheme="minorHAnsi"/>
          <w:b/>
          <w:lang w:val="uk-UA"/>
        </w:rPr>
        <w:lastRenderedPageBreak/>
        <w:t>Термін подання документів – до</w:t>
      </w:r>
      <w:r w:rsidR="002B155A" w:rsidRPr="006475D2">
        <w:rPr>
          <w:rFonts w:asciiTheme="minorHAnsi" w:hAnsiTheme="minorHAnsi"/>
          <w:b/>
          <w:lang w:val="uk-UA"/>
        </w:rPr>
        <w:t xml:space="preserve"> </w:t>
      </w:r>
      <w:r w:rsidR="00F662A0">
        <w:rPr>
          <w:rFonts w:asciiTheme="minorHAnsi" w:hAnsiTheme="minorHAnsi"/>
          <w:b/>
          <w:lang w:val="uk-UA"/>
        </w:rPr>
        <w:t>5</w:t>
      </w:r>
      <w:r w:rsidR="002B155A" w:rsidRPr="006475D2">
        <w:rPr>
          <w:rFonts w:asciiTheme="minorHAnsi" w:hAnsiTheme="minorHAnsi"/>
          <w:b/>
          <w:lang w:val="uk-UA"/>
        </w:rPr>
        <w:t xml:space="preserve"> червня</w:t>
      </w:r>
      <w:r w:rsidRPr="006475D2">
        <w:rPr>
          <w:rFonts w:asciiTheme="minorHAnsi" w:hAnsiTheme="minorHAnsi"/>
          <w:b/>
          <w:lang w:val="uk-UA"/>
        </w:rPr>
        <w:t xml:space="preserve"> </w:t>
      </w:r>
      <w:r w:rsidR="00C36CAB" w:rsidRPr="006475D2">
        <w:rPr>
          <w:rFonts w:asciiTheme="minorHAnsi" w:hAnsiTheme="minorHAnsi"/>
          <w:b/>
          <w:lang w:val="uk-UA"/>
        </w:rPr>
        <w:t>20</w:t>
      </w:r>
      <w:r w:rsidR="00A63403" w:rsidRPr="006475D2">
        <w:rPr>
          <w:rFonts w:asciiTheme="minorHAnsi" w:hAnsiTheme="minorHAnsi"/>
          <w:b/>
          <w:lang w:val="uk-UA"/>
        </w:rPr>
        <w:t>2</w:t>
      </w:r>
      <w:r w:rsidR="002B155A" w:rsidRPr="006475D2">
        <w:rPr>
          <w:rFonts w:asciiTheme="minorHAnsi" w:hAnsiTheme="minorHAnsi"/>
          <w:b/>
          <w:lang w:val="uk-UA"/>
        </w:rPr>
        <w:t>2</w:t>
      </w:r>
      <w:r w:rsidR="00696A82" w:rsidRPr="006475D2">
        <w:rPr>
          <w:rFonts w:asciiTheme="minorHAnsi" w:hAnsiTheme="minorHAnsi"/>
          <w:b/>
          <w:lang w:val="uk-UA"/>
        </w:rPr>
        <w:t xml:space="preserve"> </w:t>
      </w:r>
      <w:r w:rsidRPr="006475D2">
        <w:rPr>
          <w:rFonts w:asciiTheme="minorHAnsi" w:hAnsiTheme="minorHAnsi"/>
          <w:b/>
          <w:lang w:val="uk-UA"/>
        </w:rPr>
        <w:t xml:space="preserve">року, реєстрація документів </w:t>
      </w:r>
      <w:r w:rsidR="00696A82" w:rsidRPr="006475D2">
        <w:rPr>
          <w:rFonts w:asciiTheme="minorHAnsi" w:hAnsiTheme="minorHAnsi"/>
          <w:b/>
          <w:lang w:val="uk-UA"/>
        </w:rPr>
        <w:br/>
      </w:r>
      <w:r w:rsidRPr="006475D2">
        <w:rPr>
          <w:rFonts w:asciiTheme="minorHAnsi" w:hAnsiTheme="minorHAnsi"/>
          <w:b/>
          <w:lang w:val="uk-UA"/>
        </w:rPr>
        <w:t xml:space="preserve">завершується о </w:t>
      </w:r>
      <w:r w:rsidR="0068092E" w:rsidRPr="006475D2">
        <w:rPr>
          <w:rFonts w:asciiTheme="minorHAnsi" w:hAnsiTheme="minorHAnsi"/>
          <w:b/>
          <w:lang w:val="uk-UA"/>
        </w:rPr>
        <w:t>18</w:t>
      </w:r>
      <w:r w:rsidR="00696A82" w:rsidRPr="006475D2">
        <w:rPr>
          <w:rFonts w:asciiTheme="minorHAnsi" w:hAnsiTheme="minorHAnsi"/>
          <w:b/>
          <w:lang w:val="uk-UA"/>
        </w:rPr>
        <w:t>:00.</w:t>
      </w:r>
    </w:p>
    <w:p w:rsidR="009A2DE0" w:rsidRPr="006475D2" w:rsidRDefault="002E31F0" w:rsidP="0001328C">
      <w:pPr>
        <w:jc w:val="both"/>
        <w:rPr>
          <w:rFonts w:asciiTheme="minorHAnsi" w:hAnsiTheme="minorHAnsi"/>
          <w:lang w:val="uk-UA"/>
        </w:rPr>
      </w:pPr>
      <w:r w:rsidRPr="006475D2">
        <w:rPr>
          <w:rFonts w:asciiTheme="minorHAnsi" w:hAnsi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6475D2">
        <w:rPr>
          <w:rFonts w:asciiTheme="minorHAnsi" w:hAnsiTheme="minorHAnsi"/>
          <w:lang w:val="uk-UA"/>
        </w:rPr>
        <w:t xml:space="preserve"> У зв’язку з великою кількістю заявок, ми будемо </w:t>
      </w:r>
      <w:r w:rsidR="008B19F1" w:rsidRPr="006475D2">
        <w:rPr>
          <w:rFonts w:asciiTheme="minorHAnsi" w:hAnsiTheme="minorHAnsi"/>
          <w:lang w:val="uk-UA"/>
        </w:rPr>
        <w:t>контактувати</w:t>
      </w:r>
      <w:r w:rsidR="009A2DE0" w:rsidRPr="006475D2">
        <w:rPr>
          <w:rFonts w:asciiTheme="minorHAnsi" w:hAnsi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A2DE0" w:rsidRPr="006475D2" w:rsidRDefault="009A2DE0" w:rsidP="0001328C">
      <w:pPr>
        <w:jc w:val="both"/>
        <w:rPr>
          <w:rFonts w:asciiTheme="minorHAnsi" w:hAnsiTheme="minorHAnsi"/>
          <w:lang w:val="uk-UA"/>
        </w:rPr>
      </w:pPr>
    </w:p>
    <w:p w:rsidR="00146359" w:rsidRPr="006475D2" w:rsidRDefault="009A2DE0" w:rsidP="0001328C">
      <w:pPr>
        <w:jc w:val="both"/>
        <w:rPr>
          <w:rFonts w:asciiTheme="minorHAnsi" w:hAnsiTheme="minorHAnsi"/>
          <w:lang w:val="uk-UA"/>
        </w:rPr>
      </w:pPr>
      <w:r w:rsidRPr="006475D2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6475D2">
        <w:rPr>
          <w:rFonts w:asciiTheme="minorHAnsi" w:hAnsiTheme="minorHAnsi"/>
          <w:lang w:val="uk-UA"/>
        </w:rPr>
        <w:t xml:space="preserve"> </w:t>
      </w:r>
      <w:r w:rsidRPr="006475D2">
        <w:rPr>
          <w:rFonts w:asciiTheme="minorHAnsi" w:hAnsiTheme="minorHAnsi"/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:rsidR="005E4530" w:rsidRPr="006475D2" w:rsidRDefault="005E4530" w:rsidP="003831FC">
      <w:pPr>
        <w:rPr>
          <w:rFonts w:asciiTheme="minorHAnsi" w:hAnsiTheme="minorHAnsi"/>
          <w:lang w:val="uk-UA"/>
        </w:rPr>
      </w:pPr>
    </w:p>
    <w:sectPr w:rsidR="005E4530" w:rsidRPr="006475D2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632308"/>
    <w:multiLevelType w:val="hybridMultilevel"/>
    <w:tmpl w:val="D0EA5798"/>
    <w:lvl w:ilvl="0" w:tplc="CE2CF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8"/>
  </w:num>
  <w:num w:numId="10">
    <w:abstractNumId w:val="25"/>
  </w:num>
  <w:num w:numId="11">
    <w:abstractNumId w:val="19"/>
  </w:num>
  <w:num w:numId="12">
    <w:abstractNumId w:val="20"/>
  </w:num>
  <w:num w:numId="13">
    <w:abstractNumId w:val="5"/>
  </w:num>
  <w:num w:numId="14">
    <w:abstractNumId w:val="16"/>
  </w:num>
  <w:num w:numId="15">
    <w:abstractNumId w:val="26"/>
  </w:num>
  <w:num w:numId="16">
    <w:abstractNumId w:val="28"/>
  </w:num>
  <w:num w:numId="17">
    <w:abstractNumId w:val="9"/>
  </w:num>
  <w:num w:numId="18">
    <w:abstractNumId w:val="21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7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compat/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41705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4B9"/>
    <w:rsid w:val="001665FF"/>
    <w:rsid w:val="00166DD2"/>
    <w:rsid w:val="00166E6D"/>
    <w:rsid w:val="00171D02"/>
    <w:rsid w:val="001727E6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33E5"/>
    <w:rsid w:val="001E4A01"/>
    <w:rsid w:val="001E5CBC"/>
    <w:rsid w:val="001F3174"/>
    <w:rsid w:val="001F3515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76C2A"/>
    <w:rsid w:val="00284BFF"/>
    <w:rsid w:val="002901FA"/>
    <w:rsid w:val="00292577"/>
    <w:rsid w:val="002A4B2D"/>
    <w:rsid w:val="002A7DA7"/>
    <w:rsid w:val="002B155A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1F64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C55BE"/>
    <w:rsid w:val="004C6D47"/>
    <w:rsid w:val="004D09A0"/>
    <w:rsid w:val="004D179D"/>
    <w:rsid w:val="004E0CB7"/>
    <w:rsid w:val="004E2661"/>
    <w:rsid w:val="004F66D2"/>
    <w:rsid w:val="005009DC"/>
    <w:rsid w:val="00502C2C"/>
    <w:rsid w:val="00505F76"/>
    <w:rsid w:val="005073E1"/>
    <w:rsid w:val="00510354"/>
    <w:rsid w:val="005129BE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2DE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475D2"/>
    <w:rsid w:val="006671F9"/>
    <w:rsid w:val="0066789A"/>
    <w:rsid w:val="00677D0C"/>
    <w:rsid w:val="0068092E"/>
    <w:rsid w:val="00685B5C"/>
    <w:rsid w:val="00691ACF"/>
    <w:rsid w:val="00696A82"/>
    <w:rsid w:val="006971C2"/>
    <w:rsid w:val="006A3BE1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26B88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1BC9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3B3E"/>
    <w:rsid w:val="00824207"/>
    <w:rsid w:val="00825DFE"/>
    <w:rsid w:val="00826D25"/>
    <w:rsid w:val="00830E82"/>
    <w:rsid w:val="008311FE"/>
    <w:rsid w:val="00834101"/>
    <w:rsid w:val="00834DF1"/>
    <w:rsid w:val="00840EF6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05E8"/>
    <w:rsid w:val="008F2760"/>
    <w:rsid w:val="009032D9"/>
    <w:rsid w:val="009053A4"/>
    <w:rsid w:val="0090567E"/>
    <w:rsid w:val="009106FA"/>
    <w:rsid w:val="00911F63"/>
    <w:rsid w:val="00914C62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6FB4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5669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B65F2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26D6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35D2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9618C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70AF1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0FB0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662A0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CCA5-121D-448A-84F8-BD1C5E95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2881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Irina</cp:lastModifiedBy>
  <cp:revision>3</cp:revision>
  <cp:lastPrinted>2017-02-09T12:39:00Z</cp:lastPrinted>
  <dcterms:created xsi:type="dcterms:W3CDTF">2022-06-07T09:23:00Z</dcterms:created>
  <dcterms:modified xsi:type="dcterms:W3CDTF">2022-06-13T10:24:00Z</dcterms:modified>
</cp:coreProperties>
</file>