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68984" w14:textId="77777777" w:rsidR="00471663" w:rsidRPr="00471663" w:rsidRDefault="000E076F" w:rsidP="00471663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6909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 w:rsidRPr="00B26909">
        <w:rPr>
          <w:rFonts w:asciiTheme="minorHAnsi" w:eastAsiaTheme="minorHAnsi" w:hAnsiTheme="minorHAnsi" w:cstheme="minorHAnsi"/>
          <w:b/>
          <w:lang w:val="uk-UA" w:eastAsia="en-US"/>
        </w:rPr>
        <w:t>нт</w:t>
      </w:r>
      <w:r w:rsidR="005A785C">
        <w:rPr>
          <w:rFonts w:asciiTheme="minorHAnsi" w:eastAsiaTheme="minorHAnsi" w:hAnsiTheme="minorHAnsi" w:cstheme="minorHAnsi"/>
          <w:b/>
          <w:lang w:val="uk-UA" w:eastAsia="en-US"/>
        </w:rPr>
        <w:t>ів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159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біологічного 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>матеріалу</w:t>
      </w:r>
      <w:r w:rsidR="007459E5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на регіональному</w:t>
      </w:r>
      <w:r w:rsidR="00617AAE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D3E5E">
        <w:rPr>
          <w:rFonts w:asciiTheme="minorHAnsi" w:eastAsiaTheme="minorHAnsi" w:hAnsiTheme="minorHAnsi" w:cstheme="minorHAnsi"/>
          <w:b/>
          <w:lang w:val="uk-UA" w:eastAsia="en-US"/>
        </w:rPr>
        <w:t>рівні</w:t>
      </w:r>
      <w:r w:rsidR="0047166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71663" w:rsidRPr="00471663">
        <w:rPr>
          <w:rFonts w:ascii="Calibri" w:eastAsia="Calibri" w:hAnsi="Calibri" w:cs="Calibri"/>
          <w:b/>
          <w:lang w:val="uk-UA" w:eastAsia="en-US"/>
        </w:rPr>
        <w:t xml:space="preserve">в </w:t>
      </w:r>
      <w:r w:rsidR="00471663" w:rsidRPr="00471663">
        <w:rPr>
          <w:rFonts w:ascii="Calibri" w:eastAsia="Calibri" w:hAnsi="Calibri" w:cs="Calibri"/>
          <w:b/>
          <w:lang w:val="uk-UA"/>
        </w:rPr>
        <w:t xml:space="preserve">рамках програми </w:t>
      </w:r>
      <w:r w:rsidR="00471663" w:rsidRPr="00471663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Глобального фонду</w:t>
      </w:r>
      <w:r w:rsidR="00471663" w:rsidRPr="00250D8C">
        <w:rPr>
          <w:rFonts w:ascii="Calibri" w:hAnsi="Calibri" w:cs="Calibri"/>
          <w:b/>
          <w:color w:val="000000"/>
          <w:bdr w:val="none" w:sz="0" w:space="0" w:color="auto" w:frame="1"/>
          <w:lang w:eastAsia="uk-UA"/>
        </w:rPr>
        <w:t> </w:t>
      </w:r>
      <w:r w:rsidR="00471663" w:rsidRPr="00471663">
        <w:rPr>
          <w:rFonts w:ascii="Calibri" w:hAnsi="Calibri" w:cs="Calibri"/>
          <w:b/>
          <w:color w:val="000000"/>
          <w:bdr w:val="none" w:sz="0" w:space="0" w:color="auto" w:frame="1"/>
          <w:lang w:val="uk-UA" w:eastAsia="uk-UA"/>
        </w:rPr>
        <w:t>«</w:t>
      </w:r>
      <w:r w:rsidR="00471663" w:rsidRPr="00471663">
        <w:rPr>
          <w:rFonts w:ascii="Calibri" w:hAnsi="Calibri" w:cs="Calibri"/>
          <w:b/>
          <w:color w:val="000000"/>
          <w:bdr w:val="none" w:sz="0" w:space="0" w:color="auto" w:frame="1"/>
          <w:shd w:val="clear" w:color="auto" w:fill="FFFFFF"/>
          <w:lang w:val="uk-UA" w:eastAsia="uk-UA"/>
        </w:rPr>
        <w:t>Стійка відповідь на епідемії ВІЛ і ТБ в умовах війни та відновлення України</w:t>
      </w:r>
      <w:r w:rsidR="00471663" w:rsidRPr="00471663">
        <w:rPr>
          <w:rFonts w:ascii="Calibri" w:eastAsia="Calibri" w:hAnsi="Calibri" w:cs="Calibri"/>
          <w:b/>
          <w:lang w:val="uk-UA"/>
        </w:rPr>
        <w:t>».</w:t>
      </w:r>
    </w:p>
    <w:p w14:paraId="5046968F" w14:textId="059E790D" w:rsidR="00452076" w:rsidRPr="00B26909" w:rsidRDefault="00452076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8FABD60" w14:textId="77777777" w:rsidR="005A0ECF" w:rsidRPr="00B26909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1030A5D" w14:textId="2DBC8D15" w:rsidR="005A785C" w:rsidRDefault="005A0ECF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 w:rsidRPr="00B26909">
        <w:rPr>
          <w:lang w:val="uk-UA"/>
        </w:rPr>
        <w:t>:</w:t>
      </w:r>
      <w:r w:rsidR="00A91389" w:rsidRPr="00B2690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123048765"/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консультант з надання послуг транспортування зразків  біо</w:t>
      </w:r>
      <w:r w:rsidR="009D1595" w:rsidRPr="00B26909">
        <w:rPr>
          <w:rFonts w:asciiTheme="minorHAnsi" w:eastAsiaTheme="minorHAnsi" w:hAnsiTheme="minorHAnsi" w:cstheme="minorHAnsi"/>
          <w:bCs/>
          <w:lang w:val="uk-UA" w:eastAsia="en-US"/>
        </w:rPr>
        <w:t xml:space="preserve">логічного </w:t>
      </w:r>
      <w:r w:rsidR="004C22AD" w:rsidRPr="00B26909">
        <w:rPr>
          <w:rFonts w:asciiTheme="minorHAnsi" w:eastAsiaTheme="minorHAnsi" w:hAnsiTheme="minorHAnsi" w:cstheme="minorHAnsi"/>
          <w:bCs/>
          <w:lang w:val="uk-UA" w:eastAsia="en-US"/>
        </w:rPr>
        <w:t>матеріалу на регіональному рівн</w:t>
      </w:r>
      <w:r w:rsidR="00402299" w:rsidRPr="00B26909">
        <w:rPr>
          <w:rFonts w:asciiTheme="minorHAnsi" w:eastAsiaTheme="minorHAnsi" w:hAnsiTheme="minorHAnsi" w:cstheme="minorHAnsi"/>
          <w:bCs/>
          <w:lang w:val="uk-UA" w:eastAsia="en-US"/>
        </w:rPr>
        <w:t>і</w:t>
      </w:r>
      <w:r w:rsidR="00B73457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6E56687A" w14:textId="0D507E06" w:rsidR="00667E04" w:rsidRPr="00667E04" w:rsidRDefault="00CF6891" w:rsidP="005A785C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B26909">
        <w:rPr>
          <w:rFonts w:asciiTheme="minorHAnsi" w:hAnsiTheme="minorHAnsi" w:cstheme="minorHAnsi"/>
          <w:b/>
          <w:lang w:val="uk-UA"/>
        </w:rPr>
        <w:t>Регіон</w:t>
      </w:r>
      <w:r w:rsidR="00402299" w:rsidRPr="00B26909">
        <w:rPr>
          <w:rFonts w:asciiTheme="minorHAnsi" w:hAnsiTheme="minorHAnsi" w:cstheme="minorHAnsi"/>
          <w:b/>
          <w:lang w:val="uk-UA"/>
        </w:rPr>
        <w:t>и</w:t>
      </w:r>
      <w:r w:rsidRPr="00B26909">
        <w:rPr>
          <w:rFonts w:asciiTheme="minorHAnsi" w:hAnsiTheme="minorHAnsi" w:cstheme="minorHAnsi"/>
          <w:b/>
          <w:lang w:val="uk-UA"/>
        </w:rPr>
        <w:t xml:space="preserve"> діяльності: </w:t>
      </w:r>
      <w:bookmarkEnd w:id="0"/>
      <w:r w:rsidR="005A785C" w:rsidRPr="005A785C">
        <w:rPr>
          <w:rFonts w:asciiTheme="minorHAnsi" w:hAnsiTheme="minorHAnsi" w:cstheme="minorHAnsi"/>
          <w:lang w:val="uk-UA"/>
        </w:rPr>
        <w:t>Вінницька</w:t>
      </w:r>
      <w:r w:rsidR="005A785C" w:rsidRPr="005A785C">
        <w:rPr>
          <w:rFonts w:asciiTheme="minorHAnsi" w:eastAsiaTheme="minorHAnsi" w:hAnsiTheme="minorHAnsi" w:cstheme="minorHAnsi"/>
          <w:bCs/>
          <w:lang w:val="uk-UA" w:eastAsia="en-US"/>
        </w:rPr>
        <w:t>, Закарпатськ</w:t>
      </w:r>
      <w:r w:rsidR="005A785C">
        <w:rPr>
          <w:rFonts w:asciiTheme="minorHAnsi" w:eastAsiaTheme="minorHAnsi" w:hAnsiTheme="minorHAnsi" w:cstheme="minorHAnsi"/>
          <w:bCs/>
          <w:lang w:val="uk-UA" w:eastAsia="en-US"/>
        </w:rPr>
        <w:t>а</w:t>
      </w:r>
      <w:r w:rsidR="005A785C" w:rsidRPr="005A785C">
        <w:rPr>
          <w:rFonts w:asciiTheme="minorHAnsi" w:eastAsiaTheme="minorHAnsi" w:hAnsiTheme="minorHAnsi" w:cstheme="minorHAnsi"/>
          <w:bCs/>
          <w:lang w:val="uk-UA" w:eastAsia="en-US"/>
        </w:rPr>
        <w:t>, Рівненськ</w:t>
      </w:r>
      <w:r w:rsidR="005A785C">
        <w:rPr>
          <w:rFonts w:asciiTheme="minorHAnsi" w:eastAsiaTheme="minorHAnsi" w:hAnsiTheme="minorHAnsi" w:cstheme="minorHAnsi"/>
          <w:bCs/>
          <w:lang w:val="uk-UA" w:eastAsia="en-US"/>
        </w:rPr>
        <w:t>а</w:t>
      </w:r>
      <w:r w:rsidR="0084341D">
        <w:rPr>
          <w:rFonts w:asciiTheme="minorHAnsi" w:eastAsiaTheme="minorHAnsi" w:hAnsiTheme="minorHAnsi" w:cstheme="minorHAnsi"/>
          <w:bCs/>
          <w:lang w:val="uk-UA" w:eastAsia="en-US"/>
        </w:rPr>
        <w:t xml:space="preserve"> та </w:t>
      </w:r>
      <w:r w:rsidR="005A785C" w:rsidRPr="005A785C">
        <w:rPr>
          <w:rFonts w:asciiTheme="minorHAnsi" w:eastAsiaTheme="minorHAnsi" w:hAnsiTheme="minorHAnsi" w:cstheme="minorHAnsi"/>
          <w:bCs/>
          <w:lang w:val="uk-UA" w:eastAsia="en-US"/>
        </w:rPr>
        <w:t>Тернопільськ</w:t>
      </w:r>
      <w:r w:rsidR="005A785C">
        <w:rPr>
          <w:rFonts w:asciiTheme="minorHAnsi" w:eastAsiaTheme="minorHAnsi" w:hAnsiTheme="minorHAnsi" w:cstheme="minorHAnsi"/>
          <w:bCs/>
          <w:lang w:val="uk-UA" w:eastAsia="en-US"/>
        </w:rPr>
        <w:t>а</w:t>
      </w:r>
      <w:r w:rsidR="0084341D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5A785C">
        <w:rPr>
          <w:rFonts w:asciiTheme="minorHAnsi" w:eastAsiaTheme="minorHAnsi" w:hAnsiTheme="minorHAnsi" w:cstheme="minorHAnsi"/>
          <w:bCs/>
          <w:lang w:val="uk-UA" w:eastAsia="en-US"/>
        </w:rPr>
        <w:t>область.</w:t>
      </w:r>
    </w:p>
    <w:p w14:paraId="45F9CA8B" w14:textId="03F30E21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144379D0" w:rsidR="00A91389" w:rsidRPr="00B26909" w:rsidRDefault="00A91389" w:rsidP="00A9138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Період виконання робіт</w:t>
      </w:r>
      <w:r w:rsidRPr="00B26909">
        <w:rPr>
          <w:rFonts w:asciiTheme="minorHAnsi" w:hAnsiTheme="minorHAnsi" w:cstheme="minorHAnsi"/>
          <w:b/>
          <w:color w:val="000000" w:themeColor="text1"/>
          <w:lang w:val="uk-UA"/>
        </w:rPr>
        <w:t xml:space="preserve">: </w:t>
      </w:r>
      <w:r w:rsidR="00F3101F">
        <w:rPr>
          <w:rFonts w:asciiTheme="minorHAnsi" w:hAnsiTheme="minorHAnsi" w:cstheme="minorHAnsi"/>
          <w:bCs/>
          <w:color w:val="000000" w:themeColor="text1"/>
          <w:lang w:val="uk-UA"/>
        </w:rPr>
        <w:t>2024 рік</w:t>
      </w:r>
    </w:p>
    <w:p w14:paraId="06D04BE7" w14:textId="77777777" w:rsidR="00A91389" w:rsidRPr="00B2690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260551D7" w14:textId="492663B8" w:rsidR="00471663" w:rsidRPr="00927C1D" w:rsidRDefault="00471663" w:rsidP="00471663">
      <w:pPr>
        <w:rPr>
          <w:rFonts w:asciiTheme="minorHAnsi" w:hAnsiTheme="minorHAnsi" w:cstheme="minorHAnsi"/>
          <w:b/>
          <w:lang w:eastAsia="en-US"/>
        </w:rPr>
      </w:pPr>
      <w:bookmarkStart w:id="1" w:name="_GoBack"/>
      <w:bookmarkEnd w:id="1"/>
      <w:proofErr w:type="spellStart"/>
      <w:r w:rsidRPr="00927C1D">
        <w:rPr>
          <w:rFonts w:asciiTheme="minorHAnsi" w:hAnsiTheme="minorHAnsi" w:cstheme="minorHAnsi"/>
          <w:b/>
          <w:lang w:eastAsia="en-US"/>
        </w:rPr>
        <w:t>Інформація</w:t>
      </w:r>
      <w:proofErr w:type="spellEnd"/>
      <w:r w:rsidRPr="00927C1D">
        <w:rPr>
          <w:rFonts w:asciiTheme="minorHAnsi" w:hAnsiTheme="minorHAnsi" w:cstheme="minorHAnsi"/>
          <w:b/>
          <w:lang w:eastAsia="en-US"/>
        </w:rPr>
        <w:t xml:space="preserve"> </w:t>
      </w:r>
      <w:proofErr w:type="spellStart"/>
      <w:r w:rsidRPr="00927C1D">
        <w:rPr>
          <w:rFonts w:asciiTheme="minorHAnsi" w:hAnsiTheme="minorHAnsi" w:cstheme="minorHAnsi"/>
          <w:b/>
          <w:lang w:eastAsia="en-US"/>
        </w:rPr>
        <w:t>щодо</w:t>
      </w:r>
      <w:proofErr w:type="spellEnd"/>
      <w:r w:rsidRPr="00927C1D">
        <w:rPr>
          <w:rFonts w:asciiTheme="minorHAnsi" w:hAnsiTheme="minorHAnsi" w:cstheme="minorHAnsi"/>
          <w:b/>
          <w:lang w:eastAsia="en-US"/>
        </w:rPr>
        <w:t xml:space="preserve"> установи:</w:t>
      </w:r>
    </w:p>
    <w:p w14:paraId="35216E63" w14:textId="77777777" w:rsidR="00471663" w:rsidRPr="00DB7E21" w:rsidRDefault="00471663" w:rsidP="00471663">
      <w:pPr>
        <w:jc w:val="both"/>
        <w:rPr>
          <w:rFonts w:asciiTheme="minorHAnsi" w:hAnsiTheme="minorHAnsi" w:cstheme="minorHAnsi"/>
          <w:lang w:eastAsia="en-US"/>
        </w:rPr>
      </w:pPr>
      <w:proofErr w:type="spellStart"/>
      <w:r w:rsidRPr="00DB7E21">
        <w:rPr>
          <w:rFonts w:asciiTheme="minorHAnsi" w:hAnsiTheme="minorHAnsi" w:cstheme="minorHAnsi"/>
          <w:lang w:eastAsia="en-US"/>
        </w:rPr>
        <w:t>Державна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установа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«Центр </w:t>
      </w:r>
      <w:proofErr w:type="spellStart"/>
      <w:r w:rsidRPr="00DB7E21">
        <w:rPr>
          <w:rFonts w:asciiTheme="minorHAnsi" w:hAnsiTheme="minorHAnsi" w:cstheme="minorHAnsi"/>
          <w:lang w:eastAsia="en-US"/>
        </w:rPr>
        <w:t>громадського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Міністерства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охорони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України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» (ЦГЗ) — </w:t>
      </w:r>
      <w:proofErr w:type="spellStart"/>
      <w:r w:rsidRPr="00DB7E21">
        <w:rPr>
          <w:rFonts w:asciiTheme="minorHAnsi" w:hAnsiTheme="minorHAnsi" w:cstheme="minorHAnsi"/>
          <w:lang w:eastAsia="en-US"/>
        </w:rPr>
        <w:t>санітарно-профілактичний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заклад </w:t>
      </w:r>
      <w:proofErr w:type="spellStart"/>
      <w:r w:rsidRPr="00DB7E21">
        <w:rPr>
          <w:rFonts w:asciiTheme="minorHAnsi" w:hAnsiTheme="minorHAnsi" w:cstheme="minorHAnsi"/>
          <w:lang w:eastAsia="en-US"/>
        </w:rPr>
        <w:t>охорони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головними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завданнями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якого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є </w:t>
      </w:r>
      <w:proofErr w:type="spellStart"/>
      <w:r w:rsidRPr="00DB7E21">
        <w:rPr>
          <w:rFonts w:asciiTheme="minorHAnsi" w:hAnsiTheme="minorHAnsi" w:cstheme="minorHAnsi"/>
          <w:lang w:eastAsia="en-US"/>
        </w:rPr>
        <w:t>діяльність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у </w:t>
      </w:r>
      <w:proofErr w:type="spellStart"/>
      <w:r w:rsidRPr="00DB7E21">
        <w:rPr>
          <w:rFonts w:asciiTheme="minorHAnsi" w:hAnsiTheme="minorHAnsi" w:cstheme="minorHAnsi"/>
          <w:lang w:eastAsia="en-US"/>
        </w:rPr>
        <w:t>галузі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громадського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і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забезпечення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потреб </w:t>
      </w:r>
      <w:proofErr w:type="spellStart"/>
      <w:r w:rsidRPr="00DB7E21">
        <w:rPr>
          <w:rFonts w:asciiTheme="minorHAnsi" w:hAnsiTheme="minorHAnsi" w:cstheme="minorHAnsi"/>
          <w:lang w:eastAsia="en-US"/>
        </w:rPr>
        <w:t>населення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шляхом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здійснення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епідеміологічного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нагляду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виконання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повноважень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щодо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захисту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населення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від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інфекційних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та </w:t>
      </w:r>
      <w:proofErr w:type="spellStart"/>
      <w:r w:rsidRPr="00DB7E21">
        <w:rPr>
          <w:rFonts w:asciiTheme="minorHAnsi" w:hAnsiTheme="minorHAnsi" w:cstheme="minorHAnsi"/>
          <w:lang w:eastAsia="en-US"/>
        </w:rPr>
        <w:t>неінфекційних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захворювань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лабораторної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діяльності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біологічної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безпеки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та </w:t>
      </w:r>
      <w:proofErr w:type="spellStart"/>
      <w:r w:rsidRPr="00DB7E21">
        <w:rPr>
          <w:rFonts w:asciiTheme="minorHAnsi" w:hAnsiTheme="minorHAnsi" w:cstheme="minorHAnsi"/>
          <w:lang w:eastAsia="en-US"/>
        </w:rPr>
        <w:t>біологічного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захисту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. ЦГЗ </w:t>
      </w:r>
      <w:proofErr w:type="spellStart"/>
      <w:r w:rsidRPr="00DB7E21">
        <w:rPr>
          <w:rFonts w:asciiTheme="minorHAnsi" w:hAnsiTheme="minorHAnsi" w:cstheme="minorHAnsi"/>
          <w:lang w:eastAsia="en-US"/>
        </w:rPr>
        <w:t>виконує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функції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головної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установи </w:t>
      </w:r>
      <w:proofErr w:type="spellStart"/>
      <w:r w:rsidRPr="00DB7E21">
        <w:rPr>
          <w:rFonts w:asciiTheme="minorHAnsi" w:hAnsiTheme="minorHAnsi" w:cstheme="minorHAnsi"/>
          <w:lang w:eastAsia="en-US"/>
        </w:rPr>
        <w:t>Міністерства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охорони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України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у </w:t>
      </w:r>
      <w:proofErr w:type="spellStart"/>
      <w:r w:rsidRPr="00DB7E21">
        <w:rPr>
          <w:rFonts w:asciiTheme="minorHAnsi" w:hAnsiTheme="minorHAnsi" w:cstheme="minorHAnsi"/>
          <w:lang w:eastAsia="en-US"/>
        </w:rPr>
        <w:t>галузі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громадського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та </w:t>
      </w:r>
      <w:proofErr w:type="spellStart"/>
      <w:r w:rsidRPr="00DB7E21">
        <w:rPr>
          <w:rFonts w:asciiTheme="minorHAnsi" w:hAnsiTheme="minorHAnsi" w:cstheme="minorHAnsi"/>
          <w:lang w:eastAsia="en-US"/>
        </w:rPr>
        <w:t>протидії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небезпечним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особливо </w:t>
      </w:r>
      <w:proofErr w:type="spellStart"/>
      <w:r w:rsidRPr="00DB7E21">
        <w:rPr>
          <w:rFonts w:asciiTheme="minorHAnsi" w:hAnsiTheme="minorHAnsi" w:cstheme="minorHAnsi"/>
          <w:lang w:eastAsia="en-US"/>
        </w:rPr>
        <w:t>небезпечним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інфекційним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та </w:t>
      </w:r>
      <w:proofErr w:type="spellStart"/>
      <w:r w:rsidRPr="00DB7E21">
        <w:rPr>
          <w:rFonts w:asciiTheme="minorHAnsi" w:hAnsiTheme="minorHAnsi" w:cstheme="minorHAnsi"/>
          <w:lang w:eastAsia="en-US"/>
        </w:rPr>
        <w:t>неінфекційним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захворюванням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біологічного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захисту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та </w:t>
      </w:r>
      <w:proofErr w:type="spellStart"/>
      <w:r w:rsidRPr="00DB7E21">
        <w:rPr>
          <w:rFonts w:asciiTheme="minorHAnsi" w:hAnsiTheme="minorHAnsi" w:cstheme="minorHAnsi"/>
          <w:lang w:eastAsia="en-US"/>
        </w:rPr>
        <w:t>біологічної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безпеки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імунопрофілактики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лабораторної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діагностики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інфекційних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недуг, </w:t>
      </w:r>
      <w:proofErr w:type="spellStart"/>
      <w:r w:rsidRPr="00DB7E21">
        <w:rPr>
          <w:rFonts w:asciiTheme="minorHAnsi" w:hAnsiTheme="minorHAnsi" w:cstheme="minorHAnsi"/>
          <w:lang w:eastAsia="en-US"/>
        </w:rPr>
        <w:t>гігієнічних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та </w:t>
      </w:r>
      <w:proofErr w:type="spellStart"/>
      <w:r w:rsidRPr="00DB7E21">
        <w:rPr>
          <w:rFonts w:asciiTheme="minorHAnsi" w:hAnsiTheme="minorHAnsi" w:cstheme="minorHAnsi"/>
          <w:lang w:eastAsia="en-US"/>
        </w:rPr>
        <w:t>мікробіологічних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аспектів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людини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пов’язаних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із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довкіллям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DB7E21">
        <w:rPr>
          <w:rFonts w:asciiTheme="minorHAnsi" w:hAnsiTheme="minorHAnsi" w:cstheme="minorHAnsi"/>
          <w:lang w:eastAsia="en-US"/>
        </w:rPr>
        <w:t>національного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координатора </w:t>
      </w:r>
      <w:proofErr w:type="spellStart"/>
      <w:r w:rsidRPr="00DB7E21">
        <w:rPr>
          <w:rFonts w:asciiTheme="minorHAnsi" w:hAnsiTheme="minorHAnsi" w:cstheme="minorHAnsi"/>
          <w:lang w:eastAsia="en-US"/>
        </w:rPr>
        <w:t>Міжнародних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медико-</w:t>
      </w:r>
      <w:proofErr w:type="spellStart"/>
      <w:r w:rsidRPr="00DB7E21">
        <w:rPr>
          <w:rFonts w:asciiTheme="minorHAnsi" w:hAnsiTheme="minorHAnsi" w:cstheme="minorHAnsi"/>
          <w:lang w:eastAsia="en-US"/>
        </w:rPr>
        <w:t>санітарних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правил, </w:t>
      </w:r>
      <w:proofErr w:type="spellStart"/>
      <w:r w:rsidRPr="00DB7E21">
        <w:rPr>
          <w:rFonts w:asciiTheme="minorHAnsi" w:hAnsiTheme="minorHAnsi" w:cstheme="minorHAnsi"/>
          <w:lang w:eastAsia="en-US"/>
        </w:rPr>
        <w:t>координації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реагування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на </w:t>
      </w:r>
      <w:proofErr w:type="spellStart"/>
      <w:r w:rsidRPr="00DB7E21">
        <w:rPr>
          <w:rFonts w:asciiTheme="minorHAnsi" w:hAnsiTheme="minorHAnsi" w:cstheme="minorHAnsi"/>
          <w:lang w:eastAsia="en-US"/>
        </w:rPr>
        <w:t>надзвичайні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ситуації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у </w:t>
      </w:r>
      <w:proofErr w:type="spellStart"/>
      <w:r w:rsidRPr="00DB7E21">
        <w:rPr>
          <w:rFonts w:asciiTheme="minorHAnsi" w:hAnsiTheme="minorHAnsi" w:cstheme="minorHAnsi"/>
          <w:lang w:eastAsia="en-US"/>
        </w:rPr>
        <w:t>секторі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громадського</w:t>
      </w:r>
      <w:proofErr w:type="spellEnd"/>
      <w:r w:rsidRPr="00DB7E21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DB7E21">
        <w:rPr>
          <w:rFonts w:asciiTheme="minorHAnsi" w:hAnsiTheme="minorHAnsi" w:cstheme="minorHAnsi"/>
          <w:lang w:eastAsia="en-US"/>
        </w:rPr>
        <w:t>здоров’я</w:t>
      </w:r>
      <w:proofErr w:type="spellEnd"/>
      <w:r w:rsidRPr="00DB7E21">
        <w:rPr>
          <w:rFonts w:asciiTheme="minorHAnsi" w:hAnsiTheme="minorHAnsi" w:cstheme="minorHAnsi"/>
          <w:lang w:eastAsia="en-US"/>
        </w:rPr>
        <w:t>.</w:t>
      </w:r>
    </w:p>
    <w:p w14:paraId="588BBF61" w14:textId="77777777" w:rsidR="00471663" w:rsidRPr="00471663" w:rsidRDefault="00471663" w:rsidP="00EA1641">
      <w:pPr>
        <w:jc w:val="both"/>
        <w:rPr>
          <w:rFonts w:asciiTheme="minorHAnsi" w:eastAsiaTheme="minorHAnsi" w:hAnsiTheme="minorHAnsi" w:cstheme="minorHAnsi"/>
          <w:lang w:eastAsia="en-US"/>
        </w:rPr>
      </w:pPr>
    </w:p>
    <w:p w14:paraId="3D6B22F4" w14:textId="5228C6BA" w:rsidR="006A2D15" w:rsidRPr="00B26909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B26909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B26909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B26909">
        <w:rPr>
          <w:rFonts w:asciiTheme="minorHAnsi" w:hAnsiTheme="minorHAnsi" w:cstheme="minorHAnsi"/>
          <w:b/>
          <w:bCs/>
          <w:lang w:val="uk-UA"/>
        </w:rPr>
        <w:t>обов'язки</w:t>
      </w:r>
      <w:r w:rsidRPr="00B26909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B26909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6BB5ACB7" w14:textId="10523FF8" w:rsidR="003F752D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Розробк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>а оптимальних маршрутів</w:t>
      </w:r>
      <w:r w:rsidR="00F3101F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та графіків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транспортування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зразків біологічного матеріалу </w:t>
      </w:r>
      <w:r w:rsidR="000D3439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для діагностики туберкульозу </w:t>
      </w:r>
      <w:r w:rsidRPr="00B26909">
        <w:rPr>
          <w:rFonts w:asciiTheme="minorHAnsi" w:eastAsiaTheme="minorHAnsi" w:hAnsiTheme="minorHAnsi" w:cstheme="minorHAnsi"/>
          <w:sz w:val="24"/>
          <w:szCs w:val="24"/>
          <w:lang w:val="uk-UA"/>
        </w:rPr>
        <w:t>на рівні регіону</w:t>
      </w:r>
      <w:r w:rsidR="00F95DF0">
        <w:rPr>
          <w:rFonts w:asciiTheme="minorHAnsi" w:eastAsiaTheme="minorHAnsi" w:hAnsiTheme="minorHAnsi" w:cstheme="minorHAnsi"/>
          <w:sz w:val="24"/>
          <w:szCs w:val="24"/>
          <w:lang w:val="uk-UA"/>
        </w:rPr>
        <w:t>;</w:t>
      </w:r>
    </w:p>
    <w:p w14:paraId="4EEE3E94" w14:textId="129A5355" w:rsidR="00F95DF0" w:rsidRPr="00B26909" w:rsidRDefault="00F95DF0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Транспортування зразків біологічного матеріалу для виявлення та діагностики латентної туберкульозної інфекції;</w:t>
      </w:r>
    </w:p>
    <w:p w14:paraId="5BEFF79E" w14:textId="22CCED2E" w:rsidR="003C16C1" w:rsidRPr="00B26909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Підготовка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звіт</w:t>
      </w: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у </w:t>
      </w:r>
      <w:r w:rsidR="003C16C1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за результатами діяльності з описом наданих послуг (щомісячно)</w:t>
      </w:r>
      <w:r w:rsidR="00F95DF0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4D51D199" w14:textId="77777777" w:rsidR="00DB1ED2" w:rsidRPr="00B26909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56E2C0B5" w14:textId="77777777" w:rsidR="00CD3306" w:rsidRPr="00B26909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/>
          <w:sz w:val="24"/>
          <w:szCs w:val="24"/>
          <w:lang w:val="uk-UA"/>
        </w:rPr>
        <w:t>  </w:t>
      </w:r>
      <w:r w:rsidR="00E77A4F" w:rsidRPr="00B26909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7F96920F" w14:textId="77777777" w:rsidR="00D15C24" w:rsidRPr="00B26909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B26909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Знання вимог до транспортування біологічно небезпечного матеріалу</w:t>
      </w:r>
    </w:p>
    <w:p w14:paraId="7FF5801F" w14:textId="48C361EB" w:rsidR="009E794D" w:rsidRPr="00B26909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Відповідальність</w:t>
      </w:r>
    </w:p>
    <w:p w14:paraId="48FFD8BC" w14:textId="0121448D" w:rsidR="00452076" w:rsidRPr="00B26909" w:rsidRDefault="00D95343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Розробка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оптимальних маршрутів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графіків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доставки біо</w:t>
      </w:r>
      <w:r w:rsidR="009D1595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логічного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>матеріалу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для діагностики туберкульозу </w:t>
      </w:r>
      <w:r w:rsidR="00452076" w:rsidRPr="00B26909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 регіональному рівні </w:t>
      </w:r>
    </w:p>
    <w:p w14:paraId="084115A8" w14:textId="23785BB9" w:rsidR="00CD3306" w:rsidRPr="00B26909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B26909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FD129B">
        <w:rPr>
          <w:rFonts w:asciiTheme="minorHAnsi" w:hAnsiTheme="minorHAnsi" w:cstheme="minorHAnsi"/>
          <w:lang w:val="uk-UA"/>
        </w:rPr>
        <w:t xml:space="preserve">: </w:t>
      </w:r>
      <w:r w:rsidRPr="00FD129B">
        <w:rPr>
          <w:rFonts w:asciiTheme="minorHAnsi" w:hAnsiTheme="minorHAnsi" w:cstheme="minorHAnsi"/>
          <w:b/>
          <w:lang w:val="uk-UA"/>
        </w:rPr>
        <w:t>«</w:t>
      </w:r>
      <w:r w:rsidR="00471663">
        <w:rPr>
          <w:rFonts w:asciiTheme="minorHAnsi" w:hAnsiTheme="minorHAnsi" w:cstheme="minorHAnsi"/>
          <w:b/>
          <w:lang w:val="uk-UA"/>
        </w:rPr>
        <w:t xml:space="preserve">138-2024 </w:t>
      </w:r>
      <w:r w:rsidR="00E16FAC" w:rsidRPr="00FD129B">
        <w:rPr>
          <w:rFonts w:asciiTheme="minorHAnsi" w:hAnsiTheme="minorHAnsi" w:cstheme="minorHAnsi"/>
          <w:b/>
          <w:lang w:val="uk-UA"/>
        </w:rPr>
        <w:t>К</w:t>
      </w:r>
      <w:r w:rsidR="00EC3E5D" w:rsidRPr="00FD129B">
        <w:rPr>
          <w:rFonts w:asciiTheme="minorHAnsi" w:hAnsiTheme="minorHAnsi" w:cstheme="minorHAnsi"/>
          <w:b/>
          <w:lang w:val="uk-UA"/>
        </w:rPr>
        <w:t>онсультант</w:t>
      </w:r>
      <w:r w:rsidR="00EC3E5D" w:rsidRPr="00B26909">
        <w:rPr>
          <w:rFonts w:asciiTheme="minorHAnsi" w:hAnsiTheme="minorHAnsi" w:cstheme="minorHAnsi"/>
          <w:b/>
          <w:lang w:val="uk-UA"/>
        </w:rPr>
        <w:t xml:space="preserve"> з надання послуг транспортування зразків  біо</w:t>
      </w:r>
      <w:r w:rsidR="009D1595" w:rsidRPr="00B26909">
        <w:rPr>
          <w:rFonts w:asciiTheme="minorHAnsi" w:hAnsiTheme="minorHAnsi" w:cstheme="minorHAnsi"/>
          <w:b/>
          <w:lang w:val="uk-UA"/>
        </w:rPr>
        <w:t xml:space="preserve">логічного </w:t>
      </w:r>
      <w:r w:rsidR="00EC3E5D" w:rsidRPr="00B26909">
        <w:rPr>
          <w:rFonts w:asciiTheme="minorHAnsi" w:hAnsiTheme="minorHAnsi" w:cstheme="minorHAnsi"/>
          <w:b/>
          <w:lang w:val="uk-UA"/>
        </w:rPr>
        <w:t>матеріалу на регіональному рівн</w:t>
      </w:r>
      <w:r w:rsidR="00402299" w:rsidRPr="00B26909">
        <w:rPr>
          <w:rFonts w:asciiTheme="minorHAnsi" w:hAnsiTheme="minorHAnsi" w:cstheme="minorHAnsi"/>
          <w:b/>
          <w:lang w:val="uk-UA"/>
        </w:rPr>
        <w:t>і</w:t>
      </w:r>
      <w:r w:rsidRPr="00B26909">
        <w:rPr>
          <w:rFonts w:asciiTheme="minorHAnsi" w:hAnsiTheme="minorHAnsi" w:cstheme="minorHAnsi"/>
          <w:b/>
          <w:lang w:val="uk-UA"/>
        </w:rPr>
        <w:t>».</w:t>
      </w:r>
      <w:r w:rsidR="00604ABA" w:rsidRPr="00B26909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23D463C9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b/>
          <w:lang w:val="uk-UA"/>
        </w:rPr>
        <w:lastRenderedPageBreak/>
        <w:t>Термін подання документів</w:t>
      </w:r>
      <w:r w:rsidR="00471663">
        <w:rPr>
          <w:rFonts w:asciiTheme="minorHAnsi" w:hAnsiTheme="minorHAnsi" w:cstheme="minorHAnsi"/>
          <w:b/>
          <w:lang w:val="uk-UA"/>
        </w:rPr>
        <w:t xml:space="preserve"> – до 04 березня 2024 року</w:t>
      </w:r>
      <w:r w:rsidRPr="00B26909">
        <w:rPr>
          <w:rFonts w:asciiTheme="minorHAnsi" w:hAnsiTheme="minorHAnsi" w:cstheme="minorHAnsi"/>
          <w:b/>
          <w:lang w:val="uk-UA"/>
        </w:rPr>
        <w:t>,</w:t>
      </w:r>
      <w:r w:rsidRPr="00B2690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6909">
        <w:rPr>
          <w:rFonts w:asciiTheme="minorHAnsi" w:hAnsiTheme="minorHAnsi" w:cstheme="minorHAnsi"/>
          <w:lang w:val="uk-UA"/>
        </w:rPr>
        <w:br/>
        <w:t xml:space="preserve">завершується о </w:t>
      </w:r>
      <w:r w:rsidR="00471663">
        <w:rPr>
          <w:rFonts w:asciiTheme="minorHAnsi" w:hAnsiTheme="minorHAnsi" w:cstheme="minorHAnsi"/>
          <w:lang w:val="uk-UA"/>
        </w:rPr>
        <w:t>18-00.</w:t>
      </w:r>
    </w:p>
    <w:p w14:paraId="4C638B61" w14:textId="77777777" w:rsidR="00CD3306" w:rsidRPr="00DE242E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B26909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4C860F5A" w:rsidR="00DF3663" w:rsidRPr="00B26909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B26909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</w:t>
      </w:r>
      <w:r w:rsidR="009D1595" w:rsidRPr="00B26909">
        <w:rPr>
          <w:rFonts w:asciiTheme="minorHAnsi" w:hAnsiTheme="minorHAnsi" w:cstheme="minorHAnsi"/>
          <w:lang w:val="uk-UA"/>
        </w:rPr>
        <w:t>ва</w:t>
      </w:r>
      <w:r w:rsidRPr="00B26909">
        <w:rPr>
          <w:rFonts w:asciiTheme="minorHAnsi" w:hAnsiTheme="minorHAnsi" w:cstheme="minorHAnsi"/>
          <w:lang w:val="uk-UA"/>
        </w:rPr>
        <w:t>ти посаду зі зміненими обов’язками чи з іншою тривалістю контракту</w:t>
      </w:r>
      <w:r w:rsidR="00EF03AD" w:rsidRPr="00B26909">
        <w:rPr>
          <w:rFonts w:asciiTheme="minorHAnsi" w:hAnsiTheme="minorHAnsi" w:cstheme="minorHAnsi"/>
          <w:lang w:val="uk-UA"/>
        </w:rPr>
        <w:t>.</w:t>
      </w:r>
    </w:p>
    <w:sectPr w:rsidR="00DF3663" w:rsidRPr="00B2690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52284"/>
    <w:rsid w:val="00070A9A"/>
    <w:rsid w:val="000758A8"/>
    <w:rsid w:val="000B5DDD"/>
    <w:rsid w:val="000B6806"/>
    <w:rsid w:val="000C3685"/>
    <w:rsid w:val="000D3439"/>
    <w:rsid w:val="000D7FB4"/>
    <w:rsid w:val="000E076F"/>
    <w:rsid w:val="000E2776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2D21"/>
    <w:rsid w:val="003B749B"/>
    <w:rsid w:val="003C16C1"/>
    <w:rsid w:val="003C5432"/>
    <w:rsid w:val="003C7514"/>
    <w:rsid w:val="003E033B"/>
    <w:rsid w:val="003E0E1F"/>
    <w:rsid w:val="003F0C80"/>
    <w:rsid w:val="003F752D"/>
    <w:rsid w:val="00401AB7"/>
    <w:rsid w:val="00401BDF"/>
    <w:rsid w:val="00402299"/>
    <w:rsid w:val="004461BA"/>
    <w:rsid w:val="00452076"/>
    <w:rsid w:val="0045499D"/>
    <w:rsid w:val="00466C0E"/>
    <w:rsid w:val="00471663"/>
    <w:rsid w:val="004A01B4"/>
    <w:rsid w:val="004C22AD"/>
    <w:rsid w:val="004C2560"/>
    <w:rsid w:val="004C5EC1"/>
    <w:rsid w:val="004F3ECB"/>
    <w:rsid w:val="004F79D2"/>
    <w:rsid w:val="005057F6"/>
    <w:rsid w:val="005107C5"/>
    <w:rsid w:val="00546C9B"/>
    <w:rsid w:val="00550A0E"/>
    <w:rsid w:val="00565075"/>
    <w:rsid w:val="005846B5"/>
    <w:rsid w:val="0059352B"/>
    <w:rsid w:val="005A0ECF"/>
    <w:rsid w:val="005A785C"/>
    <w:rsid w:val="005D0560"/>
    <w:rsid w:val="005E1AEC"/>
    <w:rsid w:val="00604ABA"/>
    <w:rsid w:val="006058B9"/>
    <w:rsid w:val="00617AAE"/>
    <w:rsid w:val="006242A9"/>
    <w:rsid w:val="006347A8"/>
    <w:rsid w:val="006540B5"/>
    <w:rsid w:val="00667E04"/>
    <w:rsid w:val="006A1712"/>
    <w:rsid w:val="006A2D15"/>
    <w:rsid w:val="006A2DA8"/>
    <w:rsid w:val="006A5C55"/>
    <w:rsid w:val="006B4502"/>
    <w:rsid w:val="006C6678"/>
    <w:rsid w:val="006E257D"/>
    <w:rsid w:val="006F2B39"/>
    <w:rsid w:val="00705C3C"/>
    <w:rsid w:val="00714A87"/>
    <w:rsid w:val="007316EA"/>
    <w:rsid w:val="007459E5"/>
    <w:rsid w:val="00747332"/>
    <w:rsid w:val="00750AF2"/>
    <w:rsid w:val="00772569"/>
    <w:rsid w:val="00776231"/>
    <w:rsid w:val="007B3EC9"/>
    <w:rsid w:val="007B5E2C"/>
    <w:rsid w:val="007F7E9E"/>
    <w:rsid w:val="008002AF"/>
    <w:rsid w:val="00814778"/>
    <w:rsid w:val="00830FE6"/>
    <w:rsid w:val="00834F2D"/>
    <w:rsid w:val="0084341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14B4"/>
    <w:rsid w:val="00981CB7"/>
    <w:rsid w:val="0099085F"/>
    <w:rsid w:val="009C32DC"/>
    <w:rsid w:val="009D1595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26909"/>
    <w:rsid w:val="00B53CC6"/>
    <w:rsid w:val="00B65FA4"/>
    <w:rsid w:val="00B70F56"/>
    <w:rsid w:val="00B73457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87034"/>
    <w:rsid w:val="00CA0EAD"/>
    <w:rsid w:val="00CC4562"/>
    <w:rsid w:val="00CD3306"/>
    <w:rsid w:val="00CE6094"/>
    <w:rsid w:val="00CE793E"/>
    <w:rsid w:val="00CF6891"/>
    <w:rsid w:val="00CF69F7"/>
    <w:rsid w:val="00D15C24"/>
    <w:rsid w:val="00D218EF"/>
    <w:rsid w:val="00D2585E"/>
    <w:rsid w:val="00D25FB7"/>
    <w:rsid w:val="00D3384B"/>
    <w:rsid w:val="00D41514"/>
    <w:rsid w:val="00D42C92"/>
    <w:rsid w:val="00D71A1E"/>
    <w:rsid w:val="00D9532A"/>
    <w:rsid w:val="00D95343"/>
    <w:rsid w:val="00DB1ED2"/>
    <w:rsid w:val="00DB1F9C"/>
    <w:rsid w:val="00DE242E"/>
    <w:rsid w:val="00DE6605"/>
    <w:rsid w:val="00DF3663"/>
    <w:rsid w:val="00DF78B7"/>
    <w:rsid w:val="00E107E8"/>
    <w:rsid w:val="00E16FAC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D3B19"/>
    <w:rsid w:val="00EF03AD"/>
    <w:rsid w:val="00EF328F"/>
    <w:rsid w:val="00F256B4"/>
    <w:rsid w:val="00F3101F"/>
    <w:rsid w:val="00F31CCF"/>
    <w:rsid w:val="00F45A64"/>
    <w:rsid w:val="00F95DF0"/>
    <w:rsid w:val="00FA186D"/>
    <w:rsid w:val="00FA76E5"/>
    <w:rsid w:val="00FB751F"/>
    <w:rsid w:val="00FD129B"/>
    <w:rsid w:val="00FD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56B0-B80B-417F-980C-8E1CC2D4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Iren</cp:lastModifiedBy>
  <cp:revision>10</cp:revision>
  <cp:lastPrinted>2024-01-04T07:30:00Z</cp:lastPrinted>
  <dcterms:created xsi:type="dcterms:W3CDTF">2023-01-17T10:46:00Z</dcterms:created>
  <dcterms:modified xsi:type="dcterms:W3CDTF">2024-02-26T08:03:00Z</dcterms:modified>
</cp:coreProperties>
</file>