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FA2" w:rsidRDefault="00216FA2" w:rsidP="00216FA2">
      <w:pPr>
        <w:autoSpaceDE w:val="0"/>
        <w:autoSpaceDN w:val="0"/>
        <w:adjustRightInd w:val="0"/>
        <w:spacing w:after="0" w:line="276" w:lineRule="auto"/>
        <w:jc w:val="right"/>
        <w:rPr>
          <w:rFonts w:asciiTheme="minorHAnsi" w:hAnsiTheme="minorHAnsi" w:cstheme="minorHAnsi"/>
          <w:b/>
          <w:sz w:val="24"/>
          <w:szCs w:val="24"/>
          <w:lang w:val="uk-UA"/>
        </w:rPr>
      </w:pPr>
      <w:r>
        <w:rPr>
          <w:noProof/>
        </w:rPr>
        <w:drawing>
          <wp:inline distT="0" distB="0" distL="0" distR="0" wp14:anchorId="754F985A" wp14:editId="2526D8C2">
            <wp:extent cx="2028825" cy="695325"/>
            <wp:effectExtent l="0" t="0" r="9525" b="9525"/>
            <wp:docPr id="3" name="Рисунок 3" descr="C:\Users\Analitik\Downloads\PHC_ukr_nobg.png"/>
            <wp:cNvGraphicFramePr/>
            <a:graphic xmlns:a="http://schemas.openxmlformats.org/drawingml/2006/main">
              <a:graphicData uri="http://schemas.openxmlformats.org/drawingml/2006/picture">
                <pic:pic xmlns:pic="http://schemas.openxmlformats.org/drawingml/2006/picture">
                  <pic:nvPicPr>
                    <pic:cNvPr id="3" name="Рисунок 3" descr="C:\Users\Analitik\Downloads\PHC_ukr_nobg.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F72BBF" w:rsidRPr="00F72BBF" w:rsidRDefault="00F72BBF" w:rsidP="001D2767">
      <w:pPr>
        <w:autoSpaceDE w:val="0"/>
        <w:autoSpaceDN w:val="0"/>
        <w:adjustRightInd w:val="0"/>
        <w:spacing w:after="0" w:line="276"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Державна установа «Центр громадського здоров’я</w:t>
      </w:r>
    </w:p>
    <w:p w:rsidR="00F72BBF" w:rsidRPr="00F72BBF" w:rsidRDefault="00F72BBF" w:rsidP="001D2767">
      <w:pPr>
        <w:autoSpaceDE w:val="0"/>
        <w:autoSpaceDN w:val="0"/>
        <w:adjustRightInd w:val="0"/>
        <w:spacing w:after="0" w:line="276"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Міністерства охорони здоров’я України» оголошує конкурс </w:t>
      </w:r>
      <w:r w:rsidR="00003365">
        <w:rPr>
          <w:rFonts w:asciiTheme="minorHAnsi" w:hAnsiTheme="minorHAnsi" w:cstheme="minorHAnsi"/>
          <w:b/>
          <w:sz w:val="24"/>
          <w:szCs w:val="24"/>
          <w:lang w:val="uk-UA"/>
        </w:rPr>
        <w:t>для</w:t>
      </w:r>
      <w:r w:rsidRPr="00F72BBF">
        <w:rPr>
          <w:rFonts w:asciiTheme="minorHAnsi" w:hAnsiTheme="minorHAnsi" w:cstheme="minorHAnsi"/>
          <w:b/>
          <w:sz w:val="24"/>
          <w:szCs w:val="24"/>
          <w:lang w:val="uk-UA"/>
        </w:rPr>
        <w:t xml:space="preserve"> </w:t>
      </w:r>
      <w:proofErr w:type="spellStart"/>
      <w:r w:rsidRPr="00F72BBF">
        <w:rPr>
          <w:rFonts w:asciiTheme="minorHAnsi" w:hAnsiTheme="minorHAnsi" w:cstheme="minorHAnsi"/>
          <w:b/>
          <w:sz w:val="24"/>
          <w:szCs w:val="24"/>
          <w:lang w:val="uk-UA"/>
        </w:rPr>
        <w:t>відбір</w:t>
      </w:r>
      <w:r w:rsidR="00003365">
        <w:rPr>
          <w:rFonts w:asciiTheme="minorHAnsi" w:hAnsiTheme="minorHAnsi" w:cstheme="minorHAnsi"/>
          <w:b/>
          <w:sz w:val="24"/>
          <w:szCs w:val="24"/>
          <w:lang w:val="uk-UA"/>
        </w:rPr>
        <w:t>у</w:t>
      </w:r>
      <w:proofErr w:type="spellEnd"/>
    </w:p>
    <w:p w:rsidR="00F72BBF" w:rsidRPr="00317EF3" w:rsidRDefault="00317EF3" w:rsidP="001D2767">
      <w:pPr>
        <w:autoSpaceDE w:val="0"/>
        <w:autoSpaceDN w:val="0"/>
        <w:adjustRightInd w:val="0"/>
        <w:spacing w:after="0" w:line="276" w:lineRule="auto"/>
        <w:jc w:val="center"/>
        <w:rPr>
          <w:rFonts w:asciiTheme="minorHAnsi" w:hAnsiTheme="minorHAnsi" w:cstheme="minorHAnsi"/>
          <w:b/>
          <w:sz w:val="24"/>
          <w:szCs w:val="24"/>
          <w:lang w:val="uk-UA"/>
        </w:rPr>
      </w:pPr>
      <w:r w:rsidRPr="00317EF3">
        <w:rPr>
          <w:rFonts w:asciiTheme="minorHAnsi" w:hAnsiTheme="minorHAnsi" w:cstheme="minorHAnsi"/>
          <w:b/>
          <w:sz w:val="24"/>
          <w:szCs w:val="24"/>
          <w:lang w:val="uk-UA"/>
        </w:rPr>
        <w:t xml:space="preserve">консультанта для лабораторної експертизи та супроводу реконструкції </w:t>
      </w:r>
      <w:proofErr w:type="spellStart"/>
      <w:r w:rsidRPr="00317EF3">
        <w:rPr>
          <w:rFonts w:asciiTheme="minorHAnsi" w:hAnsiTheme="minorHAnsi" w:cstheme="minorHAnsi"/>
          <w:b/>
          <w:sz w:val="24"/>
          <w:szCs w:val="24"/>
          <w:lang w:val="uk-UA"/>
        </w:rPr>
        <w:t>Референс</w:t>
      </w:r>
      <w:proofErr w:type="spellEnd"/>
      <w:r w:rsidRPr="00317EF3">
        <w:rPr>
          <w:rFonts w:asciiTheme="minorHAnsi" w:hAnsiTheme="minorHAnsi" w:cstheme="minorHAnsi"/>
          <w:b/>
          <w:sz w:val="24"/>
          <w:szCs w:val="24"/>
          <w:lang w:val="uk-UA"/>
        </w:rPr>
        <w:t>-лабораторії з діагностики ВІЛ-інфекції</w:t>
      </w:r>
      <w:bookmarkStart w:id="0" w:name="_GoBack"/>
      <w:bookmarkEnd w:id="0"/>
    </w:p>
    <w:p w:rsidR="00F72BBF" w:rsidRPr="00F72BBF" w:rsidRDefault="00F72BBF" w:rsidP="001D2767">
      <w:pPr>
        <w:spacing w:after="0" w:line="276" w:lineRule="auto"/>
        <w:jc w:val="center"/>
        <w:rPr>
          <w:rFonts w:asciiTheme="minorHAnsi" w:hAnsiTheme="minorHAnsi" w:cstheme="minorHAnsi"/>
          <w:sz w:val="24"/>
          <w:szCs w:val="24"/>
          <w:lang w:val="uk-UA"/>
        </w:rPr>
      </w:pPr>
    </w:p>
    <w:p w:rsidR="00F72BBF" w:rsidRPr="00F72BBF" w:rsidRDefault="00F72BBF" w:rsidP="001D2767">
      <w:pPr>
        <w:spacing w:after="0" w:line="276" w:lineRule="auto"/>
        <w:ind w:left="1" w:right="0" w:firstLine="0"/>
        <w:jc w:val="left"/>
        <w:rPr>
          <w:rFonts w:asciiTheme="minorHAnsi" w:hAnsiTheme="minorHAnsi" w:cstheme="minorHAnsi"/>
          <w:sz w:val="24"/>
          <w:szCs w:val="24"/>
          <w:lang w:val="uk-UA"/>
        </w:rPr>
      </w:pPr>
    </w:p>
    <w:p w:rsidR="00B74A4C" w:rsidRPr="00B74A4C" w:rsidRDefault="00F72BBF" w:rsidP="001D2767">
      <w:pPr>
        <w:spacing w:line="276" w:lineRule="auto"/>
        <w:rPr>
          <w:rFonts w:asciiTheme="minorHAnsi" w:hAnsiTheme="minorHAnsi" w:cstheme="minorHAnsi"/>
          <w:b/>
          <w:sz w:val="24"/>
          <w:szCs w:val="24"/>
          <w:lang w:val="ru-RU"/>
        </w:rPr>
      </w:pPr>
      <w:r w:rsidRPr="00F72BBF">
        <w:rPr>
          <w:rFonts w:asciiTheme="minorHAnsi" w:hAnsiTheme="minorHAnsi" w:cstheme="minorHAnsi"/>
          <w:b/>
          <w:sz w:val="24"/>
          <w:szCs w:val="24"/>
          <w:lang w:val="uk-UA"/>
        </w:rPr>
        <w:t xml:space="preserve">Назва позиції: </w:t>
      </w:r>
      <w:r w:rsidR="000B3F52">
        <w:rPr>
          <w:rFonts w:asciiTheme="minorHAnsi" w:hAnsiTheme="minorHAnsi" w:cstheme="minorHAnsi"/>
          <w:sz w:val="24"/>
          <w:szCs w:val="24"/>
          <w:lang w:val="uk-UA"/>
        </w:rPr>
        <w:t xml:space="preserve">Консультант для лабораторної експертизи та супроводу реконструкції </w:t>
      </w:r>
      <w:proofErr w:type="spellStart"/>
      <w:r w:rsidR="000B3F52">
        <w:rPr>
          <w:rFonts w:asciiTheme="minorHAnsi" w:hAnsiTheme="minorHAnsi" w:cstheme="minorHAnsi"/>
          <w:sz w:val="24"/>
          <w:szCs w:val="24"/>
          <w:lang w:val="uk-UA"/>
        </w:rPr>
        <w:t>Референс</w:t>
      </w:r>
      <w:proofErr w:type="spellEnd"/>
      <w:r w:rsidR="000B3F52">
        <w:rPr>
          <w:rFonts w:asciiTheme="minorHAnsi" w:hAnsiTheme="minorHAnsi" w:cstheme="minorHAnsi"/>
          <w:sz w:val="24"/>
          <w:szCs w:val="24"/>
          <w:lang w:val="uk-UA"/>
        </w:rPr>
        <w:t>-лабораторії з діагностики ВІЛ-інфекції</w:t>
      </w:r>
      <w:r w:rsidR="00B74A4C" w:rsidRPr="00F72BBF">
        <w:rPr>
          <w:rFonts w:asciiTheme="minorHAnsi" w:hAnsiTheme="minorHAnsi" w:cstheme="minorHAnsi"/>
          <w:b/>
          <w:sz w:val="24"/>
          <w:szCs w:val="24"/>
          <w:lang w:val="uk-UA"/>
        </w:rPr>
        <w:t xml:space="preserve"> </w:t>
      </w:r>
    </w:p>
    <w:p w:rsidR="00F72BBF" w:rsidRPr="00F72BBF" w:rsidRDefault="00F72BBF" w:rsidP="001D2767">
      <w:pPr>
        <w:spacing w:line="276"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Кількість позицій: 1</w:t>
      </w:r>
    </w:p>
    <w:p w:rsidR="00F72BBF" w:rsidRPr="00F72BBF" w:rsidRDefault="00F72BBF" w:rsidP="001D2767">
      <w:pPr>
        <w:spacing w:line="276"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Регіони діяльності: </w:t>
      </w:r>
      <w:r w:rsidRPr="00F72BBF">
        <w:rPr>
          <w:rFonts w:asciiTheme="minorHAnsi" w:hAnsiTheme="minorHAnsi" w:cstheme="minorHAnsi"/>
          <w:sz w:val="24"/>
          <w:szCs w:val="24"/>
          <w:lang w:val="uk-UA"/>
        </w:rPr>
        <w:t xml:space="preserve">м. Київ. </w:t>
      </w:r>
    </w:p>
    <w:p w:rsidR="00F72BBF" w:rsidRPr="00F72BBF" w:rsidRDefault="00F72BBF" w:rsidP="001D2767">
      <w:pPr>
        <w:spacing w:line="276"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Період виконання робіт: </w:t>
      </w:r>
      <w:r w:rsidR="00BC38E7">
        <w:rPr>
          <w:rFonts w:asciiTheme="minorHAnsi" w:hAnsiTheme="minorHAnsi" w:cstheme="minorHAnsi"/>
          <w:sz w:val="24"/>
          <w:szCs w:val="24"/>
          <w:lang w:val="uk-UA"/>
        </w:rPr>
        <w:t>1 липня 2019 року – 30 вересня 2019</w:t>
      </w:r>
      <w:r w:rsidRPr="00F72BBF">
        <w:rPr>
          <w:rFonts w:asciiTheme="minorHAnsi" w:hAnsiTheme="minorHAnsi" w:cstheme="minorHAnsi"/>
          <w:sz w:val="24"/>
          <w:szCs w:val="24"/>
          <w:lang w:val="uk-UA"/>
        </w:rPr>
        <w:t xml:space="preserve"> року (з можливістю подовження роботи до кінця строку реалізації проекту)</w:t>
      </w:r>
    </w:p>
    <w:p w:rsidR="00F72BBF" w:rsidRPr="00F72BBF" w:rsidRDefault="00F72BBF" w:rsidP="001D2767">
      <w:pPr>
        <w:spacing w:line="276"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Рівень зайнятості: </w:t>
      </w:r>
      <w:r w:rsidRPr="00F72BBF">
        <w:rPr>
          <w:rFonts w:asciiTheme="minorHAnsi" w:hAnsiTheme="minorHAnsi" w:cstheme="minorHAnsi"/>
          <w:sz w:val="24"/>
          <w:szCs w:val="24"/>
          <w:lang w:val="uk-UA"/>
        </w:rPr>
        <w:t>часткова зайнятість</w:t>
      </w:r>
    </w:p>
    <w:p w:rsidR="00F72BBF" w:rsidRPr="00F72BBF" w:rsidRDefault="00F72BBF" w:rsidP="001D2767">
      <w:pPr>
        <w:spacing w:line="276" w:lineRule="auto"/>
        <w:rPr>
          <w:rFonts w:asciiTheme="minorHAnsi" w:hAnsiTheme="minorHAnsi" w:cstheme="minorHAnsi"/>
          <w:b/>
          <w:sz w:val="24"/>
          <w:szCs w:val="24"/>
          <w:lang w:val="uk-UA"/>
        </w:rPr>
      </w:pPr>
    </w:p>
    <w:p w:rsidR="00F72BBF" w:rsidRPr="00F72BBF" w:rsidRDefault="00F72BBF" w:rsidP="001D2767">
      <w:pPr>
        <w:spacing w:line="276" w:lineRule="auto"/>
        <w:rPr>
          <w:rFonts w:asciiTheme="minorHAnsi" w:hAnsiTheme="minorHAnsi" w:cstheme="minorHAnsi"/>
          <w:b/>
          <w:sz w:val="24"/>
          <w:szCs w:val="24"/>
          <w:lang w:val="uk-UA"/>
        </w:rPr>
      </w:pPr>
    </w:p>
    <w:p w:rsidR="00F72BBF" w:rsidRPr="00F72BBF" w:rsidRDefault="00F72BBF" w:rsidP="001D2767">
      <w:pPr>
        <w:spacing w:after="120" w:line="276" w:lineRule="auto"/>
        <w:ind w:left="-4" w:right="0" w:hanging="1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p>
    <w:p w:rsidR="00F72BBF" w:rsidRPr="00F72BBF" w:rsidRDefault="00F72BBF" w:rsidP="001D2767">
      <w:pPr>
        <w:spacing w:after="120" w:line="276"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F72BBF" w:rsidRPr="00F72BBF" w:rsidRDefault="00F72BBF" w:rsidP="001D2767">
      <w:pPr>
        <w:spacing w:after="120" w:line="276"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rsidR="00F72BBF" w:rsidRPr="00F72BBF" w:rsidRDefault="00F72BBF" w:rsidP="001D2767">
      <w:pPr>
        <w:spacing w:after="0" w:line="276"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Діяльність проекту направлена на реалізацію наступних цілей:</w:t>
      </w:r>
    </w:p>
    <w:p w:rsidR="00F72BBF" w:rsidRPr="00F72BBF" w:rsidRDefault="00F72BBF" w:rsidP="001D2767">
      <w:pPr>
        <w:pStyle w:val="a7"/>
        <w:numPr>
          <w:ilvl w:val="0"/>
          <w:numId w:val="6"/>
        </w:numPr>
        <w:spacing w:after="0" w:line="276"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Підвищення ефективності використання стратегічної інформації.</w:t>
      </w:r>
    </w:p>
    <w:p w:rsidR="00F72BBF" w:rsidRPr="00F72BBF" w:rsidRDefault="00F72BBF" w:rsidP="001D2767">
      <w:pPr>
        <w:pStyle w:val="a7"/>
        <w:numPr>
          <w:ilvl w:val="0"/>
          <w:numId w:val="6"/>
        </w:numPr>
        <w:spacing w:after="0" w:line="276"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Посилення національної системи епідеміологічного нагляду за ВІЛ.</w:t>
      </w:r>
    </w:p>
    <w:p w:rsidR="00F72BBF" w:rsidRPr="00F72BBF" w:rsidRDefault="00F72BBF" w:rsidP="001D2767">
      <w:pPr>
        <w:pStyle w:val="a7"/>
        <w:numPr>
          <w:ilvl w:val="0"/>
          <w:numId w:val="6"/>
        </w:numPr>
        <w:spacing w:after="0" w:line="276"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6439B5" w:rsidRPr="00F72BBF" w:rsidRDefault="006439B5" w:rsidP="001D2767">
      <w:pPr>
        <w:spacing w:after="0" w:line="276" w:lineRule="auto"/>
        <w:ind w:left="-14" w:right="0" w:firstLine="708"/>
        <w:rPr>
          <w:lang w:val="uk-UA"/>
        </w:rPr>
      </w:pPr>
    </w:p>
    <w:p w:rsidR="00D7229D" w:rsidRDefault="00F72BBF" w:rsidP="001D2767">
      <w:pPr>
        <w:spacing w:after="0" w:line="276" w:lineRule="auto"/>
        <w:ind w:left="0" w:firstLine="720"/>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Мета конкурсу </w:t>
      </w:r>
    </w:p>
    <w:p w:rsidR="00F72BBF" w:rsidRPr="00F72BBF" w:rsidRDefault="00F72BBF" w:rsidP="001D2767">
      <w:pPr>
        <w:spacing w:after="0" w:line="276" w:lineRule="auto"/>
        <w:ind w:left="0" w:firstLine="720"/>
        <w:rPr>
          <w:rFonts w:asciiTheme="minorHAnsi" w:hAnsiTheme="minorHAnsi" w:cstheme="minorHAnsi"/>
          <w:sz w:val="24"/>
          <w:szCs w:val="24"/>
          <w:lang w:val="uk-UA"/>
        </w:rPr>
      </w:pPr>
      <w:r w:rsidRPr="00F72BBF">
        <w:rPr>
          <w:rFonts w:asciiTheme="minorHAnsi" w:hAnsiTheme="minorHAnsi" w:cstheme="minorHAnsi"/>
          <w:sz w:val="24"/>
          <w:szCs w:val="24"/>
          <w:lang w:val="uk-UA"/>
        </w:rPr>
        <w:t>Метою конкурсу є відбір консультанта на посаду “</w:t>
      </w:r>
      <w:r w:rsidR="00BC38E7">
        <w:rPr>
          <w:rFonts w:asciiTheme="minorHAnsi" w:hAnsiTheme="minorHAnsi" w:cstheme="minorHAnsi"/>
          <w:sz w:val="24"/>
          <w:szCs w:val="24"/>
          <w:lang w:val="uk-UA"/>
        </w:rPr>
        <w:t xml:space="preserve">Консультанта для лабораторної експертизи та супроводу реконструкції </w:t>
      </w:r>
      <w:proofErr w:type="spellStart"/>
      <w:r w:rsidR="000B3F52">
        <w:rPr>
          <w:rFonts w:asciiTheme="minorHAnsi" w:hAnsiTheme="minorHAnsi" w:cstheme="minorHAnsi"/>
          <w:sz w:val="24"/>
          <w:szCs w:val="24"/>
          <w:lang w:val="uk-UA"/>
        </w:rPr>
        <w:t>Референс</w:t>
      </w:r>
      <w:proofErr w:type="spellEnd"/>
      <w:r w:rsidR="000B3F52">
        <w:rPr>
          <w:rFonts w:asciiTheme="minorHAnsi" w:hAnsiTheme="minorHAnsi" w:cstheme="minorHAnsi"/>
          <w:sz w:val="24"/>
          <w:szCs w:val="24"/>
          <w:lang w:val="uk-UA"/>
        </w:rPr>
        <w:t>-лабораторії з діагностики ВІЛ-інфекції</w:t>
      </w:r>
      <w:r w:rsidRPr="00F72BBF">
        <w:rPr>
          <w:rFonts w:asciiTheme="minorHAnsi" w:hAnsiTheme="minorHAnsi" w:cstheme="minorHAnsi"/>
          <w:sz w:val="24"/>
          <w:szCs w:val="24"/>
          <w:lang w:val="uk-UA"/>
        </w:rPr>
        <w:t>”. Предметом конкурсу є конкурсна заявка/резюме, яка супроводжується іншими документами, що підтверджують кваліфікацію та досвід конкурсанта.</w:t>
      </w:r>
    </w:p>
    <w:p w:rsidR="006439B5" w:rsidRPr="00F72BBF" w:rsidRDefault="006439B5" w:rsidP="001D2767">
      <w:pPr>
        <w:spacing w:after="0" w:line="276" w:lineRule="auto"/>
        <w:ind w:left="0" w:firstLine="720"/>
        <w:rPr>
          <w:lang w:val="uk-UA"/>
        </w:rPr>
      </w:pPr>
    </w:p>
    <w:p w:rsidR="006439B5" w:rsidRPr="00F72BBF" w:rsidRDefault="006439B5" w:rsidP="001D2767">
      <w:pPr>
        <w:spacing w:after="0" w:line="276" w:lineRule="auto"/>
        <w:ind w:left="1" w:right="0" w:firstLine="0"/>
        <w:jc w:val="left"/>
        <w:rPr>
          <w:lang w:val="uk-UA"/>
        </w:rPr>
      </w:pPr>
    </w:p>
    <w:p w:rsidR="00D7229D" w:rsidRDefault="00EB4542" w:rsidP="001D2767">
      <w:pPr>
        <w:spacing w:after="0" w:line="276" w:lineRule="auto"/>
        <w:ind w:left="0" w:firstLine="720"/>
        <w:rPr>
          <w:rFonts w:asciiTheme="minorHAnsi" w:hAnsiTheme="minorHAnsi" w:cstheme="minorHAnsi"/>
          <w:b/>
          <w:sz w:val="24"/>
          <w:szCs w:val="24"/>
          <w:lang w:val="uk-UA"/>
        </w:rPr>
      </w:pPr>
      <w:r w:rsidRPr="00EB4542">
        <w:rPr>
          <w:rFonts w:asciiTheme="minorHAnsi" w:hAnsiTheme="minorHAnsi" w:cstheme="minorHAnsi"/>
          <w:b/>
          <w:sz w:val="24"/>
          <w:szCs w:val="24"/>
          <w:lang w:val="uk-UA"/>
        </w:rPr>
        <w:lastRenderedPageBreak/>
        <w:t xml:space="preserve">Вимоги до кандидата: </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Вища освіта (медична, біологічна);</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 xml:space="preserve">Стаж роботи </w:t>
      </w:r>
      <w:r w:rsidR="00004946">
        <w:rPr>
          <w:rFonts w:asciiTheme="minorHAnsi" w:hAnsiTheme="minorHAnsi" w:cstheme="minorHAnsi"/>
          <w:sz w:val="24"/>
          <w:szCs w:val="24"/>
          <w:lang w:val="uk-UA"/>
        </w:rPr>
        <w:t xml:space="preserve">за напрямком  </w:t>
      </w:r>
      <w:r w:rsidRPr="00EB4542">
        <w:rPr>
          <w:rFonts w:asciiTheme="minorHAnsi" w:hAnsiTheme="minorHAnsi" w:cstheme="minorHAnsi"/>
          <w:sz w:val="24"/>
          <w:szCs w:val="24"/>
          <w:lang w:val="uk-UA"/>
        </w:rPr>
        <w:t>від 5 років;</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Досвід роботи у сфері лабораторної діагностики;</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 xml:space="preserve">Досвід у розробці та впровадженні </w:t>
      </w:r>
      <w:r w:rsidR="00BC38E7">
        <w:rPr>
          <w:rFonts w:asciiTheme="minorHAnsi" w:hAnsiTheme="minorHAnsi" w:cstheme="minorHAnsi"/>
          <w:sz w:val="24"/>
          <w:szCs w:val="24"/>
          <w:lang w:val="uk-UA"/>
        </w:rPr>
        <w:t xml:space="preserve">молекулярно-генетичних методів дослідження </w:t>
      </w:r>
      <w:r w:rsidRPr="00EB4542">
        <w:rPr>
          <w:rFonts w:asciiTheme="minorHAnsi" w:hAnsiTheme="minorHAnsi" w:cstheme="minorHAnsi"/>
          <w:sz w:val="24"/>
          <w:szCs w:val="24"/>
          <w:lang w:val="uk-UA"/>
        </w:rPr>
        <w:t>в лабораторіях;</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Досвід у проведенні освітніх заходів;</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Знання прикладної статистики та аналітики, використання їх принципів і підходів у медичних лабораторіях;</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 xml:space="preserve">Знання українських та міжнародних стандартів та нормативних документів, пов’язаних з </w:t>
      </w:r>
      <w:r w:rsidR="00BC38E7">
        <w:rPr>
          <w:rFonts w:asciiTheme="minorHAnsi" w:hAnsiTheme="minorHAnsi" w:cstheme="minorHAnsi"/>
          <w:sz w:val="24"/>
          <w:szCs w:val="24"/>
          <w:lang w:val="uk-UA"/>
        </w:rPr>
        <w:t>організацією лабораторних приміщень та ПЛР-лабораторій</w:t>
      </w:r>
      <w:r w:rsidRPr="00EB4542">
        <w:rPr>
          <w:rFonts w:asciiTheme="minorHAnsi" w:hAnsiTheme="minorHAnsi" w:cstheme="minorHAnsi"/>
          <w:sz w:val="24"/>
          <w:szCs w:val="24"/>
          <w:lang w:val="uk-UA"/>
        </w:rPr>
        <w:t>;</w:t>
      </w:r>
    </w:p>
    <w:p w:rsidR="00D7229D" w:rsidRDefault="00BC38E7"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Pr>
          <w:rFonts w:asciiTheme="minorHAnsi" w:hAnsiTheme="minorHAnsi" w:cstheme="minorHAnsi"/>
          <w:sz w:val="24"/>
          <w:szCs w:val="24"/>
          <w:lang w:val="uk-UA"/>
        </w:rPr>
        <w:t>Відмінне володіння діловою українською та англійською</w:t>
      </w:r>
      <w:r w:rsidR="00EB4542" w:rsidRPr="00EB4542">
        <w:rPr>
          <w:rFonts w:asciiTheme="minorHAnsi" w:hAnsiTheme="minorHAnsi" w:cstheme="minorHAnsi"/>
          <w:sz w:val="24"/>
          <w:szCs w:val="24"/>
          <w:lang w:val="uk-UA"/>
        </w:rPr>
        <w:t xml:space="preserve"> мови;</w:t>
      </w:r>
    </w:p>
    <w:p w:rsidR="00D7229D" w:rsidRDefault="00EB4542" w:rsidP="001D2767">
      <w:pPr>
        <w:pStyle w:val="a7"/>
        <w:numPr>
          <w:ilvl w:val="0"/>
          <w:numId w:val="12"/>
        </w:numPr>
        <w:spacing w:after="120" w:line="276"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Належний рівень роботи з комп’ютером, знання MS Office.</w:t>
      </w:r>
    </w:p>
    <w:p w:rsidR="00F72BBF" w:rsidRPr="00F72BBF" w:rsidRDefault="00F72BBF" w:rsidP="001D2767">
      <w:pPr>
        <w:spacing w:after="0" w:line="276" w:lineRule="auto"/>
        <w:ind w:left="1" w:right="0" w:firstLine="0"/>
        <w:rPr>
          <w:rFonts w:asciiTheme="minorHAnsi" w:hAnsiTheme="minorHAnsi" w:cstheme="minorHAnsi"/>
          <w:i/>
          <w:sz w:val="24"/>
          <w:szCs w:val="24"/>
          <w:lang w:val="uk-UA"/>
        </w:rPr>
      </w:pPr>
    </w:p>
    <w:p w:rsidR="00981AC0" w:rsidRPr="00F72BBF" w:rsidRDefault="00F72BBF" w:rsidP="001D2767">
      <w:pPr>
        <w:spacing w:after="0" w:line="276" w:lineRule="auto"/>
        <w:ind w:left="1" w:right="0" w:firstLine="0"/>
        <w:rPr>
          <w:lang w:val="uk-UA"/>
        </w:rPr>
      </w:pPr>
      <w:r w:rsidRPr="00F72BBF">
        <w:rPr>
          <w:rFonts w:asciiTheme="minorHAnsi" w:hAnsiTheme="minorHAnsi" w:cstheme="minorHAnsi"/>
          <w:i/>
          <w:sz w:val="24"/>
          <w:szCs w:val="24"/>
          <w:lang w:val="uk-UA"/>
        </w:rPr>
        <w:t>Учасник конкурсу має підтвердити кваліфікацію та відповідність встановленим критеріям відбору спеціалістів документально (копіями відповідних документів).</w:t>
      </w:r>
      <w:r w:rsidR="00EB4542" w:rsidRPr="00EB4542">
        <w:rPr>
          <w:i/>
          <w:lang w:val="uk-UA"/>
        </w:rPr>
        <w:t xml:space="preserve"> </w:t>
      </w:r>
    </w:p>
    <w:p w:rsidR="00F72BBF" w:rsidRPr="00F72BBF" w:rsidRDefault="00F72BBF" w:rsidP="001D2767">
      <w:pPr>
        <w:spacing w:after="0" w:line="276" w:lineRule="auto"/>
        <w:ind w:left="-4" w:right="0" w:hanging="10"/>
        <w:jc w:val="left"/>
        <w:rPr>
          <w:b/>
          <w:lang w:val="uk-UA"/>
        </w:rPr>
      </w:pPr>
    </w:p>
    <w:p w:rsidR="00D7229D" w:rsidRDefault="00EB4542" w:rsidP="001D2767">
      <w:pPr>
        <w:spacing w:after="0" w:line="276" w:lineRule="auto"/>
        <w:ind w:left="0" w:firstLine="720"/>
        <w:rPr>
          <w:rFonts w:asciiTheme="minorHAnsi" w:hAnsiTheme="minorHAnsi" w:cstheme="minorHAnsi"/>
          <w:b/>
          <w:sz w:val="24"/>
          <w:szCs w:val="24"/>
          <w:lang w:val="uk-UA"/>
        </w:rPr>
      </w:pPr>
      <w:r w:rsidRPr="00EB4542">
        <w:rPr>
          <w:rFonts w:asciiTheme="minorHAnsi" w:hAnsiTheme="minorHAnsi" w:cstheme="minorHAnsi"/>
          <w:b/>
          <w:sz w:val="24"/>
          <w:szCs w:val="24"/>
          <w:lang w:val="uk-UA"/>
        </w:rPr>
        <w:t xml:space="preserve">Основні обов’язки: </w:t>
      </w:r>
    </w:p>
    <w:p w:rsidR="000B3F52" w:rsidRPr="000B3F52" w:rsidRDefault="000B3F52" w:rsidP="001D2767">
      <w:pPr>
        <w:pStyle w:val="a7"/>
        <w:numPr>
          <w:ilvl w:val="0"/>
          <w:numId w:val="5"/>
        </w:numPr>
        <w:tabs>
          <w:tab w:val="left" w:pos="630"/>
        </w:tabs>
        <w:spacing w:after="0" w:line="276" w:lineRule="auto"/>
        <w:ind w:left="630" w:right="0" w:hanging="369"/>
        <w:rPr>
          <w:rFonts w:asciiTheme="minorHAnsi" w:hAnsiTheme="minorHAnsi"/>
          <w:sz w:val="24"/>
          <w:szCs w:val="24"/>
          <w:lang w:val="uk-UA"/>
        </w:rPr>
      </w:pPr>
      <w:r w:rsidRPr="000B3F52">
        <w:rPr>
          <w:rFonts w:asciiTheme="minorHAnsi" w:hAnsiTheme="minorHAnsi"/>
          <w:sz w:val="24"/>
          <w:szCs w:val="24"/>
          <w:lang w:val="uk-UA"/>
        </w:rPr>
        <w:t xml:space="preserve">Участь у  моніторингу, оцінці та координації заходів з реконструкції та введення в експлуатацію </w:t>
      </w:r>
      <w:proofErr w:type="spellStart"/>
      <w:r w:rsidRPr="000B3F52">
        <w:rPr>
          <w:rFonts w:asciiTheme="minorHAnsi" w:hAnsiTheme="minorHAnsi"/>
          <w:sz w:val="24"/>
          <w:szCs w:val="24"/>
          <w:lang w:val="uk-UA"/>
        </w:rPr>
        <w:t>референс</w:t>
      </w:r>
      <w:proofErr w:type="spellEnd"/>
      <w:r w:rsidRPr="000B3F52">
        <w:rPr>
          <w:rFonts w:asciiTheme="minorHAnsi" w:hAnsiTheme="minorHAnsi"/>
          <w:sz w:val="24"/>
          <w:szCs w:val="24"/>
          <w:lang w:val="uk-UA"/>
        </w:rPr>
        <w:t>-лабораторій Центру</w:t>
      </w:r>
    </w:p>
    <w:p w:rsidR="00760677" w:rsidRPr="000B3F52" w:rsidRDefault="00EB4542" w:rsidP="001D2767">
      <w:pPr>
        <w:pStyle w:val="a7"/>
        <w:numPr>
          <w:ilvl w:val="0"/>
          <w:numId w:val="5"/>
        </w:numPr>
        <w:tabs>
          <w:tab w:val="left" w:pos="630"/>
        </w:tabs>
        <w:spacing w:after="0" w:line="276" w:lineRule="auto"/>
        <w:ind w:left="630" w:right="0" w:hanging="369"/>
        <w:rPr>
          <w:rFonts w:asciiTheme="minorHAnsi" w:hAnsiTheme="minorHAnsi"/>
          <w:sz w:val="24"/>
          <w:szCs w:val="24"/>
          <w:lang w:val="uk-UA"/>
        </w:rPr>
      </w:pPr>
      <w:r w:rsidRPr="000B3F52">
        <w:rPr>
          <w:rFonts w:asciiTheme="minorHAnsi" w:hAnsiTheme="minorHAnsi"/>
          <w:sz w:val="24"/>
          <w:szCs w:val="24"/>
          <w:lang w:val="uk-UA"/>
        </w:rPr>
        <w:t xml:space="preserve">Участь у забезпеченні організаційно-методичного супроводу, надання консультативно-методичної, практичної та експертної допомоги при </w:t>
      </w:r>
      <w:r w:rsidR="000B3F52" w:rsidRPr="000B3F52">
        <w:rPr>
          <w:rFonts w:asciiTheme="minorHAnsi" w:hAnsiTheme="minorHAnsi"/>
          <w:sz w:val="24"/>
          <w:szCs w:val="24"/>
          <w:lang w:val="uk-UA"/>
        </w:rPr>
        <w:t xml:space="preserve">рецензії проектної документації для реконструкції </w:t>
      </w:r>
      <w:proofErr w:type="spellStart"/>
      <w:r w:rsidR="000B3F52" w:rsidRPr="000B3F52">
        <w:rPr>
          <w:rFonts w:asciiTheme="minorHAnsi" w:hAnsiTheme="minorHAnsi"/>
          <w:sz w:val="24"/>
          <w:szCs w:val="24"/>
          <w:lang w:val="uk-UA"/>
        </w:rPr>
        <w:t>Референс</w:t>
      </w:r>
      <w:proofErr w:type="spellEnd"/>
      <w:r w:rsidR="000B3F52" w:rsidRPr="000B3F52">
        <w:rPr>
          <w:rFonts w:asciiTheme="minorHAnsi" w:hAnsiTheme="minorHAnsi"/>
          <w:sz w:val="24"/>
          <w:szCs w:val="24"/>
          <w:lang w:val="uk-UA"/>
        </w:rPr>
        <w:t xml:space="preserve">-лабораторії з діагностики ВІЛ/СНІДу </w:t>
      </w:r>
    </w:p>
    <w:p w:rsidR="000B3F52" w:rsidRPr="000B3F52" w:rsidRDefault="00EB4542" w:rsidP="001D2767">
      <w:pPr>
        <w:pStyle w:val="a7"/>
        <w:numPr>
          <w:ilvl w:val="0"/>
          <w:numId w:val="5"/>
        </w:numPr>
        <w:spacing w:line="276" w:lineRule="auto"/>
        <w:outlineLvl w:val="0"/>
        <w:rPr>
          <w:rFonts w:asciiTheme="minorHAnsi" w:hAnsiTheme="minorHAnsi"/>
          <w:sz w:val="24"/>
          <w:szCs w:val="24"/>
          <w:lang w:val="uk-UA"/>
        </w:rPr>
      </w:pPr>
      <w:r w:rsidRPr="000B3F52">
        <w:rPr>
          <w:rFonts w:asciiTheme="minorHAnsi" w:hAnsiTheme="minorHAnsi"/>
          <w:sz w:val="24"/>
          <w:szCs w:val="24"/>
          <w:lang w:val="uk-UA"/>
        </w:rPr>
        <w:t xml:space="preserve">Розробка програми, презентацій, інших підготовчих та роздаткових матеріалів для </w:t>
      </w:r>
      <w:r w:rsidR="000B3F52" w:rsidRPr="000B3F52">
        <w:rPr>
          <w:rFonts w:asciiTheme="minorHAnsi" w:hAnsiTheme="minorHAnsi"/>
          <w:sz w:val="24"/>
          <w:szCs w:val="24"/>
          <w:lang w:val="uk-UA"/>
        </w:rPr>
        <w:t xml:space="preserve">засідання робочої групи з питань реконструкції та введення  в експлуатацію </w:t>
      </w:r>
      <w:proofErr w:type="spellStart"/>
      <w:r w:rsidR="000B3F52" w:rsidRPr="000B3F52">
        <w:rPr>
          <w:rFonts w:asciiTheme="minorHAnsi" w:hAnsiTheme="minorHAnsi"/>
          <w:sz w:val="24"/>
          <w:szCs w:val="24"/>
          <w:lang w:val="uk-UA"/>
        </w:rPr>
        <w:t>референс</w:t>
      </w:r>
      <w:proofErr w:type="spellEnd"/>
      <w:r w:rsidR="000B3F52" w:rsidRPr="000B3F52">
        <w:rPr>
          <w:rFonts w:asciiTheme="minorHAnsi" w:hAnsiTheme="minorHAnsi"/>
          <w:sz w:val="24"/>
          <w:szCs w:val="24"/>
          <w:lang w:val="uk-UA"/>
        </w:rPr>
        <w:t xml:space="preserve">-лабораторій </w:t>
      </w:r>
    </w:p>
    <w:p w:rsidR="000B3F52" w:rsidRPr="000B3F52" w:rsidRDefault="000B3F52" w:rsidP="001D2767">
      <w:pPr>
        <w:pStyle w:val="a7"/>
        <w:numPr>
          <w:ilvl w:val="0"/>
          <w:numId w:val="5"/>
        </w:numPr>
        <w:spacing w:line="276" w:lineRule="auto"/>
        <w:outlineLvl w:val="0"/>
        <w:rPr>
          <w:rFonts w:asciiTheme="minorHAnsi" w:hAnsiTheme="minorHAnsi"/>
          <w:sz w:val="24"/>
          <w:szCs w:val="24"/>
          <w:lang w:val="uk-UA"/>
        </w:rPr>
      </w:pPr>
      <w:r w:rsidRPr="000B3F52">
        <w:rPr>
          <w:rFonts w:asciiTheme="minorHAnsi" w:hAnsiTheme="minorHAnsi"/>
          <w:sz w:val="24"/>
          <w:szCs w:val="24"/>
          <w:lang w:val="uk-UA"/>
        </w:rPr>
        <w:t>Участь в підготовці обґрунтувань, інформаційних довідок, запитів, що стосуються напрямку діяльності консультанта</w:t>
      </w:r>
    </w:p>
    <w:p w:rsidR="00760677" w:rsidRPr="00317EF3" w:rsidRDefault="000B3F52" w:rsidP="001D2767">
      <w:pPr>
        <w:pStyle w:val="a7"/>
        <w:numPr>
          <w:ilvl w:val="0"/>
          <w:numId w:val="5"/>
        </w:numPr>
        <w:spacing w:line="276" w:lineRule="auto"/>
        <w:outlineLvl w:val="0"/>
        <w:rPr>
          <w:rFonts w:asciiTheme="minorHAnsi" w:hAnsiTheme="minorHAnsi"/>
          <w:sz w:val="24"/>
          <w:szCs w:val="24"/>
          <w:lang w:val="uk-UA"/>
        </w:rPr>
      </w:pPr>
      <w:r w:rsidRPr="000B3F52">
        <w:rPr>
          <w:rFonts w:asciiTheme="minorHAnsi" w:hAnsiTheme="minorHAnsi"/>
          <w:sz w:val="24"/>
          <w:szCs w:val="24"/>
          <w:lang w:val="uk-UA"/>
        </w:rPr>
        <w:t xml:space="preserve">Надання консультативної та організаційно-методичної допомоги з питань стратегічного розвитку та посилення потенціалу </w:t>
      </w:r>
      <w:proofErr w:type="spellStart"/>
      <w:r w:rsidRPr="000B3F52">
        <w:rPr>
          <w:rFonts w:asciiTheme="minorHAnsi" w:hAnsiTheme="minorHAnsi"/>
          <w:sz w:val="24"/>
          <w:szCs w:val="24"/>
          <w:lang w:val="uk-UA"/>
        </w:rPr>
        <w:t>референс</w:t>
      </w:r>
      <w:proofErr w:type="spellEnd"/>
      <w:r w:rsidRPr="000B3F52">
        <w:rPr>
          <w:rFonts w:asciiTheme="minorHAnsi" w:hAnsiTheme="minorHAnsi"/>
          <w:sz w:val="24"/>
          <w:szCs w:val="24"/>
          <w:lang w:val="uk-UA"/>
        </w:rPr>
        <w:t>-лабораторій Центру</w:t>
      </w:r>
    </w:p>
    <w:p w:rsidR="00F72BBF" w:rsidRPr="000B3F52" w:rsidRDefault="00EB4542" w:rsidP="001D2767">
      <w:pPr>
        <w:pStyle w:val="a7"/>
        <w:numPr>
          <w:ilvl w:val="0"/>
          <w:numId w:val="5"/>
        </w:numPr>
        <w:tabs>
          <w:tab w:val="left" w:pos="630"/>
        </w:tabs>
        <w:spacing w:after="0" w:line="276" w:lineRule="auto"/>
        <w:ind w:left="630" w:right="0" w:hanging="369"/>
        <w:rPr>
          <w:rFonts w:asciiTheme="minorHAnsi" w:hAnsiTheme="minorHAnsi"/>
          <w:sz w:val="24"/>
          <w:szCs w:val="24"/>
          <w:lang w:val="uk-UA"/>
        </w:rPr>
      </w:pPr>
      <w:r w:rsidRPr="000B3F52">
        <w:rPr>
          <w:rFonts w:asciiTheme="minorHAnsi" w:hAnsiTheme="minorHAnsi"/>
          <w:sz w:val="24"/>
          <w:szCs w:val="24"/>
          <w:lang w:val="uk-UA"/>
        </w:rPr>
        <w:t xml:space="preserve">Участь в проведенні програмних освітніх заходів за проектом, в тому числі робочих зустрічей, круглих столів, семінарів, тренінгів, нарад, конференцій; </w:t>
      </w:r>
    </w:p>
    <w:p w:rsidR="00F72BBF" w:rsidRPr="000B3F52" w:rsidRDefault="00EB4542" w:rsidP="001D2767">
      <w:pPr>
        <w:pStyle w:val="a7"/>
        <w:numPr>
          <w:ilvl w:val="0"/>
          <w:numId w:val="5"/>
        </w:numPr>
        <w:tabs>
          <w:tab w:val="left" w:pos="630"/>
        </w:tabs>
        <w:spacing w:after="0" w:line="276" w:lineRule="auto"/>
        <w:ind w:left="630" w:right="0" w:hanging="369"/>
        <w:rPr>
          <w:rFonts w:asciiTheme="minorHAnsi" w:hAnsiTheme="minorHAnsi"/>
          <w:sz w:val="24"/>
          <w:szCs w:val="24"/>
          <w:lang w:val="uk-UA"/>
        </w:rPr>
      </w:pPr>
      <w:r w:rsidRPr="000B3F52">
        <w:rPr>
          <w:rFonts w:asciiTheme="minorHAnsi" w:hAnsiTheme="minorHAnsi"/>
          <w:sz w:val="24"/>
          <w:szCs w:val="24"/>
          <w:lang w:val="uk-UA"/>
        </w:rPr>
        <w:t>Підготовка матеріалів, презентацій, аналітичних довідок тощо для тренінгів, семінарів-нарад, конференцій, круглих столів, офіційних запитів міжнародних, державних та неурядових організації;</w:t>
      </w:r>
    </w:p>
    <w:p w:rsidR="00D7229D" w:rsidRPr="000B3F52" w:rsidRDefault="00EB4542" w:rsidP="001D2767">
      <w:pPr>
        <w:pStyle w:val="a7"/>
        <w:numPr>
          <w:ilvl w:val="0"/>
          <w:numId w:val="5"/>
        </w:numPr>
        <w:tabs>
          <w:tab w:val="left" w:pos="630"/>
        </w:tabs>
        <w:spacing w:after="0" w:line="276" w:lineRule="auto"/>
        <w:ind w:left="630" w:right="0" w:hanging="369"/>
        <w:rPr>
          <w:rFonts w:asciiTheme="minorHAnsi" w:hAnsiTheme="minorHAnsi"/>
          <w:sz w:val="24"/>
          <w:szCs w:val="24"/>
          <w:lang w:val="uk-UA"/>
        </w:rPr>
      </w:pPr>
      <w:r w:rsidRPr="000B3F52">
        <w:rPr>
          <w:rFonts w:asciiTheme="minorHAnsi" w:hAnsiTheme="minorHAnsi"/>
          <w:sz w:val="24"/>
          <w:szCs w:val="24"/>
          <w:lang w:val="uk-UA"/>
        </w:rPr>
        <w:t>Підготовка звітів за показниками проекту, що стосуються напрямку діяльності консультанта.</w:t>
      </w:r>
    </w:p>
    <w:p w:rsidR="00D7229D" w:rsidRDefault="00D7229D" w:rsidP="001D2767">
      <w:pPr>
        <w:pStyle w:val="a7"/>
        <w:spacing w:after="0" w:line="276" w:lineRule="auto"/>
        <w:ind w:left="630" w:right="0" w:firstLine="0"/>
        <w:jc w:val="left"/>
        <w:rPr>
          <w:b/>
          <w:lang w:val="uk-UA"/>
        </w:rPr>
      </w:pPr>
    </w:p>
    <w:p w:rsidR="00D7229D" w:rsidRDefault="00EB4542" w:rsidP="001D2767">
      <w:pPr>
        <w:spacing w:after="0" w:line="276" w:lineRule="auto"/>
        <w:ind w:left="0" w:firstLine="720"/>
        <w:rPr>
          <w:rFonts w:asciiTheme="minorHAnsi" w:hAnsiTheme="minorHAnsi" w:cstheme="minorHAnsi"/>
          <w:b/>
          <w:sz w:val="24"/>
          <w:szCs w:val="24"/>
          <w:lang w:val="uk-UA"/>
        </w:rPr>
      </w:pPr>
      <w:r w:rsidRPr="00EB4542">
        <w:rPr>
          <w:rFonts w:asciiTheme="minorHAnsi" w:hAnsiTheme="minorHAnsi" w:cstheme="minorHAnsi"/>
          <w:b/>
          <w:sz w:val="24"/>
          <w:szCs w:val="24"/>
          <w:lang w:val="uk-UA"/>
        </w:rPr>
        <w:t xml:space="preserve">Очікувані результати: </w:t>
      </w:r>
    </w:p>
    <w:p w:rsidR="00E723B7" w:rsidRPr="00E723B7" w:rsidRDefault="00E723B7" w:rsidP="00E723B7">
      <w:pPr>
        <w:ind w:left="1" w:firstLine="0"/>
        <w:rPr>
          <w:rFonts w:asciiTheme="minorHAnsi" w:hAnsiTheme="minorHAnsi"/>
          <w:sz w:val="24"/>
          <w:szCs w:val="24"/>
          <w:lang w:val="uk-UA"/>
        </w:rPr>
      </w:pPr>
      <w:r w:rsidRPr="00E723B7">
        <w:rPr>
          <w:rFonts w:asciiTheme="minorHAnsi" w:hAnsiTheme="minorHAnsi" w:cstheme="minorHAnsi"/>
          <w:sz w:val="24"/>
          <w:szCs w:val="24"/>
          <w:lang w:val="uk-UA"/>
        </w:rPr>
        <w:t xml:space="preserve">            Підготовлено та надано </w:t>
      </w:r>
      <w:r w:rsidRPr="00E723B7">
        <w:rPr>
          <w:rFonts w:asciiTheme="minorHAnsi" w:hAnsiTheme="minorHAnsi"/>
          <w:sz w:val="24"/>
          <w:szCs w:val="24"/>
          <w:lang w:val="uk-UA"/>
        </w:rPr>
        <w:t xml:space="preserve">пропозиції щодо належної організації та функціонування </w:t>
      </w:r>
      <w:proofErr w:type="spellStart"/>
      <w:r w:rsidRPr="00E723B7">
        <w:rPr>
          <w:rFonts w:asciiTheme="minorHAnsi" w:hAnsiTheme="minorHAnsi"/>
          <w:sz w:val="24"/>
          <w:szCs w:val="24"/>
          <w:lang w:val="uk-UA"/>
        </w:rPr>
        <w:t>Референс</w:t>
      </w:r>
      <w:proofErr w:type="spellEnd"/>
      <w:r w:rsidRPr="00E723B7">
        <w:rPr>
          <w:rFonts w:asciiTheme="minorHAnsi" w:hAnsiTheme="minorHAnsi"/>
          <w:sz w:val="24"/>
          <w:szCs w:val="24"/>
          <w:lang w:val="uk-UA"/>
        </w:rPr>
        <w:t>-лабораторії з діагностики ВІЛ/СНІДу;</w:t>
      </w:r>
    </w:p>
    <w:p w:rsidR="00E723B7" w:rsidRPr="00E723B7" w:rsidRDefault="00E723B7" w:rsidP="00E723B7">
      <w:pPr>
        <w:ind w:left="1" w:firstLine="0"/>
        <w:rPr>
          <w:rFonts w:asciiTheme="minorHAnsi" w:hAnsiTheme="minorHAnsi"/>
          <w:sz w:val="24"/>
          <w:szCs w:val="24"/>
          <w:lang w:val="uk-UA"/>
        </w:rPr>
      </w:pPr>
      <w:r w:rsidRPr="00E723B7">
        <w:rPr>
          <w:rFonts w:asciiTheme="minorHAnsi" w:hAnsiTheme="minorHAnsi"/>
          <w:sz w:val="24"/>
          <w:szCs w:val="24"/>
          <w:lang w:val="uk-UA"/>
        </w:rPr>
        <w:t xml:space="preserve">Забезпечено аналіз та надані рекомендації щодо проектної документації на реконструкцію </w:t>
      </w:r>
      <w:proofErr w:type="spellStart"/>
      <w:r w:rsidRPr="00E723B7">
        <w:rPr>
          <w:rFonts w:asciiTheme="minorHAnsi" w:hAnsiTheme="minorHAnsi"/>
          <w:sz w:val="24"/>
          <w:szCs w:val="24"/>
          <w:lang w:val="uk-UA"/>
        </w:rPr>
        <w:t>Референс</w:t>
      </w:r>
      <w:proofErr w:type="spellEnd"/>
      <w:r w:rsidRPr="00E723B7">
        <w:rPr>
          <w:rFonts w:asciiTheme="minorHAnsi" w:hAnsiTheme="minorHAnsi"/>
          <w:sz w:val="24"/>
          <w:szCs w:val="24"/>
          <w:lang w:val="uk-UA"/>
        </w:rPr>
        <w:t xml:space="preserve">-лабораторії з діагностики ВІЛ/СНІДу та їх відповідність вимогам чинного </w:t>
      </w:r>
      <w:r w:rsidRPr="00E723B7">
        <w:rPr>
          <w:rFonts w:asciiTheme="minorHAnsi" w:hAnsiTheme="minorHAnsi"/>
          <w:sz w:val="24"/>
          <w:szCs w:val="24"/>
          <w:lang w:val="uk-UA"/>
        </w:rPr>
        <w:lastRenderedPageBreak/>
        <w:t xml:space="preserve">законодавства та міжнародним рекомендаціям щодо дотримання умов охорони праці, біологічної безпеки, виробничої санітарії, інфекційного контролю,  поточності руху біологічно небезпечних матеріалів, технології проведення досліджень та охорони навколишнього середовища. </w:t>
      </w:r>
    </w:p>
    <w:p w:rsidR="00E723B7" w:rsidRPr="00E723B7" w:rsidRDefault="00E723B7" w:rsidP="00E723B7">
      <w:pPr>
        <w:spacing w:line="276" w:lineRule="auto"/>
        <w:outlineLvl w:val="0"/>
        <w:rPr>
          <w:rFonts w:asciiTheme="minorHAnsi" w:hAnsiTheme="minorHAnsi"/>
          <w:sz w:val="24"/>
          <w:szCs w:val="24"/>
          <w:lang w:val="uk-UA"/>
        </w:rPr>
      </w:pPr>
      <w:r w:rsidRPr="00E723B7">
        <w:rPr>
          <w:rFonts w:asciiTheme="minorHAnsi" w:hAnsiTheme="minorHAnsi"/>
          <w:sz w:val="24"/>
          <w:szCs w:val="24"/>
          <w:lang w:val="uk-UA"/>
        </w:rPr>
        <w:t xml:space="preserve">Надано рекомендації та організаційно-методична допомога з питань стратегічного розвитку та посилення потенціалу </w:t>
      </w:r>
      <w:proofErr w:type="spellStart"/>
      <w:r w:rsidRPr="00E723B7">
        <w:rPr>
          <w:rFonts w:asciiTheme="minorHAnsi" w:hAnsiTheme="minorHAnsi"/>
          <w:sz w:val="24"/>
          <w:szCs w:val="24"/>
          <w:lang w:val="uk-UA"/>
        </w:rPr>
        <w:t>референс</w:t>
      </w:r>
      <w:proofErr w:type="spellEnd"/>
      <w:r w:rsidRPr="00E723B7">
        <w:rPr>
          <w:rFonts w:asciiTheme="minorHAnsi" w:hAnsiTheme="minorHAnsi"/>
          <w:sz w:val="24"/>
          <w:szCs w:val="24"/>
          <w:lang w:val="uk-UA"/>
        </w:rPr>
        <w:t>-лабораторій Центру.</w:t>
      </w:r>
    </w:p>
    <w:p w:rsidR="00E723B7" w:rsidRDefault="00E723B7" w:rsidP="001D2767">
      <w:pPr>
        <w:spacing w:after="0" w:line="276" w:lineRule="auto"/>
        <w:ind w:left="0" w:firstLine="720"/>
        <w:rPr>
          <w:rFonts w:asciiTheme="minorHAnsi" w:hAnsiTheme="minorHAnsi" w:cstheme="minorHAnsi"/>
          <w:b/>
          <w:sz w:val="24"/>
          <w:szCs w:val="24"/>
          <w:lang w:val="uk-UA"/>
        </w:rPr>
      </w:pPr>
    </w:p>
    <w:p w:rsidR="00981AC0" w:rsidRPr="00F72BBF" w:rsidRDefault="00981AC0" w:rsidP="00E723B7">
      <w:pPr>
        <w:spacing w:after="0" w:line="276" w:lineRule="auto"/>
        <w:ind w:right="0"/>
        <w:jc w:val="left"/>
        <w:rPr>
          <w:rFonts w:eastAsia="Arial"/>
          <w:lang w:val="uk-UA"/>
        </w:rPr>
      </w:pPr>
    </w:p>
    <w:p w:rsidR="00E64422" w:rsidRPr="00F72BBF" w:rsidRDefault="006B5CAD" w:rsidP="001D2767">
      <w:pPr>
        <w:spacing w:after="0" w:line="276" w:lineRule="auto"/>
        <w:ind w:right="0"/>
        <w:rPr>
          <w:lang w:val="uk-UA"/>
        </w:rPr>
      </w:pPr>
      <w:r w:rsidRPr="002960F2">
        <w:rPr>
          <w:rFonts w:asciiTheme="minorHAnsi" w:hAnsiTheme="minorHAnsi" w:cstheme="minorHAnsi"/>
          <w:b/>
          <w:color w:val="auto"/>
          <w:sz w:val="24"/>
          <w:szCs w:val="24"/>
          <w:lang w:val="uk-UA" w:eastAsia="ru-RU"/>
        </w:rPr>
        <w:t>Особисті якості та навички:</w:t>
      </w:r>
      <w:r w:rsidRPr="002960F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4C46A8" w:rsidRDefault="004C46A8" w:rsidP="001D2767">
      <w:pPr>
        <w:spacing w:after="0" w:line="276" w:lineRule="auto"/>
        <w:ind w:left="-4" w:right="0" w:hanging="10"/>
        <w:jc w:val="left"/>
        <w:rPr>
          <w:rFonts w:asciiTheme="minorHAnsi" w:hAnsiTheme="minorHAnsi" w:cstheme="minorHAnsi"/>
          <w:b/>
          <w:sz w:val="24"/>
          <w:szCs w:val="24"/>
          <w:lang w:val="uk-UA"/>
        </w:rPr>
      </w:pPr>
    </w:p>
    <w:p w:rsidR="006B5CAD" w:rsidRPr="002960F2" w:rsidRDefault="006B5CAD" w:rsidP="001D2767">
      <w:pPr>
        <w:spacing w:after="0" w:line="276" w:lineRule="auto"/>
        <w:ind w:left="-4" w:right="0" w:hanging="10"/>
        <w:jc w:val="left"/>
        <w:rPr>
          <w:rFonts w:asciiTheme="minorHAnsi" w:hAnsiTheme="minorHAnsi" w:cstheme="minorHAnsi"/>
          <w:sz w:val="24"/>
          <w:szCs w:val="24"/>
          <w:lang w:val="uk-UA"/>
        </w:rPr>
      </w:pPr>
      <w:r w:rsidRPr="002960F2">
        <w:rPr>
          <w:rFonts w:asciiTheme="minorHAnsi" w:hAnsiTheme="minorHAnsi" w:cstheme="minorHAnsi"/>
          <w:b/>
          <w:sz w:val="24"/>
          <w:szCs w:val="24"/>
          <w:lang w:val="uk-UA"/>
        </w:rPr>
        <w:t xml:space="preserve">Оплата послуг: </w:t>
      </w:r>
    </w:p>
    <w:p w:rsidR="00D7229D" w:rsidRDefault="006B5CAD" w:rsidP="001D2767">
      <w:pPr>
        <w:spacing w:after="0" w:line="276" w:lineRule="auto"/>
        <w:ind w:left="1" w:right="0" w:firstLine="719"/>
        <w:jc w:val="left"/>
        <w:rPr>
          <w:rFonts w:asciiTheme="minorHAnsi" w:hAnsiTheme="minorHAnsi" w:cstheme="minorHAnsi"/>
          <w:sz w:val="24"/>
          <w:szCs w:val="24"/>
          <w:lang w:val="uk-UA"/>
        </w:rPr>
      </w:pPr>
      <w:r w:rsidRPr="002960F2">
        <w:rPr>
          <w:rFonts w:asciiTheme="minorHAnsi" w:hAnsiTheme="minorHAnsi" w:cs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981AC0" w:rsidRPr="00F72BBF" w:rsidRDefault="00981AC0" w:rsidP="001D2767">
      <w:pPr>
        <w:spacing w:after="0" w:line="276" w:lineRule="auto"/>
        <w:ind w:left="1" w:right="0" w:firstLine="0"/>
        <w:jc w:val="left"/>
        <w:rPr>
          <w:lang w:val="uk-UA"/>
        </w:rPr>
      </w:pPr>
    </w:p>
    <w:p w:rsidR="006B5CAD" w:rsidRPr="002960F2" w:rsidRDefault="006B5CAD" w:rsidP="001D2767">
      <w:pPr>
        <w:spacing w:after="0" w:line="276" w:lineRule="auto"/>
        <w:ind w:left="0" w:right="0" w:firstLine="0"/>
        <w:rPr>
          <w:rFonts w:asciiTheme="minorHAnsi" w:hAnsiTheme="minorHAnsi" w:cstheme="minorHAnsi"/>
          <w:b/>
          <w:color w:val="auto"/>
          <w:sz w:val="24"/>
          <w:szCs w:val="24"/>
          <w:lang w:val="uk-UA" w:eastAsia="ru-RU"/>
        </w:rPr>
      </w:pPr>
      <w:r w:rsidRPr="002960F2">
        <w:rPr>
          <w:rFonts w:asciiTheme="minorHAnsi" w:hAnsiTheme="minorHAnsi" w:cstheme="minorHAnsi"/>
          <w:b/>
          <w:color w:val="auto"/>
          <w:sz w:val="24"/>
          <w:szCs w:val="24"/>
          <w:lang w:val="uk-UA" w:eastAsia="ru-RU"/>
        </w:rPr>
        <w:t xml:space="preserve">Резюме мають бути надіслані електронною поштою на електронну адресу: </w:t>
      </w:r>
      <w:hyperlink r:id="rId7" w:history="1">
        <w:r w:rsidRPr="002960F2">
          <w:rPr>
            <w:rFonts w:asciiTheme="minorHAnsi" w:hAnsiTheme="minorHAnsi" w:cstheme="minorHAnsi"/>
            <w:b/>
            <w:color w:val="auto"/>
            <w:sz w:val="24"/>
            <w:szCs w:val="24"/>
            <w:lang w:val="uk-UA" w:eastAsia="ru-RU"/>
          </w:rPr>
          <w:t>vacancies@phc.org.ua</w:t>
        </w:r>
      </w:hyperlink>
      <w:r w:rsidR="00EB4542" w:rsidRPr="00EB4542">
        <w:rPr>
          <w:rFonts w:asciiTheme="minorHAnsi" w:hAnsiTheme="minorHAnsi" w:cstheme="minorHAnsi"/>
          <w:b/>
          <w:color w:val="auto"/>
          <w:sz w:val="24"/>
          <w:szCs w:val="24"/>
          <w:lang w:val="uk-UA" w:eastAsia="ru-RU"/>
        </w:rPr>
        <w:t xml:space="preserve">. В темі листа, будь ласка, </w:t>
      </w:r>
      <w:r w:rsidR="00EB4542" w:rsidRPr="00003365">
        <w:rPr>
          <w:rFonts w:asciiTheme="minorHAnsi" w:hAnsiTheme="minorHAnsi" w:cstheme="minorHAnsi"/>
          <w:b/>
          <w:color w:val="auto"/>
          <w:sz w:val="24"/>
          <w:szCs w:val="24"/>
          <w:lang w:val="uk-UA" w:eastAsia="ru-RU"/>
        </w:rPr>
        <w:t xml:space="preserve">зазначте: </w:t>
      </w:r>
      <w:r w:rsidRPr="00003365">
        <w:rPr>
          <w:rFonts w:asciiTheme="minorHAnsi" w:hAnsiTheme="minorHAnsi" w:cstheme="minorHAnsi"/>
          <w:b/>
          <w:color w:val="auto"/>
          <w:sz w:val="24"/>
          <w:szCs w:val="24"/>
          <w:lang w:val="uk-UA" w:eastAsia="ru-RU"/>
        </w:rPr>
        <w:t>«</w:t>
      </w:r>
      <w:r w:rsidR="00B74A4C" w:rsidRPr="00003365">
        <w:rPr>
          <w:rFonts w:asciiTheme="minorHAnsi" w:hAnsiTheme="minorHAnsi" w:cstheme="minorHAnsi"/>
          <w:b/>
          <w:color w:val="auto"/>
          <w:sz w:val="24"/>
          <w:szCs w:val="24"/>
          <w:lang w:val="uk-UA" w:eastAsia="ru-RU"/>
        </w:rPr>
        <w:t>1</w:t>
      </w:r>
      <w:r w:rsidR="00003365" w:rsidRPr="00003365">
        <w:rPr>
          <w:rFonts w:asciiTheme="minorHAnsi" w:hAnsiTheme="minorHAnsi" w:cstheme="minorHAnsi"/>
          <w:b/>
          <w:color w:val="auto"/>
          <w:sz w:val="24"/>
          <w:szCs w:val="24"/>
          <w:lang w:val="uk-UA" w:eastAsia="ru-RU"/>
        </w:rPr>
        <w:t>39</w:t>
      </w:r>
      <w:r w:rsidR="00B74A4C" w:rsidRPr="00003365">
        <w:rPr>
          <w:rFonts w:asciiTheme="minorHAnsi" w:hAnsiTheme="minorHAnsi" w:cstheme="minorHAnsi"/>
          <w:b/>
          <w:color w:val="auto"/>
          <w:sz w:val="24"/>
          <w:szCs w:val="24"/>
          <w:lang w:val="uk-UA" w:eastAsia="ru-RU"/>
        </w:rPr>
        <w:t>-2019</w:t>
      </w:r>
      <w:r w:rsidR="00EB4542" w:rsidRPr="00EB4542">
        <w:rPr>
          <w:rFonts w:asciiTheme="minorHAnsi" w:hAnsiTheme="minorHAnsi" w:cstheme="minorHAnsi"/>
          <w:b/>
          <w:color w:val="auto"/>
          <w:sz w:val="24"/>
          <w:szCs w:val="24"/>
          <w:lang w:val="uk-UA" w:eastAsia="ru-RU"/>
        </w:rPr>
        <w:t xml:space="preserve"> </w:t>
      </w:r>
      <w:r w:rsidRPr="002960F2">
        <w:rPr>
          <w:rFonts w:asciiTheme="minorHAnsi" w:hAnsiTheme="minorHAnsi" w:cstheme="minorHAnsi"/>
          <w:b/>
          <w:color w:val="auto"/>
          <w:sz w:val="24"/>
          <w:szCs w:val="24"/>
          <w:lang w:val="uk-UA" w:eastAsia="ru-RU"/>
        </w:rPr>
        <w:t xml:space="preserve"> </w:t>
      </w:r>
      <w:r w:rsidR="00317EF3">
        <w:rPr>
          <w:rFonts w:asciiTheme="minorHAnsi" w:hAnsiTheme="minorHAnsi" w:cstheme="minorHAnsi"/>
          <w:sz w:val="24"/>
          <w:szCs w:val="24"/>
          <w:lang w:val="uk-UA"/>
        </w:rPr>
        <w:t xml:space="preserve">Консультант для лабораторної експертизи та супроводу реконструкції </w:t>
      </w:r>
      <w:proofErr w:type="spellStart"/>
      <w:r w:rsidR="00317EF3">
        <w:rPr>
          <w:rFonts w:asciiTheme="minorHAnsi" w:hAnsiTheme="minorHAnsi" w:cstheme="minorHAnsi"/>
          <w:sz w:val="24"/>
          <w:szCs w:val="24"/>
          <w:lang w:val="uk-UA"/>
        </w:rPr>
        <w:t>Референс</w:t>
      </w:r>
      <w:proofErr w:type="spellEnd"/>
      <w:r w:rsidR="00317EF3">
        <w:rPr>
          <w:rFonts w:asciiTheme="minorHAnsi" w:hAnsiTheme="minorHAnsi" w:cstheme="minorHAnsi"/>
          <w:sz w:val="24"/>
          <w:szCs w:val="24"/>
          <w:lang w:val="uk-UA"/>
        </w:rPr>
        <w:t>-лабораторії з діагностики ВІЛ-інфекції»</w:t>
      </w:r>
      <w:r w:rsidRPr="002960F2">
        <w:rPr>
          <w:rFonts w:asciiTheme="minorHAnsi" w:hAnsiTheme="minorHAnsi" w:cstheme="minorHAnsi"/>
          <w:b/>
          <w:color w:val="auto"/>
          <w:sz w:val="24"/>
          <w:szCs w:val="24"/>
          <w:lang w:val="uk-UA" w:eastAsia="ru-RU"/>
        </w:rPr>
        <w:t>.</w:t>
      </w:r>
    </w:p>
    <w:p w:rsidR="006B5CAD" w:rsidRPr="002960F2" w:rsidRDefault="006B5CAD" w:rsidP="006B5CAD">
      <w:pPr>
        <w:spacing w:after="0" w:line="240" w:lineRule="auto"/>
        <w:ind w:left="0" w:right="0" w:firstLine="0"/>
        <w:rPr>
          <w:rFonts w:asciiTheme="minorHAnsi" w:hAnsiTheme="minorHAnsi" w:cstheme="minorHAnsi"/>
          <w:color w:val="auto"/>
          <w:sz w:val="24"/>
          <w:szCs w:val="24"/>
          <w:lang w:val="uk-UA" w:eastAsia="ru-RU"/>
        </w:rPr>
      </w:pPr>
    </w:p>
    <w:p w:rsidR="006B5CAD" w:rsidRPr="002960F2" w:rsidRDefault="006B5CAD" w:rsidP="006B5CAD">
      <w:pPr>
        <w:spacing w:after="0" w:line="240" w:lineRule="auto"/>
        <w:ind w:left="0" w:right="0" w:firstLine="0"/>
        <w:rPr>
          <w:rFonts w:asciiTheme="minorHAnsi" w:hAnsiTheme="minorHAnsi" w:cstheme="minorHAnsi"/>
          <w:color w:val="auto"/>
          <w:sz w:val="24"/>
          <w:szCs w:val="24"/>
          <w:lang w:val="uk-UA" w:eastAsia="ru-RU"/>
        </w:rPr>
      </w:pPr>
      <w:r w:rsidRPr="002960F2">
        <w:rPr>
          <w:rFonts w:asciiTheme="minorHAnsi" w:hAnsiTheme="minorHAnsi" w:cstheme="minorHAnsi"/>
          <w:b/>
          <w:color w:val="auto"/>
          <w:sz w:val="24"/>
          <w:szCs w:val="24"/>
          <w:lang w:val="uk-UA" w:eastAsia="ru-RU"/>
        </w:rPr>
        <w:t xml:space="preserve">Термін подання документів – </w:t>
      </w:r>
      <w:r w:rsidR="00317EF3" w:rsidRPr="00317EF3">
        <w:rPr>
          <w:rFonts w:asciiTheme="minorHAnsi" w:hAnsiTheme="minorHAnsi" w:cstheme="minorHAnsi"/>
          <w:b/>
          <w:color w:val="auto"/>
          <w:sz w:val="24"/>
          <w:szCs w:val="24"/>
          <w:lang w:val="uk-UA" w:eastAsia="ru-RU"/>
        </w:rPr>
        <w:t>до 15</w:t>
      </w:r>
      <w:r w:rsidR="00B74A4C" w:rsidRPr="00317EF3">
        <w:rPr>
          <w:rFonts w:asciiTheme="minorHAnsi" w:hAnsiTheme="minorHAnsi" w:cstheme="minorHAnsi"/>
          <w:b/>
          <w:color w:val="auto"/>
          <w:sz w:val="24"/>
          <w:szCs w:val="24"/>
          <w:lang w:val="uk-UA" w:eastAsia="ru-RU"/>
        </w:rPr>
        <w:t xml:space="preserve"> червня 2019</w:t>
      </w:r>
      <w:r w:rsidR="00EB4542" w:rsidRPr="00317EF3">
        <w:rPr>
          <w:rFonts w:asciiTheme="minorHAnsi" w:hAnsiTheme="minorHAnsi" w:cstheme="minorHAnsi"/>
          <w:b/>
          <w:color w:val="auto"/>
          <w:sz w:val="24"/>
          <w:szCs w:val="24"/>
          <w:lang w:val="uk-UA" w:eastAsia="ru-RU"/>
        </w:rPr>
        <w:t xml:space="preserve"> року</w:t>
      </w:r>
      <w:r w:rsidRPr="00317EF3">
        <w:rPr>
          <w:rFonts w:asciiTheme="minorHAnsi" w:hAnsiTheme="minorHAnsi" w:cstheme="minorHAnsi"/>
          <w:b/>
          <w:color w:val="auto"/>
          <w:sz w:val="24"/>
          <w:szCs w:val="24"/>
          <w:lang w:val="uk-UA" w:eastAsia="ru-RU"/>
        </w:rPr>
        <w:t>,</w:t>
      </w:r>
      <w:r w:rsidRPr="00317EF3">
        <w:rPr>
          <w:rFonts w:asciiTheme="minorHAnsi" w:hAnsiTheme="minorHAnsi" w:cstheme="minorHAnsi"/>
          <w:color w:val="auto"/>
          <w:sz w:val="24"/>
          <w:szCs w:val="24"/>
          <w:lang w:val="uk-UA" w:eastAsia="ru-RU"/>
        </w:rPr>
        <w:t xml:space="preserve"> реєстрація документів </w:t>
      </w:r>
      <w:r w:rsidRPr="00317EF3">
        <w:rPr>
          <w:rFonts w:asciiTheme="minorHAnsi" w:hAnsiTheme="minorHAnsi" w:cstheme="minorHAnsi"/>
          <w:color w:val="auto"/>
          <w:sz w:val="24"/>
          <w:szCs w:val="24"/>
          <w:lang w:val="uk-UA" w:eastAsia="ru-RU"/>
        </w:rPr>
        <w:br/>
        <w:t>завершується о 18:00.</w:t>
      </w:r>
    </w:p>
    <w:p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D7229D" w:rsidRDefault="006B5CAD">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6B5CAD" w:rsidRPr="002960F2" w:rsidRDefault="006B5CAD" w:rsidP="006B5CAD">
      <w:pPr>
        <w:spacing w:after="0" w:line="240" w:lineRule="auto"/>
        <w:ind w:left="-14" w:right="0" w:firstLine="0"/>
        <w:rPr>
          <w:rFonts w:asciiTheme="minorHAnsi" w:hAnsiTheme="minorHAnsi" w:cstheme="minorHAnsi"/>
          <w:sz w:val="24"/>
          <w:szCs w:val="24"/>
          <w:lang w:val="uk-UA"/>
        </w:rPr>
      </w:pPr>
    </w:p>
    <w:p w:rsidR="00772813" w:rsidRDefault="006B5CAD">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772813"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D81"/>
    <w:multiLevelType w:val="hybridMultilevel"/>
    <w:tmpl w:val="E75429D6"/>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6"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2"/>
  </w:num>
  <w:num w:numId="2">
    <w:abstractNumId w:val="9"/>
  </w:num>
  <w:num w:numId="3">
    <w:abstractNumId w:val="1"/>
  </w:num>
  <w:num w:numId="4">
    <w:abstractNumId w:val="6"/>
  </w:num>
  <w:num w:numId="5">
    <w:abstractNumId w:val="0"/>
  </w:num>
  <w:num w:numId="6">
    <w:abstractNumId w:val="11"/>
  </w:num>
  <w:num w:numId="7">
    <w:abstractNumId w:val="8"/>
  </w:num>
  <w:num w:numId="8">
    <w:abstractNumId w:val="7"/>
  </w:num>
  <w:num w:numId="9">
    <w:abstractNumId w:val="1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AC0"/>
    <w:rsid w:val="00003365"/>
    <w:rsid w:val="00004946"/>
    <w:rsid w:val="000B3F52"/>
    <w:rsid w:val="001D2767"/>
    <w:rsid w:val="00216FA2"/>
    <w:rsid w:val="00276CE4"/>
    <w:rsid w:val="00317EF3"/>
    <w:rsid w:val="003B7F7D"/>
    <w:rsid w:val="00456E99"/>
    <w:rsid w:val="004A70EC"/>
    <w:rsid w:val="004C46A8"/>
    <w:rsid w:val="004F7898"/>
    <w:rsid w:val="005D4B28"/>
    <w:rsid w:val="006439B5"/>
    <w:rsid w:val="006906EB"/>
    <w:rsid w:val="006B5CAD"/>
    <w:rsid w:val="006E5D10"/>
    <w:rsid w:val="00760475"/>
    <w:rsid w:val="00760677"/>
    <w:rsid w:val="007650DD"/>
    <w:rsid w:val="00772813"/>
    <w:rsid w:val="007E644C"/>
    <w:rsid w:val="00846A7F"/>
    <w:rsid w:val="00852F2A"/>
    <w:rsid w:val="008618B4"/>
    <w:rsid w:val="008C1EAF"/>
    <w:rsid w:val="009063B1"/>
    <w:rsid w:val="00916A8D"/>
    <w:rsid w:val="00981AC0"/>
    <w:rsid w:val="009B6173"/>
    <w:rsid w:val="00A8066D"/>
    <w:rsid w:val="00AA4023"/>
    <w:rsid w:val="00B62D02"/>
    <w:rsid w:val="00B74A4C"/>
    <w:rsid w:val="00B86049"/>
    <w:rsid w:val="00BC38E7"/>
    <w:rsid w:val="00C56A9C"/>
    <w:rsid w:val="00C7190D"/>
    <w:rsid w:val="00CB7DA5"/>
    <w:rsid w:val="00CF6FDB"/>
    <w:rsid w:val="00D25A85"/>
    <w:rsid w:val="00D265D9"/>
    <w:rsid w:val="00D304AA"/>
    <w:rsid w:val="00D7229D"/>
    <w:rsid w:val="00E56A63"/>
    <w:rsid w:val="00E64422"/>
    <w:rsid w:val="00E723B7"/>
    <w:rsid w:val="00EB4542"/>
    <w:rsid w:val="00F15889"/>
    <w:rsid w:val="00F67129"/>
    <w:rsid w:val="00F72B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9141"/>
  <w15:docId w15:val="{A6E7457E-3083-4BA9-9048-6AC6A3E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ітки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ітки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272D8C-4CAF-4E38-9A3E-41F8C404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945</Words>
  <Characters>5391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PHC-HR</cp:lastModifiedBy>
  <cp:revision>9</cp:revision>
  <cp:lastPrinted>2017-03-17T10:47:00Z</cp:lastPrinted>
  <dcterms:created xsi:type="dcterms:W3CDTF">2019-05-28T08:01:00Z</dcterms:created>
  <dcterms:modified xsi:type="dcterms:W3CDTF">2019-05-29T14:40:00Z</dcterms:modified>
</cp:coreProperties>
</file>