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2C6167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296344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296344">
        <w:rPr>
          <w:rFonts w:ascii="Calibri" w:hAnsi="Calibri" w:cs="Calibri"/>
          <w:b/>
          <w:color w:val="000000"/>
          <w:lang w:val="uk-UA"/>
        </w:rPr>
        <w:t xml:space="preserve"> </w:t>
      </w:r>
      <w:r w:rsidR="00594BC3" w:rsidRPr="00296344">
        <w:rPr>
          <w:rFonts w:ascii="Calibri" w:eastAsia="Calibri" w:hAnsi="Calibri" w:cs="Calibri"/>
          <w:b/>
          <w:lang w:val="uk-UA" w:eastAsia="en-US"/>
        </w:rPr>
        <w:t>р</w:t>
      </w:r>
      <w:r w:rsidR="00594BC3">
        <w:rPr>
          <w:rFonts w:ascii="Calibri" w:eastAsia="Calibri" w:hAnsi="Calibri" w:cs="Calibri"/>
          <w:b/>
          <w:lang w:val="uk-UA" w:eastAsia="en-US"/>
        </w:rPr>
        <w:t>егіонального координатора з</w:t>
      </w:r>
      <w:r w:rsidR="00A46413">
        <w:rPr>
          <w:rFonts w:ascii="Calibri" w:eastAsia="Calibri" w:hAnsi="Calibri" w:cs="Calibri"/>
          <w:b/>
          <w:lang w:val="uk-UA" w:eastAsia="en-US"/>
        </w:rPr>
        <w:t xml:space="preserve"> </w:t>
      </w:r>
      <w:r w:rsidR="00A46413" w:rsidRPr="005E36E6">
        <w:rPr>
          <w:rFonts w:ascii="Calibri" w:eastAsia="Calibri" w:hAnsi="Calibri" w:cs="Calibri"/>
          <w:b/>
          <w:lang w:val="uk-UA" w:eastAsia="en-US"/>
        </w:rPr>
        <w:t>впровадження операційного дослідження «Оцінка ефективності та безпеки модифікованих короткострокових схем лікування рифампіцин-резистентного туберкульозу в Україні» на регіональному рівні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296344">
      <w:pPr>
        <w:spacing w:after="160"/>
        <w:rPr>
          <w:rFonts w:ascii="Calibri" w:hAnsi="Calibri" w:cs="Calibri"/>
          <w:b/>
          <w:color w:val="000000"/>
          <w:lang w:val="uk-UA"/>
        </w:rPr>
      </w:pPr>
    </w:p>
    <w:p w:rsidR="00A46413" w:rsidRDefault="00EF03AD" w:rsidP="00A46413">
      <w:pPr>
        <w:jc w:val="both"/>
        <w:rPr>
          <w:rFonts w:ascii="Calibri" w:eastAsia="Calibri" w:hAnsi="Calibri" w:cs="Calibri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46413" w:rsidRPr="00594BC3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594BC3" w:rsidRPr="00594BC3">
        <w:rPr>
          <w:rFonts w:ascii="Calibri" w:eastAsia="Calibri" w:hAnsi="Calibri" w:cs="Calibri"/>
          <w:lang w:val="uk-UA" w:eastAsia="en-US"/>
        </w:rPr>
        <w:t xml:space="preserve">регіональний координатор </w:t>
      </w:r>
      <w:r w:rsidR="00A46413" w:rsidRPr="00594BC3">
        <w:rPr>
          <w:rFonts w:ascii="Calibri" w:eastAsia="Calibri" w:hAnsi="Calibri" w:cs="Calibri"/>
          <w:lang w:val="uk-UA" w:eastAsia="en-US"/>
        </w:rPr>
        <w:t>впровадження операційного дослідження «Оцінка ефективності та безпеки модифікованих короткострокових схем лікування рифампіцин-резистентного туберкульозу в Україні» на регіональному рівні.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A2CA9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Забезпечує загальну координацію заходів щодо впровадження Дослідження в межах визначеного регіону.</w:t>
      </w:r>
    </w:p>
    <w:p w:rsidR="00594BC3" w:rsidRPr="008A2CA9" w:rsidRDefault="00594BC3" w:rsidP="00594BC3">
      <w:pPr>
        <w:pStyle w:val="a3"/>
        <w:numPr>
          <w:ilvl w:val="0"/>
          <w:numId w:val="2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Організація 100% охоплення випадків Риф-ТБ (</w:t>
      </w:r>
      <w:r w:rsidRPr="008A2CA9">
        <w:rPr>
          <w:rFonts w:cs="Calibri"/>
          <w:i/>
          <w:iCs/>
          <w:color w:val="000000"/>
          <w:sz w:val="24"/>
          <w:szCs w:val="24"/>
          <w:lang w:val="uk-UA" w:eastAsia="uk-UA"/>
        </w:rPr>
        <w:t xml:space="preserve">спільно з </w:t>
      </w:r>
      <w:r w:rsidRPr="008A2CA9">
        <w:rPr>
          <w:rFonts w:cs="Calibri"/>
          <w:color w:val="000000"/>
          <w:sz w:val="24"/>
          <w:szCs w:val="24"/>
          <w:lang w:val="uk-UA" w:eastAsia="uk-UA"/>
        </w:rPr>
        <w:t>керівником регіональної лабораторії з мікробіологічної діагностики ТБ 3-го рівня) з позитивним результатом мікроскопії мокротиння швидкою молекулярно-генетичною діагностикою чутливості до фторхінолонів за рахунок міжрегіонального транспортування позитивних зразків мокротиння до визначених лабораторій з мікробіологічної діагностики  ТБ, оснащених обладнанням для проведення лінійного зонд-аналізу методом GenoType MTBDR sl;</w:t>
      </w:r>
    </w:p>
    <w:p w:rsidR="00594BC3" w:rsidRPr="008A2CA9" w:rsidRDefault="00594BC3" w:rsidP="00594BC3">
      <w:pPr>
        <w:pStyle w:val="a3"/>
        <w:shd w:val="clear" w:color="auto" w:fill="FFFFFF"/>
        <w:ind w:left="108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Контроль та ініціація необхідних заходів для своєчасного початку лікування випадків Риф/МЛС-ТБ у відповідності до національних стандартів та рекомендацій ВООЗ (рекомендований термін початку лікування – до 7 днів від дати встановлення діагнозу Риф-ТБ);</w:t>
      </w:r>
    </w:p>
    <w:p w:rsidR="00594BC3" w:rsidRPr="008A2CA9" w:rsidRDefault="00594BC3" w:rsidP="00594BC3">
      <w:pPr>
        <w:pStyle w:val="a3"/>
        <w:shd w:val="clear" w:color="auto" w:fill="FFFFFF"/>
        <w:ind w:left="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Організація направлення на безоплатне обстеження пацієнтів, включених в Дослідження мКРЛ на базі приватних лабораторій, контрактованих в рамках технічної підтримки гранту Глобального фонду;</w:t>
      </w:r>
    </w:p>
    <w:p w:rsidR="00594BC3" w:rsidRPr="008A2CA9" w:rsidRDefault="00594BC3" w:rsidP="00594BC3">
      <w:pPr>
        <w:pStyle w:val="a3"/>
        <w:shd w:val="clear" w:color="auto" w:fill="FFFFFF"/>
        <w:ind w:left="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7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lastRenderedPageBreak/>
        <w:t>Щомісячна звітність Центру щодо результатів використання швидких тестів на ВГ, подальшого направлення на підтверджувальну діагностику («Сінево», «Діла») та початку лікування від ВГ за результатами підтверджувальної діагностики.</w:t>
      </w:r>
    </w:p>
    <w:p w:rsidR="00594BC3" w:rsidRPr="008A2CA9" w:rsidRDefault="00594BC3" w:rsidP="00594BC3">
      <w:pPr>
        <w:pStyle w:val="a3"/>
        <w:shd w:val="clear" w:color="auto" w:fill="FFFFFF"/>
        <w:ind w:left="108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Забезпечує координацію діяльності регіонального адміністратора БД, залученого до впровадження Дослідження у визначеному регіоні.</w:t>
      </w:r>
    </w:p>
    <w:p w:rsidR="00594BC3" w:rsidRPr="008A2CA9" w:rsidRDefault="00594BC3" w:rsidP="00594BC3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>Ведення локальних/головних журналів скринінгу та включення суб’єктів дослідження на регіональних сайтах Дослідження мКРЛ (повнота, достовірність та своєчасність внесення даних);</w:t>
      </w:r>
    </w:p>
    <w:p w:rsidR="00594BC3" w:rsidRPr="008A2CA9" w:rsidRDefault="00594BC3" w:rsidP="00594BC3">
      <w:pPr>
        <w:ind w:left="1080"/>
        <w:jc w:val="both"/>
        <w:rPr>
          <w:rFonts w:ascii="Calibri" w:hAnsi="Calibri" w:cs="Calibri"/>
          <w:color w:val="000000"/>
          <w:lang w:val="uk-UA" w:eastAsia="uk-UA"/>
        </w:rPr>
      </w:pPr>
    </w:p>
    <w:p w:rsidR="00594BC3" w:rsidRPr="008A2CA9" w:rsidRDefault="00594BC3" w:rsidP="00594BC3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 xml:space="preserve">Організація усунення/перевірки потенційних проблем в управлінні даними та заповнення бази даних </w:t>
      </w:r>
      <w:r w:rsidRPr="008A2CA9">
        <w:rPr>
          <w:rFonts w:ascii="Calibri" w:hAnsi="Calibri" w:cs="Calibri"/>
          <w:color w:val="000000"/>
          <w:lang w:eastAsia="uk-UA"/>
        </w:rPr>
        <w:t xml:space="preserve">EpiInfo за результатами </w:t>
      </w:r>
      <w:r w:rsidRPr="008A2CA9">
        <w:rPr>
          <w:rFonts w:ascii="Calibri" w:hAnsi="Calibri" w:cs="Calibri"/>
          <w:color w:val="000000"/>
          <w:lang w:val="uk-UA" w:eastAsia="uk-UA"/>
        </w:rPr>
        <w:t>онлайн-моніторингу національного адміністратора бази даних Дослідження мКРЛ</w:t>
      </w:r>
    </w:p>
    <w:p w:rsidR="00594BC3" w:rsidRPr="008A2CA9" w:rsidRDefault="00594BC3" w:rsidP="00594BC3">
      <w:pPr>
        <w:pStyle w:val="a3"/>
        <w:shd w:val="clear" w:color="auto" w:fill="FFFFFF"/>
        <w:ind w:left="108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Забезпечує координацію процесу збору даних Дослідження:</w:t>
      </w:r>
    </w:p>
    <w:p w:rsidR="00594BC3" w:rsidRPr="008A2CA9" w:rsidRDefault="00594BC3" w:rsidP="00594BC3">
      <w:pPr>
        <w:pStyle w:val="a3"/>
        <w:numPr>
          <w:ilvl w:val="0"/>
          <w:numId w:val="26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Забезпечення щомісячного аналізу щодо кількості зареєстрованих випадків Риф-ТБ в регіоні (за оперативними даними Реєстру та/або лабораторних реєстраційних журналів ТБ-04) та контроль щодо 100% охоплення скринінгом пацієнтів на предмет включення в Дослідження мКРЛ у відповідності до вимог протоколу (пацієнти з вперше діагностованим Риф-ТБ або анамнезом прийому протитуберкульозних препаратів 2-го ряду менше 1 місяця; діти без бактеріологічного підтвердження ТБ з побутового/близького контакту з МЛС-ТБ</w:t>
      </w:r>
    </w:p>
    <w:p w:rsidR="00594BC3" w:rsidRPr="008A2CA9" w:rsidRDefault="00594BC3" w:rsidP="00594BC3">
      <w:pPr>
        <w:pStyle w:val="a3"/>
        <w:shd w:val="clear" w:color="auto" w:fill="FFFFFF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Приймає участь у моніторингу якості даних, аналізі даних тощо (за потреби).</w:t>
      </w:r>
    </w:p>
    <w:p w:rsidR="00594BC3" w:rsidRPr="008A2CA9" w:rsidRDefault="00594BC3" w:rsidP="00594BC3">
      <w:pPr>
        <w:pStyle w:val="a3"/>
        <w:numPr>
          <w:ilvl w:val="0"/>
          <w:numId w:val="26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Організація проведення регулярного аналізу за зведеними даними локальних журналів щодо основних причин не-включення пацієнтів в Дослідження мКРЛ відповідно до вимог протоколу та вжиття необхідних заходів для скорочення питомої ваги пацієнтів, які відмовляються від участі в Дослідженні мКРЛ;</w:t>
      </w:r>
    </w:p>
    <w:p w:rsidR="00594BC3" w:rsidRPr="008A2CA9" w:rsidRDefault="00594BC3" w:rsidP="00594BC3">
      <w:pPr>
        <w:pStyle w:val="a3"/>
        <w:numPr>
          <w:ilvl w:val="0"/>
          <w:numId w:val="26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>Організація проведення регулярного аналізу за зведеними даними головного журналу щодо основних причин передчасного виключення пацієнтів з Дослідження мКРЛ відповідно до вимог протоколу та вжиття необхідних заходів для підвищення прихильності пацієнтів до лікування</w:t>
      </w: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 xml:space="preserve"> Надає організаційно-методичну допомогу закладам охорони здоров’я, залучених до впровадження Дослідження:</w:t>
      </w:r>
    </w:p>
    <w:p w:rsidR="00594BC3" w:rsidRPr="008A2CA9" w:rsidRDefault="00594BC3" w:rsidP="00594BC3">
      <w:pPr>
        <w:pStyle w:val="a3"/>
        <w:numPr>
          <w:ilvl w:val="0"/>
          <w:numId w:val="26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color w:val="000000"/>
          <w:sz w:val="24"/>
          <w:szCs w:val="24"/>
          <w:lang w:val="uk-UA" w:eastAsia="uk-UA"/>
        </w:rPr>
        <w:t xml:space="preserve">Ініціація та реалізація заходів для забезпечення </w:t>
      </w:r>
      <w:r w:rsidRPr="008A2CA9">
        <w:rPr>
          <w:rFonts w:cs="Calibri"/>
          <w:i/>
          <w:iCs/>
          <w:color w:val="000000"/>
          <w:sz w:val="24"/>
          <w:szCs w:val="24"/>
          <w:lang w:val="uk-UA" w:eastAsia="uk-UA"/>
        </w:rPr>
        <w:t>100% охоплення</w:t>
      </w:r>
      <w:r w:rsidRPr="008A2CA9">
        <w:rPr>
          <w:rFonts w:cs="Calibri"/>
          <w:i/>
          <w:iCs/>
          <w:color w:val="000000"/>
          <w:sz w:val="24"/>
          <w:szCs w:val="24"/>
        </w:rPr>
        <w:t xml:space="preserve"> </w:t>
      </w:r>
      <w:r w:rsidRPr="008A2CA9">
        <w:rPr>
          <w:rFonts w:cs="Calibri"/>
          <w:i/>
          <w:iCs/>
          <w:color w:val="000000"/>
          <w:sz w:val="24"/>
          <w:szCs w:val="24"/>
          <w:lang w:val="uk-UA" w:eastAsia="uk-UA"/>
        </w:rPr>
        <w:t>пацієнтів</w:t>
      </w:r>
      <w:r w:rsidRPr="008A2CA9">
        <w:rPr>
          <w:rFonts w:cs="Calibri"/>
          <w:color w:val="000000"/>
          <w:sz w:val="24"/>
          <w:szCs w:val="24"/>
          <w:lang w:val="uk-UA" w:eastAsia="uk-UA"/>
        </w:rPr>
        <w:t>, включених в Дослідження мКРЛ проєктами медико-соціального супроводу;</w:t>
      </w:r>
    </w:p>
    <w:p w:rsidR="00594BC3" w:rsidRPr="008A2CA9" w:rsidRDefault="00594BC3" w:rsidP="00594BC3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 xml:space="preserve">Забезпечення постійного контролю з боку лікуючих лікарів та лабораторних фахівців за термінами отримання </w:t>
      </w:r>
      <w:bookmarkStart w:id="0" w:name="_Hlk78298591"/>
      <w:r w:rsidRPr="008A2CA9">
        <w:rPr>
          <w:rFonts w:ascii="Calibri" w:hAnsi="Calibri" w:cs="Calibri"/>
          <w:color w:val="000000"/>
          <w:lang w:val="uk-UA" w:eastAsia="uk-UA"/>
        </w:rPr>
        <w:t>результатів мікробіологічних досліджень з діагностики Риф/МЛС-ТБ</w:t>
      </w:r>
      <w:bookmarkEnd w:id="0"/>
      <w:r w:rsidRPr="008A2CA9">
        <w:rPr>
          <w:rFonts w:ascii="Calibri" w:hAnsi="Calibri" w:cs="Calibri"/>
          <w:color w:val="000000"/>
          <w:lang w:val="uk-UA" w:eastAsia="uk-UA"/>
        </w:rPr>
        <w:t xml:space="preserve"> та своєчасним внесенням відповідної інформації до Реєстру хворих на ТБ, в т.ч. зазначенням детальної інформації щодо причин затримок видачі результатів культурального дослідження або гТМЧ/фТМЧ в розділі «результати досліджень»/коментарі; </w:t>
      </w:r>
    </w:p>
    <w:p w:rsidR="00594BC3" w:rsidRPr="008A2CA9" w:rsidRDefault="00594BC3" w:rsidP="00594BC3">
      <w:pPr>
        <w:ind w:left="1080"/>
        <w:jc w:val="both"/>
        <w:rPr>
          <w:rFonts w:ascii="Calibri" w:hAnsi="Calibri" w:cs="Calibri"/>
          <w:color w:val="000000"/>
          <w:lang w:val="uk-UA" w:eastAsia="uk-UA"/>
        </w:rPr>
      </w:pPr>
    </w:p>
    <w:p w:rsidR="00594BC3" w:rsidRPr="008A2CA9" w:rsidRDefault="00594BC3" w:rsidP="00594BC3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 xml:space="preserve">Контроль за діяльністю лікуючих лікарів щодо 100% охоплення пацієнтів, включених в мКРЛ скринінгом на ВІЛ, вірусні гепатити, </w:t>
      </w:r>
      <w:r w:rsidRPr="008A2CA9">
        <w:rPr>
          <w:rFonts w:ascii="Calibri" w:hAnsi="Calibri" w:cs="Calibri"/>
          <w:color w:val="000000"/>
          <w:lang w:eastAsia="uk-UA"/>
        </w:rPr>
        <w:t>Covid</w:t>
      </w:r>
      <w:r w:rsidRPr="008A2CA9">
        <w:rPr>
          <w:rFonts w:ascii="Calibri" w:hAnsi="Calibri" w:cs="Calibri"/>
          <w:color w:val="000000"/>
          <w:lang w:val="uk-UA" w:eastAsia="uk-UA"/>
        </w:rPr>
        <w:t>-19 тощо</w:t>
      </w:r>
    </w:p>
    <w:p w:rsidR="00594BC3" w:rsidRPr="008A2CA9" w:rsidRDefault="00594BC3" w:rsidP="00594BC3">
      <w:pPr>
        <w:pStyle w:val="a3"/>
        <w:shd w:val="clear" w:color="auto" w:fill="FFFFFF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lastRenderedPageBreak/>
        <w:t>Проводить оцінку ефективності впровадження Дослідження в межах регіону та інформує головного дослідника Дослідження щодо дотримання програмних умов в регіоні відповідно до протоколу Дослідження.</w:t>
      </w: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Забезпечує загальну координацію клінічних аспектів впровадження Дослідження у визначеному регіоні.</w:t>
      </w: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Контролює відбір пацієнтів для участі у Дослідженні відповідно до критеріїв включення/виключення.</w:t>
      </w: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Здійснює нагляд за дотриманням вимог Дослідження щодо базової клінічної оцінки та моніторингу лікування пацієнтів на місцях:</w:t>
      </w:r>
    </w:p>
    <w:p w:rsidR="00594BC3" w:rsidRPr="008A2CA9" w:rsidRDefault="00594BC3" w:rsidP="00594BC3">
      <w:pPr>
        <w:numPr>
          <w:ilvl w:val="0"/>
          <w:numId w:val="26"/>
        </w:numP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>Контроль щодо дотримання лікуючими лікарями календаря моніторингу пацієнтів, включених в Дослідження мКРЛ відповідно до вимог протоколу (базова клінічна оцінка та моніторинг лікування;</w:t>
      </w:r>
    </w:p>
    <w:p w:rsidR="00594BC3" w:rsidRPr="008A2CA9" w:rsidRDefault="00594BC3" w:rsidP="00594BC3">
      <w:pPr>
        <w:ind w:left="1080"/>
        <w:jc w:val="both"/>
        <w:rPr>
          <w:rFonts w:ascii="Calibri" w:hAnsi="Calibri" w:cs="Calibri"/>
          <w:color w:val="000000"/>
          <w:lang w:val="uk-UA" w:eastAsia="uk-UA"/>
        </w:rPr>
      </w:pPr>
    </w:p>
    <w:p w:rsidR="00594BC3" w:rsidRPr="008A2CA9" w:rsidRDefault="00594BC3" w:rsidP="00594BC3">
      <w:pPr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color w:val="000000"/>
          <w:lang w:val="uk-UA" w:eastAsia="uk-UA"/>
        </w:rPr>
      </w:pPr>
      <w:r w:rsidRPr="008A2CA9">
        <w:rPr>
          <w:rFonts w:ascii="Calibri" w:hAnsi="Calibri" w:cs="Calibri"/>
          <w:color w:val="000000"/>
          <w:lang w:val="uk-UA" w:eastAsia="uk-UA"/>
        </w:rPr>
        <w:t>Забезпечення своєчасного подання нац. клініцисту Дослідження мКРЛ деперсоналізованих електронних форм локальних та головних журналів скринінгу та включення суб’єктів дослідження  (до 5 числа наступного місяця за звітним).</w:t>
      </w:r>
    </w:p>
    <w:p w:rsidR="00594BC3" w:rsidRPr="008A2CA9" w:rsidRDefault="00594BC3" w:rsidP="00594BC3">
      <w:pPr>
        <w:pStyle w:val="a3"/>
        <w:shd w:val="clear" w:color="auto" w:fill="FFFFFF"/>
        <w:ind w:left="1080"/>
        <w:jc w:val="both"/>
        <w:rPr>
          <w:rFonts w:cs="Calibri"/>
          <w:sz w:val="24"/>
          <w:szCs w:val="24"/>
          <w:lang w:val="uk-UA"/>
        </w:rPr>
      </w:pPr>
    </w:p>
    <w:p w:rsidR="00594BC3" w:rsidRPr="008A2CA9" w:rsidRDefault="00594BC3" w:rsidP="00594BC3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 xml:space="preserve"> Забезпечує організаційно-методичну підтримку районних фахівців щодо ведення серйозних несприятливих явищ та несприятливих явищ особливого інтересу</w:t>
      </w:r>
    </w:p>
    <w:p w:rsidR="00594BC3" w:rsidRPr="008A2CA9" w:rsidRDefault="00594BC3" w:rsidP="00594BC3">
      <w:pPr>
        <w:pStyle w:val="a3"/>
        <w:shd w:val="clear" w:color="auto" w:fill="FFFFFF"/>
        <w:ind w:left="0"/>
        <w:jc w:val="both"/>
        <w:rPr>
          <w:rFonts w:cs="Calibri"/>
          <w:sz w:val="24"/>
          <w:szCs w:val="24"/>
          <w:lang w:val="uk-UA"/>
        </w:rPr>
      </w:pPr>
    </w:p>
    <w:p w:rsidR="00D530DA" w:rsidRPr="00551E0C" w:rsidRDefault="00594BC3" w:rsidP="00551E0C">
      <w:pPr>
        <w:pStyle w:val="a3"/>
        <w:numPr>
          <w:ilvl w:val="0"/>
          <w:numId w:val="25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8A2CA9">
        <w:rPr>
          <w:rFonts w:cs="Calibri"/>
          <w:sz w:val="24"/>
          <w:szCs w:val="24"/>
          <w:lang w:val="uk-UA"/>
        </w:rPr>
        <w:t>Готує звіт за результатами діяльності з описом наданих послуг</w:t>
      </w:r>
      <w:r w:rsidR="003D06A7">
        <w:rPr>
          <w:rFonts w:cs="Calibri"/>
          <w:sz w:val="24"/>
          <w:szCs w:val="24"/>
          <w:lang w:val="uk-UA"/>
        </w:rPr>
        <w:t>.</w:t>
      </w: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551E0C" w:rsidRDefault="00551E0C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Вища медична освіта (обов’язково).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Досвід роботи за фахом не менше 3-х років в сфері надання послуг з протидії туберкульозу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лікарсько-стійкого туберкульозу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A46413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Calibri" w:eastAsia="Calibri" w:hAnsi="Calibri" w:cs="Calibri"/>
          <w:bCs/>
          <w:lang w:val="uk-UA" w:eastAsia="en-US"/>
        </w:rPr>
      </w:pPr>
      <w:r w:rsidRPr="00B46240">
        <w:rPr>
          <w:rFonts w:ascii="Calibri" w:eastAsia="Calibri" w:hAnsi="Calibri" w:cs="Calibri"/>
          <w:bCs/>
          <w:lang w:val="uk-UA" w:eastAsia="en-US"/>
        </w:rPr>
        <w:t xml:space="preserve">Знання національних та міжнародних  стандартів/протоколів з питань </w:t>
      </w:r>
      <w:r w:rsidRPr="00526A1F">
        <w:rPr>
          <w:rFonts w:ascii="Calibri" w:eastAsia="Calibri" w:hAnsi="Calibri" w:cs="Calibri"/>
          <w:bCs/>
          <w:lang w:val="uk-UA" w:eastAsia="en-US"/>
        </w:rPr>
        <w:t>забезпечення активного моніторингу та управління безпекою застосування протитуберкульозних препаратів</w:t>
      </w:r>
      <w:r>
        <w:rPr>
          <w:rFonts w:ascii="Calibri" w:eastAsia="Calibri" w:hAnsi="Calibri" w:cs="Calibri"/>
          <w:bCs/>
          <w:lang w:val="uk-UA" w:eastAsia="en-US"/>
        </w:rPr>
        <w:t>.</w:t>
      </w:r>
    </w:p>
    <w:p w:rsidR="00A46413" w:rsidRPr="005E36E6" w:rsidRDefault="00A46413" w:rsidP="00A4641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Дотримання термінів виконання завдань.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A46413" w:rsidRPr="00296344" w:rsidRDefault="00CD3306" w:rsidP="00A46413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296344">
        <w:rPr>
          <w:rFonts w:ascii="Calibri" w:hAnsi="Calibri" w:cs="Calibri"/>
          <w:color w:val="000000"/>
          <w:lang w:val="uk-UA"/>
        </w:rPr>
        <w:t xml:space="preserve">: </w:t>
      </w:r>
      <w:r w:rsidRPr="00296344">
        <w:rPr>
          <w:rFonts w:ascii="Calibri" w:hAnsi="Calibri" w:cs="Calibri"/>
          <w:b/>
          <w:color w:val="000000"/>
          <w:lang w:val="uk-UA"/>
        </w:rPr>
        <w:t>«</w:t>
      </w:r>
      <w:r w:rsidR="00D77030" w:rsidRPr="00296344">
        <w:rPr>
          <w:rFonts w:ascii="Calibri" w:hAnsi="Calibri" w:cs="Calibri"/>
          <w:b/>
          <w:lang w:val="uk-UA"/>
        </w:rPr>
        <w:softHyphen/>
      </w:r>
      <w:r w:rsidR="00D77030" w:rsidRPr="00296344">
        <w:rPr>
          <w:rFonts w:ascii="Calibri" w:hAnsi="Calibri" w:cs="Calibri"/>
          <w:b/>
          <w:lang w:val="uk-UA"/>
        </w:rPr>
        <w:softHyphen/>
      </w:r>
      <w:r w:rsidR="00D77030" w:rsidRPr="00296344">
        <w:rPr>
          <w:rFonts w:ascii="Calibri" w:hAnsi="Calibri" w:cs="Calibri"/>
          <w:b/>
          <w:lang w:val="uk-UA"/>
        </w:rPr>
        <w:softHyphen/>
      </w:r>
      <w:r w:rsidR="002C6167">
        <w:rPr>
          <w:rFonts w:ascii="Calibri" w:hAnsi="Calibri" w:cs="Calibri"/>
          <w:b/>
          <w:lang w:val="uk-UA"/>
        </w:rPr>
        <w:t>146</w:t>
      </w:r>
      <w:r w:rsidR="00D77030" w:rsidRPr="00296344">
        <w:rPr>
          <w:rFonts w:ascii="Calibri" w:hAnsi="Calibri" w:cs="Calibri"/>
          <w:b/>
          <w:lang w:val="uk-UA"/>
        </w:rPr>
        <w:t>-202</w:t>
      </w:r>
      <w:r w:rsidR="002C6167">
        <w:rPr>
          <w:rFonts w:ascii="Calibri" w:hAnsi="Calibri" w:cs="Calibri"/>
          <w:b/>
          <w:lang w:val="uk-UA"/>
        </w:rPr>
        <w:t>2</w:t>
      </w:r>
      <w:r w:rsidR="00D77030" w:rsidRPr="00296344">
        <w:rPr>
          <w:rFonts w:ascii="Calibri" w:hAnsi="Calibri" w:cs="Calibri"/>
          <w:b/>
          <w:lang w:val="uk-UA"/>
        </w:rPr>
        <w:t xml:space="preserve"> </w:t>
      </w:r>
      <w:r w:rsidR="00594BC3" w:rsidRPr="00296344">
        <w:rPr>
          <w:rFonts w:ascii="Calibri" w:eastAsia="Calibri" w:hAnsi="Calibri" w:cs="Calibri"/>
          <w:b/>
          <w:lang w:val="uk-UA" w:eastAsia="en-US"/>
        </w:rPr>
        <w:t>консультант регіональний координатор впровадження операційного дослідження «Оцінка ефективності та безпеки модифікованих короткострокових схем лікування рифампіцин-резистентного туберкульозу в Україні» на регіональному рівні</w:t>
      </w:r>
      <w:r w:rsidR="00296344">
        <w:rPr>
          <w:rFonts w:ascii="Calibri" w:eastAsia="Calibri" w:hAnsi="Calibri" w:cs="Calibri"/>
          <w:b/>
          <w:lang w:val="uk-UA" w:eastAsia="en-US"/>
        </w:rPr>
        <w:t xml:space="preserve"> (вказати область)</w:t>
      </w:r>
      <w:r w:rsidR="00A46413" w:rsidRPr="00296344">
        <w:rPr>
          <w:rFonts w:ascii="Calibri" w:hAnsi="Calibri" w:cs="Calibri"/>
          <w:b/>
          <w:lang w:val="uk-UA"/>
        </w:rPr>
        <w:t>»</w:t>
      </w:r>
      <w:r w:rsidR="00296344">
        <w:rPr>
          <w:rFonts w:ascii="Calibri" w:hAnsi="Calibri" w:cs="Calibri"/>
          <w:b/>
          <w:lang w:val="uk-UA"/>
        </w:rPr>
        <w:t>.</w:t>
      </w:r>
    </w:p>
    <w:p w:rsidR="004B5B10" w:rsidRPr="00296344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296344">
        <w:rPr>
          <w:rFonts w:ascii="Calibri" w:hAnsi="Calibri" w:cs="Calibri"/>
          <w:b/>
          <w:color w:val="000000"/>
          <w:lang w:val="uk-UA"/>
        </w:rPr>
        <w:t>Т</w:t>
      </w:r>
      <w:r w:rsidR="00AC2869" w:rsidRPr="00296344">
        <w:rPr>
          <w:rFonts w:ascii="Calibri" w:hAnsi="Calibri" w:cs="Calibri"/>
          <w:b/>
          <w:color w:val="000000"/>
          <w:lang w:val="uk-UA"/>
        </w:rPr>
        <w:t>ермін подання документів – до</w:t>
      </w:r>
      <w:r w:rsidR="002C6167">
        <w:rPr>
          <w:rFonts w:ascii="Calibri" w:hAnsi="Calibri" w:cs="Calibri"/>
          <w:b/>
          <w:color w:val="000000"/>
          <w:lang w:val="uk-UA"/>
        </w:rPr>
        <w:t xml:space="preserve"> 17 червня</w:t>
      </w:r>
      <w:r w:rsidR="00296344" w:rsidRPr="00296344">
        <w:rPr>
          <w:rFonts w:ascii="Calibri" w:hAnsi="Calibri" w:cs="Calibri"/>
          <w:b/>
          <w:color w:val="000000"/>
          <w:lang w:val="uk-UA"/>
        </w:rPr>
        <w:t xml:space="preserve"> </w:t>
      </w:r>
      <w:r w:rsidR="0047613C" w:rsidRPr="00296344">
        <w:rPr>
          <w:rFonts w:ascii="Calibri" w:hAnsi="Calibri" w:cs="Calibri"/>
          <w:b/>
          <w:color w:val="000000"/>
          <w:lang w:val="uk-UA"/>
        </w:rPr>
        <w:t>20</w:t>
      </w:r>
      <w:r w:rsidR="002C6167">
        <w:rPr>
          <w:rFonts w:ascii="Calibri" w:hAnsi="Calibri" w:cs="Calibri"/>
          <w:b/>
          <w:color w:val="000000"/>
          <w:lang w:val="uk-UA"/>
        </w:rPr>
        <w:t>22</w:t>
      </w:r>
      <w:r w:rsidRPr="00296344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222D"/>
    <w:multiLevelType w:val="hybridMultilevel"/>
    <w:tmpl w:val="EF1234CC"/>
    <w:lvl w:ilvl="0" w:tplc="EE62AE9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A765E1"/>
    <w:multiLevelType w:val="hybridMultilevel"/>
    <w:tmpl w:val="77E88E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F73CC"/>
    <w:multiLevelType w:val="hybridMultilevel"/>
    <w:tmpl w:val="47643814"/>
    <w:lvl w:ilvl="0" w:tplc="95380F1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1"/>
  </w:num>
  <w:num w:numId="4">
    <w:abstractNumId w:val="13"/>
  </w:num>
  <w:num w:numId="5">
    <w:abstractNumId w:val="20"/>
  </w:num>
  <w:num w:numId="6">
    <w:abstractNumId w:val="4"/>
  </w:num>
  <w:num w:numId="7">
    <w:abstractNumId w:val="8"/>
  </w:num>
  <w:num w:numId="8">
    <w:abstractNumId w:val="17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19"/>
  </w:num>
  <w:num w:numId="14">
    <w:abstractNumId w:val="0"/>
  </w:num>
  <w:num w:numId="15">
    <w:abstractNumId w:val="3"/>
  </w:num>
  <w:num w:numId="16">
    <w:abstractNumId w:val="23"/>
  </w:num>
  <w:num w:numId="17">
    <w:abstractNumId w:val="5"/>
  </w:num>
  <w:num w:numId="18">
    <w:abstractNumId w:val="9"/>
  </w:num>
  <w:num w:numId="19">
    <w:abstractNumId w:val="11"/>
  </w:num>
  <w:num w:numId="20">
    <w:abstractNumId w:val="18"/>
  </w:num>
  <w:num w:numId="21">
    <w:abstractNumId w:val="7"/>
  </w:num>
  <w:num w:numId="22">
    <w:abstractNumId w:val="12"/>
  </w:num>
  <w:num w:numId="23">
    <w:abstractNumId w:val="10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96344"/>
    <w:rsid w:val="002B0A04"/>
    <w:rsid w:val="002C6167"/>
    <w:rsid w:val="002C77E6"/>
    <w:rsid w:val="002D3AE2"/>
    <w:rsid w:val="002E702A"/>
    <w:rsid w:val="0033608E"/>
    <w:rsid w:val="003451F2"/>
    <w:rsid w:val="00345D8D"/>
    <w:rsid w:val="00372D82"/>
    <w:rsid w:val="0037760D"/>
    <w:rsid w:val="00381FBF"/>
    <w:rsid w:val="003C0294"/>
    <w:rsid w:val="003C1AB1"/>
    <w:rsid w:val="003D06A7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1E0C"/>
    <w:rsid w:val="0055375E"/>
    <w:rsid w:val="00555CFA"/>
    <w:rsid w:val="00565075"/>
    <w:rsid w:val="005734AB"/>
    <w:rsid w:val="00586FD9"/>
    <w:rsid w:val="0059406F"/>
    <w:rsid w:val="00594BC3"/>
    <w:rsid w:val="00596803"/>
    <w:rsid w:val="005B6B25"/>
    <w:rsid w:val="005E1AEC"/>
    <w:rsid w:val="005E28CD"/>
    <w:rsid w:val="005F0FE8"/>
    <w:rsid w:val="005F636B"/>
    <w:rsid w:val="0065126A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B0670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A2CA9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46413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93B67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77030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70FC-DA8D-41A3-8564-E4696EB9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2022-06-13T08:31:00Z</dcterms:created>
  <dcterms:modified xsi:type="dcterms:W3CDTF">2022-06-13T08:31:00Z</dcterms:modified>
</cp:coreProperties>
</file>