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ED2" w:rsidRDefault="000118AA" w:rsidP="000118AA">
      <w:pPr>
        <w:rPr>
          <w:rFonts w:asciiTheme="minorHAnsi" w:hAnsiTheme="minorHAnsi" w:cstheme="minorHAnsi"/>
          <w:b/>
          <w:bCs/>
          <w:color w:val="000000"/>
          <w:szCs w:val="24"/>
        </w:rPr>
      </w:pPr>
      <w:r>
        <w:rPr>
          <w:rFonts w:asciiTheme="minorHAnsi" w:hAnsiTheme="minorHAnsi" w:cstheme="minorHAnsi"/>
          <w:b/>
          <w:bCs/>
          <w:noProof/>
          <w:color w:val="000000"/>
          <w:szCs w:val="24"/>
          <w:lang w:val="ru-RU"/>
        </w:rPr>
        <w:drawing>
          <wp:inline distT="0" distB="0" distL="0" distR="0">
            <wp:extent cx="2030095" cy="694690"/>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30095" cy="694690"/>
                    </a:xfrm>
                    <a:prstGeom prst="rect">
                      <a:avLst/>
                    </a:prstGeom>
                    <a:noFill/>
                  </pic:spPr>
                </pic:pic>
              </a:graphicData>
            </a:graphic>
          </wp:inline>
        </w:drawing>
      </w:r>
    </w:p>
    <w:p w:rsidR="000118AA" w:rsidRPr="00297318" w:rsidRDefault="000118AA" w:rsidP="000118AA">
      <w:pPr>
        <w:rPr>
          <w:rFonts w:asciiTheme="minorHAnsi" w:hAnsiTheme="minorHAnsi" w:cstheme="minorHAnsi"/>
          <w:b/>
          <w:bCs/>
          <w:color w:val="000000"/>
          <w:szCs w:val="24"/>
        </w:rPr>
      </w:pPr>
    </w:p>
    <w:p w:rsidR="000118AA" w:rsidRDefault="00FA26ED" w:rsidP="003340DA">
      <w:pPr>
        <w:jc w:val="center"/>
        <w:rPr>
          <w:rFonts w:asciiTheme="minorHAnsi" w:hAnsiTheme="minorHAnsi" w:cstheme="minorHAnsi"/>
          <w:b/>
          <w:bCs/>
          <w:color w:val="000000"/>
          <w:szCs w:val="24"/>
        </w:rPr>
      </w:pPr>
      <w:bookmarkStart w:id="0" w:name="_Hlk81237668"/>
      <w:r w:rsidRPr="00297318">
        <w:rPr>
          <w:rFonts w:asciiTheme="minorHAnsi" w:hAnsiTheme="minorHAnsi" w:cstheme="minorHAnsi"/>
          <w:b/>
          <w:bCs/>
          <w:color w:val="000000"/>
          <w:szCs w:val="24"/>
        </w:rPr>
        <w:t xml:space="preserve">Державна установа </w:t>
      </w:r>
    </w:p>
    <w:p w:rsidR="00784D5D" w:rsidRDefault="00FA26ED" w:rsidP="003340DA">
      <w:pPr>
        <w:jc w:val="center"/>
        <w:rPr>
          <w:rFonts w:asciiTheme="minorHAnsi" w:hAnsiTheme="minorHAnsi" w:cstheme="minorHAnsi"/>
          <w:b/>
          <w:bCs/>
          <w:color w:val="000000"/>
          <w:szCs w:val="24"/>
        </w:rPr>
      </w:pPr>
      <w:r w:rsidRPr="00297318">
        <w:rPr>
          <w:rFonts w:asciiTheme="minorHAnsi" w:hAnsiTheme="minorHAnsi" w:cstheme="minorHAnsi"/>
          <w:b/>
          <w:bCs/>
          <w:color w:val="000000"/>
          <w:szCs w:val="24"/>
        </w:rPr>
        <w:t>«Центр громадського здоров’я Міністерства охорони здоров’я Укр</w:t>
      </w:r>
      <w:r w:rsidR="00FF72F9" w:rsidRPr="00297318">
        <w:rPr>
          <w:rFonts w:asciiTheme="minorHAnsi" w:hAnsiTheme="minorHAnsi" w:cstheme="minorHAnsi"/>
          <w:b/>
          <w:bCs/>
          <w:color w:val="000000"/>
          <w:szCs w:val="24"/>
        </w:rPr>
        <w:t>аїни» оголошує конкурс на відбір</w:t>
      </w:r>
      <w:r w:rsidR="002D52C7" w:rsidRPr="00297318">
        <w:rPr>
          <w:rFonts w:asciiTheme="minorHAnsi" w:hAnsiTheme="minorHAnsi" w:cstheme="minorHAnsi"/>
          <w:b/>
          <w:bCs/>
          <w:color w:val="000000"/>
          <w:szCs w:val="24"/>
        </w:rPr>
        <w:t xml:space="preserve"> </w:t>
      </w:r>
    </w:p>
    <w:p w:rsidR="000F5DCA" w:rsidRPr="00297318" w:rsidRDefault="00784D5D" w:rsidP="003340DA">
      <w:pPr>
        <w:jc w:val="center"/>
        <w:rPr>
          <w:rFonts w:asciiTheme="minorHAnsi" w:hAnsiTheme="minorHAnsi" w:cstheme="minorHAnsi"/>
          <w:b/>
          <w:bCs/>
          <w:color w:val="000000"/>
          <w:szCs w:val="24"/>
        </w:rPr>
      </w:pPr>
      <w:r w:rsidRPr="00784D5D">
        <w:rPr>
          <w:rFonts w:asciiTheme="minorHAnsi" w:hAnsiTheme="minorHAnsi" w:cstheme="minorHAnsi"/>
          <w:b/>
          <w:bCs/>
          <w:color w:val="000000"/>
          <w:szCs w:val="24"/>
        </w:rPr>
        <w:t>Консультант</w:t>
      </w:r>
      <w:r>
        <w:rPr>
          <w:rFonts w:asciiTheme="minorHAnsi" w:hAnsiTheme="minorHAnsi" w:cstheme="minorHAnsi"/>
          <w:b/>
          <w:bCs/>
          <w:color w:val="000000"/>
          <w:szCs w:val="24"/>
        </w:rPr>
        <w:t>а</w:t>
      </w:r>
      <w:r w:rsidRPr="00784D5D">
        <w:rPr>
          <w:rFonts w:asciiTheme="minorHAnsi" w:hAnsiTheme="minorHAnsi" w:cstheme="minorHAnsi"/>
          <w:b/>
          <w:bCs/>
          <w:color w:val="000000"/>
          <w:szCs w:val="24"/>
        </w:rPr>
        <w:t xml:space="preserve"> з </w:t>
      </w:r>
      <w:proofErr w:type="spellStart"/>
      <w:r w:rsidRPr="00784D5D">
        <w:rPr>
          <w:rFonts w:asciiTheme="minorHAnsi" w:hAnsiTheme="minorHAnsi" w:cstheme="minorHAnsi"/>
          <w:b/>
          <w:bCs/>
          <w:color w:val="000000"/>
          <w:szCs w:val="24"/>
        </w:rPr>
        <w:t>МіО</w:t>
      </w:r>
      <w:proofErr w:type="spellEnd"/>
      <w:r w:rsidRPr="00784D5D">
        <w:rPr>
          <w:rFonts w:asciiTheme="minorHAnsi" w:hAnsiTheme="minorHAnsi" w:cstheme="minorHAnsi"/>
          <w:b/>
          <w:bCs/>
          <w:color w:val="000000"/>
          <w:szCs w:val="24"/>
        </w:rPr>
        <w:t xml:space="preserve"> регіональної </w:t>
      </w:r>
      <w:proofErr w:type="spellStart"/>
      <w:r w:rsidRPr="00784D5D">
        <w:rPr>
          <w:rFonts w:asciiTheme="minorHAnsi" w:hAnsiTheme="minorHAnsi" w:cstheme="minorHAnsi"/>
          <w:b/>
          <w:bCs/>
          <w:color w:val="000000"/>
          <w:szCs w:val="24"/>
        </w:rPr>
        <w:t>мультидисциплінарної</w:t>
      </w:r>
      <w:proofErr w:type="spellEnd"/>
      <w:r w:rsidRPr="00784D5D">
        <w:rPr>
          <w:rFonts w:asciiTheme="minorHAnsi" w:hAnsiTheme="minorHAnsi" w:cstheme="minorHAnsi"/>
          <w:b/>
          <w:bCs/>
          <w:color w:val="000000"/>
          <w:szCs w:val="24"/>
        </w:rPr>
        <w:t xml:space="preserve"> команди (МДК</w:t>
      </w:r>
      <w:r>
        <w:rPr>
          <w:rFonts w:asciiTheme="minorHAnsi" w:hAnsiTheme="minorHAnsi" w:cstheme="minorHAnsi"/>
          <w:b/>
          <w:bCs/>
          <w:color w:val="000000"/>
          <w:szCs w:val="24"/>
        </w:rPr>
        <w:t>)</w:t>
      </w:r>
    </w:p>
    <w:p w:rsidR="000C4EA4" w:rsidRDefault="002D52C7" w:rsidP="003340DA">
      <w:pPr>
        <w:jc w:val="center"/>
        <w:rPr>
          <w:rFonts w:asciiTheme="minorHAnsi" w:hAnsiTheme="minorHAnsi" w:cstheme="minorHAnsi"/>
          <w:b/>
          <w:bCs/>
          <w:color w:val="000000"/>
          <w:szCs w:val="24"/>
        </w:rPr>
      </w:pPr>
      <w:r w:rsidRPr="00297318">
        <w:rPr>
          <w:rFonts w:asciiTheme="minorHAnsi" w:hAnsiTheme="minorHAnsi" w:cstheme="minorHAnsi"/>
          <w:b/>
          <w:bCs/>
          <w:color w:val="000000"/>
          <w:szCs w:val="24"/>
        </w:rPr>
        <w:t xml:space="preserve">в </w:t>
      </w:r>
      <w:r w:rsidR="002A4467" w:rsidRPr="00297318">
        <w:rPr>
          <w:rFonts w:asciiTheme="minorHAnsi" w:hAnsiTheme="minorHAnsi" w:cstheme="minorHAnsi"/>
          <w:b/>
          <w:bCs/>
          <w:color w:val="000000"/>
          <w:szCs w:val="24"/>
        </w:rPr>
        <w:t xml:space="preserve">рамках </w:t>
      </w:r>
      <w:r w:rsidR="008F2614" w:rsidRPr="008F2614">
        <w:rPr>
          <w:rFonts w:asciiTheme="minorHAnsi" w:hAnsiTheme="minorHAnsi" w:cstheme="minorHAnsi"/>
          <w:b/>
          <w:bCs/>
          <w:color w:val="000000"/>
          <w:szCs w:val="24"/>
        </w:rPr>
        <w:t>Проекту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p>
    <w:p w:rsidR="003340DA" w:rsidRPr="00297318" w:rsidRDefault="003340DA" w:rsidP="003340DA">
      <w:pPr>
        <w:jc w:val="center"/>
        <w:rPr>
          <w:rFonts w:asciiTheme="minorHAnsi" w:hAnsiTheme="minorHAnsi" w:cstheme="minorHAnsi"/>
          <w:b/>
          <w:bCs/>
          <w:color w:val="000000"/>
          <w:szCs w:val="24"/>
        </w:rPr>
      </w:pPr>
    </w:p>
    <w:p w:rsidR="00034D1A" w:rsidRDefault="00034D1A" w:rsidP="00034D1A">
      <w:pPr>
        <w:jc w:val="both"/>
        <w:rPr>
          <w:rFonts w:asciiTheme="minorHAnsi" w:eastAsia="Calibri" w:hAnsiTheme="minorHAnsi" w:cstheme="minorHAnsi"/>
          <w:szCs w:val="24"/>
          <w:lang w:eastAsia="en-US"/>
        </w:rPr>
      </w:pPr>
      <w:r w:rsidRPr="00297318">
        <w:rPr>
          <w:rFonts w:asciiTheme="minorHAnsi" w:eastAsia="Calibri" w:hAnsiTheme="minorHAnsi" w:cstheme="minorHAnsi"/>
          <w:b/>
          <w:szCs w:val="24"/>
          <w:lang w:eastAsia="en-US"/>
        </w:rPr>
        <w:t xml:space="preserve">Назва позиції: </w:t>
      </w:r>
      <w:r w:rsidRPr="00297318">
        <w:rPr>
          <w:rFonts w:asciiTheme="minorHAnsi" w:eastAsia="Calibri" w:hAnsiTheme="minorHAnsi" w:cstheme="minorHAnsi"/>
          <w:szCs w:val="24"/>
          <w:lang w:eastAsia="en-US"/>
        </w:rPr>
        <w:t xml:space="preserve">Консультант з </w:t>
      </w:r>
      <w:proofErr w:type="spellStart"/>
      <w:r w:rsidR="00784D5D">
        <w:rPr>
          <w:rFonts w:asciiTheme="minorHAnsi" w:eastAsia="Calibri" w:hAnsiTheme="minorHAnsi" w:cstheme="minorHAnsi"/>
          <w:szCs w:val="24"/>
          <w:lang w:eastAsia="en-US"/>
        </w:rPr>
        <w:t>МіО</w:t>
      </w:r>
      <w:proofErr w:type="spellEnd"/>
      <w:r w:rsidR="000118AA">
        <w:rPr>
          <w:rFonts w:asciiTheme="minorHAnsi" w:eastAsia="Calibri" w:hAnsiTheme="minorHAnsi" w:cstheme="minorHAnsi"/>
          <w:szCs w:val="24"/>
          <w:lang w:eastAsia="en-US"/>
        </w:rPr>
        <w:t xml:space="preserve"> </w:t>
      </w:r>
      <w:r w:rsidRPr="00297318">
        <w:rPr>
          <w:rFonts w:asciiTheme="minorHAnsi" w:eastAsia="Calibri" w:hAnsiTheme="minorHAnsi" w:cstheme="minorHAnsi"/>
          <w:szCs w:val="24"/>
          <w:lang w:eastAsia="en-US"/>
        </w:rPr>
        <w:t>регіональн</w:t>
      </w:r>
      <w:r w:rsidR="00C60370" w:rsidRPr="00297318">
        <w:rPr>
          <w:rFonts w:asciiTheme="minorHAnsi" w:eastAsia="Calibri" w:hAnsiTheme="minorHAnsi" w:cstheme="minorHAnsi"/>
          <w:szCs w:val="24"/>
          <w:lang w:eastAsia="en-US"/>
        </w:rPr>
        <w:t>ої</w:t>
      </w:r>
      <w:r w:rsidRPr="00297318">
        <w:rPr>
          <w:rFonts w:asciiTheme="minorHAnsi" w:eastAsia="Calibri" w:hAnsiTheme="minorHAnsi" w:cstheme="minorHAnsi"/>
          <w:szCs w:val="24"/>
          <w:lang w:eastAsia="en-US"/>
        </w:rPr>
        <w:t xml:space="preserve"> </w:t>
      </w:r>
      <w:proofErr w:type="spellStart"/>
      <w:r w:rsidRPr="00297318">
        <w:rPr>
          <w:rFonts w:asciiTheme="minorHAnsi" w:eastAsia="Calibri" w:hAnsiTheme="minorHAnsi" w:cstheme="minorHAnsi"/>
          <w:szCs w:val="24"/>
          <w:lang w:eastAsia="en-US"/>
        </w:rPr>
        <w:t>мультидисциплінарн</w:t>
      </w:r>
      <w:r w:rsidR="00C60370" w:rsidRPr="00297318">
        <w:rPr>
          <w:rFonts w:asciiTheme="minorHAnsi" w:eastAsia="Calibri" w:hAnsiTheme="minorHAnsi" w:cstheme="minorHAnsi"/>
          <w:szCs w:val="24"/>
          <w:lang w:eastAsia="en-US"/>
        </w:rPr>
        <w:t>ої</w:t>
      </w:r>
      <w:proofErr w:type="spellEnd"/>
      <w:r w:rsidR="0092739F" w:rsidRPr="00297318">
        <w:rPr>
          <w:rFonts w:asciiTheme="minorHAnsi" w:eastAsia="Calibri" w:hAnsiTheme="minorHAnsi" w:cstheme="minorHAnsi"/>
          <w:szCs w:val="24"/>
          <w:lang w:eastAsia="en-US"/>
        </w:rPr>
        <w:t xml:space="preserve"> команд</w:t>
      </w:r>
      <w:r w:rsidR="00C60370" w:rsidRPr="00297318">
        <w:rPr>
          <w:rFonts w:asciiTheme="minorHAnsi" w:eastAsia="Calibri" w:hAnsiTheme="minorHAnsi" w:cstheme="minorHAnsi"/>
          <w:szCs w:val="24"/>
          <w:lang w:eastAsia="en-US"/>
        </w:rPr>
        <w:t>и</w:t>
      </w:r>
      <w:r w:rsidRPr="00297318">
        <w:rPr>
          <w:rFonts w:asciiTheme="minorHAnsi" w:eastAsia="Calibri" w:hAnsiTheme="minorHAnsi" w:cstheme="minorHAnsi"/>
          <w:szCs w:val="24"/>
          <w:lang w:eastAsia="en-US"/>
        </w:rPr>
        <w:t xml:space="preserve"> (МДК)</w:t>
      </w:r>
    </w:p>
    <w:p w:rsidR="001F49A8" w:rsidRPr="00297318" w:rsidRDefault="001F49A8" w:rsidP="00034D1A">
      <w:pPr>
        <w:jc w:val="both"/>
        <w:rPr>
          <w:rFonts w:asciiTheme="minorHAnsi" w:eastAsia="Calibri" w:hAnsiTheme="minorHAnsi" w:cstheme="minorHAnsi"/>
          <w:b/>
          <w:szCs w:val="24"/>
          <w:lang w:eastAsia="en-US"/>
        </w:rPr>
      </w:pPr>
    </w:p>
    <w:p w:rsidR="00C60370" w:rsidRDefault="00034D1A" w:rsidP="00034D1A">
      <w:pPr>
        <w:jc w:val="both"/>
        <w:rPr>
          <w:rFonts w:asciiTheme="minorHAnsi" w:eastAsia="Calibri" w:hAnsiTheme="minorHAnsi" w:cstheme="minorHAnsi"/>
          <w:bCs/>
          <w:szCs w:val="24"/>
          <w:lang w:eastAsia="en-US"/>
        </w:rPr>
      </w:pPr>
      <w:r w:rsidRPr="00297318">
        <w:rPr>
          <w:rFonts w:asciiTheme="minorHAnsi" w:eastAsia="Calibri" w:hAnsiTheme="minorHAnsi" w:cstheme="minorHAnsi"/>
          <w:b/>
          <w:szCs w:val="24"/>
          <w:lang w:eastAsia="en-US"/>
        </w:rPr>
        <w:t xml:space="preserve">Регіон діяльності: </w:t>
      </w:r>
      <w:r w:rsidR="002A4467" w:rsidRPr="00297318">
        <w:rPr>
          <w:rFonts w:asciiTheme="minorHAnsi" w:eastAsia="Calibri" w:hAnsiTheme="minorHAnsi" w:cstheme="minorHAnsi"/>
          <w:bCs/>
          <w:szCs w:val="24"/>
          <w:lang w:eastAsia="en-US"/>
        </w:rPr>
        <w:t>Вінницька обл., Волинська обл., Житомирська обл., Закарпатська обл., Івано</w:t>
      </w:r>
      <w:r w:rsidR="007F6586">
        <w:rPr>
          <w:rFonts w:asciiTheme="minorHAnsi" w:eastAsia="Calibri" w:hAnsiTheme="minorHAnsi" w:cstheme="minorHAnsi"/>
          <w:bCs/>
          <w:szCs w:val="24"/>
          <w:lang w:eastAsia="en-US"/>
        </w:rPr>
        <w:t>-</w:t>
      </w:r>
      <w:r w:rsidR="002A4467" w:rsidRPr="00297318">
        <w:rPr>
          <w:rFonts w:asciiTheme="minorHAnsi" w:eastAsia="Calibri" w:hAnsiTheme="minorHAnsi" w:cstheme="minorHAnsi"/>
          <w:bCs/>
          <w:szCs w:val="24"/>
          <w:lang w:eastAsia="en-US"/>
        </w:rPr>
        <w:t>Франківська обл., Луганська обл., Львівська обл., Рівненська обл., Сумська обл., Тернопільська обл., Харківська обл., Хмельницька обл., Чернівецька обл.</w:t>
      </w:r>
    </w:p>
    <w:p w:rsidR="006A1696" w:rsidRPr="007459E5" w:rsidRDefault="006A1696" w:rsidP="006A1696">
      <w:pPr>
        <w:jc w:val="both"/>
        <w:rPr>
          <w:rFonts w:asciiTheme="minorHAnsi" w:hAnsiTheme="minorHAnsi" w:cstheme="minorHAnsi"/>
        </w:rPr>
      </w:pPr>
    </w:p>
    <w:p w:rsidR="006A1696" w:rsidRPr="00226248" w:rsidRDefault="006A1696" w:rsidP="006A1696">
      <w:pPr>
        <w:jc w:val="both"/>
        <w:rPr>
          <w:rFonts w:asciiTheme="minorHAnsi" w:hAnsiTheme="minorHAnsi" w:cstheme="minorHAnsi"/>
        </w:rPr>
      </w:pPr>
      <w:r w:rsidRPr="00226248">
        <w:rPr>
          <w:rFonts w:asciiTheme="minorHAnsi" w:hAnsiTheme="minorHAnsi" w:cstheme="minorHAnsi"/>
          <w:b/>
        </w:rPr>
        <w:t xml:space="preserve">Кількість позицій: </w:t>
      </w:r>
      <w:r>
        <w:rPr>
          <w:rFonts w:asciiTheme="minorHAnsi" w:hAnsiTheme="minorHAnsi" w:cstheme="minorHAnsi"/>
        </w:rPr>
        <w:t>1</w:t>
      </w:r>
      <w:r w:rsidR="007F6586">
        <w:rPr>
          <w:rFonts w:asciiTheme="minorHAnsi" w:hAnsiTheme="minorHAnsi" w:cstheme="minorHAnsi"/>
        </w:rPr>
        <w:t>2</w:t>
      </w:r>
    </w:p>
    <w:p w:rsidR="001F49A8" w:rsidRPr="00297318" w:rsidRDefault="001F49A8" w:rsidP="00034D1A">
      <w:pPr>
        <w:jc w:val="both"/>
        <w:rPr>
          <w:rFonts w:asciiTheme="minorHAnsi" w:eastAsia="Calibri" w:hAnsiTheme="minorHAnsi" w:cstheme="minorHAnsi"/>
          <w:bCs/>
          <w:szCs w:val="24"/>
          <w:lang w:eastAsia="en-US"/>
        </w:rPr>
      </w:pPr>
    </w:p>
    <w:p w:rsidR="006755C7" w:rsidRPr="007F6586" w:rsidRDefault="00034D1A" w:rsidP="00034D1A">
      <w:pPr>
        <w:jc w:val="both"/>
        <w:rPr>
          <w:rFonts w:asciiTheme="minorHAnsi" w:eastAsia="Calibri" w:hAnsiTheme="minorHAnsi" w:cstheme="minorHAnsi"/>
          <w:bCs/>
          <w:szCs w:val="24"/>
          <w:lang w:eastAsia="en-US"/>
        </w:rPr>
      </w:pPr>
      <w:r w:rsidRPr="00297318">
        <w:rPr>
          <w:rFonts w:asciiTheme="minorHAnsi" w:eastAsia="Calibri" w:hAnsiTheme="minorHAnsi" w:cstheme="minorHAnsi"/>
          <w:b/>
          <w:szCs w:val="24"/>
          <w:lang w:eastAsia="en-US"/>
        </w:rPr>
        <w:t xml:space="preserve">Період виконання робіт: </w:t>
      </w:r>
      <w:r w:rsidR="00784D5D" w:rsidRPr="007F6586">
        <w:rPr>
          <w:rFonts w:asciiTheme="minorHAnsi" w:eastAsia="Calibri" w:hAnsiTheme="minorHAnsi" w:cstheme="minorHAnsi"/>
          <w:bCs/>
          <w:szCs w:val="24"/>
          <w:lang w:eastAsia="en-US"/>
        </w:rPr>
        <w:t>липень</w:t>
      </w:r>
      <w:r w:rsidR="000118AA" w:rsidRPr="007F6586">
        <w:rPr>
          <w:rFonts w:asciiTheme="minorHAnsi" w:eastAsia="Calibri" w:hAnsiTheme="minorHAnsi" w:cstheme="minorHAnsi"/>
          <w:bCs/>
          <w:szCs w:val="24"/>
          <w:lang w:eastAsia="en-US"/>
        </w:rPr>
        <w:t>-</w:t>
      </w:r>
      <w:r w:rsidR="007F6586" w:rsidRPr="007F6586">
        <w:rPr>
          <w:rFonts w:asciiTheme="minorHAnsi" w:eastAsia="Calibri" w:hAnsiTheme="minorHAnsi" w:cstheme="minorHAnsi"/>
          <w:bCs/>
          <w:szCs w:val="24"/>
          <w:lang w:eastAsia="en-US"/>
        </w:rPr>
        <w:t>вересень</w:t>
      </w:r>
      <w:r w:rsidR="006E130A" w:rsidRPr="007F6586">
        <w:rPr>
          <w:rFonts w:asciiTheme="minorHAnsi" w:eastAsia="Calibri" w:hAnsiTheme="minorHAnsi" w:cstheme="minorHAnsi"/>
          <w:bCs/>
          <w:szCs w:val="24"/>
          <w:lang w:eastAsia="en-US"/>
        </w:rPr>
        <w:t xml:space="preserve"> </w:t>
      </w:r>
      <w:r w:rsidRPr="007F6586">
        <w:rPr>
          <w:rFonts w:asciiTheme="minorHAnsi" w:eastAsia="Calibri" w:hAnsiTheme="minorHAnsi" w:cstheme="minorHAnsi"/>
          <w:bCs/>
          <w:szCs w:val="24"/>
          <w:lang w:eastAsia="en-US"/>
        </w:rPr>
        <w:t>202</w:t>
      </w:r>
      <w:r w:rsidR="00784D5D" w:rsidRPr="007F6586">
        <w:rPr>
          <w:rFonts w:asciiTheme="minorHAnsi" w:eastAsia="Calibri" w:hAnsiTheme="minorHAnsi" w:cstheme="minorHAnsi"/>
          <w:bCs/>
          <w:szCs w:val="24"/>
          <w:lang w:eastAsia="en-US"/>
        </w:rPr>
        <w:t>2</w:t>
      </w:r>
      <w:r w:rsidRPr="007F6586">
        <w:rPr>
          <w:rFonts w:asciiTheme="minorHAnsi" w:eastAsia="Calibri" w:hAnsiTheme="minorHAnsi" w:cstheme="minorHAnsi"/>
          <w:bCs/>
          <w:szCs w:val="24"/>
          <w:lang w:eastAsia="en-US"/>
        </w:rPr>
        <w:t xml:space="preserve"> року</w:t>
      </w:r>
    </w:p>
    <w:bookmarkEnd w:id="0"/>
    <w:p w:rsidR="00231DFD" w:rsidRPr="00297318" w:rsidRDefault="00231DFD" w:rsidP="00034D1A">
      <w:pPr>
        <w:jc w:val="both"/>
        <w:rPr>
          <w:rFonts w:asciiTheme="minorHAnsi" w:eastAsia="Calibri" w:hAnsiTheme="minorHAnsi" w:cstheme="minorHAnsi"/>
          <w:b/>
          <w:szCs w:val="24"/>
          <w:lang w:eastAsia="en-US"/>
        </w:rPr>
      </w:pPr>
    </w:p>
    <w:p w:rsidR="00FA26ED" w:rsidRPr="00297318" w:rsidRDefault="00FA26ED" w:rsidP="00FA26ED">
      <w:pPr>
        <w:spacing w:after="160"/>
        <w:rPr>
          <w:rFonts w:asciiTheme="minorHAnsi" w:eastAsia="Calibri" w:hAnsiTheme="minorHAnsi" w:cstheme="minorHAnsi"/>
          <w:b/>
          <w:szCs w:val="24"/>
          <w:lang w:eastAsia="en-US"/>
        </w:rPr>
      </w:pPr>
      <w:r w:rsidRPr="00297318">
        <w:rPr>
          <w:rFonts w:asciiTheme="minorHAnsi" w:eastAsia="Calibri" w:hAnsiTheme="minorHAnsi" w:cstheme="minorHAnsi"/>
          <w:b/>
          <w:szCs w:val="24"/>
          <w:lang w:eastAsia="en-US"/>
        </w:rPr>
        <w:t>Інформація щодо установи:</w:t>
      </w:r>
    </w:p>
    <w:p w:rsidR="00FA26ED" w:rsidRPr="00297318" w:rsidRDefault="00FA26ED" w:rsidP="00FA26ED">
      <w:pPr>
        <w:jc w:val="both"/>
        <w:rPr>
          <w:rFonts w:asciiTheme="minorHAnsi" w:eastAsia="Calibri" w:hAnsiTheme="minorHAnsi" w:cstheme="minorHAnsi"/>
          <w:szCs w:val="24"/>
          <w:lang w:eastAsia="en-US"/>
        </w:rPr>
      </w:pPr>
      <w:r w:rsidRPr="00297318">
        <w:rPr>
          <w:rFonts w:asciiTheme="minorHAnsi" w:eastAsia="Calibri" w:hAnsiTheme="minorHAnsi" w:cstheme="minorHAnsi"/>
          <w:szCs w:val="24"/>
          <w:lang w:eastAsia="en-US"/>
        </w:rPr>
        <w:t xml:space="preserve">Головним завданнями Державної установи «Центр громадського здоров’я Міністерства охорони здоров’я України» (далі – Центр) є діяльність у сфері громадського здоров’я. Центр виконує лікувально-профілактичні, науково-практичні та організаційно-методичні функції у сфері охорони здоров’я з метою забезпечення якості лікування хворих на </w:t>
      </w:r>
      <w:proofErr w:type="spellStart"/>
      <w:r w:rsidRPr="00297318">
        <w:rPr>
          <w:rFonts w:asciiTheme="minorHAnsi" w:eastAsia="Calibri" w:hAnsiTheme="minorHAnsi" w:cstheme="minorHAnsi"/>
          <w:szCs w:val="24"/>
          <w:lang w:eastAsia="en-US"/>
        </w:rPr>
        <w:t>cоціально-небезпечні</w:t>
      </w:r>
      <w:proofErr w:type="spellEnd"/>
      <w:r w:rsidRPr="00297318">
        <w:rPr>
          <w:rFonts w:asciiTheme="minorHAnsi" w:eastAsia="Calibri" w:hAnsiTheme="minorHAnsi" w:cstheme="minorHAnsi"/>
          <w:szCs w:val="24"/>
          <w:lang w:eastAsia="en-US"/>
        </w:rPr>
        <w:t xml:space="preserve"> захворювання, зокрема ВІЛ/СНІД, туберкульоз, наркозалежність, вірусні гепатити тощо, попередження захворювань в контексті розбудови системи громадського здоров’я. Центр приймає участь в розробці регуляторної політики і взаємодіє з іншими міністерствами, науково-дослідними установами, міжнародними установами та громадськими організаціями, що працюють в сфері громадського здоров’я та протидії соціально небезпечним захворюванням.</w:t>
      </w:r>
    </w:p>
    <w:p w:rsidR="00FA26ED" w:rsidRPr="00297318" w:rsidRDefault="00FA26ED" w:rsidP="00FA26ED">
      <w:pPr>
        <w:shd w:val="clear" w:color="auto" w:fill="FFFFFF"/>
        <w:rPr>
          <w:rFonts w:asciiTheme="minorHAnsi" w:hAnsiTheme="minorHAnsi" w:cstheme="minorHAnsi"/>
          <w:b/>
          <w:szCs w:val="24"/>
        </w:rPr>
      </w:pPr>
    </w:p>
    <w:p w:rsidR="00FA26ED" w:rsidRDefault="00FA26ED" w:rsidP="00FA26ED">
      <w:pPr>
        <w:shd w:val="clear" w:color="auto" w:fill="FFFFFF"/>
        <w:rPr>
          <w:rFonts w:asciiTheme="minorHAnsi" w:hAnsiTheme="minorHAnsi" w:cstheme="minorHAnsi"/>
          <w:szCs w:val="24"/>
        </w:rPr>
      </w:pPr>
    </w:p>
    <w:tbl>
      <w:tblPr>
        <w:tblStyle w:val="1"/>
        <w:tblW w:w="9634" w:type="dxa"/>
        <w:tblInd w:w="0" w:type="dxa"/>
        <w:tblLook w:val="04A0"/>
      </w:tblPr>
      <w:tblGrid>
        <w:gridCol w:w="576"/>
        <w:gridCol w:w="9058"/>
      </w:tblGrid>
      <w:tr w:rsidR="00784D5D" w:rsidRPr="00784D5D" w:rsidTr="007412E8">
        <w:trPr>
          <w:trHeight w:val="362"/>
        </w:trPr>
        <w:tc>
          <w:tcPr>
            <w:tcW w:w="576" w:type="dxa"/>
          </w:tcPr>
          <w:p w:rsidR="00784D5D" w:rsidRPr="00784D5D" w:rsidRDefault="00784D5D" w:rsidP="007412E8">
            <w:pPr>
              <w:jc w:val="center"/>
              <w:rPr>
                <w:rFonts w:asciiTheme="minorHAnsi" w:eastAsia="ヒラギノ角ゴ Pro W3" w:hAnsiTheme="minorHAnsi" w:cstheme="minorHAnsi"/>
                <w:b/>
                <w:szCs w:val="24"/>
              </w:rPr>
            </w:pPr>
            <w:bookmarkStart w:id="1" w:name="_Hlk81237797"/>
            <w:r w:rsidRPr="00784D5D">
              <w:rPr>
                <w:rFonts w:asciiTheme="minorHAnsi" w:eastAsia="ヒラギノ角ゴ Pro W3" w:hAnsiTheme="minorHAnsi" w:cstheme="minorHAnsi"/>
                <w:b/>
                <w:szCs w:val="24"/>
              </w:rPr>
              <w:t>№ п/п</w:t>
            </w:r>
          </w:p>
        </w:tc>
        <w:tc>
          <w:tcPr>
            <w:tcW w:w="9058" w:type="dxa"/>
          </w:tcPr>
          <w:p w:rsidR="00784D5D" w:rsidRPr="00784D5D" w:rsidRDefault="00784D5D" w:rsidP="007412E8">
            <w:pPr>
              <w:jc w:val="center"/>
              <w:rPr>
                <w:rFonts w:asciiTheme="minorHAnsi" w:eastAsia="ヒラギノ角ゴ Pro W3" w:hAnsiTheme="minorHAnsi" w:cstheme="minorHAnsi"/>
                <w:b/>
                <w:szCs w:val="24"/>
              </w:rPr>
            </w:pPr>
            <w:proofErr w:type="spellStart"/>
            <w:r w:rsidRPr="00784D5D">
              <w:rPr>
                <w:rFonts w:asciiTheme="minorHAnsi" w:hAnsiTheme="minorHAnsi" w:cstheme="minorHAnsi"/>
                <w:b/>
                <w:bCs/>
                <w:szCs w:val="24"/>
                <w:lang w:val="ru-RU"/>
              </w:rPr>
              <w:t>Завдання</w:t>
            </w:r>
            <w:proofErr w:type="spellEnd"/>
            <w:r w:rsidRPr="00784D5D">
              <w:rPr>
                <w:rFonts w:asciiTheme="minorHAnsi" w:hAnsiTheme="minorHAnsi" w:cstheme="minorHAnsi"/>
                <w:szCs w:val="24"/>
              </w:rPr>
              <w:t>:</w:t>
            </w:r>
          </w:p>
        </w:tc>
      </w:tr>
      <w:tr w:rsidR="00784D5D" w:rsidRPr="00784D5D" w:rsidTr="007412E8">
        <w:trPr>
          <w:trHeight w:val="702"/>
        </w:trPr>
        <w:tc>
          <w:tcPr>
            <w:tcW w:w="576" w:type="dxa"/>
          </w:tcPr>
          <w:p w:rsidR="00784D5D" w:rsidRPr="00784D5D" w:rsidRDefault="00784D5D" w:rsidP="007412E8">
            <w:pPr>
              <w:jc w:val="center"/>
              <w:rPr>
                <w:rFonts w:asciiTheme="minorHAnsi" w:eastAsia="ヒラギノ角ゴ Pro W3" w:hAnsiTheme="minorHAnsi" w:cstheme="minorHAnsi"/>
                <w:szCs w:val="24"/>
              </w:rPr>
            </w:pPr>
            <w:r w:rsidRPr="00784D5D">
              <w:rPr>
                <w:rFonts w:asciiTheme="minorHAnsi" w:eastAsia="ヒラギノ角ゴ Pro W3" w:hAnsiTheme="minorHAnsi" w:cstheme="minorHAnsi"/>
                <w:szCs w:val="24"/>
              </w:rPr>
              <w:t>1.</w:t>
            </w:r>
          </w:p>
        </w:tc>
        <w:tc>
          <w:tcPr>
            <w:tcW w:w="9058" w:type="dxa"/>
          </w:tcPr>
          <w:p w:rsidR="00784D5D" w:rsidRPr="00784D5D" w:rsidRDefault="00784D5D" w:rsidP="007412E8">
            <w:pPr>
              <w:spacing w:line="256" w:lineRule="auto"/>
              <w:contextualSpacing/>
              <w:jc w:val="both"/>
              <w:rPr>
                <w:rFonts w:asciiTheme="minorHAnsi" w:hAnsiTheme="minorHAnsi" w:cstheme="minorHAnsi"/>
                <w:szCs w:val="24"/>
              </w:rPr>
            </w:pPr>
            <w:r w:rsidRPr="00784D5D">
              <w:rPr>
                <w:rFonts w:asciiTheme="minorHAnsi" w:hAnsiTheme="minorHAnsi" w:cstheme="minorHAnsi"/>
                <w:color w:val="000000"/>
                <w:szCs w:val="24"/>
                <w:lang w:eastAsia="uk-UA"/>
              </w:rPr>
              <w:t>Здійснення заходів на рівні регіону направлених на забезпечення досягнення показника індикатора по набору нових пацієнтів на АРТ, їх утриманню в лікуванні та досягнення невизначального рівня вірусного навантаження в регіоні для виконання цільових показників.</w:t>
            </w:r>
          </w:p>
        </w:tc>
      </w:tr>
      <w:tr w:rsidR="00784D5D" w:rsidRPr="00784D5D" w:rsidTr="007412E8">
        <w:tc>
          <w:tcPr>
            <w:tcW w:w="576" w:type="dxa"/>
          </w:tcPr>
          <w:p w:rsidR="00784D5D" w:rsidRPr="00784D5D" w:rsidRDefault="00784D5D" w:rsidP="007412E8">
            <w:pPr>
              <w:jc w:val="center"/>
              <w:rPr>
                <w:rFonts w:asciiTheme="minorHAnsi" w:eastAsia="ヒラギノ角ゴ Pro W3" w:hAnsiTheme="minorHAnsi" w:cstheme="minorHAnsi"/>
                <w:szCs w:val="24"/>
              </w:rPr>
            </w:pPr>
            <w:r w:rsidRPr="00784D5D">
              <w:rPr>
                <w:rFonts w:asciiTheme="minorHAnsi" w:eastAsia="ヒラギノ角ゴ Pro W3" w:hAnsiTheme="minorHAnsi" w:cstheme="minorHAnsi"/>
                <w:szCs w:val="24"/>
              </w:rPr>
              <w:t>2.</w:t>
            </w:r>
          </w:p>
        </w:tc>
        <w:tc>
          <w:tcPr>
            <w:tcW w:w="9058" w:type="dxa"/>
          </w:tcPr>
          <w:p w:rsidR="00784D5D" w:rsidRPr="00784D5D" w:rsidRDefault="00784D5D" w:rsidP="007412E8">
            <w:pPr>
              <w:spacing w:line="256" w:lineRule="auto"/>
              <w:contextualSpacing/>
              <w:jc w:val="both"/>
              <w:rPr>
                <w:rFonts w:asciiTheme="minorHAnsi" w:hAnsiTheme="minorHAnsi" w:cstheme="minorHAnsi"/>
                <w:szCs w:val="24"/>
              </w:rPr>
            </w:pPr>
            <w:r w:rsidRPr="00784D5D">
              <w:rPr>
                <w:rFonts w:asciiTheme="minorHAnsi" w:hAnsiTheme="minorHAnsi" w:cstheme="minorHAnsi"/>
                <w:color w:val="000000"/>
                <w:szCs w:val="24"/>
                <w:lang w:eastAsia="uk-UA"/>
              </w:rPr>
              <w:t>Участь у регулярних зустрічах із фахівцями ЗОЗ, місцевими НУО, соціальними службами (за потребою) з метою підвищення якості даних щодо надання медичних та соціальних послуг ЛЖВ з метою досягнення цілей Проекту.</w:t>
            </w:r>
          </w:p>
        </w:tc>
      </w:tr>
      <w:tr w:rsidR="00784D5D" w:rsidRPr="00784D5D" w:rsidTr="007412E8">
        <w:tc>
          <w:tcPr>
            <w:tcW w:w="576" w:type="dxa"/>
          </w:tcPr>
          <w:p w:rsidR="00784D5D" w:rsidRPr="00784D5D" w:rsidRDefault="00784D5D" w:rsidP="007412E8">
            <w:pPr>
              <w:jc w:val="center"/>
              <w:rPr>
                <w:rFonts w:asciiTheme="minorHAnsi" w:eastAsia="ヒラギノ角ゴ Pro W3" w:hAnsiTheme="minorHAnsi" w:cstheme="minorHAnsi"/>
                <w:szCs w:val="24"/>
              </w:rPr>
            </w:pPr>
            <w:r w:rsidRPr="00784D5D">
              <w:rPr>
                <w:rFonts w:asciiTheme="minorHAnsi" w:eastAsia="ヒラギノ角ゴ Pro W3" w:hAnsiTheme="minorHAnsi" w:cstheme="minorHAnsi"/>
                <w:szCs w:val="24"/>
              </w:rPr>
              <w:t>3.</w:t>
            </w:r>
          </w:p>
        </w:tc>
        <w:tc>
          <w:tcPr>
            <w:tcW w:w="9058" w:type="dxa"/>
          </w:tcPr>
          <w:p w:rsidR="00784D5D" w:rsidRPr="00784D5D" w:rsidRDefault="00784D5D" w:rsidP="007412E8">
            <w:pPr>
              <w:spacing w:line="256" w:lineRule="auto"/>
              <w:contextualSpacing/>
              <w:jc w:val="both"/>
              <w:rPr>
                <w:rFonts w:asciiTheme="minorHAnsi" w:hAnsiTheme="minorHAnsi" w:cstheme="minorHAnsi"/>
                <w:szCs w:val="24"/>
              </w:rPr>
            </w:pPr>
            <w:r w:rsidRPr="00784D5D">
              <w:rPr>
                <w:rFonts w:asciiTheme="minorHAnsi" w:hAnsiTheme="minorHAnsi" w:cstheme="minorHAnsi"/>
                <w:color w:val="000000"/>
                <w:szCs w:val="24"/>
                <w:lang w:eastAsia="uk-UA"/>
              </w:rPr>
              <w:t>Підготовка аналітичної інформації по роботі сайтів АРТ регіону для визначення пріоритетності для проведення моніторингових візитів та/або телефонних конференцій.</w:t>
            </w:r>
          </w:p>
        </w:tc>
      </w:tr>
      <w:tr w:rsidR="00784D5D" w:rsidRPr="00784D5D" w:rsidTr="007412E8">
        <w:tc>
          <w:tcPr>
            <w:tcW w:w="576" w:type="dxa"/>
          </w:tcPr>
          <w:p w:rsidR="00784D5D" w:rsidRPr="00784D5D" w:rsidRDefault="00784D5D" w:rsidP="007412E8">
            <w:pPr>
              <w:jc w:val="center"/>
              <w:rPr>
                <w:rFonts w:asciiTheme="minorHAnsi" w:eastAsia="ヒラギノ角ゴ Pro W3" w:hAnsiTheme="minorHAnsi" w:cstheme="minorHAnsi"/>
                <w:szCs w:val="24"/>
              </w:rPr>
            </w:pPr>
            <w:r w:rsidRPr="00784D5D">
              <w:rPr>
                <w:rFonts w:asciiTheme="minorHAnsi" w:eastAsia="ヒラギノ角ゴ Pro W3" w:hAnsiTheme="minorHAnsi" w:cstheme="minorHAnsi"/>
                <w:szCs w:val="24"/>
              </w:rPr>
              <w:t>4.</w:t>
            </w:r>
          </w:p>
        </w:tc>
        <w:tc>
          <w:tcPr>
            <w:tcW w:w="9058" w:type="dxa"/>
          </w:tcPr>
          <w:p w:rsidR="00784D5D" w:rsidRPr="00784D5D" w:rsidRDefault="00784D5D" w:rsidP="007412E8">
            <w:pPr>
              <w:spacing w:line="256" w:lineRule="auto"/>
              <w:contextualSpacing/>
              <w:jc w:val="both"/>
              <w:rPr>
                <w:rFonts w:asciiTheme="minorHAnsi" w:hAnsiTheme="minorHAnsi" w:cstheme="minorHAnsi"/>
                <w:szCs w:val="24"/>
              </w:rPr>
            </w:pPr>
            <w:r w:rsidRPr="00784D5D">
              <w:rPr>
                <w:rFonts w:asciiTheme="minorHAnsi" w:hAnsiTheme="minorHAnsi" w:cstheme="minorHAnsi"/>
                <w:color w:val="000000"/>
                <w:szCs w:val="24"/>
                <w:lang w:eastAsia="uk-UA"/>
              </w:rPr>
              <w:t xml:space="preserve">Координація роботи АРТ сайтів регіону в частині моніторингу і оцінки з метою </w:t>
            </w:r>
            <w:r w:rsidRPr="00784D5D">
              <w:rPr>
                <w:rFonts w:asciiTheme="minorHAnsi" w:hAnsiTheme="minorHAnsi" w:cstheme="minorHAnsi"/>
                <w:color w:val="000000"/>
                <w:szCs w:val="24"/>
                <w:lang w:eastAsia="uk-UA"/>
              </w:rPr>
              <w:lastRenderedPageBreak/>
              <w:t>виконання цілей проекту.</w:t>
            </w:r>
          </w:p>
        </w:tc>
      </w:tr>
      <w:tr w:rsidR="00784D5D" w:rsidRPr="00784D5D" w:rsidTr="007412E8">
        <w:tc>
          <w:tcPr>
            <w:tcW w:w="576" w:type="dxa"/>
          </w:tcPr>
          <w:p w:rsidR="00784D5D" w:rsidRPr="00784D5D" w:rsidRDefault="00784D5D" w:rsidP="007412E8">
            <w:pPr>
              <w:jc w:val="center"/>
              <w:rPr>
                <w:rFonts w:asciiTheme="minorHAnsi" w:eastAsia="ヒラギノ角ゴ Pro W3" w:hAnsiTheme="minorHAnsi" w:cstheme="minorHAnsi"/>
                <w:szCs w:val="24"/>
              </w:rPr>
            </w:pPr>
            <w:r w:rsidRPr="00784D5D">
              <w:rPr>
                <w:rFonts w:asciiTheme="minorHAnsi" w:eastAsia="ヒラギノ角ゴ Pro W3" w:hAnsiTheme="minorHAnsi" w:cstheme="minorHAnsi"/>
                <w:szCs w:val="24"/>
              </w:rPr>
              <w:lastRenderedPageBreak/>
              <w:t>5.</w:t>
            </w:r>
          </w:p>
        </w:tc>
        <w:tc>
          <w:tcPr>
            <w:tcW w:w="9058" w:type="dxa"/>
          </w:tcPr>
          <w:p w:rsidR="00784D5D" w:rsidRPr="00784D5D" w:rsidRDefault="00784D5D" w:rsidP="007412E8">
            <w:pPr>
              <w:spacing w:line="256" w:lineRule="auto"/>
              <w:contextualSpacing/>
              <w:jc w:val="both"/>
              <w:rPr>
                <w:rFonts w:asciiTheme="minorHAnsi" w:hAnsiTheme="minorHAnsi" w:cstheme="minorHAnsi"/>
                <w:szCs w:val="24"/>
              </w:rPr>
            </w:pPr>
            <w:r w:rsidRPr="00784D5D">
              <w:rPr>
                <w:rFonts w:asciiTheme="minorHAnsi" w:hAnsiTheme="minorHAnsi" w:cstheme="minorHAnsi"/>
                <w:color w:val="000000"/>
                <w:szCs w:val="24"/>
                <w:lang w:eastAsia="uk-UA"/>
              </w:rPr>
              <w:t>Надання консультативної підтримки АРТ-сайтам з питань програмного моніторингу, якості даних, формування та виконання індикаторів та інших напрямків діяльності, направлених на виконання цілей проекту.</w:t>
            </w:r>
          </w:p>
        </w:tc>
      </w:tr>
      <w:tr w:rsidR="00784D5D" w:rsidRPr="00784D5D" w:rsidTr="007412E8">
        <w:tc>
          <w:tcPr>
            <w:tcW w:w="576" w:type="dxa"/>
          </w:tcPr>
          <w:p w:rsidR="00784D5D" w:rsidRPr="00784D5D" w:rsidRDefault="00784D5D" w:rsidP="007412E8">
            <w:pPr>
              <w:jc w:val="center"/>
              <w:rPr>
                <w:rFonts w:asciiTheme="minorHAnsi" w:eastAsia="ヒラギノ角ゴ Pro W3" w:hAnsiTheme="minorHAnsi" w:cstheme="minorHAnsi"/>
                <w:szCs w:val="24"/>
              </w:rPr>
            </w:pPr>
            <w:r w:rsidRPr="00784D5D">
              <w:rPr>
                <w:rFonts w:asciiTheme="minorHAnsi" w:eastAsia="ヒラギノ角ゴ Pro W3" w:hAnsiTheme="minorHAnsi" w:cstheme="minorHAnsi"/>
                <w:szCs w:val="24"/>
              </w:rPr>
              <w:t>6.</w:t>
            </w:r>
          </w:p>
        </w:tc>
        <w:tc>
          <w:tcPr>
            <w:tcW w:w="9058" w:type="dxa"/>
          </w:tcPr>
          <w:p w:rsidR="00784D5D" w:rsidRPr="00784D5D" w:rsidRDefault="00784D5D" w:rsidP="007412E8">
            <w:pPr>
              <w:spacing w:line="256" w:lineRule="auto"/>
              <w:contextualSpacing/>
              <w:jc w:val="both"/>
              <w:rPr>
                <w:rFonts w:asciiTheme="minorHAnsi" w:hAnsiTheme="minorHAnsi" w:cstheme="minorHAnsi"/>
                <w:szCs w:val="24"/>
              </w:rPr>
            </w:pPr>
            <w:r w:rsidRPr="00784D5D">
              <w:rPr>
                <w:rFonts w:asciiTheme="minorHAnsi" w:hAnsiTheme="minorHAnsi" w:cstheme="minorHAnsi"/>
                <w:color w:val="000000"/>
                <w:szCs w:val="24"/>
                <w:lang w:eastAsia="uk-UA"/>
              </w:rPr>
              <w:t>Відповідно до потреб, участь  у формуванні індикаторів та показників контролю якості до проектів документів (СОП, оновлений маршрут пацієнта тощо) на рівні регіону та окремих сайтів АРТ регіону та забезпечення їх імплементації.</w:t>
            </w:r>
          </w:p>
        </w:tc>
      </w:tr>
      <w:tr w:rsidR="00784D5D" w:rsidRPr="00784D5D" w:rsidTr="007412E8">
        <w:tc>
          <w:tcPr>
            <w:tcW w:w="576" w:type="dxa"/>
          </w:tcPr>
          <w:p w:rsidR="00784D5D" w:rsidRPr="00784D5D" w:rsidRDefault="00784D5D" w:rsidP="007412E8">
            <w:pPr>
              <w:jc w:val="center"/>
              <w:rPr>
                <w:rFonts w:asciiTheme="minorHAnsi" w:eastAsia="ヒラギノ角ゴ Pro W3" w:hAnsiTheme="minorHAnsi" w:cstheme="minorHAnsi"/>
                <w:szCs w:val="24"/>
              </w:rPr>
            </w:pPr>
            <w:r w:rsidRPr="00784D5D">
              <w:rPr>
                <w:rFonts w:asciiTheme="minorHAnsi" w:eastAsia="ヒラギノ角ゴ Pro W3" w:hAnsiTheme="minorHAnsi" w:cstheme="minorHAnsi"/>
                <w:szCs w:val="24"/>
              </w:rPr>
              <w:t>7.</w:t>
            </w:r>
          </w:p>
        </w:tc>
        <w:tc>
          <w:tcPr>
            <w:tcW w:w="9058" w:type="dxa"/>
          </w:tcPr>
          <w:p w:rsidR="00784D5D" w:rsidRPr="00784D5D" w:rsidRDefault="00784D5D" w:rsidP="007412E8">
            <w:pPr>
              <w:spacing w:line="256" w:lineRule="auto"/>
              <w:contextualSpacing/>
              <w:jc w:val="both"/>
              <w:rPr>
                <w:rFonts w:asciiTheme="minorHAnsi" w:hAnsiTheme="minorHAnsi" w:cstheme="minorHAnsi"/>
                <w:szCs w:val="24"/>
              </w:rPr>
            </w:pPr>
            <w:r w:rsidRPr="00784D5D">
              <w:rPr>
                <w:rFonts w:asciiTheme="minorHAnsi" w:hAnsiTheme="minorHAnsi" w:cstheme="minorHAnsi"/>
                <w:color w:val="000000"/>
                <w:szCs w:val="24"/>
                <w:lang w:eastAsia="uk-UA"/>
              </w:rPr>
              <w:t>Моніторинг та покращення якості даних щодо оптимізації схем АРТ, лабораторного супроводу пацієнтів, утримання в лікуванні та якості лікування з метою досягнення виконання цілей Проекту.</w:t>
            </w:r>
          </w:p>
        </w:tc>
      </w:tr>
      <w:tr w:rsidR="00784D5D" w:rsidRPr="00784D5D" w:rsidTr="007412E8">
        <w:tc>
          <w:tcPr>
            <w:tcW w:w="576" w:type="dxa"/>
          </w:tcPr>
          <w:p w:rsidR="00784D5D" w:rsidRPr="00784D5D" w:rsidRDefault="00784D5D" w:rsidP="007412E8">
            <w:pPr>
              <w:jc w:val="center"/>
              <w:rPr>
                <w:rFonts w:asciiTheme="minorHAnsi" w:eastAsia="ヒラギノ角ゴ Pro W3" w:hAnsiTheme="minorHAnsi" w:cstheme="minorHAnsi"/>
                <w:szCs w:val="24"/>
              </w:rPr>
            </w:pPr>
            <w:r w:rsidRPr="00784D5D">
              <w:rPr>
                <w:rFonts w:asciiTheme="minorHAnsi" w:eastAsia="ヒラギノ角ゴ Pro W3" w:hAnsiTheme="minorHAnsi" w:cstheme="minorHAnsi"/>
                <w:szCs w:val="24"/>
              </w:rPr>
              <w:t>8.</w:t>
            </w:r>
          </w:p>
        </w:tc>
        <w:tc>
          <w:tcPr>
            <w:tcW w:w="9058" w:type="dxa"/>
          </w:tcPr>
          <w:p w:rsidR="00784D5D" w:rsidRPr="00784D5D" w:rsidRDefault="00784D5D" w:rsidP="007412E8">
            <w:pPr>
              <w:spacing w:line="256" w:lineRule="auto"/>
              <w:contextualSpacing/>
              <w:jc w:val="both"/>
              <w:rPr>
                <w:rFonts w:asciiTheme="minorHAnsi" w:hAnsiTheme="minorHAnsi" w:cstheme="minorHAnsi"/>
                <w:szCs w:val="24"/>
              </w:rPr>
            </w:pPr>
            <w:r w:rsidRPr="00784D5D">
              <w:rPr>
                <w:rFonts w:asciiTheme="minorHAnsi" w:hAnsiTheme="minorHAnsi" w:cstheme="minorHAnsi"/>
                <w:color w:val="000000"/>
                <w:szCs w:val="24"/>
                <w:lang w:eastAsia="uk-UA"/>
              </w:rPr>
              <w:t>Участь в зустрічах АРТ-сайтів, підготовка відповідної інформації та презентацій.</w:t>
            </w:r>
          </w:p>
        </w:tc>
      </w:tr>
      <w:tr w:rsidR="00784D5D" w:rsidRPr="00784D5D" w:rsidTr="007412E8">
        <w:tc>
          <w:tcPr>
            <w:tcW w:w="576" w:type="dxa"/>
          </w:tcPr>
          <w:p w:rsidR="00784D5D" w:rsidRPr="00784D5D" w:rsidRDefault="00784D5D" w:rsidP="007412E8">
            <w:pPr>
              <w:jc w:val="center"/>
              <w:rPr>
                <w:rFonts w:asciiTheme="minorHAnsi" w:eastAsia="ヒラギノ角ゴ Pro W3" w:hAnsiTheme="minorHAnsi" w:cstheme="minorHAnsi"/>
                <w:szCs w:val="24"/>
              </w:rPr>
            </w:pPr>
            <w:r w:rsidRPr="00784D5D">
              <w:rPr>
                <w:rFonts w:asciiTheme="minorHAnsi" w:eastAsia="ヒラギノ角ゴ Pro W3" w:hAnsiTheme="minorHAnsi" w:cstheme="minorHAnsi"/>
                <w:szCs w:val="24"/>
              </w:rPr>
              <w:t>9.</w:t>
            </w:r>
          </w:p>
        </w:tc>
        <w:tc>
          <w:tcPr>
            <w:tcW w:w="9058" w:type="dxa"/>
          </w:tcPr>
          <w:p w:rsidR="00784D5D" w:rsidRPr="00784D5D" w:rsidRDefault="00784D5D" w:rsidP="007412E8">
            <w:pPr>
              <w:spacing w:line="256" w:lineRule="auto"/>
              <w:contextualSpacing/>
              <w:jc w:val="both"/>
              <w:rPr>
                <w:rFonts w:asciiTheme="minorHAnsi" w:hAnsiTheme="minorHAnsi" w:cstheme="minorHAnsi"/>
                <w:szCs w:val="24"/>
              </w:rPr>
            </w:pPr>
            <w:r w:rsidRPr="00784D5D">
              <w:rPr>
                <w:rFonts w:asciiTheme="minorHAnsi" w:hAnsiTheme="minorHAnsi" w:cstheme="minorHAnsi"/>
                <w:color w:val="000000"/>
                <w:szCs w:val="24"/>
                <w:lang w:eastAsia="uk-UA"/>
              </w:rPr>
              <w:t xml:space="preserve">Участь в </w:t>
            </w:r>
            <w:proofErr w:type="spellStart"/>
            <w:r w:rsidRPr="00784D5D">
              <w:rPr>
                <w:rFonts w:asciiTheme="minorHAnsi" w:hAnsiTheme="minorHAnsi" w:cstheme="minorHAnsi"/>
                <w:color w:val="000000"/>
                <w:szCs w:val="24"/>
                <w:lang w:eastAsia="uk-UA"/>
              </w:rPr>
              <w:t>колаборативах</w:t>
            </w:r>
            <w:proofErr w:type="spellEnd"/>
            <w:r w:rsidRPr="00784D5D">
              <w:rPr>
                <w:rFonts w:asciiTheme="minorHAnsi" w:hAnsiTheme="minorHAnsi" w:cstheme="minorHAnsi"/>
                <w:color w:val="000000"/>
                <w:szCs w:val="24"/>
                <w:lang w:eastAsia="uk-UA"/>
              </w:rPr>
              <w:t xml:space="preserve"> МДК, підготовка відповідної інформації та презентацій.</w:t>
            </w:r>
          </w:p>
        </w:tc>
      </w:tr>
      <w:tr w:rsidR="00784D5D" w:rsidRPr="00784D5D" w:rsidTr="007412E8">
        <w:tc>
          <w:tcPr>
            <w:tcW w:w="576" w:type="dxa"/>
          </w:tcPr>
          <w:p w:rsidR="00784D5D" w:rsidRPr="00784D5D" w:rsidRDefault="00784D5D" w:rsidP="007412E8">
            <w:pPr>
              <w:jc w:val="center"/>
              <w:rPr>
                <w:rFonts w:asciiTheme="minorHAnsi" w:eastAsia="ヒラギノ角ゴ Pro W3" w:hAnsiTheme="minorHAnsi" w:cstheme="minorHAnsi"/>
                <w:szCs w:val="24"/>
              </w:rPr>
            </w:pPr>
            <w:r w:rsidRPr="00784D5D">
              <w:rPr>
                <w:rFonts w:asciiTheme="minorHAnsi" w:eastAsia="ヒラギノ角ゴ Pro W3" w:hAnsiTheme="minorHAnsi" w:cstheme="minorHAnsi"/>
                <w:szCs w:val="24"/>
              </w:rPr>
              <w:t>10.</w:t>
            </w:r>
          </w:p>
        </w:tc>
        <w:tc>
          <w:tcPr>
            <w:tcW w:w="9058" w:type="dxa"/>
          </w:tcPr>
          <w:p w:rsidR="00784D5D" w:rsidRPr="00784D5D" w:rsidRDefault="00784D5D" w:rsidP="007412E8">
            <w:pPr>
              <w:spacing w:line="256" w:lineRule="auto"/>
              <w:contextualSpacing/>
              <w:jc w:val="both"/>
              <w:rPr>
                <w:rFonts w:asciiTheme="minorHAnsi" w:hAnsiTheme="minorHAnsi" w:cstheme="minorHAnsi"/>
                <w:szCs w:val="24"/>
              </w:rPr>
            </w:pPr>
            <w:r w:rsidRPr="00784D5D">
              <w:rPr>
                <w:rFonts w:asciiTheme="minorHAnsi" w:hAnsiTheme="minorHAnsi" w:cstheme="minorHAnsi"/>
                <w:color w:val="000000"/>
                <w:szCs w:val="24"/>
                <w:lang w:eastAsia="uk-UA"/>
              </w:rPr>
              <w:t xml:space="preserve">Організаційно-методична та консультативна робота з питань збору та узагальнення даних в сфері ВІЛ-інфекції (тестування, АРТ, ДКП, ПКП, лікування ЛТБІ та профілактика ОІ TMP/SMX). </w:t>
            </w:r>
          </w:p>
        </w:tc>
      </w:tr>
      <w:tr w:rsidR="00784D5D" w:rsidRPr="00784D5D" w:rsidTr="007412E8">
        <w:tc>
          <w:tcPr>
            <w:tcW w:w="576" w:type="dxa"/>
          </w:tcPr>
          <w:p w:rsidR="00784D5D" w:rsidRPr="00784D5D" w:rsidRDefault="00784D5D" w:rsidP="007412E8">
            <w:pPr>
              <w:jc w:val="center"/>
              <w:rPr>
                <w:rFonts w:asciiTheme="minorHAnsi" w:eastAsia="ヒラギノ角ゴ Pro W3" w:hAnsiTheme="minorHAnsi" w:cstheme="minorHAnsi"/>
                <w:szCs w:val="24"/>
              </w:rPr>
            </w:pPr>
            <w:r w:rsidRPr="00784D5D">
              <w:rPr>
                <w:rFonts w:asciiTheme="minorHAnsi" w:eastAsia="ヒラギノ角ゴ Pro W3" w:hAnsiTheme="minorHAnsi" w:cstheme="minorHAnsi"/>
                <w:szCs w:val="24"/>
              </w:rPr>
              <w:t>11.</w:t>
            </w:r>
          </w:p>
        </w:tc>
        <w:tc>
          <w:tcPr>
            <w:tcW w:w="9058" w:type="dxa"/>
          </w:tcPr>
          <w:p w:rsidR="00784D5D" w:rsidRPr="00784D5D" w:rsidRDefault="00784D5D" w:rsidP="007412E8">
            <w:pPr>
              <w:spacing w:line="256" w:lineRule="auto"/>
              <w:contextualSpacing/>
              <w:jc w:val="both"/>
              <w:rPr>
                <w:rFonts w:asciiTheme="minorHAnsi" w:hAnsiTheme="minorHAnsi" w:cstheme="minorHAnsi"/>
                <w:color w:val="000000"/>
                <w:szCs w:val="24"/>
                <w:lang w:eastAsia="uk-UA"/>
              </w:rPr>
            </w:pPr>
            <w:r w:rsidRPr="00784D5D">
              <w:rPr>
                <w:rFonts w:asciiTheme="minorHAnsi" w:hAnsiTheme="minorHAnsi" w:cstheme="minorHAnsi"/>
                <w:color w:val="000000"/>
                <w:szCs w:val="24"/>
                <w:lang w:eastAsia="uk-UA"/>
              </w:rPr>
              <w:t>Участь в аналізі запасів АРВП, препаратів для ДКП, препаратів для лікування та профілактики опортуністичних інфекцій на рівні області.</w:t>
            </w:r>
          </w:p>
        </w:tc>
      </w:tr>
      <w:tr w:rsidR="00784D5D" w:rsidRPr="00784D5D" w:rsidTr="007412E8">
        <w:tc>
          <w:tcPr>
            <w:tcW w:w="576" w:type="dxa"/>
          </w:tcPr>
          <w:p w:rsidR="00784D5D" w:rsidRPr="00784D5D" w:rsidRDefault="00784D5D" w:rsidP="007412E8">
            <w:pPr>
              <w:jc w:val="center"/>
              <w:rPr>
                <w:rFonts w:asciiTheme="minorHAnsi" w:eastAsia="ヒラギノ角ゴ Pro W3" w:hAnsiTheme="minorHAnsi" w:cstheme="minorHAnsi"/>
                <w:szCs w:val="24"/>
              </w:rPr>
            </w:pPr>
            <w:r w:rsidRPr="00784D5D">
              <w:rPr>
                <w:rFonts w:asciiTheme="minorHAnsi" w:eastAsia="ヒラギノ角ゴ Pro W3" w:hAnsiTheme="minorHAnsi" w:cstheme="minorHAnsi"/>
                <w:szCs w:val="24"/>
              </w:rPr>
              <w:t>12.</w:t>
            </w:r>
          </w:p>
        </w:tc>
        <w:tc>
          <w:tcPr>
            <w:tcW w:w="9058" w:type="dxa"/>
          </w:tcPr>
          <w:p w:rsidR="00784D5D" w:rsidRPr="00784D5D" w:rsidRDefault="00784D5D" w:rsidP="007412E8">
            <w:pPr>
              <w:spacing w:line="256" w:lineRule="auto"/>
              <w:contextualSpacing/>
              <w:jc w:val="both"/>
              <w:rPr>
                <w:rFonts w:asciiTheme="minorHAnsi" w:hAnsiTheme="minorHAnsi" w:cstheme="minorHAnsi"/>
                <w:color w:val="000000"/>
                <w:szCs w:val="24"/>
                <w:lang w:eastAsia="uk-UA"/>
              </w:rPr>
            </w:pPr>
            <w:r w:rsidRPr="00784D5D">
              <w:rPr>
                <w:rFonts w:asciiTheme="minorHAnsi" w:hAnsiTheme="minorHAnsi" w:cstheme="minorHAnsi"/>
                <w:color w:val="000000"/>
                <w:szCs w:val="24"/>
                <w:lang w:eastAsia="uk-UA"/>
              </w:rPr>
              <w:t>Організаційно-методична та консультативна робота на рівні регіону з питань повернення втрачених з під нагляду пацієнтів та пацієнтів з перервою АРТ.</w:t>
            </w:r>
          </w:p>
        </w:tc>
      </w:tr>
      <w:tr w:rsidR="00784D5D" w:rsidRPr="00784D5D" w:rsidTr="007412E8">
        <w:tc>
          <w:tcPr>
            <w:tcW w:w="576" w:type="dxa"/>
          </w:tcPr>
          <w:p w:rsidR="00784D5D" w:rsidRPr="00784D5D" w:rsidRDefault="00784D5D" w:rsidP="007412E8">
            <w:pPr>
              <w:jc w:val="center"/>
              <w:rPr>
                <w:rFonts w:asciiTheme="minorHAnsi" w:eastAsia="ヒラギノ角ゴ Pro W3" w:hAnsiTheme="minorHAnsi" w:cstheme="minorHAnsi"/>
                <w:szCs w:val="24"/>
              </w:rPr>
            </w:pPr>
            <w:r w:rsidRPr="00784D5D">
              <w:rPr>
                <w:rFonts w:asciiTheme="minorHAnsi" w:eastAsia="ヒラギノ角ゴ Pro W3" w:hAnsiTheme="minorHAnsi" w:cstheme="minorHAnsi"/>
                <w:szCs w:val="24"/>
              </w:rPr>
              <w:t>13.</w:t>
            </w:r>
          </w:p>
        </w:tc>
        <w:tc>
          <w:tcPr>
            <w:tcW w:w="9058" w:type="dxa"/>
          </w:tcPr>
          <w:p w:rsidR="00784D5D" w:rsidRPr="00784D5D" w:rsidRDefault="00784D5D" w:rsidP="007412E8">
            <w:pPr>
              <w:spacing w:line="256" w:lineRule="auto"/>
              <w:contextualSpacing/>
              <w:jc w:val="both"/>
              <w:rPr>
                <w:rFonts w:asciiTheme="minorHAnsi" w:hAnsiTheme="minorHAnsi" w:cstheme="minorHAnsi"/>
                <w:szCs w:val="24"/>
              </w:rPr>
            </w:pPr>
            <w:r w:rsidRPr="00784D5D">
              <w:rPr>
                <w:rFonts w:asciiTheme="minorHAnsi" w:hAnsiTheme="minorHAnsi" w:cstheme="minorHAnsi"/>
                <w:color w:val="000000"/>
                <w:szCs w:val="24"/>
                <w:lang w:eastAsia="uk-UA"/>
              </w:rPr>
              <w:t xml:space="preserve">Забезпечення подання звітів за офіційними формами звітності №56 (місячна) «Звіт про надання </w:t>
            </w:r>
            <w:proofErr w:type="spellStart"/>
            <w:r w:rsidRPr="00784D5D">
              <w:rPr>
                <w:rFonts w:asciiTheme="minorHAnsi" w:hAnsiTheme="minorHAnsi" w:cstheme="minorHAnsi"/>
                <w:color w:val="000000"/>
                <w:szCs w:val="24"/>
                <w:lang w:eastAsia="uk-UA"/>
              </w:rPr>
              <w:t>антиретровірусної</w:t>
            </w:r>
            <w:proofErr w:type="spellEnd"/>
            <w:r w:rsidRPr="00784D5D">
              <w:rPr>
                <w:rFonts w:asciiTheme="minorHAnsi" w:hAnsiTheme="minorHAnsi" w:cstheme="minorHAnsi"/>
                <w:color w:val="000000"/>
                <w:szCs w:val="24"/>
                <w:lang w:eastAsia="uk-UA"/>
              </w:rPr>
              <w:t xml:space="preserve"> терапії ВІЛ-інфікованим особам», №57 (місячна) "Звіт про дорослих і дітей, які розпочали </w:t>
            </w:r>
            <w:proofErr w:type="spellStart"/>
            <w:r w:rsidRPr="00784D5D">
              <w:rPr>
                <w:rFonts w:asciiTheme="minorHAnsi" w:hAnsiTheme="minorHAnsi" w:cstheme="minorHAnsi"/>
                <w:color w:val="000000"/>
                <w:szCs w:val="24"/>
                <w:lang w:eastAsia="uk-UA"/>
              </w:rPr>
              <w:t>антиретровірусну</w:t>
            </w:r>
            <w:proofErr w:type="spellEnd"/>
            <w:r w:rsidRPr="00784D5D">
              <w:rPr>
                <w:rFonts w:asciiTheme="minorHAnsi" w:hAnsiTheme="minorHAnsi" w:cstheme="minorHAnsi"/>
                <w:color w:val="000000"/>
                <w:szCs w:val="24"/>
                <w:lang w:eastAsia="uk-UA"/>
              </w:rPr>
              <w:t xml:space="preserve"> терапію у когорті» та по формі №59 «Звіт про проведення медикаментозної </w:t>
            </w:r>
            <w:proofErr w:type="spellStart"/>
            <w:r w:rsidRPr="00784D5D">
              <w:rPr>
                <w:rFonts w:asciiTheme="minorHAnsi" w:hAnsiTheme="minorHAnsi" w:cstheme="minorHAnsi"/>
                <w:color w:val="000000"/>
                <w:szCs w:val="24"/>
                <w:lang w:eastAsia="uk-UA"/>
              </w:rPr>
              <w:t>постконтактної</w:t>
            </w:r>
            <w:proofErr w:type="spellEnd"/>
            <w:r w:rsidRPr="00784D5D">
              <w:rPr>
                <w:rFonts w:asciiTheme="minorHAnsi" w:hAnsiTheme="minorHAnsi" w:cstheme="minorHAnsi"/>
                <w:color w:val="000000"/>
                <w:szCs w:val="24"/>
                <w:lang w:eastAsia="uk-UA"/>
              </w:rPr>
              <w:t xml:space="preserve"> профілактики ВІЛ-інфекції» (квартальна) електронному варіанті до 15 числа місяця наступного за звітним (місяцем, кварталом) та підписаних керівником, одним пакетом разом зі звітами по проекту.</w:t>
            </w:r>
          </w:p>
        </w:tc>
      </w:tr>
      <w:tr w:rsidR="00784D5D" w:rsidRPr="00784D5D" w:rsidTr="007412E8">
        <w:tc>
          <w:tcPr>
            <w:tcW w:w="576" w:type="dxa"/>
          </w:tcPr>
          <w:p w:rsidR="00784D5D" w:rsidRPr="00784D5D" w:rsidRDefault="00784D5D" w:rsidP="007412E8">
            <w:pPr>
              <w:jc w:val="center"/>
              <w:rPr>
                <w:rFonts w:asciiTheme="minorHAnsi" w:eastAsia="ヒラギノ角ゴ Pro W3" w:hAnsiTheme="minorHAnsi" w:cstheme="minorHAnsi"/>
                <w:szCs w:val="24"/>
              </w:rPr>
            </w:pPr>
            <w:r w:rsidRPr="00784D5D">
              <w:rPr>
                <w:rFonts w:asciiTheme="minorHAnsi" w:eastAsia="ヒラギノ角ゴ Pro W3" w:hAnsiTheme="minorHAnsi" w:cstheme="minorHAnsi"/>
                <w:szCs w:val="24"/>
              </w:rPr>
              <w:t>14.</w:t>
            </w:r>
          </w:p>
        </w:tc>
        <w:tc>
          <w:tcPr>
            <w:tcW w:w="9058" w:type="dxa"/>
          </w:tcPr>
          <w:p w:rsidR="00784D5D" w:rsidRPr="00784D5D" w:rsidRDefault="00784D5D" w:rsidP="007412E8">
            <w:pPr>
              <w:spacing w:line="256" w:lineRule="auto"/>
              <w:contextualSpacing/>
              <w:jc w:val="both"/>
              <w:rPr>
                <w:rFonts w:asciiTheme="minorHAnsi" w:hAnsiTheme="minorHAnsi" w:cstheme="minorHAnsi"/>
                <w:szCs w:val="24"/>
              </w:rPr>
            </w:pPr>
            <w:r w:rsidRPr="00784D5D">
              <w:rPr>
                <w:rFonts w:asciiTheme="minorHAnsi" w:hAnsiTheme="minorHAnsi" w:cstheme="minorHAnsi"/>
                <w:color w:val="000000"/>
                <w:szCs w:val="24"/>
                <w:lang w:eastAsia="uk-UA"/>
              </w:rPr>
              <w:t>Верифікація даних МІС СЗХ та офіційної звітності для здійснення щоквартального звітування за індикаторами PEPFAR до 15 числа місяця наступного за звітним кварталом. Надання консультативної та організаційно-методичної підтримки фахівцям сайтів АРТ регіону щодо верифікація даних МІС СЗХ.</w:t>
            </w:r>
          </w:p>
        </w:tc>
      </w:tr>
      <w:tr w:rsidR="00784D5D" w:rsidRPr="00784D5D" w:rsidTr="007412E8">
        <w:tc>
          <w:tcPr>
            <w:tcW w:w="576" w:type="dxa"/>
          </w:tcPr>
          <w:p w:rsidR="00784D5D" w:rsidRPr="00784D5D" w:rsidRDefault="00784D5D" w:rsidP="007412E8">
            <w:pPr>
              <w:jc w:val="center"/>
              <w:rPr>
                <w:rFonts w:asciiTheme="minorHAnsi" w:eastAsia="ヒラギノ角ゴ Pro W3" w:hAnsiTheme="minorHAnsi" w:cstheme="minorHAnsi"/>
                <w:szCs w:val="24"/>
              </w:rPr>
            </w:pPr>
            <w:r w:rsidRPr="00784D5D">
              <w:rPr>
                <w:rFonts w:asciiTheme="minorHAnsi" w:eastAsia="ヒラギノ角ゴ Pro W3" w:hAnsiTheme="minorHAnsi" w:cstheme="minorHAnsi"/>
                <w:szCs w:val="24"/>
              </w:rPr>
              <w:t>15.</w:t>
            </w:r>
          </w:p>
        </w:tc>
        <w:tc>
          <w:tcPr>
            <w:tcW w:w="9058" w:type="dxa"/>
          </w:tcPr>
          <w:p w:rsidR="00784D5D" w:rsidRPr="00784D5D" w:rsidRDefault="00784D5D" w:rsidP="007412E8">
            <w:pPr>
              <w:spacing w:line="256" w:lineRule="auto"/>
              <w:contextualSpacing/>
              <w:jc w:val="both"/>
              <w:rPr>
                <w:rFonts w:asciiTheme="minorHAnsi" w:hAnsiTheme="minorHAnsi" w:cstheme="minorHAnsi"/>
                <w:color w:val="000000"/>
                <w:szCs w:val="24"/>
                <w:lang w:eastAsia="uk-UA"/>
              </w:rPr>
            </w:pPr>
            <w:r w:rsidRPr="00784D5D">
              <w:rPr>
                <w:rFonts w:asciiTheme="minorHAnsi" w:hAnsiTheme="minorHAnsi" w:cstheme="minorHAnsi"/>
                <w:color w:val="000000"/>
                <w:szCs w:val="24"/>
                <w:lang w:eastAsia="uk-UA"/>
              </w:rPr>
              <w:t xml:space="preserve">Участь в підготовці виписок по пацієнтам для медичних закладів інших регіонів та/або закладів європейських країн. </w:t>
            </w:r>
          </w:p>
        </w:tc>
      </w:tr>
      <w:tr w:rsidR="00784D5D" w:rsidRPr="00784D5D" w:rsidTr="007412E8">
        <w:tc>
          <w:tcPr>
            <w:tcW w:w="576" w:type="dxa"/>
          </w:tcPr>
          <w:p w:rsidR="00784D5D" w:rsidRPr="00784D5D" w:rsidRDefault="00784D5D" w:rsidP="007412E8">
            <w:pPr>
              <w:jc w:val="center"/>
              <w:rPr>
                <w:rFonts w:asciiTheme="minorHAnsi" w:eastAsia="ヒラギノ角ゴ Pro W3" w:hAnsiTheme="minorHAnsi" w:cstheme="minorHAnsi"/>
                <w:szCs w:val="24"/>
              </w:rPr>
            </w:pPr>
            <w:r w:rsidRPr="00784D5D">
              <w:rPr>
                <w:rFonts w:asciiTheme="minorHAnsi" w:eastAsia="ヒラギノ角ゴ Pro W3" w:hAnsiTheme="minorHAnsi" w:cstheme="minorHAnsi"/>
                <w:szCs w:val="24"/>
              </w:rPr>
              <w:t>16.</w:t>
            </w:r>
          </w:p>
        </w:tc>
        <w:tc>
          <w:tcPr>
            <w:tcW w:w="9058" w:type="dxa"/>
          </w:tcPr>
          <w:p w:rsidR="00784D5D" w:rsidRPr="00784D5D" w:rsidRDefault="00784D5D" w:rsidP="007412E8">
            <w:pPr>
              <w:jc w:val="both"/>
              <w:rPr>
                <w:rFonts w:asciiTheme="minorHAnsi" w:hAnsiTheme="minorHAnsi" w:cstheme="minorHAnsi"/>
                <w:color w:val="000000"/>
                <w:szCs w:val="24"/>
                <w:lang w:eastAsia="uk-UA"/>
              </w:rPr>
            </w:pPr>
            <w:r w:rsidRPr="00784D5D">
              <w:rPr>
                <w:rFonts w:asciiTheme="minorHAnsi" w:hAnsiTheme="minorHAnsi" w:cstheme="minorHAnsi"/>
                <w:color w:val="000000"/>
                <w:szCs w:val="24"/>
                <w:lang w:eastAsia="uk-UA"/>
              </w:rPr>
              <w:t>Підготовка аналітичних матеріалів щодо моніторингу ситуації в сфері ВІЛ на рівні регіону за запитом керівника МДК, національного координатора МДК та керівництва Проекту. За потреби підготовка аналітичних матеріалів щодо суміжних тем (ВІЛ/ТБ, ВІЛ/ВГ, ВІЛ/КОВІД, допомога ВПО та ін.)</w:t>
            </w:r>
          </w:p>
        </w:tc>
      </w:tr>
      <w:tr w:rsidR="00784D5D" w:rsidRPr="00784D5D" w:rsidTr="007412E8">
        <w:tc>
          <w:tcPr>
            <w:tcW w:w="576" w:type="dxa"/>
          </w:tcPr>
          <w:p w:rsidR="00784D5D" w:rsidRPr="00784D5D" w:rsidRDefault="00784D5D" w:rsidP="007412E8">
            <w:pPr>
              <w:jc w:val="center"/>
              <w:rPr>
                <w:rFonts w:asciiTheme="minorHAnsi" w:eastAsia="ヒラギノ角ゴ Pro W3" w:hAnsiTheme="minorHAnsi" w:cstheme="minorHAnsi"/>
                <w:szCs w:val="24"/>
              </w:rPr>
            </w:pPr>
            <w:r w:rsidRPr="00784D5D">
              <w:rPr>
                <w:rFonts w:asciiTheme="minorHAnsi" w:eastAsia="ヒラギノ角ゴ Pro W3" w:hAnsiTheme="minorHAnsi" w:cstheme="minorHAnsi"/>
                <w:szCs w:val="24"/>
              </w:rPr>
              <w:t>17.</w:t>
            </w:r>
          </w:p>
        </w:tc>
        <w:tc>
          <w:tcPr>
            <w:tcW w:w="9058" w:type="dxa"/>
          </w:tcPr>
          <w:p w:rsidR="00784D5D" w:rsidRPr="00784D5D" w:rsidRDefault="00784D5D" w:rsidP="007412E8">
            <w:pPr>
              <w:jc w:val="both"/>
              <w:rPr>
                <w:rFonts w:asciiTheme="minorHAnsi" w:hAnsiTheme="minorHAnsi" w:cstheme="minorHAnsi"/>
                <w:color w:val="000000"/>
                <w:szCs w:val="24"/>
                <w:lang w:eastAsia="uk-UA"/>
              </w:rPr>
            </w:pPr>
            <w:r w:rsidRPr="00784D5D">
              <w:rPr>
                <w:rFonts w:asciiTheme="minorHAnsi" w:hAnsiTheme="minorHAnsi" w:cstheme="minorHAnsi"/>
                <w:szCs w:val="24"/>
                <w:lang w:eastAsia="uk-UA"/>
              </w:rPr>
              <w:t>Забезпечення якості, повноти та своєчасного внесення даних до МІС СЗХ щодо тестування, призначення АРТ, моніторингу лабораторних показників, надання ДКП, ПКП, лікування та профілактики ОІ та ін. Аналіз ведення первинної облікової медичної документації.</w:t>
            </w:r>
          </w:p>
        </w:tc>
      </w:tr>
      <w:tr w:rsidR="00784D5D" w:rsidRPr="00784D5D" w:rsidTr="007412E8">
        <w:tc>
          <w:tcPr>
            <w:tcW w:w="576" w:type="dxa"/>
          </w:tcPr>
          <w:p w:rsidR="00784D5D" w:rsidRPr="00784D5D" w:rsidRDefault="00784D5D" w:rsidP="007412E8">
            <w:pPr>
              <w:jc w:val="center"/>
              <w:rPr>
                <w:rFonts w:asciiTheme="minorHAnsi" w:eastAsia="ヒラギノ角ゴ Pro W3" w:hAnsiTheme="minorHAnsi" w:cstheme="minorHAnsi"/>
                <w:szCs w:val="24"/>
              </w:rPr>
            </w:pPr>
            <w:r w:rsidRPr="00784D5D">
              <w:rPr>
                <w:rFonts w:asciiTheme="minorHAnsi" w:eastAsia="ヒラギノ角ゴ Pro W3" w:hAnsiTheme="minorHAnsi" w:cstheme="minorHAnsi"/>
                <w:szCs w:val="24"/>
              </w:rPr>
              <w:t>18.</w:t>
            </w:r>
          </w:p>
        </w:tc>
        <w:tc>
          <w:tcPr>
            <w:tcW w:w="9058" w:type="dxa"/>
          </w:tcPr>
          <w:p w:rsidR="00784D5D" w:rsidRPr="00784D5D" w:rsidRDefault="00784D5D" w:rsidP="007412E8">
            <w:pPr>
              <w:jc w:val="both"/>
              <w:rPr>
                <w:rFonts w:asciiTheme="minorHAnsi" w:hAnsiTheme="minorHAnsi" w:cstheme="minorHAnsi"/>
                <w:szCs w:val="24"/>
                <w:lang w:eastAsia="uk-UA"/>
              </w:rPr>
            </w:pPr>
            <w:r w:rsidRPr="00784D5D">
              <w:rPr>
                <w:rFonts w:asciiTheme="minorHAnsi" w:hAnsiTheme="minorHAnsi" w:cstheme="minorHAnsi"/>
                <w:color w:val="000000"/>
                <w:szCs w:val="24"/>
                <w:lang w:eastAsia="uk-UA"/>
              </w:rPr>
              <w:t xml:space="preserve">Виконання інших обов’язків відповідно до Плану заходів діяльності МДК за запитом керівника МДК, національного координатора МДК та керівництва Проекту </w:t>
            </w:r>
            <w:r w:rsidRPr="00784D5D">
              <w:rPr>
                <w:rFonts w:asciiTheme="minorHAnsi" w:hAnsiTheme="minorHAnsi" w:cstheme="minorHAnsi"/>
                <w:szCs w:val="24"/>
              </w:rPr>
              <w:t>у відповідні строки</w:t>
            </w:r>
            <w:r w:rsidRPr="00784D5D">
              <w:rPr>
                <w:rFonts w:asciiTheme="minorHAnsi" w:hAnsiTheme="minorHAnsi" w:cstheme="minorHAnsi"/>
                <w:color w:val="000000"/>
                <w:szCs w:val="24"/>
                <w:lang w:eastAsia="uk-UA"/>
              </w:rPr>
              <w:t>.</w:t>
            </w:r>
          </w:p>
        </w:tc>
      </w:tr>
    </w:tbl>
    <w:p w:rsidR="00AB17E7" w:rsidRDefault="00AB17E7" w:rsidP="00784D5D">
      <w:pPr>
        <w:pStyle w:val="a3"/>
        <w:tabs>
          <w:tab w:val="left" w:pos="851"/>
        </w:tabs>
        <w:spacing w:before="120" w:after="0" w:line="240" w:lineRule="auto"/>
        <w:ind w:left="357"/>
        <w:jc w:val="both"/>
        <w:rPr>
          <w:rFonts w:asciiTheme="minorHAnsi" w:hAnsiTheme="minorHAnsi" w:cstheme="minorHAnsi"/>
          <w:sz w:val="24"/>
          <w:szCs w:val="24"/>
          <w:lang w:val="uk-UA"/>
        </w:rPr>
      </w:pPr>
    </w:p>
    <w:p w:rsidR="000118AA" w:rsidRPr="000118AA" w:rsidRDefault="000118AA" w:rsidP="000118AA">
      <w:pPr>
        <w:pStyle w:val="a3"/>
        <w:tabs>
          <w:tab w:val="left" w:pos="851"/>
        </w:tabs>
        <w:spacing w:before="120" w:after="0" w:line="240" w:lineRule="auto"/>
        <w:ind w:left="357"/>
        <w:jc w:val="both"/>
        <w:rPr>
          <w:rFonts w:asciiTheme="minorHAnsi" w:hAnsiTheme="minorHAnsi" w:cstheme="minorHAnsi"/>
          <w:sz w:val="24"/>
          <w:szCs w:val="24"/>
          <w:lang w:val="uk-UA"/>
        </w:rPr>
      </w:pPr>
    </w:p>
    <w:p w:rsidR="00FA26ED" w:rsidRDefault="00FA26ED" w:rsidP="000118AA">
      <w:pPr>
        <w:shd w:val="clear" w:color="auto" w:fill="FFFFFF"/>
        <w:contextualSpacing/>
        <w:rPr>
          <w:rFonts w:asciiTheme="minorHAnsi" w:hAnsiTheme="minorHAnsi" w:cstheme="minorHAnsi"/>
          <w:b/>
          <w:bCs/>
          <w:szCs w:val="24"/>
        </w:rPr>
      </w:pPr>
      <w:r w:rsidRPr="00297318">
        <w:rPr>
          <w:rFonts w:asciiTheme="minorHAnsi" w:hAnsiTheme="minorHAnsi" w:cstheme="minorHAnsi"/>
          <w:b/>
          <w:bCs/>
          <w:szCs w:val="24"/>
        </w:rPr>
        <w:t>Вимоги до професійної компетентності:</w:t>
      </w:r>
    </w:p>
    <w:p w:rsidR="003B4B9D" w:rsidRPr="00297318" w:rsidRDefault="003B4B9D" w:rsidP="000118AA">
      <w:pPr>
        <w:shd w:val="clear" w:color="auto" w:fill="FFFFFF"/>
        <w:contextualSpacing/>
        <w:rPr>
          <w:rFonts w:asciiTheme="minorHAnsi" w:hAnsiTheme="minorHAnsi" w:cstheme="minorHAnsi"/>
          <w:b/>
          <w:bCs/>
          <w:szCs w:val="24"/>
        </w:rPr>
      </w:pPr>
    </w:p>
    <w:p w:rsidR="00B96A4F" w:rsidRPr="00297318" w:rsidRDefault="0088362B" w:rsidP="00484716">
      <w:pPr>
        <w:pStyle w:val="a3"/>
        <w:numPr>
          <w:ilvl w:val="0"/>
          <w:numId w:val="6"/>
        </w:numPr>
        <w:ind w:left="0" w:firstLine="0"/>
        <w:jc w:val="both"/>
        <w:rPr>
          <w:rFonts w:asciiTheme="minorHAnsi" w:hAnsiTheme="minorHAnsi" w:cstheme="minorHAnsi"/>
          <w:sz w:val="24"/>
          <w:szCs w:val="24"/>
          <w:lang w:val="uk-UA"/>
        </w:rPr>
      </w:pPr>
      <w:proofErr w:type="spellStart"/>
      <w:r>
        <w:rPr>
          <w:rFonts w:asciiTheme="minorHAnsi" w:hAnsiTheme="minorHAnsi" w:cstheme="minorHAnsi"/>
          <w:sz w:val="24"/>
          <w:szCs w:val="24"/>
          <w:lang w:val="uk-UA"/>
        </w:rPr>
        <w:lastRenderedPageBreak/>
        <w:t>Передвища</w:t>
      </w:r>
      <w:proofErr w:type="spellEnd"/>
      <w:r>
        <w:rPr>
          <w:rFonts w:asciiTheme="minorHAnsi" w:hAnsiTheme="minorHAnsi" w:cstheme="minorHAnsi"/>
          <w:sz w:val="24"/>
          <w:szCs w:val="24"/>
          <w:lang w:val="uk-UA"/>
        </w:rPr>
        <w:t xml:space="preserve"> </w:t>
      </w:r>
      <w:r w:rsidRPr="0088362B">
        <w:rPr>
          <w:rFonts w:asciiTheme="minorHAnsi" w:hAnsiTheme="minorHAnsi" w:cstheme="minorHAnsi"/>
          <w:sz w:val="24"/>
          <w:szCs w:val="24"/>
          <w:lang w:val="uk-UA"/>
        </w:rPr>
        <w:t xml:space="preserve"> </w:t>
      </w:r>
      <w:r>
        <w:rPr>
          <w:rFonts w:asciiTheme="minorHAnsi" w:hAnsiTheme="minorHAnsi" w:cstheme="minorHAnsi"/>
          <w:sz w:val="24"/>
          <w:szCs w:val="24"/>
          <w:lang w:val="uk-UA"/>
        </w:rPr>
        <w:t>освіта в галузі знань з «О</w:t>
      </w:r>
      <w:r w:rsidRPr="0088362B">
        <w:rPr>
          <w:rFonts w:asciiTheme="minorHAnsi" w:hAnsiTheme="minorHAnsi" w:cstheme="minorHAnsi"/>
          <w:sz w:val="24"/>
          <w:szCs w:val="24"/>
          <w:lang w:val="uk-UA"/>
        </w:rPr>
        <w:t>хорон</w:t>
      </w:r>
      <w:r>
        <w:rPr>
          <w:rFonts w:asciiTheme="minorHAnsi" w:hAnsiTheme="minorHAnsi" w:cstheme="minorHAnsi"/>
          <w:sz w:val="24"/>
          <w:szCs w:val="24"/>
          <w:lang w:val="uk-UA"/>
        </w:rPr>
        <w:t>и здоров’я» за спеціальністю «</w:t>
      </w:r>
      <w:proofErr w:type="spellStart"/>
      <w:r>
        <w:rPr>
          <w:rFonts w:asciiTheme="minorHAnsi" w:hAnsiTheme="minorHAnsi" w:cstheme="minorHAnsi"/>
          <w:sz w:val="24"/>
          <w:szCs w:val="24"/>
          <w:lang w:val="uk-UA"/>
        </w:rPr>
        <w:t>Медсестринство</w:t>
      </w:r>
      <w:proofErr w:type="spellEnd"/>
      <w:r>
        <w:rPr>
          <w:rFonts w:asciiTheme="minorHAnsi" w:hAnsiTheme="minorHAnsi" w:cstheme="minorHAnsi"/>
          <w:sz w:val="24"/>
          <w:szCs w:val="24"/>
          <w:lang w:val="uk-UA"/>
        </w:rPr>
        <w:t xml:space="preserve">» або </w:t>
      </w:r>
      <w:r w:rsidR="00B96A4F" w:rsidRPr="00297318">
        <w:rPr>
          <w:rFonts w:asciiTheme="minorHAnsi" w:hAnsiTheme="minorHAnsi" w:cstheme="minorHAnsi"/>
          <w:sz w:val="24"/>
          <w:szCs w:val="24"/>
          <w:lang w:val="uk-UA"/>
        </w:rPr>
        <w:t xml:space="preserve">Повна вища освіта за напрямом підготовки «Медицина», спеціальність «Лікарська справа» або «Педіатрія», або за напрямом «Соціальні та поведінкові науки». </w:t>
      </w:r>
    </w:p>
    <w:p w:rsidR="002D52C7" w:rsidRPr="00297318" w:rsidRDefault="002D52C7" w:rsidP="00484716">
      <w:pPr>
        <w:pStyle w:val="a3"/>
        <w:numPr>
          <w:ilvl w:val="0"/>
          <w:numId w:val="6"/>
        </w:numPr>
        <w:spacing w:after="160" w:line="256" w:lineRule="auto"/>
        <w:ind w:left="0" w:firstLine="0"/>
        <w:jc w:val="both"/>
        <w:rPr>
          <w:rFonts w:asciiTheme="minorHAnsi" w:hAnsiTheme="minorHAnsi" w:cstheme="minorHAnsi"/>
          <w:sz w:val="24"/>
          <w:szCs w:val="24"/>
          <w:lang w:val="uk-UA"/>
        </w:rPr>
      </w:pPr>
      <w:r w:rsidRPr="00297318">
        <w:rPr>
          <w:rFonts w:asciiTheme="minorHAnsi" w:hAnsiTheme="minorHAnsi" w:cstheme="minorHAnsi"/>
          <w:sz w:val="24"/>
          <w:szCs w:val="24"/>
          <w:lang w:val="uk-UA"/>
        </w:rPr>
        <w:t>Знання нормативно-правової бази</w:t>
      </w:r>
      <w:r w:rsidR="00784D5D">
        <w:rPr>
          <w:rFonts w:asciiTheme="minorHAnsi" w:hAnsiTheme="minorHAnsi" w:cstheme="minorHAnsi"/>
          <w:sz w:val="24"/>
          <w:szCs w:val="24"/>
          <w:lang w:val="uk-UA"/>
        </w:rPr>
        <w:t>, індикаторів, показників та чинної системи обліку і збору даних</w:t>
      </w:r>
      <w:r w:rsidRPr="00297318">
        <w:rPr>
          <w:rFonts w:asciiTheme="minorHAnsi" w:hAnsiTheme="minorHAnsi" w:cstheme="minorHAnsi"/>
          <w:sz w:val="24"/>
          <w:szCs w:val="24"/>
          <w:lang w:val="uk-UA"/>
        </w:rPr>
        <w:t xml:space="preserve"> з питань ВІЛ-інфекції/СНІДу;</w:t>
      </w:r>
    </w:p>
    <w:p w:rsidR="002D52C7" w:rsidRPr="00297318" w:rsidRDefault="002D52C7" w:rsidP="00484716">
      <w:pPr>
        <w:pStyle w:val="a3"/>
        <w:numPr>
          <w:ilvl w:val="0"/>
          <w:numId w:val="6"/>
        </w:numPr>
        <w:spacing w:after="160" w:line="256" w:lineRule="auto"/>
        <w:ind w:left="0" w:firstLine="0"/>
        <w:jc w:val="both"/>
        <w:rPr>
          <w:rFonts w:asciiTheme="minorHAnsi" w:hAnsiTheme="minorHAnsi" w:cstheme="minorHAnsi"/>
          <w:sz w:val="24"/>
          <w:szCs w:val="24"/>
          <w:lang w:val="uk-UA"/>
        </w:rPr>
      </w:pPr>
      <w:r w:rsidRPr="00297318">
        <w:rPr>
          <w:rFonts w:asciiTheme="minorHAnsi" w:hAnsiTheme="minorHAnsi" w:cstheme="minorHAnsi"/>
          <w:sz w:val="24"/>
          <w:szCs w:val="24"/>
          <w:lang w:val="uk-UA"/>
        </w:rPr>
        <w:t>Досвід роботи у сфері профілактики/лікування ВІЛ;</w:t>
      </w:r>
    </w:p>
    <w:p w:rsidR="002D52C7" w:rsidRPr="00297318" w:rsidRDefault="002D52C7" w:rsidP="00484716">
      <w:pPr>
        <w:pStyle w:val="a3"/>
        <w:numPr>
          <w:ilvl w:val="0"/>
          <w:numId w:val="6"/>
        </w:numPr>
        <w:spacing w:after="160" w:line="256" w:lineRule="auto"/>
        <w:ind w:left="0" w:firstLine="0"/>
        <w:jc w:val="both"/>
        <w:rPr>
          <w:rFonts w:asciiTheme="minorHAnsi" w:hAnsiTheme="minorHAnsi" w:cstheme="minorHAnsi"/>
          <w:sz w:val="24"/>
          <w:szCs w:val="24"/>
          <w:lang w:val="uk-UA"/>
        </w:rPr>
      </w:pPr>
      <w:r w:rsidRPr="00297318">
        <w:rPr>
          <w:rFonts w:asciiTheme="minorHAnsi" w:hAnsiTheme="minorHAnsi" w:cstheme="minorHAnsi"/>
          <w:sz w:val="24"/>
          <w:szCs w:val="24"/>
          <w:lang w:val="uk-UA"/>
        </w:rPr>
        <w:t>Відмінне знання усної та письмової ділової української мови;</w:t>
      </w:r>
    </w:p>
    <w:p w:rsidR="002D52C7" w:rsidRPr="00297318" w:rsidRDefault="002D52C7" w:rsidP="00484716">
      <w:pPr>
        <w:pStyle w:val="a3"/>
        <w:numPr>
          <w:ilvl w:val="0"/>
          <w:numId w:val="6"/>
        </w:numPr>
        <w:spacing w:after="160" w:line="256" w:lineRule="auto"/>
        <w:ind w:left="0" w:firstLine="0"/>
        <w:jc w:val="both"/>
        <w:rPr>
          <w:rFonts w:asciiTheme="minorHAnsi" w:hAnsiTheme="minorHAnsi" w:cstheme="minorHAnsi"/>
          <w:sz w:val="24"/>
          <w:szCs w:val="24"/>
          <w:lang w:val="uk-UA"/>
        </w:rPr>
      </w:pPr>
      <w:r w:rsidRPr="00297318">
        <w:rPr>
          <w:rFonts w:asciiTheme="minorHAnsi" w:hAnsiTheme="minorHAnsi" w:cstheme="minorHAnsi"/>
          <w:sz w:val="24"/>
          <w:szCs w:val="24"/>
          <w:lang w:val="uk-UA"/>
        </w:rPr>
        <w:t xml:space="preserve">Володіння англійською мовою на рівні не нижче </w:t>
      </w:r>
      <w:proofErr w:type="spellStart"/>
      <w:r w:rsidRPr="00297318">
        <w:rPr>
          <w:rFonts w:asciiTheme="minorHAnsi" w:hAnsiTheme="minorHAnsi" w:cstheme="minorHAnsi"/>
          <w:sz w:val="24"/>
          <w:szCs w:val="24"/>
          <w:lang w:val="uk-UA"/>
        </w:rPr>
        <w:t>intermediate</w:t>
      </w:r>
      <w:proofErr w:type="spellEnd"/>
      <w:r w:rsidRPr="00297318">
        <w:rPr>
          <w:rFonts w:asciiTheme="minorHAnsi" w:hAnsiTheme="minorHAnsi" w:cstheme="minorHAnsi"/>
          <w:sz w:val="24"/>
          <w:szCs w:val="24"/>
          <w:lang w:val="uk-UA"/>
        </w:rPr>
        <w:t xml:space="preserve"> буде перевагою;</w:t>
      </w:r>
    </w:p>
    <w:p w:rsidR="002D52C7" w:rsidRPr="00297318" w:rsidRDefault="002D52C7" w:rsidP="00484716">
      <w:pPr>
        <w:pStyle w:val="a3"/>
        <w:numPr>
          <w:ilvl w:val="0"/>
          <w:numId w:val="6"/>
        </w:numPr>
        <w:spacing w:after="160" w:line="256" w:lineRule="auto"/>
        <w:ind w:left="0" w:firstLine="0"/>
        <w:jc w:val="both"/>
        <w:rPr>
          <w:rFonts w:asciiTheme="minorHAnsi" w:hAnsiTheme="minorHAnsi" w:cstheme="minorHAnsi"/>
          <w:sz w:val="24"/>
          <w:szCs w:val="24"/>
          <w:lang w:val="uk-UA"/>
        </w:rPr>
      </w:pPr>
      <w:r w:rsidRPr="00297318">
        <w:rPr>
          <w:rFonts w:asciiTheme="minorHAnsi" w:hAnsiTheme="minorHAnsi" w:cstheme="minorHAnsi"/>
          <w:sz w:val="24"/>
          <w:szCs w:val="24"/>
          <w:lang w:val="uk-UA"/>
        </w:rPr>
        <w:t>Добре володіння пакетом програм MS Office;</w:t>
      </w:r>
    </w:p>
    <w:p w:rsidR="002D52C7" w:rsidRPr="00297318" w:rsidRDefault="002D52C7" w:rsidP="00484716">
      <w:pPr>
        <w:pStyle w:val="a3"/>
        <w:numPr>
          <w:ilvl w:val="0"/>
          <w:numId w:val="6"/>
        </w:numPr>
        <w:spacing w:after="160" w:line="256" w:lineRule="auto"/>
        <w:ind w:left="0" w:firstLine="0"/>
        <w:jc w:val="both"/>
        <w:rPr>
          <w:rFonts w:asciiTheme="minorHAnsi" w:hAnsiTheme="minorHAnsi" w:cstheme="minorHAnsi"/>
          <w:sz w:val="24"/>
          <w:szCs w:val="24"/>
          <w:lang w:val="uk-UA"/>
        </w:rPr>
      </w:pPr>
      <w:r w:rsidRPr="00297318">
        <w:rPr>
          <w:rFonts w:asciiTheme="minorHAnsi" w:hAnsiTheme="minorHAnsi" w:cstheme="minorHAnsi"/>
          <w:sz w:val="24"/>
          <w:szCs w:val="24"/>
          <w:lang w:val="uk-UA"/>
        </w:rPr>
        <w:t>Чітке дотримання термінів виконання завдань;</w:t>
      </w:r>
    </w:p>
    <w:p w:rsidR="002D52C7" w:rsidRPr="00297318" w:rsidRDefault="002D52C7" w:rsidP="00484716">
      <w:pPr>
        <w:pStyle w:val="a3"/>
        <w:numPr>
          <w:ilvl w:val="0"/>
          <w:numId w:val="6"/>
        </w:numPr>
        <w:spacing w:after="160" w:line="256" w:lineRule="auto"/>
        <w:ind w:left="0" w:firstLine="0"/>
        <w:jc w:val="both"/>
        <w:rPr>
          <w:rFonts w:asciiTheme="minorHAnsi" w:hAnsiTheme="minorHAnsi" w:cstheme="minorHAnsi"/>
          <w:sz w:val="24"/>
          <w:szCs w:val="24"/>
          <w:lang w:val="uk-UA"/>
        </w:rPr>
      </w:pPr>
      <w:r w:rsidRPr="00297318">
        <w:rPr>
          <w:rFonts w:asciiTheme="minorHAnsi" w:hAnsiTheme="minorHAnsi" w:cstheme="minorHAnsi"/>
          <w:sz w:val="24"/>
          <w:szCs w:val="24"/>
          <w:lang w:val="uk-UA"/>
        </w:rPr>
        <w:t>Відповідальність.</w:t>
      </w:r>
    </w:p>
    <w:bookmarkEnd w:id="1"/>
    <w:p w:rsidR="002D52C7" w:rsidRPr="00297318" w:rsidRDefault="002D52C7" w:rsidP="002D52C7">
      <w:pPr>
        <w:spacing w:before="240"/>
        <w:contextualSpacing/>
        <w:jc w:val="both"/>
        <w:rPr>
          <w:rFonts w:asciiTheme="minorHAnsi" w:hAnsiTheme="minorHAnsi" w:cstheme="minorHAnsi"/>
          <w:color w:val="000000" w:themeColor="text1"/>
          <w:szCs w:val="24"/>
        </w:rPr>
      </w:pPr>
    </w:p>
    <w:p w:rsidR="00FA26ED" w:rsidRPr="00CC02E7" w:rsidRDefault="00FA26ED" w:rsidP="002D52C7">
      <w:pPr>
        <w:spacing w:before="240"/>
        <w:contextualSpacing/>
        <w:jc w:val="both"/>
        <w:rPr>
          <w:rFonts w:asciiTheme="minorHAnsi" w:hAnsiTheme="minorHAnsi" w:cstheme="minorHAnsi"/>
          <w:b/>
          <w:color w:val="000000" w:themeColor="text1"/>
          <w:szCs w:val="24"/>
        </w:rPr>
      </w:pPr>
      <w:r w:rsidRPr="00297318">
        <w:rPr>
          <w:rFonts w:asciiTheme="minorHAnsi" w:hAnsiTheme="minorHAnsi" w:cstheme="minorHAnsi"/>
          <w:b/>
          <w:szCs w:val="24"/>
        </w:rPr>
        <w:t xml:space="preserve">Резюме мають бути надіслані електронною поштою </w:t>
      </w:r>
      <w:r w:rsidRPr="003B4B9D">
        <w:rPr>
          <w:rFonts w:asciiTheme="minorHAnsi" w:hAnsiTheme="minorHAnsi" w:cstheme="minorHAnsi"/>
          <w:b/>
          <w:szCs w:val="24"/>
        </w:rPr>
        <w:t xml:space="preserve">на електронну адресу: </w:t>
      </w:r>
      <w:r w:rsidRPr="008F2614">
        <w:rPr>
          <w:rFonts w:asciiTheme="minorHAnsi" w:hAnsiTheme="minorHAnsi" w:cstheme="minorHAnsi"/>
          <w:b/>
          <w:szCs w:val="24"/>
        </w:rPr>
        <w:t>vacancies@phc.org.ua.</w:t>
      </w:r>
      <w:r w:rsidRPr="008F2614">
        <w:rPr>
          <w:rFonts w:asciiTheme="minorHAnsi" w:hAnsiTheme="minorHAnsi" w:cstheme="minorHAnsi"/>
          <w:szCs w:val="24"/>
        </w:rPr>
        <w:t xml:space="preserve"> В темі листа, будь ласка, зазначте</w:t>
      </w:r>
      <w:r w:rsidRPr="008F2614">
        <w:rPr>
          <w:rFonts w:asciiTheme="minorHAnsi" w:hAnsiTheme="minorHAnsi" w:cstheme="minorHAnsi"/>
          <w:b/>
          <w:szCs w:val="24"/>
        </w:rPr>
        <w:t xml:space="preserve">: </w:t>
      </w:r>
      <w:r w:rsidRPr="00CC02E7">
        <w:rPr>
          <w:rFonts w:asciiTheme="minorHAnsi" w:hAnsiTheme="minorHAnsi" w:cstheme="minorHAnsi"/>
          <w:b/>
          <w:szCs w:val="24"/>
        </w:rPr>
        <w:t>«</w:t>
      </w:r>
      <w:r w:rsidR="00CC02E7" w:rsidRPr="00CC02E7">
        <w:rPr>
          <w:rFonts w:asciiTheme="minorHAnsi" w:hAnsiTheme="minorHAnsi" w:cstheme="minorHAnsi"/>
          <w:b/>
          <w:szCs w:val="24"/>
        </w:rPr>
        <w:t xml:space="preserve">193-2022 </w:t>
      </w:r>
      <w:r w:rsidR="00784D5D" w:rsidRPr="00CC02E7">
        <w:rPr>
          <w:rFonts w:asciiTheme="minorHAnsi" w:eastAsia="Calibri" w:hAnsiTheme="minorHAnsi" w:cstheme="minorHAnsi"/>
          <w:b/>
          <w:szCs w:val="24"/>
          <w:lang w:eastAsia="en-US"/>
        </w:rPr>
        <w:t xml:space="preserve">Консультант з </w:t>
      </w:r>
      <w:proofErr w:type="spellStart"/>
      <w:r w:rsidR="00784D5D" w:rsidRPr="00CC02E7">
        <w:rPr>
          <w:rFonts w:asciiTheme="minorHAnsi" w:eastAsia="Calibri" w:hAnsiTheme="minorHAnsi" w:cstheme="minorHAnsi"/>
          <w:b/>
          <w:szCs w:val="24"/>
          <w:lang w:eastAsia="en-US"/>
        </w:rPr>
        <w:t>МіО</w:t>
      </w:r>
      <w:proofErr w:type="spellEnd"/>
      <w:r w:rsidR="00784D5D" w:rsidRPr="00CC02E7">
        <w:rPr>
          <w:rFonts w:asciiTheme="minorHAnsi" w:eastAsia="Calibri" w:hAnsiTheme="minorHAnsi" w:cstheme="minorHAnsi"/>
          <w:b/>
          <w:szCs w:val="24"/>
          <w:lang w:eastAsia="en-US"/>
        </w:rPr>
        <w:t xml:space="preserve"> регіональної </w:t>
      </w:r>
      <w:proofErr w:type="spellStart"/>
      <w:r w:rsidR="00784D5D" w:rsidRPr="00CC02E7">
        <w:rPr>
          <w:rFonts w:asciiTheme="minorHAnsi" w:eastAsia="Calibri" w:hAnsiTheme="minorHAnsi" w:cstheme="minorHAnsi"/>
          <w:b/>
          <w:szCs w:val="24"/>
          <w:lang w:eastAsia="en-US"/>
        </w:rPr>
        <w:t>мультидисциплінарної</w:t>
      </w:r>
      <w:proofErr w:type="spellEnd"/>
      <w:r w:rsidR="00784D5D" w:rsidRPr="00CC02E7">
        <w:rPr>
          <w:rFonts w:asciiTheme="minorHAnsi" w:eastAsia="Calibri" w:hAnsiTheme="minorHAnsi" w:cstheme="minorHAnsi"/>
          <w:b/>
          <w:szCs w:val="24"/>
          <w:lang w:eastAsia="en-US"/>
        </w:rPr>
        <w:t xml:space="preserve"> команди (МДК)</w:t>
      </w:r>
      <w:r w:rsidR="008F2614" w:rsidRPr="00CC02E7">
        <w:rPr>
          <w:rFonts w:asciiTheme="minorHAnsi" w:eastAsia="Calibri" w:hAnsiTheme="minorHAnsi" w:cstheme="minorHAnsi"/>
          <w:b/>
          <w:szCs w:val="24"/>
          <w:lang w:eastAsia="en-US"/>
        </w:rPr>
        <w:t>»</w:t>
      </w:r>
    </w:p>
    <w:p w:rsidR="00FA26ED" w:rsidRPr="008F2614" w:rsidRDefault="00FA26ED" w:rsidP="00FA26ED">
      <w:pPr>
        <w:jc w:val="both"/>
        <w:rPr>
          <w:rFonts w:asciiTheme="minorHAnsi" w:hAnsiTheme="minorHAnsi" w:cstheme="minorHAnsi"/>
          <w:b/>
          <w:szCs w:val="24"/>
        </w:rPr>
      </w:pPr>
    </w:p>
    <w:p w:rsidR="00FA26ED" w:rsidRPr="00297318" w:rsidRDefault="00FA26ED" w:rsidP="00FA26ED">
      <w:pPr>
        <w:jc w:val="both"/>
        <w:rPr>
          <w:rFonts w:asciiTheme="minorHAnsi" w:eastAsia="Calibri" w:hAnsiTheme="minorHAnsi" w:cstheme="minorHAnsi"/>
          <w:b/>
          <w:szCs w:val="24"/>
          <w:lang w:eastAsia="en-US"/>
        </w:rPr>
      </w:pPr>
      <w:r w:rsidRPr="008F2614">
        <w:rPr>
          <w:rFonts w:asciiTheme="minorHAnsi" w:eastAsia="Calibri" w:hAnsiTheme="minorHAnsi" w:cstheme="minorHAnsi"/>
          <w:b/>
          <w:szCs w:val="24"/>
          <w:lang w:eastAsia="en-US"/>
        </w:rPr>
        <w:t xml:space="preserve">Термін подання документів – до </w:t>
      </w:r>
      <w:r w:rsidR="00784D5D" w:rsidRPr="008F2614">
        <w:rPr>
          <w:rFonts w:asciiTheme="minorHAnsi" w:eastAsia="Calibri" w:hAnsiTheme="minorHAnsi" w:cstheme="minorHAnsi"/>
          <w:b/>
          <w:szCs w:val="24"/>
          <w:lang w:eastAsia="en-US"/>
        </w:rPr>
        <w:t xml:space="preserve"> </w:t>
      </w:r>
      <w:r w:rsidR="00CC02E7">
        <w:rPr>
          <w:rFonts w:asciiTheme="minorHAnsi" w:eastAsia="Calibri" w:hAnsiTheme="minorHAnsi" w:cstheme="minorHAnsi"/>
          <w:b/>
          <w:szCs w:val="24"/>
          <w:lang w:eastAsia="en-US"/>
        </w:rPr>
        <w:t>21</w:t>
      </w:r>
      <w:r w:rsidR="00AB17E7" w:rsidRPr="008F2614">
        <w:rPr>
          <w:rFonts w:asciiTheme="minorHAnsi" w:eastAsia="Calibri" w:hAnsiTheme="minorHAnsi" w:cstheme="minorHAnsi"/>
          <w:b/>
          <w:szCs w:val="24"/>
          <w:lang w:eastAsia="en-US"/>
        </w:rPr>
        <w:t xml:space="preserve"> </w:t>
      </w:r>
      <w:r w:rsidR="00784D5D" w:rsidRPr="008F2614">
        <w:rPr>
          <w:rFonts w:asciiTheme="minorHAnsi" w:eastAsia="Calibri" w:hAnsiTheme="minorHAnsi" w:cstheme="minorHAnsi"/>
          <w:b/>
          <w:szCs w:val="24"/>
          <w:lang w:eastAsia="en-US"/>
        </w:rPr>
        <w:t>липня</w:t>
      </w:r>
      <w:r w:rsidRPr="008F2614">
        <w:rPr>
          <w:rFonts w:asciiTheme="minorHAnsi" w:eastAsia="Calibri" w:hAnsiTheme="minorHAnsi" w:cstheme="minorHAnsi"/>
          <w:b/>
          <w:szCs w:val="24"/>
          <w:lang w:eastAsia="en-US"/>
        </w:rPr>
        <w:t xml:space="preserve"> 20</w:t>
      </w:r>
      <w:r w:rsidR="00231DFD" w:rsidRPr="008F2614">
        <w:rPr>
          <w:rFonts w:asciiTheme="minorHAnsi" w:eastAsia="Calibri" w:hAnsiTheme="minorHAnsi" w:cstheme="minorHAnsi"/>
          <w:b/>
          <w:szCs w:val="24"/>
          <w:lang w:eastAsia="en-US"/>
        </w:rPr>
        <w:t>2</w:t>
      </w:r>
      <w:r w:rsidR="00784D5D" w:rsidRPr="008F2614">
        <w:rPr>
          <w:rFonts w:asciiTheme="minorHAnsi" w:eastAsia="Calibri" w:hAnsiTheme="minorHAnsi" w:cstheme="minorHAnsi"/>
          <w:b/>
          <w:szCs w:val="24"/>
          <w:lang w:eastAsia="en-US"/>
        </w:rPr>
        <w:t>2</w:t>
      </w:r>
      <w:r w:rsidRPr="008F2614">
        <w:rPr>
          <w:rFonts w:asciiTheme="minorHAnsi" w:eastAsia="Calibri" w:hAnsiTheme="minorHAnsi" w:cstheme="minorHAnsi"/>
          <w:b/>
          <w:szCs w:val="24"/>
          <w:lang w:eastAsia="en-US"/>
        </w:rPr>
        <w:t xml:space="preserve"> року, реєстрація документів</w:t>
      </w:r>
      <w:r w:rsidR="00AB17E7" w:rsidRPr="008F2614">
        <w:rPr>
          <w:rFonts w:asciiTheme="minorHAnsi" w:eastAsia="Calibri" w:hAnsiTheme="minorHAnsi" w:cstheme="minorHAnsi"/>
          <w:b/>
          <w:szCs w:val="24"/>
          <w:lang w:eastAsia="en-US"/>
        </w:rPr>
        <w:t xml:space="preserve"> </w:t>
      </w:r>
      <w:r w:rsidRPr="008F2614">
        <w:rPr>
          <w:rFonts w:asciiTheme="minorHAnsi" w:eastAsia="Calibri" w:hAnsiTheme="minorHAnsi" w:cstheme="minorHAnsi"/>
          <w:b/>
          <w:szCs w:val="24"/>
          <w:lang w:eastAsia="en-US"/>
        </w:rPr>
        <w:t>завершується о 18:00.</w:t>
      </w:r>
    </w:p>
    <w:p w:rsidR="00FA26ED" w:rsidRPr="00297318" w:rsidRDefault="00FA26ED" w:rsidP="00FA26ED">
      <w:pPr>
        <w:jc w:val="both"/>
        <w:rPr>
          <w:rFonts w:asciiTheme="minorHAnsi" w:hAnsiTheme="minorHAnsi" w:cstheme="minorHAnsi"/>
          <w:szCs w:val="24"/>
        </w:rPr>
      </w:pPr>
    </w:p>
    <w:p w:rsidR="00FA26ED" w:rsidRPr="00297318" w:rsidRDefault="00FA26ED" w:rsidP="00FA26ED">
      <w:pPr>
        <w:jc w:val="both"/>
        <w:rPr>
          <w:rFonts w:asciiTheme="minorHAnsi" w:hAnsiTheme="minorHAnsi" w:cstheme="minorHAnsi"/>
          <w:szCs w:val="24"/>
        </w:rPr>
      </w:pPr>
      <w:r w:rsidRPr="00297318">
        <w:rPr>
          <w:rFonts w:asciiTheme="minorHAnsi" w:hAnsiTheme="minorHAnsi" w:cstheme="minorHAnsi"/>
          <w:szCs w:val="24"/>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w:t>
      </w:r>
      <w:r w:rsidR="00E85895" w:rsidRPr="00297318">
        <w:rPr>
          <w:rFonts w:asciiTheme="minorHAnsi" w:hAnsiTheme="minorHAnsi" w:cstheme="minorHAnsi"/>
          <w:szCs w:val="24"/>
          <w:lang w:val="ru-RU"/>
        </w:rPr>
        <w:t xml:space="preserve"> (</w:t>
      </w:r>
      <w:proofErr w:type="spellStart"/>
      <w:r w:rsidR="00E85895" w:rsidRPr="00297318">
        <w:rPr>
          <w:rFonts w:asciiTheme="minorHAnsi" w:hAnsiTheme="minorHAnsi" w:cstheme="minorHAnsi"/>
          <w:szCs w:val="24"/>
          <w:lang w:val="ru-RU"/>
        </w:rPr>
        <w:t>тобто</w:t>
      </w:r>
      <w:proofErr w:type="spellEnd"/>
      <w:r w:rsidR="00E85895" w:rsidRPr="00297318">
        <w:rPr>
          <w:rFonts w:asciiTheme="minorHAnsi" w:hAnsiTheme="minorHAnsi" w:cstheme="minorHAnsi"/>
          <w:szCs w:val="24"/>
          <w:lang w:val="ru-RU"/>
        </w:rPr>
        <w:t xml:space="preserve"> вони </w:t>
      </w:r>
      <w:proofErr w:type="spellStart"/>
      <w:r w:rsidR="00E85895" w:rsidRPr="00297318">
        <w:rPr>
          <w:rFonts w:asciiTheme="minorHAnsi" w:hAnsiTheme="minorHAnsi" w:cstheme="minorHAnsi"/>
          <w:szCs w:val="24"/>
          <w:lang w:val="ru-RU"/>
        </w:rPr>
        <w:t>стають</w:t>
      </w:r>
      <w:proofErr w:type="spellEnd"/>
      <w:r w:rsidR="00E85895" w:rsidRPr="00297318">
        <w:rPr>
          <w:rFonts w:asciiTheme="minorHAnsi" w:hAnsiTheme="minorHAnsi" w:cstheme="minorHAnsi"/>
          <w:szCs w:val="24"/>
          <w:lang w:val="ru-RU"/>
        </w:rPr>
        <w:t xml:space="preserve"> </w:t>
      </w:r>
      <w:proofErr w:type="spellStart"/>
      <w:r w:rsidR="00E85895" w:rsidRPr="00297318">
        <w:rPr>
          <w:rFonts w:asciiTheme="minorHAnsi" w:hAnsiTheme="minorHAnsi" w:cstheme="minorHAnsi"/>
          <w:szCs w:val="24"/>
          <w:lang w:val="ru-RU"/>
        </w:rPr>
        <w:t>учасниками</w:t>
      </w:r>
      <w:proofErr w:type="spellEnd"/>
      <w:r w:rsidR="00E85895" w:rsidRPr="00297318">
        <w:rPr>
          <w:rFonts w:asciiTheme="minorHAnsi" w:hAnsiTheme="minorHAnsi" w:cstheme="minorHAnsi"/>
          <w:szCs w:val="24"/>
          <w:lang w:val="ru-RU"/>
        </w:rPr>
        <w:t xml:space="preserve"> конкурсу)</w:t>
      </w:r>
      <w:r w:rsidRPr="00297318">
        <w:rPr>
          <w:rFonts w:asciiTheme="minorHAnsi" w:hAnsiTheme="minorHAnsi" w:cstheme="minorHAnsi"/>
          <w:szCs w:val="24"/>
        </w:rPr>
        <w:t>. Умови завдання та контракту можуть бути докладніше обговорені під час співбесіди.</w:t>
      </w:r>
    </w:p>
    <w:p w:rsidR="00FA26ED" w:rsidRPr="00297318" w:rsidRDefault="00FA26ED" w:rsidP="00FA26ED">
      <w:pPr>
        <w:jc w:val="both"/>
        <w:rPr>
          <w:rFonts w:asciiTheme="minorHAnsi" w:hAnsiTheme="minorHAnsi" w:cstheme="minorHAnsi"/>
          <w:szCs w:val="24"/>
        </w:rPr>
      </w:pPr>
    </w:p>
    <w:p w:rsidR="00FA26ED" w:rsidRPr="00297318" w:rsidRDefault="00FA26ED" w:rsidP="00FA26ED">
      <w:pPr>
        <w:jc w:val="both"/>
        <w:rPr>
          <w:rFonts w:asciiTheme="minorHAnsi" w:hAnsiTheme="minorHAnsi" w:cstheme="minorHAnsi"/>
          <w:szCs w:val="24"/>
        </w:rPr>
      </w:pPr>
      <w:r w:rsidRPr="00297318">
        <w:rPr>
          <w:rFonts w:asciiTheme="minorHAnsi" w:hAnsiTheme="minorHAnsi" w:cstheme="minorHAnsi"/>
          <w:szCs w:val="24"/>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p>
    <w:sectPr w:rsidR="00FA26ED" w:rsidRPr="00297318" w:rsidSect="000118AA">
      <w:pgSz w:w="11906" w:h="16838"/>
      <w:pgMar w:top="568" w:right="850" w:bottom="1134" w:left="1701"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294E" w:rsidRDefault="008E294E" w:rsidP="001B4ED2">
      <w:r>
        <w:separator/>
      </w:r>
    </w:p>
  </w:endnote>
  <w:endnote w:type="continuationSeparator" w:id="0">
    <w:p w:rsidR="008E294E" w:rsidRDefault="008E294E" w:rsidP="001B4E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ヒラギノ角ゴ Pro W3">
    <w:altName w:val="MS Gothic"/>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294E" w:rsidRDefault="008E294E" w:rsidP="001B4ED2">
      <w:r>
        <w:separator/>
      </w:r>
    </w:p>
  </w:footnote>
  <w:footnote w:type="continuationSeparator" w:id="0">
    <w:p w:rsidR="008E294E" w:rsidRDefault="008E294E" w:rsidP="001B4E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21A73"/>
    <w:multiLevelType w:val="hybridMultilevel"/>
    <w:tmpl w:val="C6183C0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30A13FE6"/>
    <w:multiLevelType w:val="hybridMultilevel"/>
    <w:tmpl w:val="598CE55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346A07EB"/>
    <w:multiLevelType w:val="hybridMultilevel"/>
    <w:tmpl w:val="05E693C8"/>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nsid w:val="43AE35F8"/>
    <w:multiLevelType w:val="hybridMultilevel"/>
    <w:tmpl w:val="368CFD1C"/>
    <w:lvl w:ilvl="0" w:tplc="0422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F60650"/>
    <w:multiLevelType w:val="multilevel"/>
    <w:tmpl w:val="BB66AB84"/>
    <w:lvl w:ilvl="0">
      <w:start w:val="1"/>
      <w:numFmt w:val="bullet"/>
      <w:lvlText w:val="-"/>
      <w:lvlJc w:val="left"/>
      <w:pPr>
        <w:ind w:left="5813" w:hanging="360"/>
      </w:pPr>
      <w:rPr>
        <w:rFonts w:ascii="Cambria" w:eastAsiaTheme="minorEastAsia" w:hAnsi="Cambria" w:cstheme="minorBidi" w:hint="default"/>
        <w:b w:val="0"/>
        <w:u w:val="none"/>
      </w:rPr>
    </w:lvl>
    <w:lvl w:ilvl="1">
      <w:start w:val="1"/>
      <w:numFmt w:val="decimal"/>
      <w:isLgl/>
      <w:lvlText w:val="%1.%2."/>
      <w:lvlJc w:val="left"/>
      <w:pPr>
        <w:ind w:left="6238" w:hanging="360"/>
      </w:pPr>
      <w:rPr>
        <w:rFonts w:hint="default"/>
      </w:rPr>
    </w:lvl>
    <w:lvl w:ilvl="2">
      <w:start w:val="1"/>
      <w:numFmt w:val="decimal"/>
      <w:isLgl/>
      <w:lvlText w:val="%1.%2.%3."/>
      <w:lvlJc w:val="left"/>
      <w:pPr>
        <w:ind w:left="6969" w:hanging="720"/>
      </w:pPr>
      <w:rPr>
        <w:rFonts w:hint="default"/>
      </w:rPr>
    </w:lvl>
    <w:lvl w:ilvl="3">
      <w:start w:val="1"/>
      <w:numFmt w:val="decimal"/>
      <w:isLgl/>
      <w:lvlText w:val="%1.%2.%3.%4."/>
      <w:lvlJc w:val="left"/>
      <w:pPr>
        <w:ind w:left="7329" w:hanging="720"/>
      </w:pPr>
      <w:rPr>
        <w:rFonts w:hint="default"/>
      </w:rPr>
    </w:lvl>
    <w:lvl w:ilvl="4">
      <w:start w:val="1"/>
      <w:numFmt w:val="decimal"/>
      <w:isLgl/>
      <w:lvlText w:val="%1.%2.%3.%4.%5."/>
      <w:lvlJc w:val="left"/>
      <w:pPr>
        <w:ind w:left="8049" w:hanging="1080"/>
      </w:pPr>
      <w:rPr>
        <w:rFonts w:hint="default"/>
      </w:rPr>
    </w:lvl>
    <w:lvl w:ilvl="5">
      <w:start w:val="1"/>
      <w:numFmt w:val="decimal"/>
      <w:isLgl/>
      <w:lvlText w:val="%1.%2.%3.%4.%5.%6."/>
      <w:lvlJc w:val="left"/>
      <w:pPr>
        <w:ind w:left="8409" w:hanging="1080"/>
      </w:pPr>
      <w:rPr>
        <w:rFonts w:hint="default"/>
      </w:rPr>
    </w:lvl>
    <w:lvl w:ilvl="6">
      <w:start w:val="1"/>
      <w:numFmt w:val="decimal"/>
      <w:isLgl/>
      <w:lvlText w:val="%1.%2.%3.%4.%5.%6.%7."/>
      <w:lvlJc w:val="left"/>
      <w:pPr>
        <w:ind w:left="9129" w:hanging="1440"/>
      </w:pPr>
      <w:rPr>
        <w:rFonts w:hint="default"/>
      </w:rPr>
    </w:lvl>
    <w:lvl w:ilvl="7">
      <w:start w:val="1"/>
      <w:numFmt w:val="decimal"/>
      <w:isLgl/>
      <w:lvlText w:val="%1.%2.%3.%4.%5.%6.%7.%8."/>
      <w:lvlJc w:val="left"/>
      <w:pPr>
        <w:ind w:left="9489" w:hanging="1440"/>
      </w:pPr>
      <w:rPr>
        <w:rFonts w:hint="default"/>
      </w:rPr>
    </w:lvl>
    <w:lvl w:ilvl="8">
      <w:start w:val="1"/>
      <w:numFmt w:val="decimal"/>
      <w:isLgl/>
      <w:lvlText w:val="%1.%2.%3.%4.%5.%6.%7.%8.%9."/>
      <w:lvlJc w:val="left"/>
      <w:pPr>
        <w:ind w:left="10209" w:hanging="1800"/>
      </w:pPr>
      <w:rPr>
        <w:rFonts w:hint="default"/>
      </w:rPr>
    </w:lvl>
  </w:abstractNum>
  <w:abstractNum w:abstractNumId="5">
    <w:nsid w:val="5A041594"/>
    <w:multiLevelType w:val="hybridMultilevel"/>
    <w:tmpl w:val="0040E1A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660B7E4C"/>
    <w:multiLevelType w:val="hybridMultilevel"/>
    <w:tmpl w:val="A0844F0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09433C8"/>
    <w:multiLevelType w:val="hybridMultilevel"/>
    <w:tmpl w:val="700E271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7E1D7272"/>
    <w:multiLevelType w:val="multilevel"/>
    <w:tmpl w:val="62D03444"/>
    <w:lvl w:ilvl="0">
      <w:start w:val="1"/>
      <w:numFmt w:val="decimal"/>
      <w:lvlText w:val="%1."/>
      <w:lvlJc w:val="left"/>
      <w:pPr>
        <w:ind w:left="644" w:hanging="360"/>
      </w:pPr>
      <w:rPr>
        <w:rFonts w:hint="default"/>
        <w:b w:val="0"/>
        <w:u w:val="none"/>
      </w:rPr>
    </w:lvl>
    <w:lvl w:ilvl="1">
      <w:start w:val="1"/>
      <w:numFmt w:val="decimal"/>
      <w:isLgl/>
      <w:lvlText w:val="%1.%2."/>
      <w:lvlJc w:val="left"/>
      <w:pPr>
        <w:ind w:left="1069"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5"/>
  </w:num>
  <w:num w:numId="2">
    <w:abstractNumId w:val="0"/>
  </w:num>
  <w:num w:numId="3">
    <w:abstractNumId w:val="6"/>
  </w:num>
  <w:num w:numId="4">
    <w:abstractNumId w:val="3"/>
  </w:num>
  <w:num w:numId="5">
    <w:abstractNumId w:val="8"/>
  </w:num>
  <w:num w:numId="6">
    <w:abstractNumId w:val="4"/>
  </w:num>
  <w:num w:numId="7">
    <w:abstractNumId w:val="7"/>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FA26ED"/>
    <w:rsid w:val="000118AA"/>
    <w:rsid w:val="00015AE4"/>
    <w:rsid w:val="0002060A"/>
    <w:rsid w:val="00034D1A"/>
    <w:rsid w:val="0009147E"/>
    <w:rsid w:val="000C4EA4"/>
    <w:rsid w:val="000D2768"/>
    <w:rsid w:val="000E78CA"/>
    <w:rsid w:val="000F3F77"/>
    <w:rsid w:val="000F5DCA"/>
    <w:rsid w:val="001210AC"/>
    <w:rsid w:val="00137F4D"/>
    <w:rsid w:val="00154F51"/>
    <w:rsid w:val="001B4ED2"/>
    <w:rsid w:val="001D5BC0"/>
    <w:rsid w:val="001F49A8"/>
    <w:rsid w:val="002176E9"/>
    <w:rsid w:val="00231DFD"/>
    <w:rsid w:val="00233C38"/>
    <w:rsid w:val="00236084"/>
    <w:rsid w:val="00287217"/>
    <w:rsid w:val="002906C3"/>
    <w:rsid w:val="00297318"/>
    <w:rsid w:val="002A4467"/>
    <w:rsid w:val="002D52C7"/>
    <w:rsid w:val="003340DA"/>
    <w:rsid w:val="003A1713"/>
    <w:rsid w:val="003B4B9D"/>
    <w:rsid w:val="003C3F76"/>
    <w:rsid w:val="00466867"/>
    <w:rsid w:val="00484716"/>
    <w:rsid w:val="004C1C5E"/>
    <w:rsid w:val="004E30EC"/>
    <w:rsid w:val="004E37BB"/>
    <w:rsid w:val="005253B5"/>
    <w:rsid w:val="00525FCD"/>
    <w:rsid w:val="00534F2C"/>
    <w:rsid w:val="00591B2F"/>
    <w:rsid w:val="005C4FBE"/>
    <w:rsid w:val="005D5BE1"/>
    <w:rsid w:val="00601A34"/>
    <w:rsid w:val="006025A4"/>
    <w:rsid w:val="006142E1"/>
    <w:rsid w:val="00636E18"/>
    <w:rsid w:val="006755C7"/>
    <w:rsid w:val="006A1696"/>
    <w:rsid w:val="006E130A"/>
    <w:rsid w:val="00711AD3"/>
    <w:rsid w:val="007428EC"/>
    <w:rsid w:val="00784D5D"/>
    <w:rsid w:val="007F6586"/>
    <w:rsid w:val="0088362B"/>
    <w:rsid w:val="008E294E"/>
    <w:rsid w:val="008F2614"/>
    <w:rsid w:val="0092739F"/>
    <w:rsid w:val="00930D69"/>
    <w:rsid w:val="00953EEA"/>
    <w:rsid w:val="009947C5"/>
    <w:rsid w:val="009A6409"/>
    <w:rsid w:val="00A33303"/>
    <w:rsid w:val="00AB17E7"/>
    <w:rsid w:val="00AB46F2"/>
    <w:rsid w:val="00B02067"/>
    <w:rsid w:val="00B11C6A"/>
    <w:rsid w:val="00B23089"/>
    <w:rsid w:val="00B8720E"/>
    <w:rsid w:val="00B96A4F"/>
    <w:rsid w:val="00C071C4"/>
    <w:rsid w:val="00C10256"/>
    <w:rsid w:val="00C60370"/>
    <w:rsid w:val="00C72F98"/>
    <w:rsid w:val="00C95310"/>
    <w:rsid w:val="00CA4046"/>
    <w:rsid w:val="00CC02E7"/>
    <w:rsid w:val="00CC4BCB"/>
    <w:rsid w:val="00CC6BFF"/>
    <w:rsid w:val="00D50513"/>
    <w:rsid w:val="00D74AF4"/>
    <w:rsid w:val="00D8324A"/>
    <w:rsid w:val="00D9297B"/>
    <w:rsid w:val="00D966EC"/>
    <w:rsid w:val="00E41553"/>
    <w:rsid w:val="00E85895"/>
    <w:rsid w:val="00EB736B"/>
    <w:rsid w:val="00F32C03"/>
    <w:rsid w:val="00F455F4"/>
    <w:rsid w:val="00F614C7"/>
    <w:rsid w:val="00FA26ED"/>
    <w:rsid w:val="00FC47CE"/>
    <w:rsid w:val="00FC6981"/>
    <w:rsid w:val="00FE176D"/>
    <w:rsid w:val="00FF72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6ED"/>
    <w:pPr>
      <w:spacing w:after="0" w:line="240" w:lineRule="auto"/>
    </w:pPr>
    <w:rPr>
      <w:rFonts w:ascii="Times New Roman" w:eastAsia="Times New Roman" w:hAnsi="Times New Roman" w:cs="Times New Roman"/>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26ED"/>
    <w:pPr>
      <w:spacing w:after="200" w:line="276" w:lineRule="auto"/>
      <w:ind w:left="720"/>
      <w:contextualSpacing/>
    </w:pPr>
    <w:rPr>
      <w:rFonts w:ascii="Calibri" w:eastAsia="Calibri" w:hAnsi="Calibri"/>
      <w:sz w:val="22"/>
      <w:szCs w:val="22"/>
      <w:lang w:val="ru-RU" w:eastAsia="en-US"/>
    </w:rPr>
  </w:style>
  <w:style w:type="paragraph" w:styleId="a4">
    <w:name w:val="Normal (Web)"/>
    <w:basedOn w:val="a"/>
    <w:uiPriority w:val="99"/>
    <w:rsid w:val="00FA26ED"/>
    <w:pPr>
      <w:spacing w:before="100" w:beforeAutospacing="1" w:after="100" w:afterAutospacing="1"/>
    </w:pPr>
    <w:rPr>
      <w:szCs w:val="24"/>
      <w:lang w:val="ru-RU"/>
    </w:rPr>
  </w:style>
  <w:style w:type="paragraph" w:styleId="a5">
    <w:name w:val="header"/>
    <w:basedOn w:val="a"/>
    <w:link w:val="a6"/>
    <w:uiPriority w:val="99"/>
    <w:unhideWhenUsed/>
    <w:rsid w:val="001B4ED2"/>
    <w:pPr>
      <w:tabs>
        <w:tab w:val="center" w:pos="4677"/>
        <w:tab w:val="right" w:pos="9355"/>
      </w:tabs>
    </w:pPr>
  </w:style>
  <w:style w:type="character" w:customStyle="1" w:styleId="a6">
    <w:name w:val="Верхний колонтитул Знак"/>
    <w:basedOn w:val="a0"/>
    <w:link w:val="a5"/>
    <w:uiPriority w:val="99"/>
    <w:rsid w:val="001B4ED2"/>
    <w:rPr>
      <w:rFonts w:ascii="Times New Roman" w:eastAsia="Times New Roman" w:hAnsi="Times New Roman" w:cs="Times New Roman"/>
      <w:sz w:val="24"/>
      <w:szCs w:val="20"/>
      <w:lang w:val="uk-UA" w:eastAsia="ru-RU"/>
    </w:rPr>
  </w:style>
  <w:style w:type="paragraph" w:styleId="a7">
    <w:name w:val="footer"/>
    <w:basedOn w:val="a"/>
    <w:link w:val="a8"/>
    <w:uiPriority w:val="99"/>
    <w:unhideWhenUsed/>
    <w:rsid w:val="001B4ED2"/>
    <w:pPr>
      <w:tabs>
        <w:tab w:val="center" w:pos="4677"/>
        <w:tab w:val="right" w:pos="9355"/>
      </w:tabs>
    </w:pPr>
  </w:style>
  <w:style w:type="character" w:customStyle="1" w:styleId="a8">
    <w:name w:val="Нижний колонтитул Знак"/>
    <w:basedOn w:val="a0"/>
    <w:link w:val="a7"/>
    <w:uiPriority w:val="99"/>
    <w:rsid w:val="001B4ED2"/>
    <w:rPr>
      <w:rFonts w:ascii="Times New Roman" w:eastAsia="Times New Roman" w:hAnsi="Times New Roman" w:cs="Times New Roman"/>
      <w:sz w:val="24"/>
      <w:szCs w:val="20"/>
      <w:lang w:val="uk-UA" w:eastAsia="ru-RU"/>
    </w:rPr>
  </w:style>
  <w:style w:type="paragraph" w:styleId="a9">
    <w:name w:val="Balloon Text"/>
    <w:basedOn w:val="a"/>
    <w:link w:val="aa"/>
    <w:uiPriority w:val="99"/>
    <w:semiHidden/>
    <w:unhideWhenUsed/>
    <w:rsid w:val="00930D69"/>
    <w:rPr>
      <w:rFonts w:ascii="Tahoma" w:hAnsi="Tahoma" w:cs="Tahoma"/>
      <w:sz w:val="16"/>
      <w:szCs w:val="16"/>
    </w:rPr>
  </w:style>
  <w:style w:type="character" w:customStyle="1" w:styleId="aa">
    <w:name w:val="Текст выноски Знак"/>
    <w:basedOn w:val="a0"/>
    <w:link w:val="a9"/>
    <w:uiPriority w:val="99"/>
    <w:semiHidden/>
    <w:rsid w:val="00930D69"/>
    <w:rPr>
      <w:rFonts w:ascii="Tahoma" w:eastAsia="Times New Roman" w:hAnsi="Tahoma" w:cs="Tahoma"/>
      <w:sz w:val="16"/>
      <w:szCs w:val="16"/>
      <w:lang w:val="uk-UA" w:eastAsia="ru-RU"/>
    </w:rPr>
  </w:style>
  <w:style w:type="table" w:customStyle="1" w:styleId="1">
    <w:name w:val="Сітка таблиці1"/>
    <w:basedOn w:val="a1"/>
    <w:next w:val="ab"/>
    <w:uiPriority w:val="99"/>
    <w:locked/>
    <w:rsid w:val="00784D5D"/>
    <w:pPr>
      <w:spacing w:after="0" w:line="240" w:lineRule="auto"/>
    </w:pPr>
    <w:rPr>
      <w:rFonts w:ascii="Calibri" w:eastAsia="Times New Roman"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39"/>
    <w:rsid w:val="00784D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1034</Words>
  <Characters>5897</Characters>
  <Application>Microsoft Office Word</Application>
  <DocSecurity>0</DocSecurity>
  <Lines>49</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6918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Irina</cp:lastModifiedBy>
  <cp:revision>5</cp:revision>
  <dcterms:created xsi:type="dcterms:W3CDTF">2022-07-06T12:20:00Z</dcterms:created>
  <dcterms:modified xsi:type="dcterms:W3CDTF">2022-07-15T11:51:00Z</dcterms:modified>
</cp:coreProperties>
</file>