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B57815" w:rsidRDefault="000E076F" w:rsidP="00897BF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</w:r>
      <w:r w:rsidRPr="00B57815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897BF9" w:rsidRPr="00B57815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420D09" w:rsidRPr="00B57815">
        <w:rPr>
          <w:rFonts w:asciiTheme="minorHAnsi" w:eastAsiaTheme="minorHAnsi" w:hAnsiTheme="minorHAnsi" w:cstheme="minorHAnsi"/>
          <w:b/>
          <w:lang w:val="uk-UA" w:eastAsia="en-US"/>
        </w:rPr>
        <w:t>Консультанта-національного  експерта з питань ведення лікарсько-стійкого туберкульозу в закладах охорони здоров</w:t>
      </w:r>
      <w:r w:rsidR="00420D09" w:rsidRPr="00B57815">
        <w:rPr>
          <w:rFonts w:asciiTheme="minorHAnsi" w:eastAsiaTheme="minorHAnsi" w:hAnsiTheme="minorHAnsi" w:cstheme="minorHAnsi"/>
          <w:b/>
          <w:lang w:eastAsia="en-US"/>
        </w:rPr>
        <w:t>’</w:t>
      </w:r>
      <w:r w:rsidR="00420D09" w:rsidRPr="00B57815">
        <w:rPr>
          <w:rFonts w:asciiTheme="minorHAnsi" w:eastAsiaTheme="minorHAnsi" w:hAnsiTheme="minorHAnsi" w:cstheme="minorHAnsi"/>
          <w:b/>
          <w:lang w:val="uk-UA" w:eastAsia="en-US"/>
        </w:rPr>
        <w:t xml:space="preserve">я ЦОЗ ДКВСУ </w:t>
      </w:r>
      <w:r w:rsidRPr="00B57815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8F16D6" w:rsidRPr="00B57815">
        <w:rPr>
          <w:rFonts w:asciiTheme="minorHAnsi" w:hAnsiTheme="minorHAnsi" w:cstheme="minorHAnsi"/>
          <w:b/>
          <w:bCs/>
          <w:color w:val="000000"/>
          <w:lang w:val="uk-UA"/>
        </w:rPr>
        <w:t>рамках програми Глобального фонду прискорення прогресу у зменшенні тягаря туберкульозу та ВІЛ-інфекції в Україні»</w:t>
      </w:r>
    </w:p>
    <w:p w:rsidR="005A0ECF" w:rsidRPr="00023CC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023CCA" w:rsidRPr="00EB384C" w:rsidRDefault="005A0ECF" w:rsidP="003568A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255BA1" w:rsidRPr="004D65BF">
        <w:rPr>
          <w:rFonts w:asciiTheme="minorHAnsi" w:eastAsiaTheme="minorHAnsi" w:hAnsiTheme="minorHAnsi" w:cstheme="minorHAnsi"/>
          <w:lang w:val="uk-UA" w:eastAsia="en-US"/>
        </w:rPr>
        <w:t>Ко</w:t>
      </w:r>
      <w:r w:rsidR="00932756">
        <w:rPr>
          <w:rFonts w:asciiTheme="minorHAnsi" w:eastAsiaTheme="minorHAnsi" w:hAnsiTheme="minorHAnsi" w:cstheme="minorHAnsi"/>
          <w:lang w:val="uk-UA" w:eastAsia="en-US"/>
        </w:rPr>
        <w:t>нсультант-національний експерт з питань ведення лікарсько-стійкого туберкульозу</w:t>
      </w:r>
      <w:r w:rsidR="00EB384C">
        <w:rPr>
          <w:rFonts w:asciiTheme="minorHAnsi" w:eastAsiaTheme="minorHAnsi" w:hAnsiTheme="minorHAnsi" w:cstheme="minorHAnsi"/>
          <w:lang w:val="uk-UA" w:eastAsia="en-US"/>
        </w:rPr>
        <w:t xml:space="preserve"> в закладах охорони здоров</w:t>
      </w:r>
      <w:r w:rsidR="00EB384C" w:rsidRPr="00EB384C">
        <w:rPr>
          <w:rFonts w:asciiTheme="minorHAnsi" w:eastAsiaTheme="minorHAnsi" w:hAnsiTheme="minorHAnsi" w:cstheme="minorHAnsi"/>
          <w:lang w:eastAsia="en-US"/>
        </w:rPr>
        <w:t>’</w:t>
      </w:r>
      <w:r w:rsidR="00EB384C">
        <w:rPr>
          <w:rFonts w:asciiTheme="minorHAnsi" w:eastAsiaTheme="minorHAnsi" w:hAnsiTheme="minorHAnsi" w:cstheme="minorHAnsi"/>
          <w:lang w:val="uk-UA" w:eastAsia="en-US"/>
        </w:rPr>
        <w:t>я ЦОЗ ДКВСУ</w:t>
      </w:r>
    </w:p>
    <w:p w:rsidR="003568A1" w:rsidRDefault="003568A1" w:rsidP="003568A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B57815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E354A3" w:rsidRPr="00B57815">
        <w:rPr>
          <w:rFonts w:asciiTheme="minorHAnsi" w:hAnsiTheme="minorHAnsi" w:cstheme="minorHAnsi"/>
          <w:lang w:val="uk-UA" w:eastAsia="uk-UA"/>
        </w:rPr>
        <w:t xml:space="preserve">    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</w:t>
      </w:r>
    </w:p>
    <w:p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914561" w:rsidRDefault="00EF03AD" w:rsidP="00EA1641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914561">
        <w:rPr>
          <w:rFonts w:asciiTheme="minorHAnsi" w:eastAsia="Calibri" w:hAnsiTheme="minorHAnsi" w:cstheme="minorHAnsi"/>
          <w:bCs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14561">
        <w:rPr>
          <w:rFonts w:asciiTheme="minorHAnsi" w:eastAsia="Calibri" w:hAnsiTheme="minorHAnsi" w:cstheme="minorHAnsi"/>
          <w:bCs/>
          <w:lang w:val="uk-UA" w:eastAsia="en-US"/>
        </w:rPr>
        <w:t xml:space="preserve">соціально </w:t>
      </w:r>
      <w:r w:rsidRPr="00914561">
        <w:rPr>
          <w:rFonts w:asciiTheme="minorHAnsi" w:eastAsia="Calibri" w:hAnsiTheme="minorHAnsi" w:cstheme="minorHAnsi"/>
          <w:bCs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932756" w:rsidRPr="00023CCA" w:rsidRDefault="0093275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3549F8" w:rsidRPr="00914561" w:rsidRDefault="003568A1" w:rsidP="0091456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консультаційної </w:t>
      </w:r>
      <w:r w:rsidR="0093275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експертної фахової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допомоги національним та регіональним фахівцям </w:t>
      </w:r>
      <w:r w:rsidR="00914561"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заклад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914561"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охорони здоров’я</w:t>
      </w:r>
      <w:r w:rsidR="0093275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EB38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ЦОЗ ДКВСУ </w:t>
      </w:r>
      <w:r w:rsidR="00932756">
        <w:rPr>
          <w:rFonts w:asciiTheme="minorHAnsi" w:hAnsiTheme="minorHAnsi" w:cstheme="minorHAnsi"/>
          <w:bCs/>
          <w:sz w:val="24"/>
          <w:szCs w:val="24"/>
          <w:lang w:val="uk-UA"/>
        </w:rPr>
        <w:t>з питань ведення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випадк</w:t>
      </w:r>
      <w:r w:rsidR="00932756">
        <w:rPr>
          <w:rFonts w:asciiTheme="minorHAnsi" w:hAnsiTheme="minorHAnsi" w:cstheme="minorHAnsi"/>
          <w:bCs/>
          <w:sz w:val="24"/>
          <w:szCs w:val="24"/>
          <w:lang w:val="uk-UA"/>
        </w:rPr>
        <w:t>ів лікарсько-стійкого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 із застосуванням короткострокових</w:t>
      </w:r>
      <w:r w:rsidR="00EF7F2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пероральних </w:t>
      </w:r>
      <w:r w:rsidR="00EF7F2D">
        <w:rPr>
          <w:rFonts w:asciiTheme="minorHAnsi" w:hAnsiTheme="minorHAnsi" w:cstheme="minorHAnsi"/>
          <w:bCs/>
          <w:sz w:val="24"/>
          <w:szCs w:val="24"/>
          <w:lang w:val="uk-UA"/>
        </w:rPr>
        <w:t>режимів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лікування</w:t>
      </w:r>
      <w:r w:rsidR="00EF7F2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режимів лікування із 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включенням 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>інноваційни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х 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препарат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(визначення відповідності критеріям відбору, аналіз можливості призначення адекватного режиму лікування із оцінкою прихильності до лікування, корегування лікування з урахуванням 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даних анамнезу, 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>супутньої патології, тестів медикаментозної чутливості та переносимості протитуберкульозних препаратів</w:t>
      </w:r>
      <w:r w:rsidR="00EF7F2D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призначення режиму лікування 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>у складних</w:t>
      </w:r>
      <w:r w:rsidR="00EF7F2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визначення правильної тактики лікування 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з урахуванням національного контексту та міжнародних рекомендацій.</w:t>
      </w:r>
    </w:p>
    <w:p w:rsidR="003549F8" w:rsidRDefault="004D65BF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якості ведення випадку туберкульозу </w:t>
      </w: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>із застосування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>м</w:t>
      </w: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1204D" w:rsidRP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короткострокових пероральних режимів лікування 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та/або </w:t>
      </w: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>інноваційних  протитуберкульозних препаратів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участь у засіданнях національної консультативної комісії</w:t>
      </w:r>
      <w:r w:rsidR="003568A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3568A1" w:rsidRDefault="003568A1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Аналіз забезпечення дотримання 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рекомендацій 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ВООЗ та національних керівних принципів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ведення випадку лікарсько-стійкого туберкульозу та впровадження </w:t>
      </w:r>
      <w:r w:rsidR="0041204D" w:rsidRP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короткострокових пероральних режимів лікування 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та/або інноваційних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протитуберкульозних препаратів у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14561"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заклад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ах </w:t>
      </w:r>
      <w:r w:rsidR="00914561"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охорони здоров’я</w:t>
      </w:r>
      <w:r w:rsidR="007F0239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D7599C" w:rsidRPr="003568A1" w:rsidRDefault="00D7599C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</w:t>
      </w:r>
      <w:r w:rsidR="00EB384C">
        <w:rPr>
          <w:rFonts w:asciiTheme="minorHAnsi" w:hAnsiTheme="minorHAnsi" w:cstheme="minorHAnsi"/>
          <w:bCs/>
          <w:sz w:val="24"/>
          <w:szCs w:val="24"/>
          <w:lang w:val="uk-UA"/>
        </w:rPr>
        <w:t>виїзних або онлайн-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засіданнях 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регіональних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ЦЛКК на базі </w:t>
      </w:r>
      <w:r w:rsidRPr="00D7599C">
        <w:rPr>
          <w:rFonts w:asciiTheme="minorHAnsi" w:hAnsiTheme="minorHAnsi" w:cstheme="minorHAnsi"/>
          <w:bCs/>
          <w:sz w:val="24"/>
          <w:szCs w:val="24"/>
          <w:lang w:val="uk-UA"/>
        </w:rPr>
        <w:t>закладів охорони здоров’я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EB384C">
        <w:rPr>
          <w:rFonts w:asciiTheme="minorHAnsi" w:hAnsiTheme="minorHAnsi" w:cstheme="minorHAnsi"/>
          <w:bCs/>
          <w:sz w:val="24"/>
          <w:szCs w:val="24"/>
          <w:lang w:val="uk-UA"/>
        </w:rPr>
        <w:t>(за потребою)</w:t>
      </w:r>
      <w:r w:rsidR="0041204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:rsidR="00DB1ED2" w:rsidRPr="00023CCA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41204D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</w:p>
    <w:p w:rsidR="0041204D" w:rsidRDefault="0041204D" w:rsidP="00023CCA">
      <w:pPr>
        <w:pStyle w:val="a3"/>
        <w:ind w:left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CD3306" w:rsidRDefault="00E77A4F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lastRenderedPageBreak/>
        <w:t>Вимоги до професійної компетентності:</w:t>
      </w:r>
    </w:p>
    <w:p w:rsidR="00023CCA" w:rsidRPr="00023CCA" w:rsidRDefault="00023CCA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0B5DDD" w:rsidRPr="00023CCA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, спеціальність за фахом «Фтизіатрія»</w:t>
      </w:r>
      <w:r w:rsidR="00897BF9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0B5DDD" w:rsidRDefault="00B87E7C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за фахом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5-ти років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97BF9" w:rsidRPr="002A2B12" w:rsidRDefault="00897BF9" w:rsidP="002A2B12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консультативної комісії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питань туберкульозу на міжнародному/національному/регіональному рівнях.</w:t>
      </w:r>
    </w:p>
    <w:p w:rsidR="000B5DDD" w:rsidRPr="003549F8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</w:t>
      </w:r>
      <w:r w:rsidR="00311916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міжнародних 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стандартів/протоколів з питань діагностики</w:t>
      </w:r>
      <w:r w:rsidR="002A2B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лікування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туберкульозу, </w:t>
      </w:r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тому числі 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туберкульозу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із лікарською стійкістю</w:t>
      </w:r>
      <w:r w:rsidR="002A2B12">
        <w:rPr>
          <w:rFonts w:eastAsia="ヒラギノ角ゴ Pro W3"/>
          <w:bCs/>
          <w:color w:val="000000"/>
          <w:sz w:val="24"/>
          <w:szCs w:val="24"/>
          <w:lang w:val="uk-UA"/>
        </w:rPr>
        <w:t>;</w:t>
      </w:r>
    </w:p>
    <w:p w:rsidR="003549F8" w:rsidRPr="003549F8" w:rsidRDefault="003549F8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Досвід ведення пацієнт</w:t>
      </w:r>
      <w:r w:rsidR="00914561">
        <w:rPr>
          <w:rFonts w:eastAsia="ヒラギノ角ゴ Pro W3"/>
          <w:bCs/>
          <w:color w:val="000000"/>
          <w:sz w:val="24"/>
          <w:szCs w:val="24"/>
          <w:lang w:val="uk-UA"/>
        </w:rPr>
        <w:t>ів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 із застосування</w:t>
      </w:r>
      <w:r w:rsidR="00360CA3">
        <w:rPr>
          <w:rFonts w:eastAsia="ヒラギノ角ゴ Pro W3"/>
          <w:bCs/>
          <w:color w:val="000000"/>
          <w:sz w:val="24"/>
          <w:szCs w:val="24"/>
          <w:lang w:val="uk-UA"/>
        </w:rPr>
        <w:t>м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інноваційних  протитуберкульозних препаратів.</w:t>
      </w:r>
    </w:p>
    <w:p w:rsidR="00CD3306" w:rsidRPr="00B57815" w:rsidRDefault="00CD3306" w:rsidP="0073356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A2B12">
        <w:rPr>
          <w:rFonts w:asciiTheme="minorHAnsi" w:hAnsiTheme="minorHAnsi" w:cstheme="minorHAnsi"/>
          <w:b/>
          <w:lang w:val="uk-UA"/>
        </w:rPr>
        <w:t xml:space="preserve">Резюме мають бути надіслані </w:t>
      </w:r>
      <w:r w:rsidRPr="008F16D6">
        <w:rPr>
          <w:rFonts w:asciiTheme="minorHAnsi" w:hAnsiTheme="minorHAnsi" w:cstheme="minorHAnsi"/>
          <w:b/>
          <w:lang w:val="uk-UA"/>
        </w:rPr>
        <w:t>електронною поштою на електронну адресу: vacancies@phc.org.ua.</w:t>
      </w:r>
      <w:r w:rsidRPr="008F16D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B57815">
        <w:rPr>
          <w:rFonts w:asciiTheme="minorHAnsi" w:hAnsiTheme="minorHAnsi" w:cstheme="minorHAnsi"/>
          <w:b/>
          <w:lang w:val="uk-UA"/>
        </w:rPr>
        <w:t>«</w:t>
      </w:r>
      <w:r w:rsidR="008F16D6" w:rsidRPr="00B57815">
        <w:rPr>
          <w:rFonts w:asciiTheme="minorHAnsi" w:hAnsiTheme="minorHAnsi" w:cstheme="minorHAnsi"/>
          <w:b/>
          <w:lang w:val="uk-UA"/>
        </w:rPr>
        <w:t>24</w:t>
      </w:r>
      <w:r w:rsidR="007F0239" w:rsidRPr="00B57815">
        <w:rPr>
          <w:rFonts w:asciiTheme="minorHAnsi" w:hAnsiTheme="minorHAnsi" w:cstheme="minorHAnsi"/>
          <w:b/>
          <w:lang w:val="uk-UA"/>
        </w:rPr>
        <w:t>-2021</w:t>
      </w:r>
      <w:r w:rsidR="00B57815" w:rsidRPr="00B57815">
        <w:rPr>
          <w:rFonts w:asciiTheme="minorHAnsi" w:hAnsiTheme="minorHAnsi" w:cstheme="minorHAnsi"/>
          <w:b/>
          <w:lang w:val="uk-UA"/>
        </w:rPr>
        <w:t xml:space="preserve"> </w:t>
      </w:r>
      <w:r w:rsidR="00B57815" w:rsidRPr="00B57815">
        <w:rPr>
          <w:rFonts w:asciiTheme="minorHAnsi" w:eastAsiaTheme="minorHAnsi" w:hAnsiTheme="minorHAnsi" w:cstheme="minorHAnsi"/>
          <w:b/>
          <w:lang w:val="uk-UA" w:eastAsia="en-US"/>
        </w:rPr>
        <w:t>Консультант-національний експерт з питань ведення лікарсько-стійкого туберкульозу в закладах охорони здоров</w:t>
      </w:r>
      <w:r w:rsidR="00B57815" w:rsidRPr="00B57815">
        <w:rPr>
          <w:rFonts w:asciiTheme="minorHAnsi" w:eastAsiaTheme="minorHAnsi" w:hAnsiTheme="minorHAnsi" w:cstheme="minorHAnsi"/>
          <w:b/>
          <w:lang w:eastAsia="en-US"/>
        </w:rPr>
        <w:t>’</w:t>
      </w:r>
      <w:r w:rsidR="00B57815" w:rsidRPr="00B57815">
        <w:rPr>
          <w:rFonts w:asciiTheme="minorHAnsi" w:eastAsiaTheme="minorHAnsi" w:hAnsiTheme="minorHAnsi" w:cstheme="minorHAnsi"/>
          <w:b/>
          <w:lang w:val="uk-UA" w:eastAsia="en-US"/>
        </w:rPr>
        <w:t>я ЦОЗ ДКВСУ</w:t>
      </w:r>
      <w:r w:rsidRPr="00B57815">
        <w:rPr>
          <w:rFonts w:asciiTheme="minorHAnsi" w:hAnsiTheme="minorHAnsi" w:cstheme="minorHAnsi"/>
          <w:b/>
          <w:lang w:val="uk-UA"/>
        </w:rPr>
        <w:t>».</w:t>
      </w:r>
      <w:r w:rsidR="00604ABA" w:rsidRPr="00B57815">
        <w:rPr>
          <w:rFonts w:asciiTheme="minorHAnsi" w:hAnsiTheme="minorHAnsi" w:cstheme="minorHAnsi"/>
          <w:b/>
          <w:lang w:val="uk-UA"/>
        </w:rPr>
        <w:t xml:space="preserve"> </w:t>
      </w:r>
    </w:p>
    <w:p w:rsidR="00023CCA" w:rsidRPr="00B57815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8F16D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8F16D6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="00031C96" w:rsidRPr="008F16D6">
        <w:rPr>
          <w:rFonts w:asciiTheme="minorHAnsi" w:hAnsiTheme="minorHAnsi" w:cstheme="minorHAnsi"/>
          <w:b/>
          <w:lang w:val="uk-UA"/>
        </w:rPr>
        <w:t xml:space="preserve">до </w:t>
      </w:r>
      <w:r w:rsidR="004C28D9">
        <w:rPr>
          <w:rFonts w:asciiTheme="minorHAnsi" w:hAnsiTheme="minorHAnsi" w:cstheme="minorHAnsi"/>
          <w:b/>
          <w:lang w:val="uk-UA"/>
        </w:rPr>
        <w:t>18</w:t>
      </w:r>
      <w:r w:rsidR="00914561" w:rsidRPr="008F16D6">
        <w:rPr>
          <w:rFonts w:asciiTheme="minorHAnsi" w:hAnsiTheme="minorHAnsi" w:cstheme="minorHAnsi"/>
          <w:b/>
          <w:lang w:val="uk-UA"/>
        </w:rPr>
        <w:t xml:space="preserve"> </w:t>
      </w:r>
      <w:r w:rsidR="007F0239" w:rsidRPr="008F16D6">
        <w:rPr>
          <w:rFonts w:asciiTheme="minorHAnsi" w:hAnsiTheme="minorHAnsi" w:cstheme="minorHAnsi"/>
          <w:b/>
          <w:lang w:val="uk-UA"/>
        </w:rPr>
        <w:t>січня</w:t>
      </w:r>
      <w:r w:rsidR="00031C96" w:rsidRPr="008F16D6">
        <w:rPr>
          <w:rFonts w:asciiTheme="minorHAnsi" w:hAnsiTheme="minorHAnsi" w:cstheme="minorHAnsi"/>
          <w:b/>
          <w:lang w:val="uk-UA"/>
        </w:rPr>
        <w:t xml:space="preserve"> </w:t>
      </w:r>
      <w:r w:rsidR="007F0239" w:rsidRPr="008F16D6">
        <w:rPr>
          <w:rFonts w:asciiTheme="minorHAnsi" w:hAnsiTheme="minorHAnsi" w:cstheme="minorHAnsi"/>
          <w:b/>
          <w:lang w:val="uk-UA"/>
        </w:rPr>
        <w:t>2021</w:t>
      </w:r>
      <w:r w:rsidRPr="008F16D6">
        <w:rPr>
          <w:rFonts w:asciiTheme="minorHAnsi" w:hAnsiTheme="minorHAnsi" w:cstheme="minorHAnsi"/>
          <w:b/>
          <w:lang w:val="uk-UA"/>
        </w:rPr>
        <w:t xml:space="preserve"> року, </w:t>
      </w:r>
      <w:r w:rsidRPr="008F16D6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Pr="008F16D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8A4735" w:rsidRDefault="00CD3306" w:rsidP="00EA1641">
      <w:pPr>
        <w:jc w:val="both"/>
        <w:rPr>
          <w:rFonts w:asciiTheme="minorHAnsi" w:hAnsiTheme="minorHAnsi" w:cstheme="minorHAnsi"/>
          <w:color w:val="FF0000"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3CCA"/>
    <w:rsid w:val="00031C96"/>
    <w:rsid w:val="00032D8B"/>
    <w:rsid w:val="00070A9A"/>
    <w:rsid w:val="00086C8D"/>
    <w:rsid w:val="000B5DDD"/>
    <w:rsid w:val="000C3685"/>
    <w:rsid w:val="000D7FB4"/>
    <w:rsid w:val="000E076F"/>
    <w:rsid w:val="000F2CF3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201820"/>
    <w:rsid w:val="00201EED"/>
    <w:rsid w:val="00255BA1"/>
    <w:rsid w:val="00260F9E"/>
    <w:rsid w:val="002618C5"/>
    <w:rsid w:val="002626B3"/>
    <w:rsid w:val="0028543C"/>
    <w:rsid w:val="002916AB"/>
    <w:rsid w:val="002A2B12"/>
    <w:rsid w:val="002B0A04"/>
    <w:rsid w:val="002E26D4"/>
    <w:rsid w:val="002E4DB6"/>
    <w:rsid w:val="002E702A"/>
    <w:rsid w:val="00311916"/>
    <w:rsid w:val="0033608E"/>
    <w:rsid w:val="003549F8"/>
    <w:rsid w:val="003568A1"/>
    <w:rsid w:val="00360CA3"/>
    <w:rsid w:val="0037760D"/>
    <w:rsid w:val="00385ADF"/>
    <w:rsid w:val="003E033B"/>
    <w:rsid w:val="003E0E1F"/>
    <w:rsid w:val="003F0C80"/>
    <w:rsid w:val="00401AB7"/>
    <w:rsid w:val="00401BDF"/>
    <w:rsid w:val="0041204D"/>
    <w:rsid w:val="00420D09"/>
    <w:rsid w:val="00451727"/>
    <w:rsid w:val="0045499D"/>
    <w:rsid w:val="00466C0E"/>
    <w:rsid w:val="004A01B4"/>
    <w:rsid w:val="004C2560"/>
    <w:rsid w:val="004C28D9"/>
    <w:rsid w:val="004C5EC1"/>
    <w:rsid w:val="004D65BF"/>
    <w:rsid w:val="004F79D2"/>
    <w:rsid w:val="005057F6"/>
    <w:rsid w:val="005107C5"/>
    <w:rsid w:val="00546C9B"/>
    <w:rsid w:val="00550A0E"/>
    <w:rsid w:val="00560AD1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316EA"/>
    <w:rsid w:val="00733561"/>
    <w:rsid w:val="00750AF2"/>
    <w:rsid w:val="00772569"/>
    <w:rsid w:val="00776231"/>
    <w:rsid w:val="007F0239"/>
    <w:rsid w:val="007F578B"/>
    <w:rsid w:val="007F7E9E"/>
    <w:rsid w:val="00830FE6"/>
    <w:rsid w:val="008435DC"/>
    <w:rsid w:val="0085442B"/>
    <w:rsid w:val="00861BDD"/>
    <w:rsid w:val="00863F80"/>
    <w:rsid w:val="008677B3"/>
    <w:rsid w:val="00896E6B"/>
    <w:rsid w:val="00897BF9"/>
    <w:rsid w:val="008A4735"/>
    <w:rsid w:val="008C03A4"/>
    <w:rsid w:val="008C6DD9"/>
    <w:rsid w:val="008E3EF8"/>
    <w:rsid w:val="008F16D6"/>
    <w:rsid w:val="008F30B7"/>
    <w:rsid w:val="00914561"/>
    <w:rsid w:val="00932756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57815"/>
    <w:rsid w:val="00B87E7C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715E"/>
    <w:rsid w:val="00CA0EAD"/>
    <w:rsid w:val="00CC4562"/>
    <w:rsid w:val="00CD3306"/>
    <w:rsid w:val="00CE6094"/>
    <w:rsid w:val="00D024B2"/>
    <w:rsid w:val="00D2585E"/>
    <w:rsid w:val="00D25FB7"/>
    <w:rsid w:val="00D3384B"/>
    <w:rsid w:val="00D41514"/>
    <w:rsid w:val="00D42C92"/>
    <w:rsid w:val="00D7599C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02EB"/>
    <w:rsid w:val="00EA1641"/>
    <w:rsid w:val="00EB384C"/>
    <w:rsid w:val="00EB60E5"/>
    <w:rsid w:val="00EF03AD"/>
    <w:rsid w:val="00EF328F"/>
    <w:rsid w:val="00EF7F2D"/>
    <w:rsid w:val="00F109D9"/>
    <w:rsid w:val="00F1308E"/>
    <w:rsid w:val="00F256B4"/>
    <w:rsid w:val="00F31CCF"/>
    <w:rsid w:val="00FA76E5"/>
    <w:rsid w:val="00FB751F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79AB-E259-4880-A9DF-1158510E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5</cp:revision>
  <cp:lastPrinted>2018-03-01T14:33:00Z</cp:lastPrinted>
  <dcterms:created xsi:type="dcterms:W3CDTF">2021-01-14T15:56:00Z</dcterms:created>
  <dcterms:modified xsi:type="dcterms:W3CDTF">2021-01-20T09:56:00Z</dcterms:modified>
</cp:coreProperties>
</file>