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20" w:rsidRDefault="00424220" w:rsidP="00424220">
      <w:pPr>
        <w:jc w:val="center"/>
        <w:rPr>
          <w:rFonts w:asciiTheme="minorHAnsi" w:hAnsiTheme="minorHAnsi" w:cstheme="minorHAnsi"/>
          <w:b/>
          <w:lang w:val="uk-UA"/>
        </w:rPr>
      </w:pPr>
      <w:r w:rsidRPr="000C7451">
        <w:rPr>
          <w:rFonts w:asciiTheme="minorHAnsi" w:hAnsiTheme="minorHAnsi" w:cstheme="minorHAnsi"/>
          <w:noProof/>
        </w:rPr>
        <w:drawing>
          <wp:inline distT="0" distB="0" distL="0" distR="0">
            <wp:extent cx="2025650" cy="6965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20" w:rsidRDefault="00424220" w:rsidP="00424220">
      <w:pPr>
        <w:jc w:val="center"/>
        <w:rPr>
          <w:rFonts w:asciiTheme="minorHAnsi" w:hAnsiTheme="minorHAnsi" w:cstheme="minorHAnsi"/>
          <w:b/>
          <w:lang w:val="uk-UA"/>
        </w:rPr>
      </w:pPr>
    </w:p>
    <w:p w:rsidR="00424220" w:rsidRDefault="00424220" w:rsidP="00424220">
      <w:pPr>
        <w:jc w:val="center"/>
        <w:rPr>
          <w:rFonts w:ascii="Calibri" w:hAnsi="Calibri" w:cs="Calibri"/>
          <w:b/>
          <w:lang w:val="uk-UA"/>
        </w:rPr>
      </w:pPr>
      <w:r w:rsidRPr="000C7451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0C7451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для </w:t>
      </w:r>
      <w:r w:rsidRPr="000C7451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Pr="000C7451">
        <w:rPr>
          <w:rFonts w:asciiTheme="minorHAnsi" w:hAnsiTheme="minorHAnsi" w:cstheme="minorHAnsi"/>
          <w:b/>
          <w:lang w:val="uk-UA"/>
        </w:rPr>
        <w:t xml:space="preserve"> консультант</w:t>
      </w:r>
      <w:r>
        <w:rPr>
          <w:rFonts w:asciiTheme="minorHAnsi" w:hAnsiTheme="minorHAnsi" w:cstheme="minorHAnsi"/>
          <w:b/>
          <w:lang w:val="uk-UA"/>
        </w:rPr>
        <w:t xml:space="preserve">у </w:t>
      </w:r>
      <w:r w:rsidRPr="000C7451">
        <w:rPr>
          <w:rFonts w:asciiTheme="minorHAnsi" w:hAnsiTheme="minorHAnsi" w:cstheme="minorHAnsi"/>
          <w:b/>
          <w:lang w:val="uk-UA"/>
        </w:rPr>
        <w:t xml:space="preserve">з розробки змісту навчального </w:t>
      </w:r>
      <w:r>
        <w:rPr>
          <w:rFonts w:asciiTheme="minorHAnsi" w:hAnsiTheme="minorHAnsi" w:cstheme="minorHAnsi"/>
          <w:b/>
          <w:lang w:val="uk-UA"/>
        </w:rPr>
        <w:t>тренінгу</w:t>
      </w:r>
      <w:r w:rsidRPr="000C7451">
        <w:rPr>
          <w:rFonts w:asciiTheme="minorHAnsi" w:hAnsiTheme="minorHAnsi" w:cstheme="minorHAnsi"/>
          <w:b/>
          <w:lang w:val="uk-UA"/>
        </w:rPr>
        <w:t xml:space="preserve"> на тему </w:t>
      </w:r>
      <w:r w:rsidRPr="00365B70">
        <w:rPr>
          <w:rFonts w:asciiTheme="minorHAnsi" w:hAnsiTheme="minorHAnsi" w:cstheme="minorHAnsi"/>
          <w:b/>
          <w:lang w:val="uk-UA"/>
        </w:rPr>
        <w:t>«</w:t>
      </w:r>
      <w:r>
        <w:rPr>
          <w:rFonts w:asciiTheme="minorHAnsi" w:hAnsiTheme="minorHAnsi" w:cstheme="minorHAnsi"/>
          <w:b/>
          <w:lang w:val="uk-UA"/>
        </w:rPr>
        <w:t>Тестування на ВІЛ</w:t>
      </w:r>
      <w:r w:rsidRPr="00365B70">
        <w:rPr>
          <w:rFonts w:asciiTheme="minorHAnsi" w:hAnsiTheme="minorHAnsi" w:cstheme="minorHAnsi"/>
          <w:b/>
          <w:lang w:val="uk-UA"/>
        </w:rPr>
        <w:t>»</w:t>
      </w:r>
      <w:r w:rsidRPr="00365B70">
        <w:rPr>
          <w:rFonts w:asciiTheme="minorHAnsi" w:eastAsiaTheme="minorHAnsi" w:hAnsiTheme="minorHAnsi" w:cstheme="minorHAnsi"/>
          <w:b/>
          <w:lang w:val="uk-UA"/>
        </w:rPr>
        <w:t xml:space="preserve"> </w:t>
      </w:r>
      <w:r w:rsidRPr="00AC6B8A">
        <w:rPr>
          <w:rFonts w:ascii="Calibri" w:hAnsi="Calibri" w:cs="Calibri"/>
          <w:b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Україні.</w:t>
      </w:r>
    </w:p>
    <w:p w:rsidR="00424220" w:rsidRPr="000C7451" w:rsidRDefault="00424220" w:rsidP="00424220">
      <w:pPr>
        <w:jc w:val="center"/>
        <w:rPr>
          <w:rFonts w:asciiTheme="minorHAnsi" w:hAnsiTheme="minorHAnsi" w:cstheme="minorHAnsi"/>
          <w:b/>
          <w:bCs/>
          <w:lang w:val="uk-UA"/>
        </w:rPr>
      </w:pPr>
    </w:p>
    <w:p w:rsidR="00424220" w:rsidRPr="000C7451" w:rsidRDefault="00424220" w:rsidP="00424220">
      <w:pPr>
        <w:rPr>
          <w:rFonts w:asciiTheme="minorHAnsi" w:hAnsiTheme="minorHAnsi" w:cstheme="minorHAnsi"/>
          <w:lang w:val="uk-UA"/>
        </w:rPr>
      </w:pPr>
      <w:r w:rsidRPr="000C7451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Pr="003E2610">
        <w:rPr>
          <w:rFonts w:asciiTheme="minorHAnsi" w:hAnsiTheme="minorHAnsi" w:cstheme="minorHAnsi"/>
          <w:bCs/>
          <w:lang w:val="uk-UA"/>
        </w:rPr>
        <w:t>консультант з розробки змісту навчального тренінгу на тему «Тестування на ВІЛ»</w:t>
      </w:r>
      <w:r w:rsidRPr="00365B70">
        <w:rPr>
          <w:rFonts w:asciiTheme="minorHAnsi" w:eastAsiaTheme="minorHAnsi" w:hAnsiTheme="minorHAnsi" w:cstheme="minorHAnsi"/>
          <w:b/>
          <w:lang w:val="uk-UA"/>
        </w:rPr>
        <w:t xml:space="preserve"> </w:t>
      </w:r>
    </w:p>
    <w:p w:rsidR="00424220" w:rsidRPr="000C7451" w:rsidRDefault="00424220" w:rsidP="00424220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424220" w:rsidRPr="000C7451" w:rsidRDefault="00424220" w:rsidP="00424220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C7451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0C7451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:rsidR="00424220" w:rsidRPr="000C7451" w:rsidRDefault="00424220" w:rsidP="00424220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424220" w:rsidRPr="000C7451" w:rsidRDefault="00424220" w:rsidP="00424220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C7451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424220" w:rsidRPr="000C7451" w:rsidRDefault="00424220" w:rsidP="0042422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C7451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424220" w:rsidRPr="000C7451" w:rsidRDefault="00424220" w:rsidP="0042422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424220" w:rsidRDefault="00424220" w:rsidP="00424220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Pr="000C7451">
        <w:rPr>
          <w:rFonts w:asciiTheme="minorHAnsi" w:hAnsiTheme="minorHAnsi" w:cstheme="minorHAnsi"/>
          <w:lang w:val="uk-UA"/>
        </w:rPr>
        <w:t>:</w:t>
      </w:r>
    </w:p>
    <w:p w:rsidR="00424220" w:rsidRPr="000C7451" w:rsidRDefault="00424220" w:rsidP="00424220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:rsidR="00424220" w:rsidRPr="00A8523C" w:rsidRDefault="00424220" w:rsidP="00424220">
      <w:pPr>
        <w:pStyle w:val="a3"/>
        <w:numPr>
          <w:ilvl w:val="0"/>
          <w:numId w:val="2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Написання скриптів сесій для використання на тренінгу </w:t>
      </w:r>
    </w:p>
    <w:p w:rsidR="00424220" w:rsidRDefault="00424220" w:rsidP="00424220">
      <w:pPr>
        <w:pStyle w:val="a3"/>
        <w:numPr>
          <w:ilvl w:val="0"/>
          <w:numId w:val="2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Розробка презентацій для використання під час проведення навчального тренінгу</w:t>
      </w:r>
    </w:p>
    <w:p w:rsidR="00424220" w:rsidRDefault="00424220" w:rsidP="00424220">
      <w:pPr>
        <w:pStyle w:val="a3"/>
        <w:numPr>
          <w:ilvl w:val="0"/>
          <w:numId w:val="2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 w:rsidRPr="00A8523C">
        <w:rPr>
          <w:rFonts w:asciiTheme="minorHAnsi" w:hAnsiTheme="minorHAnsi" w:cstheme="minorHAnsi"/>
          <w:lang w:val="uk-UA"/>
        </w:rPr>
        <w:t>Підготовка с</w:t>
      </w:r>
      <w:r>
        <w:rPr>
          <w:rFonts w:asciiTheme="minorHAnsi" w:hAnsiTheme="minorHAnsi" w:cstheme="minorHAnsi"/>
          <w:lang w:val="uk-UA"/>
        </w:rPr>
        <w:t>упровідних матеріалів для проведення оф-лайн тренінгу.</w:t>
      </w:r>
    </w:p>
    <w:p w:rsidR="00424220" w:rsidRDefault="00424220" w:rsidP="00424220">
      <w:pPr>
        <w:pStyle w:val="a3"/>
        <w:numPr>
          <w:ilvl w:val="0"/>
          <w:numId w:val="2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Підготовка тестів для тренінгу</w:t>
      </w:r>
    </w:p>
    <w:p w:rsidR="00424220" w:rsidRDefault="00424220" w:rsidP="00424220">
      <w:pPr>
        <w:pStyle w:val="a3"/>
        <w:numPr>
          <w:ilvl w:val="0"/>
          <w:numId w:val="2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Представлення матеріалів тренінгу</w:t>
      </w:r>
    </w:p>
    <w:p w:rsidR="00424220" w:rsidRPr="00365B70" w:rsidRDefault="00424220" w:rsidP="00424220">
      <w:pPr>
        <w:pStyle w:val="a3"/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</w:p>
    <w:p w:rsidR="00424220" w:rsidRDefault="00424220" w:rsidP="00424220">
      <w:pPr>
        <w:rPr>
          <w:rFonts w:asciiTheme="minorHAnsi" w:eastAsia="Calibri" w:hAnsiTheme="minorHAnsi" w:cstheme="minorHAnsi"/>
          <w:bCs/>
          <w:lang w:val="uk-UA" w:eastAsia="en-US"/>
        </w:rPr>
      </w:pPr>
      <w:r w:rsidRPr="004464B3">
        <w:rPr>
          <w:rFonts w:asciiTheme="minorHAnsi" w:eastAsia="Calibri" w:hAnsiTheme="minorHAnsi" w:cstheme="minorHAnsi"/>
          <w:bCs/>
          <w:lang w:val="uk-UA" w:eastAsia="en-US"/>
        </w:rPr>
        <w:t xml:space="preserve">Зміст </w:t>
      </w:r>
      <w:r>
        <w:rPr>
          <w:rFonts w:asciiTheme="minorHAnsi" w:eastAsia="Calibri" w:hAnsiTheme="minorHAnsi" w:cstheme="minorHAnsi"/>
          <w:bCs/>
          <w:lang w:val="uk-UA" w:eastAsia="en-US"/>
        </w:rPr>
        <w:t>тренінгу</w:t>
      </w:r>
      <w:r w:rsidRPr="004464B3">
        <w:rPr>
          <w:rFonts w:asciiTheme="minorHAnsi" w:eastAsia="Calibri" w:hAnsiTheme="minorHAnsi" w:cstheme="minorHAnsi"/>
          <w:bCs/>
          <w:lang w:val="uk-UA" w:eastAsia="en-US"/>
        </w:rPr>
        <w:t xml:space="preserve"> має відповідати </w:t>
      </w:r>
      <w:r>
        <w:rPr>
          <w:rFonts w:asciiTheme="minorHAnsi" w:eastAsia="Calibri" w:hAnsiTheme="minorHAnsi" w:cstheme="minorHAnsi"/>
          <w:bCs/>
          <w:lang w:val="uk-UA" w:eastAsia="en-US"/>
        </w:rPr>
        <w:t xml:space="preserve">наступному переліку </w:t>
      </w:r>
      <w:proofErr w:type="spellStart"/>
      <w:r>
        <w:rPr>
          <w:rFonts w:asciiTheme="minorHAnsi" w:eastAsia="Calibri" w:hAnsiTheme="minorHAnsi" w:cstheme="minorHAnsi"/>
          <w:bCs/>
          <w:lang w:val="uk-UA" w:eastAsia="en-US"/>
        </w:rPr>
        <w:t>компетентностей</w:t>
      </w:r>
      <w:proofErr w:type="spellEnd"/>
      <w:r>
        <w:rPr>
          <w:rFonts w:asciiTheme="minorHAnsi" w:eastAsia="Calibri" w:hAnsiTheme="minorHAnsi" w:cstheme="minorHAnsi"/>
          <w:bCs/>
          <w:lang w:val="uk-UA" w:eastAsia="en-US"/>
        </w:rPr>
        <w:t>. Наприкінці цього курсу учасник повинен мати змогу:</w:t>
      </w:r>
    </w:p>
    <w:p w:rsidR="00424220" w:rsidRDefault="00424220" w:rsidP="00424220">
      <w:pPr>
        <w:pStyle w:val="a3"/>
        <w:numPr>
          <w:ilvl w:val="0"/>
          <w:numId w:val="3"/>
        </w:numPr>
        <w:rPr>
          <w:rFonts w:asciiTheme="minorHAnsi" w:hAnsiTheme="minorHAnsi" w:cstheme="minorHAnsi"/>
          <w:bCs/>
          <w:lang w:val="uk-UA"/>
        </w:rPr>
      </w:pPr>
      <w:r w:rsidRPr="00E40311">
        <w:rPr>
          <w:rFonts w:asciiTheme="minorHAnsi" w:hAnsiTheme="minorHAnsi" w:cstheme="minorHAnsi"/>
          <w:bCs/>
          <w:lang w:val="uk-UA"/>
        </w:rPr>
        <w:t>Описати прогрес та бар’єри у досягненні «перших 95» стратегії 95-95-95</w:t>
      </w:r>
    </w:p>
    <w:p w:rsidR="00424220" w:rsidRDefault="00424220" w:rsidP="00424220">
      <w:pPr>
        <w:pStyle w:val="a3"/>
        <w:numPr>
          <w:ilvl w:val="0"/>
          <w:numId w:val="3"/>
        </w:numPr>
        <w:rPr>
          <w:rFonts w:asciiTheme="minorHAnsi" w:hAnsiTheme="minorHAnsi" w:cstheme="minorHAnsi"/>
          <w:bCs/>
          <w:lang w:val="uk-UA"/>
        </w:rPr>
      </w:pPr>
      <w:r w:rsidRPr="00E40311">
        <w:rPr>
          <w:rFonts w:asciiTheme="minorHAnsi" w:hAnsiTheme="minorHAnsi" w:cstheme="minorHAnsi"/>
          <w:bCs/>
          <w:lang w:val="uk-UA"/>
        </w:rPr>
        <w:t>Окреслити потенційну роль тестування</w:t>
      </w:r>
      <w:r>
        <w:rPr>
          <w:rFonts w:asciiTheme="minorHAnsi" w:hAnsiTheme="minorHAnsi" w:cstheme="minorHAnsi"/>
          <w:bCs/>
          <w:lang w:val="uk-UA"/>
        </w:rPr>
        <w:t xml:space="preserve"> на ВІЛ</w:t>
      </w:r>
      <w:r w:rsidRPr="00E40311">
        <w:rPr>
          <w:rFonts w:asciiTheme="minorHAnsi" w:hAnsiTheme="minorHAnsi" w:cstheme="minorHAnsi"/>
          <w:bCs/>
          <w:lang w:val="uk-UA"/>
        </w:rPr>
        <w:t xml:space="preserve"> у своєчасному виявленні та залученні ЛЖВ до лікування</w:t>
      </w:r>
    </w:p>
    <w:p w:rsidR="00424220" w:rsidRDefault="00424220" w:rsidP="00424220">
      <w:pPr>
        <w:pStyle w:val="a3"/>
        <w:numPr>
          <w:ilvl w:val="0"/>
          <w:numId w:val="3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Дотримуватися рекомендованих ВООЗ принципів тестування на ВІЛ</w:t>
      </w:r>
    </w:p>
    <w:p w:rsidR="00424220" w:rsidRDefault="00424220" w:rsidP="00424220">
      <w:pPr>
        <w:pStyle w:val="a3"/>
        <w:numPr>
          <w:ilvl w:val="0"/>
          <w:numId w:val="3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Описати підходи до надання послуг з ПТВ</w:t>
      </w:r>
    </w:p>
    <w:p w:rsidR="00424220" w:rsidRDefault="00424220" w:rsidP="00424220">
      <w:pPr>
        <w:pStyle w:val="a3"/>
        <w:numPr>
          <w:ilvl w:val="0"/>
          <w:numId w:val="3"/>
        </w:numPr>
        <w:rPr>
          <w:rFonts w:asciiTheme="minorHAnsi" w:hAnsiTheme="minorHAnsi" w:cstheme="minorHAnsi"/>
          <w:bCs/>
          <w:lang w:val="uk-UA"/>
        </w:rPr>
      </w:pPr>
      <w:r w:rsidRPr="00E40311">
        <w:rPr>
          <w:rFonts w:asciiTheme="minorHAnsi" w:hAnsiTheme="minorHAnsi" w:cstheme="minorHAnsi"/>
          <w:bCs/>
          <w:lang w:val="uk-UA"/>
        </w:rPr>
        <w:t xml:space="preserve">Описати </w:t>
      </w:r>
      <w:r>
        <w:rPr>
          <w:rFonts w:asciiTheme="minorHAnsi" w:hAnsiTheme="minorHAnsi" w:cstheme="minorHAnsi"/>
          <w:bCs/>
          <w:lang w:val="uk-UA"/>
        </w:rPr>
        <w:t>вимоги до надавача послуг з тестування на ВІЛ</w:t>
      </w:r>
      <w:r w:rsidRPr="00E40311">
        <w:rPr>
          <w:rFonts w:asciiTheme="minorHAnsi" w:hAnsiTheme="minorHAnsi" w:cstheme="minorHAnsi"/>
          <w:bCs/>
          <w:lang w:val="uk-UA"/>
        </w:rPr>
        <w:t>, навички комунікації</w:t>
      </w:r>
      <w:r>
        <w:rPr>
          <w:rFonts w:asciiTheme="minorHAnsi" w:hAnsiTheme="minorHAnsi" w:cstheme="minorHAnsi"/>
          <w:bCs/>
          <w:lang w:val="uk-UA"/>
        </w:rPr>
        <w:t xml:space="preserve"> (мотиваційне консультування)</w:t>
      </w:r>
    </w:p>
    <w:p w:rsidR="00424220" w:rsidRDefault="00424220" w:rsidP="00424220">
      <w:pPr>
        <w:pStyle w:val="a3"/>
        <w:numPr>
          <w:ilvl w:val="0"/>
          <w:numId w:val="3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Описати методи діагностики ВІЛ-інфекції</w:t>
      </w:r>
    </w:p>
    <w:p w:rsidR="00424220" w:rsidRDefault="00424220" w:rsidP="00424220">
      <w:pPr>
        <w:pStyle w:val="a3"/>
        <w:numPr>
          <w:ilvl w:val="0"/>
          <w:numId w:val="3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Описати групи населення, яким доцільно рекомендувати тестування на ВІЛ </w:t>
      </w:r>
    </w:p>
    <w:p w:rsidR="00424220" w:rsidRPr="003E2610" w:rsidRDefault="00424220" w:rsidP="00424220">
      <w:pPr>
        <w:pStyle w:val="a3"/>
        <w:numPr>
          <w:ilvl w:val="0"/>
          <w:numId w:val="3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lastRenderedPageBreak/>
        <w:t>Описати етапи надання послуг з тестування на ВІЛ</w:t>
      </w:r>
    </w:p>
    <w:p w:rsidR="00424220" w:rsidRDefault="00424220" w:rsidP="00424220">
      <w:pPr>
        <w:pStyle w:val="a3"/>
        <w:numPr>
          <w:ilvl w:val="0"/>
          <w:numId w:val="3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Описати алгоритм тестування на ВІЛ згідно з оновленнями наказу 794 МОЗ України «Про удосконалення системи управління якістю лабораторних досліджень у сфері протидії ВІЛ-інфекції/СНІДу»</w:t>
      </w:r>
    </w:p>
    <w:p w:rsidR="00424220" w:rsidRPr="00E40311" w:rsidRDefault="00424220" w:rsidP="00424220">
      <w:pPr>
        <w:pStyle w:val="a3"/>
        <w:numPr>
          <w:ilvl w:val="0"/>
          <w:numId w:val="3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Окреслити основні покази до тестування на ВІЛ за ініціативою медичного працівника </w:t>
      </w:r>
    </w:p>
    <w:p w:rsidR="00424220" w:rsidRPr="00E40311" w:rsidRDefault="00424220" w:rsidP="00424220">
      <w:pPr>
        <w:pStyle w:val="a3"/>
        <w:numPr>
          <w:ilvl w:val="0"/>
          <w:numId w:val="3"/>
        </w:numPr>
        <w:rPr>
          <w:rFonts w:asciiTheme="minorHAnsi" w:hAnsiTheme="minorHAnsi" w:cstheme="minorHAnsi"/>
          <w:bCs/>
          <w:lang w:val="uk-UA"/>
        </w:rPr>
      </w:pPr>
      <w:r w:rsidRPr="00E40311">
        <w:rPr>
          <w:rFonts w:asciiTheme="minorHAnsi" w:hAnsiTheme="minorHAnsi" w:cstheme="minorHAnsi"/>
          <w:bCs/>
          <w:lang w:val="uk-UA"/>
        </w:rPr>
        <w:t>Надати визначення індексного тестування та основних підходів до нього.</w:t>
      </w:r>
    </w:p>
    <w:p w:rsidR="00424220" w:rsidRPr="00E40311" w:rsidRDefault="00424220" w:rsidP="00424220">
      <w:pPr>
        <w:pStyle w:val="a3"/>
        <w:numPr>
          <w:ilvl w:val="0"/>
          <w:numId w:val="3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Використання стандартної операційної процедури з індексного тестування. Огляд етапів.</w:t>
      </w:r>
    </w:p>
    <w:p w:rsidR="00424220" w:rsidRDefault="00424220" w:rsidP="00424220">
      <w:pPr>
        <w:pStyle w:val="a3"/>
        <w:numPr>
          <w:ilvl w:val="0"/>
          <w:numId w:val="3"/>
        </w:numPr>
        <w:rPr>
          <w:rFonts w:asciiTheme="minorHAnsi" w:hAnsiTheme="minorHAnsi" w:cstheme="minorHAnsi"/>
          <w:bCs/>
          <w:lang w:val="uk-UA"/>
        </w:rPr>
      </w:pPr>
      <w:r w:rsidRPr="00E40311">
        <w:rPr>
          <w:rFonts w:asciiTheme="minorHAnsi" w:hAnsiTheme="minorHAnsi" w:cstheme="minorHAnsi"/>
          <w:bCs/>
          <w:lang w:val="uk-UA"/>
        </w:rPr>
        <w:t>Визначити можливу соціальну шкоду після інформування партнерів та шляхи її зменшення.</w:t>
      </w:r>
    </w:p>
    <w:p w:rsidR="00424220" w:rsidRDefault="00424220" w:rsidP="00424220">
      <w:pPr>
        <w:pStyle w:val="a3"/>
        <w:numPr>
          <w:ilvl w:val="0"/>
          <w:numId w:val="3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Описати, розкрити зміст та діяти відповідно до</w:t>
      </w:r>
      <w:r w:rsidRPr="00E40311">
        <w:rPr>
          <w:rFonts w:asciiTheme="minorHAnsi" w:hAnsiTheme="minorHAnsi" w:cstheme="minorHAnsi"/>
          <w:bCs/>
          <w:lang w:val="uk-UA"/>
        </w:rPr>
        <w:t xml:space="preserve"> кроків індексного тестування.</w:t>
      </w:r>
    </w:p>
    <w:p w:rsidR="00424220" w:rsidRPr="003E2610" w:rsidRDefault="00424220" w:rsidP="00424220">
      <w:pPr>
        <w:pStyle w:val="a3"/>
        <w:numPr>
          <w:ilvl w:val="0"/>
          <w:numId w:val="3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Описати особливості індексного</w:t>
      </w:r>
      <w:r w:rsidRPr="00E40311">
        <w:rPr>
          <w:rFonts w:asciiTheme="minorHAnsi" w:hAnsiTheme="minorHAnsi" w:cstheme="minorHAnsi"/>
          <w:bCs/>
          <w:lang w:val="uk-UA"/>
        </w:rPr>
        <w:t xml:space="preserve"> тестування серед окремих груп населення</w:t>
      </w:r>
      <w:r>
        <w:rPr>
          <w:rFonts w:asciiTheme="minorHAnsi" w:hAnsiTheme="minorHAnsi" w:cstheme="minorHAnsi"/>
          <w:bCs/>
          <w:lang w:val="uk-UA"/>
        </w:rPr>
        <w:t xml:space="preserve"> та визначити необхідні заходи для його проведення (</w:t>
      </w:r>
      <w:r w:rsidRPr="001157B1">
        <w:rPr>
          <w:rFonts w:asciiTheme="minorHAnsi" w:hAnsiTheme="minorHAnsi" w:cstheme="minorHAnsi"/>
          <w:bCs/>
          <w:lang w:val="uk-UA"/>
        </w:rPr>
        <w:t>тестування статевих та ін’єкційних партнерів представників ключових груп населення</w:t>
      </w:r>
      <w:r>
        <w:rPr>
          <w:rFonts w:asciiTheme="minorHAnsi" w:hAnsiTheme="minorHAnsi" w:cstheme="minorHAnsi"/>
          <w:bCs/>
          <w:lang w:val="uk-UA"/>
        </w:rPr>
        <w:t>,</w:t>
      </w:r>
      <w:r w:rsidRPr="001157B1">
        <w:rPr>
          <w:rFonts w:asciiTheme="minorHAnsi" w:hAnsiTheme="minorHAnsi" w:cstheme="minorHAnsi"/>
          <w:bCs/>
          <w:lang w:val="uk-UA"/>
        </w:rPr>
        <w:t xml:space="preserve"> індексн</w:t>
      </w:r>
      <w:r>
        <w:rPr>
          <w:rFonts w:asciiTheme="minorHAnsi" w:hAnsiTheme="minorHAnsi" w:cstheme="minorHAnsi"/>
          <w:bCs/>
          <w:lang w:val="uk-UA"/>
        </w:rPr>
        <w:t>е</w:t>
      </w:r>
      <w:r w:rsidRPr="001157B1">
        <w:rPr>
          <w:rFonts w:asciiTheme="minorHAnsi" w:hAnsiTheme="minorHAnsi" w:cstheme="minorHAnsi"/>
          <w:bCs/>
          <w:lang w:val="uk-UA"/>
        </w:rPr>
        <w:t xml:space="preserve"> тестування дітей, підлітків та молоді</w:t>
      </w:r>
      <w:r>
        <w:rPr>
          <w:rFonts w:asciiTheme="minorHAnsi" w:hAnsiTheme="minorHAnsi" w:cstheme="minorHAnsi"/>
          <w:bCs/>
          <w:lang w:val="uk-UA"/>
        </w:rPr>
        <w:t xml:space="preserve">, індексне тестування </w:t>
      </w:r>
      <w:r w:rsidRPr="001157B1">
        <w:rPr>
          <w:rFonts w:asciiTheme="minorHAnsi" w:hAnsiTheme="minorHAnsi" w:cstheme="minorHAnsi"/>
          <w:bCs/>
          <w:lang w:val="uk-UA"/>
        </w:rPr>
        <w:t>у родинах</w:t>
      </w:r>
      <w:r>
        <w:rPr>
          <w:rFonts w:asciiTheme="minorHAnsi" w:hAnsiTheme="minorHAnsi" w:cstheme="minorHAnsi"/>
          <w:bCs/>
          <w:lang w:val="uk-UA"/>
        </w:rPr>
        <w:t>)</w:t>
      </w:r>
    </w:p>
    <w:p w:rsidR="00424220" w:rsidRPr="000C7451" w:rsidRDefault="00424220" w:rsidP="0042422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424220" w:rsidRDefault="00424220" w:rsidP="0042422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0C7451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424220" w:rsidRPr="000C7451" w:rsidRDefault="00424220" w:rsidP="0042422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424220" w:rsidRPr="000C7451" w:rsidRDefault="00424220" w:rsidP="00424220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C7451">
        <w:rPr>
          <w:rFonts w:asciiTheme="minorHAnsi" w:hAnsiTheme="minorHAnsi" w:cstheme="minorHAnsi"/>
          <w:sz w:val="24"/>
          <w:szCs w:val="24"/>
          <w:lang w:val="uk-UA"/>
        </w:rPr>
        <w:t xml:space="preserve">Вища </w:t>
      </w:r>
      <w:r>
        <w:rPr>
          <w:rFonts w:asciiTheme="minorHAnsi" w:hAnsiTheme="minorHAnsi" w:cstheme="minorHAnsi"/>
          <w:sz w:val="24"/>
          <w:szCs w:val="24"/>
          <w:lang w:val="uk-UA"/>
        </w:rPr>
        <w:t>медична освіта</w:t>
      </w:r>
    </w:p>
    <w:p w:rsidR="00424220" w:rsidRDefault="00424220" w:rsidP="00424220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C7451">
        <w:rPr>
          <w:rFonts w:asciiTheme="minorHAnsi" w:hAnsiTheme="minorHAnsi" w:cstheme="minorHAnsi"/>
          <w:sz w:val="24"/>
          <w:szCs w:val="24"/>
          <w:lang w:val="uk-UA"/>
        </w:rPr>
        <w:t>Досвід розробки навчальних, методичних матеріалів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та проведення тренінгів</w:t>
      </w:r>
      <w:r w:rsidRPr="000C7451">
        <w:rPr>
          <w:rFonts w:asciiTheme="minorHAnsi" w:hAnsiTheme="minorHAnsi" w:cstheme="minorHAnsi"/>
          <w:sz w:val="24"/>
          <w:szCs w:val="24"/>
          <w:lang w:val="uk-UA"/>
        </w:rPr>
        <w:t xml:space="preserve"> за темою курсу</w:t>
      </w:r>
    </w:p>
    <w:p w:rsidR="00424220" w:rsidRPr="000C7451" w:rsidRDefault="00424220" w:rsidP="00424220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Глибоке розуміння усіх аспектів організації  тестування на ВІЛ</w:t>
      </w:r>
    </w:p>
    <w:p w:rsidR="00424220" w:rsidRPr="00D470F3" w:rsidRDefault="00424220" w:rsidP="00424220">
      <w:pPr>
        <w:jc w:val="both"/>
        <w:rPr>
          <w:rFonts w:asciiTheme="minorHAnsi" w:hAnsiTheme="minorHAnsi" w:cstheme="minorHAnsi"/>
          <w:b/>
          <w:lang w:val="uk-UA"/>
        </w:rPr>
      </w:pPr>
      <w:r w:rsidRPr="004464B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4464B3">
        <w:rPr>
          <w:rFonts w:asciiTheme="minorHAnsi" w:hAnsiTheme="minorHAnsi" w:cstheme="minorHAnsi"/>
          <w:lang w:val="uk-UA"/>
        </w:rPr>
        <w:t xml:space="preserve"> В темі листа, будь ласка, за</w:t>
      </w:r>
      <w:r w:rsidRPr="00D470F3">
        <w:rPr>
          <w:rFonts w:asciiTheme="minorHAnsi" w:hAnsiTheme="minorHAnsi" w:cstheme="minorHAnsi"/>
          <w:lang w:val="uk-UA"/>
        </w:rPr>
        <w:t xml:space="preserve">значте: </w:t>
      </w:r>
      <w:r w:rsidRPr="00D470F3">
        <w:rPr>
          <w:rFonts w:asciiTheme="minorHAnsi" w:hAnsiTheme="minorHAnsi" w:cstheme="minorHAnsi"/>
          <w:b/>
          <w:lang w:val="uk-UA"/>
        </w:rPr>
        <w:t>«</w:t>
      </w:r>
      <w:r w:rsidR="00D470F3" w:rsidRPr="00D470F3">
        <w:rPr>
          <w:rFonts w:asciiTheme="minorHAnsi" w:hAnsiTheme="minorHAnsi" w:cstheme="minorHAnsi"/>
          <w:b/>
          <w:lang w:val="uk-UA"/>
        </w:rPr>
        <w:t>250 - 2022</w:t>
      </w:r>
      <w:r w:rsidRPr="00D470F3">
        <w:rPr>
          <w:rFonts w:asciiTheme="minorHAnsi" w:hAnsiTheme="minorHAnsi" w:cstheme="minorHAnsi"/>
          <w:b/>
          <w:lang w:val="uk-UA"/>
        </w:rPr>
        <w:t xml:space="preserve"> </w:t>
      </w:r>
      <w:r w:rsidRPr="00D470F3">
        <w:rPr>
          <w:rFonts w:asciiTheme="minorHAnsi" w:eastAsiaTheme="minorHAnsi" w:hAnsiTheme="minorHAnsi" w:cstheme="minorHAnsi"/>
          <w:b/>
          <w:lang w:val="uk-UA" w:eastAsia="en-US"/>
        </w:rPr>
        <w:t>Консультант з розробки змісту навчального тренінгу на тему «Тестування на ВІЛ»</w:t>
      </w:r>
    </w:p>
    <w:p w:rsidR="00424220" w:rsidRPr="00D470F3" w:rsidRDefault="00424220" w:rsidP="00424220">
      <w:pPr>
        <w:jc w:val="both"/>
        <w:rPr>
          <w:rFonts w:asciiTheme="minorHAnsi" w:hAnsiTheme="minorHAnsi" w:cstheme="minorHAnsi"/>
          <w:b/>
          <w:lang w:val="uk-UA"/>
        </w:rPr>
      </w:pPr>
    </w:p>
    <w:p w:rsidR="00424220" w:rsidRPr="000C7451" w:rsidRDefault="00424220" w:rsidP="00424220">
      <w:pPr>
        <w:jc w:val="both"/>
        <w:rPr>
          <w:rFonts w:asciiTheme="minorHAnsi" w:hAnsiTheme="minorHAnsi" w:cstheme="minorHAnsi"/>
          <w:lang w:val="uk-UA"/>
        </w:rPr>
      </w:pPr>
      <w:r w:rsidRPr="00D470F3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D470F3" w:rsidRPr="00D470F3">
        <w:rPr>
          <w:rFonts w:asciiTheme="minorHAnsi" w:hAnsiTheme="minorHAnsi" w:cstheme="minorHAnsi"/>
          <w:b/>
          <w:lang w:val="uk-UA"/>
        </w:rPr>
        <w:t>26</w:t>
      </w:r>
      <w:r w:rsidRPr="00D470F3">
        <w:rPr>
          <w:rFonts w:asciiTheme="minorHAnsi" w:hAnsiTheme="minorHAnsi" w:cstheme="minorHAnsi"/>
          <w:b/>
          <w:lang w:val="uk-UA"/>
        </w:rPr>
        <w:t xml:space="preserve"> вересня</w:t>
      </w:r>
      <w:r w:rsidRPr="004464B3">
        <w:rPr>
          <w:rFonts w:asciiTheme="minorHAnsi" w:hAnsiTheme="minorHAnsi" w:cstheme="minorHAnsi"/>
          <w:b/>
          <w:lang w:val="uk-UA"/>
        </w:rPr>
        <w:t xml:space="preserve"> 20</w:t>
      </w:r>
      <w:r>
        <w:rPr>
          <w:rFonts w:asciiTheme="minorHAnsi" w:hAnsiTheme="minorHAnsi" w:cstheme="minorHAnsi"/>
          <w:b/>
          <w:lang w:val="uk-UA"/>
        </w:rPr>
        <w:t>22</w:t>
      </w:r>
      <w:r w:rsidRPr="004464B3">
        <w:rPr>
          <w:rFonts w:asciiTheme="minorHAnsi" w:hAnsiTheme="minorHAnsi" w:cstheme="minorHAnsi"/>
          <w:b/>
          <w:lang w:val="uk-UA"/>
        </w:rPr>
        <w:t xml:space="preserve"> року</w:t>
      </w:r>
      <w:r w:rsidRPr="00D43470">
        <w:rPr>
          <w:rFonts w:asciiTheme="minorHAnsi" w:hAnsiTheme="minorHAnsi" w:cstheme="minorHAnsi"/>
          <w:b/>
          <w:lang w:val="uk-UA"/>
        </w:rPr>
        <w:t>,</w:t>
      </w:r>
      <w:r w:rsidRPr="00D43470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D43470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424220" w:rsidRPr="000C7451" w:rsidRDefault="00424220" w:rsidP="00424220">
      <w:pPr>
        <w:ind w:left="284"/>
        <w:jc w:val="both"/>
        <w:rPr>
          <w:rFonts w:asciiTheme="minorHAnsi" w:hAnsiTheme="minorHAnsi" w:cstheme="minorHAnsi"/>
          <w:lang w:val="uk-UA"/>
        </w:rPr>
      </w:pPr>
    </w:p>
    <w:p w:rsidR="00424220" w:rsidRPr="000C7451" w:rsidRDefault="00424220" w:rsidP="00424220">
      <w:pPr>
        <w:jc w:val="both"/>
        <w:rPr>
          <w:rFonts w:asciiTheme="minorHAnsi" w:hAnsiTheme="minorHAnsi" w:cstheme="minorHAnsi"/>
          <w:lang w:val="uk-UA"/>
        </w:rPr>
      </w:pPr>
      <w:r w:rsidRPr="000C7451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424220" w:rsidRPr="000C7451" w:rsidRDefault="00424220" w:rsidP="00424220">
      <w:pPr>
        <w:jc w:val="both"/>
        <w:rPr>
          <w:rFonts w:asciiTheme="minorHAnsi" w:hAnsiTheme="minorHAnsi" w:cstheme="minorHAnsi"/>
          <w:lang w:val="uk-UA"/>
        </w:rPr>
      </w:pPr>
    </w:p>
    <w:p w:rsidR="00424220" w:rsidRPr="000C7451" w:rsidRDefault="00424220" w:rsidP="00424220">
      <w:pPr>
        <w:jc w:val="both"/>
        <w:rPr>
          <w:rFonts w:asciiTheme="minorHAnsi" w:hAnsiTheme="minorHAnsi" w:cstheme="minorHAnsi"/>
          <w:lang w:val="uk-UA"/>
        </w:rPr>
      </w:pPr>
      <w:r w:rsidRPr="000C745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424220" w:rsidRPr="000C7451" w:rsidRDefault="00424220" w:rsidP="00424220">
      <w:pPr>
        <w:rPr>
          <w:rFonts w:asciiTheme="minorHAnsi" w:hAnsiTheme="minorHAnsi" w:cstheme="minorHAnsi"/>
          <w:lang w:val="uk-UA"/>
        </w:rPr>
      </w:pPr>
    </w:p>
    <w:p w:rsidR="00424220" w:rsidRPr="00424220" w:rsidRDefault="00424220">
      <w:pPr>
        <w:rPr>
          <w:lang w:val="uk-UA"/>
        </w:rPr>
      </w:pPr>
    </w:p>
    <w:sectPr w:rsidR="00424220" w:rsidRPr="00424220" w:rsidSect="0081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6D13"/>
    <w:multiLevelType w:val="hybridMultilevel"/>
    <w:tmpl w:val="936E83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C02FE"/>
    <w:multiLevelType w:val="hybridMultilevel"/>
    <w:tmpl w:val="117AE9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F2EBA"/>
    <w:multiLevelType w:val="hybridMultilevel"/>
    <w:tmpl w:val="ADBEEB0A"/>
    <w:lvl w:ilvl="0" w:tplc="87F65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220"/>
    <w:rsid w:val="00424220"/>
    <w:rsid w:val="00817AF9"/>
    <w:rsid w:val="00D4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242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424220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47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0F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3527</Characters>
  <Application>Microsoft Office Word</Application>
  <DocSecurity>0</DocSecurity>
  <Lines>29</Lines>
  <Paragraphs>8</Paragraphs>
  <ScaleCrop>false</ScaleCrop>
  <Company>Hewlett-Packard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PHC01</dc:creator>
  <cp:lastModifiedBy>Irina</cp:lastModifiedBy>
  <cp:revision>3</cp:revision>
  <dcterms:created xsi:type="dcterms:W3CDTF">2022-09-22T07:27:00Z</dcterms:created>
  <dcterms:modified xsi:type="dcterms:W3CDTF">2022-09-22T07:27:00Z</dcterms:modified>
</cp:coreProperties>
</file>