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EC2B86B" w14:textId="7690A080" w:rsidR="00D9532A" w:rsidRDefault="00EF03AD" w:rsidP="00516F12">
      <w:pPr>
        <w:jc w:val="center"/>
        <w:rPr>
          <w:rFonts w:asciiTheme="minorHAnsi" w:hAnsiTheme="minorHAnsi" w:cstheme="minorHAnsi"/>
          <w:b/>
          <w:lang w:val="uk-UA"/>
        </w:rPr>
      </w:pPr>
      <w:r w:rsidRPr="00D611B5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611B5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D611B5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D611B5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516F12">
        <w:rPr>
          <w:rFonts w:asciiTheme="minorHAnsi" w:eastAsiaTheme="minorHAnsi" w:hAnsiTheme="minorHAnsi" w:cstheme="minorHAnsi"/>
          <w:b/>
          <w:lang w:val="uk-UA" w:eastAsia="en-US"/>
        </w:rPr>
        <w:t>консультанта</w:t>
      </w:r>
      <w:r w:rsidR="00D637FA" w:rsidRPr="00D611B5">
        <w:rPr>
          <w:rFonts w:asciiTheme="minorHAnsi" w:hAnsiTheme="minorHAnsi" w:cstheme="minorHAnsi"/>
          <w:b/>
          <w:lang w:val="uk-UA"/>
        </w:rPr>
        <w:t xml:space="preserve"> по роз</w:t>
      </w:r>
      <w:r w:rsidR="00516F12">
        <w:rPr>
          <w:rFonts w:asciiTheme="minorHAnsi" w:hAnsiTheme="minorHAnsi" w:cstheme="minorHAnsi"/>
          <w:b/>
          <w:lang w:val="uk-UA"/>
        </w:rPr>
        <w:t>робці методичних рекомендацій по програмному компоненту.</w:t>
      </w:r>
    </w:p>
    <w:p w14:paraId="38A03EA9" w14:textId="77777777" w:rsidR="00516F12" w:rsidRPr="00D611B5" w:rsidRDefault="00516F12" w:rsidP="00516F12">
      <w:pPr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58F64E76" w14:textId="5F69B3B3" w:rsidR="00E32EDC" w:rsidRPr="00D611B5" w:rsidRDefault="00EF03AD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D611B5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 w:rsidRPr="00D611B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8F007B" w:rsidRPr="00D611B5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D611B5" w:rsidRPr="00D611B5">
        <w:rPr>
          <w:rFonts w:asciiTheme="minorHAnsi" w:hAnsiTheme="minorHAnsi" w:cstheme="minorHAnsi"/>
          <w:lang w:val="uk-UA"/>
        </w:rPr>
        <w:t xml:space="preserve">по розробці методичних рекомендацій </w:t>
      </w:r>
      <w:r w:rsidR="00516F12">
        <w:rPr>
          <w:rFonts w:asciiTheme="minorHAnsi" w:hAnsiTheme="minorHAnsi" w:cstheme="minorHAnsi"/>
          <w:lang w:val="uk-UA"/>
        </w:rPr>
        <w:t>по програмному компоненту</w:t>
      </w:r>
      <w:bookmarkEnd w:id="0"/>
      <w:r w:rsidR="00516F12">
        <w:rPr>
          <w:rFonts w:asciiTheme="minorHAnsi" w:hAnsiTheme="minorHAnsi" w:cstheme="minorHAnsi"/>
          <w:lang w:val="uk-UA"/>
        </w:rPr>
        <w:t>.</w:t>
      </w:r>
    </w:p>
    <w:p w14:paraId="6093B57C" w14:textId="77777777" w:rsidR="00EF03AD" w:rsidRPr="00D611B5" w:rsidRDefault="00EF03AD" w:rsidP="00EF03AD">
      <w:pPr>
        <w:jc w:val="both"/>
        <w:rPr>
          <w:rFonts w:asciiTheme="minorHAnsi" w:hAnsiTheme="minorHAnsi" w:cstheme="minorHAnsi"/>
          <w:b/>
        </w:rPr>
      </w:pPr>
    </w:p>
    <w:p w14:paraId="1DA63E6D" w14:textId="77777777" w:rsidR="00EF03AD" w:rsidRPr="00D611B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D611B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Pr="00D611B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611B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611B5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D611B5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E09809D" w14:textId="77777777" w:rsidR="00AC0460" w:rsidRPr="00D611B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Pr="00D611B5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Pr="00516F12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6F12">
        <w:rPr>
          <w:rFonts w:asciiTheme="minorHAnsi" w:hAnsiTheme="minorHAnsi" w:cstheme="minorHAnsi"/>
          <w:b/>
          <w:bCs/>
          <w:lang w:val="uk-UA"/>
        </w:rPr>
        <w:t>Основні</w:t>
      </w:r>
      <w:r w:rsidR="00AC0460" w:rsidRPr="00516F12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6F12">
        <w:rPr>
          <w:rFonts w:asciiTheme="minorHAnsi" w:hAnsiTheme="minorHAnsi" w:cstheme="minorHAnsi"/>
          <w:b/>
          <w:bCs/>
          <w:lang w:val="uk-UA"/>
        </w:rPr>
        <w:t>обов'язки</w:t>
      </w:r>
      <w:r w:rsidRPr="00516F12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Pr="00516F12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7697097" w14:textId="77777777" w:rsidR="00516F12" w:rsidRPr="00516F12" w:rsidRDefault="00516F12" w:rsidP="00516F12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6F12">
        <w:rPr>
          <w:rFonts w:asciiTheme="minorHAnsi" w:hAnsiTheme="minorHAnsi" w:cstheme="minorHAnsi"/>
          <w:lang w:val="uk-UA"/>
        </w:rPr>
        <w:t>Підготовка розділу по імплементації програмної діяльності Методичних рекомендацій* для надавачів послуг, за кошти державного бюджету.</w:t>
      </w:r>
    </w:p>
    <w:p w14:paraId="33112B25" w14:textId="081BA27B" w:rsidR="00516F12" w:rsidRPr="00516F12" w:rsidRDefault="00516F12" w:rsidP="00516F12">
      <w:pPr>
        <w:shd w:val="clear" w:color="auto" w:fill="FFFFFF"/>
        <w:rPr>
          <w:rFonts w:asciiTheme="minorHAnsi" w:hAnsiTheme="minorHAnsi" w:cstheme="minorHAnsi"/>
          <w:i/>
          <w:lang w:val="uk-UA"/>
        </w:rPr>
      </w:pPr>
      <w:r w:rsidRPr="00516F12">
        <w:rPr>
          <w:rFonts w:asciiTheme="minorHAnsi" w:hAnsiTheme="minorHAnsi" w:cstheme="minorHAnsi"/>
          <w:i/>
          <w:lang w:val="uk-UA"/>
        </w:rPr>
        <w:t>*Під Методичними рекомендаціями мається на увазі</w:t>
      </w:r>
      <w:r>
        <w:rPr>
          <w:rFonts w:asciiTheme="minorHAnsi" w:hAnsiTheme="minorHAnsi" w:cstheme="minorHAnsi"/>
          <w:i/>
          <w:lang w:val="uk-UA"/>
        </w:rPr>
        <w:t xml:space="preserve"> загальний документ (програмний </w:t>
      </w:r>
      <w:r w:rsidRPr="00516F12">
        <w:rPr>
          <w:rFonts w:asciiTheme="minorHAnsi" w:hAnsiTheme="minorHAnsi" w:cstheme="minorHAnsi"/>
          <w:i/>
          <w:lang w:val="uk-UA"/>
        </w:rPr>
        <w:t xml:space="preserve">компонент, </w:t>
      </w:r>
      <w:proofErr w:type="spellStart"/>
      <w:r w:rsidRPr="00516F12">
        <w:rPr>
          <w:rFonts w:asciiTheme="minorHAnsi" w:hAnsiTheme="minorHAnsi" w:cstheme="minorHAnsi"/>
          <w:i/>
          <w:lang w:val="uk-UA"/>
        </w:rPr>
        <w:t>МіО</w:t>
      </w:r>
      <w:proofErr w:type="spellEnd"/>
      <w:r w:rsidRPr="00516F12">
        <w:rPr>
          <w:rFonts w:asciiTheme="minorHAnsi" w:hAnsiTheme="minorHAnsi" w:cstheme="minorHAnsi"/>
          <w:i/>
          <w:lang w:val="uk-UA"/>
        </w:rPr>
        <w:t>, фінансовий компонент) для надавачів послуг, що регламентуватиме імплементацію послуг, пов’язаних з ВІЛ за кошти державного бюджету.</w:t>
      </w:r>
    </w:p>
    <w:p w14:paraId="34B0FF90" w14:textId="77777777" w:rsidR="00516F12" w:rsidRPr="00516F12" w:rsidRDefault="00516F12" w:rsidP="00516F12">
      <w:pPr>
        <w:ind w:firstLine="709"/>
        <w:jc w:val="both"/>
        <w:rPr>
          <w:rFonts w:asciiTheme="minorHAnsi" w:hAnsiTheme="minorHAnsi" w:cstheme="minorHAnsi"/>
          <w:b/>
          <w:bCs/>
          <w:lang w:val="uk-UA"/>
        </w:rPr>
      </w:pPr>
      <w:r w:rsidRPr="00516F12">
        <w:rPr>
          <w:rFonts w:asciiTheme="minorHAnsi" w:hAnsiTheme="minorHAnsi" w:cstheme="minorHAnsi"/>
          <w:b/>
          <w:bCs/>
          <w:lang w:val="uk-UA"/>
        </w:rPr>
        <w:t xml:space="preserve"> </w:t>
      </w:r>
    </w:p>
    <w:p w14:paraId="0548F7FB" w14:textId="77777777" w:rsidR="00516F12" w:rsidRPr="00516F12" w:rsidRDefault="00516F12" w:rsidP="00516F12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6F12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516F12">
        <w:rPr>
          <w:rFonts w:asciiTheme="minorHAnsi" w:hAnsiTheme="minorHAnsi" w:cstheme="minorHAnsi"/>
          <w:lang w:val="uk-UA"/>
        </w:rPr>
        <w:t>:</w:t>
      </w:r>
    </w:p>
    <w:p w14:paraId="5B5E024B" w14:textId="77777777" w:rsidR="00516F12" w:rsidRPr="00516F12" w:rsidRDefault="00516F12" w:rsidP="00516F1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color w:val="222222"/>
          <w:sz w:val="24"/>
          <w:szCs w:val="24"/>
          <w:lang w:val="uk-UA"/>
        </w:rPr>
        <w:t xml:space="preserve">Аналіз чинної нормативно-правової бази щодо існуючої системи реалізації програм, пов’язаних із ВІЛ, зокрема визначення якості послуг (немедичних)  в сфері ВІЛ/СНІДу; </w:t>
      </w:r>
    </w:p>
    <w:p w14:paraId="408AD43B" w14:textId="77777777" w:rsidR="00516F12" w:rsidRPr="00516F12" w:rsidRDefault="00516F12" w:rsidP="00516F1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color w:val="222222"/>
          <w:sz w:val="24"/>
          <w:szCs w:val="24"/>
          <w:lang w:val="uk-UA"/>
        </w:rPr>
        <w:t xml:space="preserve">Опис принципів та особливостей надання послуг профілактики ВІЛ та догляду та підтримки ЛЖВ в умовах досвіду країни, нормативно-правових документів та кращих міжнародних практик; </w:t>
      </w:r>
    </w:p>
    <w:p w14:paraId="28FCC53C" w14:textId="77777777" w:rsidR="00516F12" w:rsidRPr="00516F12" w:rsidRDefault="00516F12" w:rsidP="00516F1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color w:val="222222"/>
          <w:sz w:val="24"/>
          <w:szCs w:val="24"/>
          <w:lang w:val="uk-UA"/>
        </w:rPr>
        <w:t>Підготовка алгоритму ведення діяльності/надання послуг профілактики ВІЛ та догляду та підтримки основними надавачами цих послуг з дотриманням стандартів якості та прогнозування ведення діяльності, в тому числі:</w:t>
      </w:r>
    </w:p>
    <w:p w14:paraId="0427548F" w14:textId="77777777" w:rsidR="00516F12" w:rsidRPr="00516F12" w:rsidRDefault="00516F12" w:rsidP="00516F12">
      <w:pPr>
        <w:pStyle w:val="a3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sz w:val="24"/>
          <w:szCs w:val="24"/>
          <w:lang w:val="uk-UA"/>
        </w:rPr>
        <w:t>Забезпечення анонімності та конфіденційності клієнтів;</w:t>
      </w:r>
    </w:p>
    <w:p w14:paraId="73E3A98B" w14:textId="77777777" w:rsidR="00516F12" w:rsidRPr="00516F12" w:rsidRDefault="00516F12" w:rsidP="00516F12">
      <w:pPr>
        <w:pStyle w:val="a3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sz w:val="24"/>
          <w:szCs w:val="24"/>
          <w:lang w:val="uk-UA"/>
        </w:rPr>
        <w:t>Доступ до груп підвищеного ризику щодо інфікування ВІЛ;</w:t>
      </w:r>
    </w:p>
    <w:p w14:paraId="7FEC3127" w14:textId="77777777" w:rsidR="00516F12" w:rsidRPr="00516F12" w:rsidRDefault="00516F12" w:rsidP="00516F12">
      <w:pPr>
        <w:pStyle w:val="a3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bookmarkStart w:id="1" w:name="_Hlk11077770"/>
      <w:r w:rsidRPr="00516F12">
        <w:rPr>
          <w:rFonts w:asciiTheme="minorHAnsi" w:hAnsiTheme="minorHAnsi" w:cstheme="minorHAnsi"/>
          <w:sz w:val="24"/>
          <w:szCs w:val="24"/>
          <w:lang w:val="uk-UA"/>
        </w:rPr>
        <w:t>Забезпечення безперервності надання послуг;</w:t>
      </w:r>
    </w:p>
    <w:p w14:paraId="2326A885" w14:textId="77777777" w:rsidR="00516F12" w:rsidRPr="00516F12" w:rsidRDefault="00516F12" w:rsidP="00516F12">
      <w:pPr>
        <w:pStyle w:val="a3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sz w:val="24"/>
          <w:szCs w:val="24"/>
          <w:lang w:val="uk-UA"/>
        </w:rPr>
        <w:t>Стандарти надання послуг;</w:t>
      </w:r>
      <w:bookmarkEnd w:id="1"/>
    </w:p>
    <w:p w14:paraId="1D1BB9D4" w14:textId="77777777" w:rsidR="00516F12" w:rsidRPr="00516F12" w:rsidRDefault="00516F12" w:rsidP="00516F12">
      <w:pPr>
        <w:pStyle w:val="a3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sz w:val="24"/>
          <w:szCs w:val="24"/>
          <w:lang w:val="uk-UA"/>
        </w:rPr>
        <w:t>Змістовне наповнення кожної з інтервенцій;</w:t>
      </w:r>
    </w:p>
    <w:p w14:paraId="4BB4C6BE" w14:textId="77777777" w:rsidR="00516F12" w:rsidRPr="00516F12" w:rsidRDefault="00516F12" w:rsidP="00516F12">
      <w:pPr>
        <w:pStyle w:val="a3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sz w:val="24"/>
          <w:szCs w:val="24"/>
          <w:lang w:val="uk-UA"/>
        </w:rPr>
        <w:t>Теми консультування.</w:t>
      </w:r>
    </w:p>
    <w:p w14:paraId="713940DC" w14:textId="77777777" w:rsidR="00516F12" w:rsidRPr="00516F12" w:rsidRDefault="00516F12" w:rsidP="00516F1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color w:val="222222"/>
          <w:sz w:val="24"/>
          <w:szCs w:val="24"/>
          <w:lang w:val="uk-UA"/>
        </w:rPr>
        <w:t>Опис ролей та обов’язків осіб, які безпосередньо надають послуги профілактики ВІЛ та догляду та підтримки ЛЖВ в контексті виконання діяльності.</w:t>
      </w:r>
    </w:p>
    <w:p w14:paraId="3C7A2FF5" w14:textId="77777777" w:rsidR="00516F12" w:rsidRPr="00516F12" w:rsidRDefault="00516F12" w:rsidP="00516F1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color w:val="222222"/>
          <w:sz w:val="24"/>
          <w:szCs w:val="24"/>
          <w:lang w:val="uk-UA"/>
        </w:rPr>
        <w:t>Опис обліку та зберігання товарно-матеріальних цінностей;</w:t>
      </w:r>
    </w:p>
    <w:p w14:paraId="368EA365" w14:textId="77777777" w:rsidR="00516F12" w:rsidRPr="00516F12" w:rsidRDefault="00516F12" w:rsidP="00516F1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222222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color w:val="222222"/>
          <w:sz w:val="24"/>
          <w:szCs w:val="24"/>
          <w:lang w:val="uk-UA"/>
        </w:rPr>
        <w:t>Представлення результатів напрацювань в межах поставлених завдань у встановлений термін.</w:t>
      </w:r>
    </w:p>
    <w:p w14:paraId="208EF88D" w14:textId="77777777" w:rsidR="003E0E1F" w:rsidRPr="00516F12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Pr="00516F12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6F12">
        <w:rPr>
          <w:rFonts w:asciiTheme="minorHAnsi" w:hAnsiTheme="minorHAnsi" w:cstheme="minorHAnsi"/>
          <w:b/>
          <w:lang w:val="uk-UA"/>
        </w:rPr>
        <w:t>  </w:t>
      </w:r>
      <w:r w:rsidR="00E77A4F" w:rsidRPr="00516F12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516F12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3098959" w14:textId="77777777" w:rsidR="00D611B5" w:rsidRPr="00516F12" w:rsidRDefault="00D611B5" w:rsidP="00D611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(медична, гуманітарна, соціологічна). </w:t>
      </w:r>
    </w:p>
    <w:p w14:paraId="4FE6FE3D" w14:textId="77777777" w:rsidR="00D611B5" w:rsidRPr="00516F12" w:rsidRDefault="00D611B5" w:rsidP="00D611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програм протидії ВІЛ/СНІДу від 3-ти років.</w:t>
      </w:r>
    </w:p>
    <w:p w14:paraId="6BB43B01" w14:textId="77777777" w:rsidR="00D611B5" w:rsidRPr="00516F12" w:rsidRDefault="00D611B5" w:rsidP="00D611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sz w:val="24"/>
          <w:szCs w:val="24"/>
          <w:lang w:val="uk-UA"/>
        </w:rPr>
        <w:t>Високий рівень знань національного законодавства, медико-технологічної документації в сфері ВІЛ-інфекції/СНІДу.</w:t>
      </w:r>
    </w:p>
    <w:p w14:paraId="07904DFF" w14:textId="77777777" w:rsidR="00D611B5" w:rsidRPr="00516F12" w:rsidRDefault="00D611B5" w:rsidP="00D611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16F12">
        <w:rPr>
          <w:rFonts w:asciiTheme="minorHAnsi" w:hAnsiTheme="minorHAnsi" w:cstheme="minorHAnsi"/>
          <w:sz w:val="24"/>
          <w:szCs w:val="24"/>
          <w:lang w:val="uk-UA"/>
        </w:rPr>
        <w:t>Вільне володіння усною та письмовою українською мовою.</w:t>
      </w:r>
    </w:p>
    <w:p w14:paraId="460CF758" w14:textId="77777777" w:rsidR="00D611B5" w:rsidRPr="00516F12" w:rsidRDefault="00D611B5" w:rsidP="00D611B5">
      <w:pPr>
        <w:jc w:val="both"/>
        <w:rPr>
          <w:rFonts w:asciiTheme="minorHAnsi" w:hAnsiTheme="minorHAnsi" w:cstheme="minorHAnsi"/>
          <w:lang w:val="uk-UA"/>
        </w:rPr>
      </w:pPr>
    </w:p>
    <w:p w14:paraId="3678888F" w14:textId="74A00862" w:rsidR="00CD3306" w:rsidRPr="00CD502F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16F12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16F12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D611B5" w:rsidRPr="00CD502F">
        <w:rPr>
          <w:rFonts w:asciiTheme="minorHAnsi" w:hAnsiTheme="minorHAnsi" w:cstheme="minorHAnsi"/>
          <w:b/>
          <w:lang w:val="uk-UA"/>
        </w:rPr>
        <w:t>«</w:t>
      </w:r>
      <w:r w:rsidR="00CD502F" w:rsidRPr="00CD502F">
        <w:rPr>
          <w:rFonts w:asciiTheme="minorHAnsi" w:hAnsiTheme="minorHAnsi" w:cstheme="minorHAnsi"/>
          <w:b/>
          <w:lang w:val="uk-UA"/>
        </w:rPr>
        <w:t>251 - Консультант по розробці методичних рекомендацій по програмному компоненту</w:t>
      </w:r>
      <w:r w:rsidR="00D611B5" w:rsidRPr="00CD502F">
        <w:rPr>
          <w:rFonts w:asciiTheme="minorHAnsi" w:hAnsiTheme="minorHAnsi" w:cstheme="minorHAnsi"/>
          <w:b/>
          <w:lang w:val="uk-UA"/>
        </w:rPr>
        <w:t>»</w:t>
      </w:r>
    </w:p>
    <w:p w14:paraId="491BB09D" w14:textId="16CBA35F" w:rsidR="00CD3306" w:rsidRPr="00516F12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502F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D611B5" w:rsidRPr="00CD502F">
        <w:rPr>
          <w:rFonts w:asciiTheme="minorHAnsi" w:hAnsiTheme="minorHAnsi" w:cstheme="minorHAnsi"/>
          <w:b/>
          <w:lang w:val="uk-UA"/>
        </w:rPr>
        <w:t>10</w:t>
      </w:r>
      <w:r w:rsidRPr="00516F12">
        <w:rPr>
          <w:rFonts w:asciiTheme="minorHAnsi" w:hAnsiTheme="minorHAnsi" w:cstheme="minorHAnsi"/>
          <w:b/>
          <w:lang w:val="uk-UA"/>
        </w:rPr>
        <w:t xml:space="preserve"> </w:t>
      </w:r>
      <w:r w:rsidR="009C3D5A" w:rsidRPr="00516F12">
        <w:rPr>
          <w:rFonts w:asciiTheme="minorHAnsi" w:hAnsiTheme="minorHAnsi" w:cstheme="minorHAnsi"/>
          <w:b/>
          <w:lang w:val="uk-UA"/>
        </w:rPr>
        <w:t>жовтня</w:t>
      </w:r>
      <w:r w:rsidRPr="00516F12">
        <w:rPr>
          <w:rFonts w:asciiTheme="minorHAnsi" w:hAnsiTheme="minorHAnsi" w:cstheme="minorHAnsi"/>
          <w:b/>
          <w:lang w:val="uk-UA"/>
        </w:rPr>
        <w:t xml:space="preserve"> 201</w:t>
      </w:r>
      <w:r w:rsidR="00A026F0" w:rsidRPr="00516F12">
        <w:rPr>
          <w:rFonts w:asciiTheme="minorHAnsi" w:hAnsiTheme="minorHAnsi" w:cstheme="minorHAnsi"/>
          <w:b/>
          <w:lang w:val="uk-UA"/>
        </w:rPr>
        <w:t>9</w:t>
      </w:r>
      <w:r w:rsidRPr="00516F12">
        <w:rPr>
          <w:rFonts w:asciiTheme="minorHAnsi" w:hAnsiTheme="minorHAnsi" w:cstheme="minorHAnsi"/>
          <w:b/>
          <w:lang w:val="uk-UA"/>
        </w:rPr>
        <w:t xml:space="preserve"> року,</w:t>
      </w:r>
      <w:r w:rsidRPr="00516F12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516F12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516F12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Pr="00516F12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16F1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Pr="00516F12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516F12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516F1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16F12">
        <w:rPr>
          <w:rFonts w:asciiTheme="minorHAnsi" w:hAnsiTheme="minorHAnsi" w:cstheme="minorHAnsi"/>
          <w:lang w:val="uk-UA"/>
        </w:rPr>
        <w:t>.</w:t>
      </w:r>
    </w:p>
    <w:sectPr w:rsidR="00DF3663" w:rsidRPr="00516F1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502"/>
    <w:multiLevelType w:val="hybridMultilevel"/>
    <w:tmpl w:val="F224D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E56DD"/>
    <w:multiLevelType w:val="hybridMultilevel"/>
    <w:tmpl w:val="2F82E1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F44CE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82C7D"/>
    <w:multiLevelType w:val="hybridMultilevel"/>
    <w:tmpl w:val="FAF89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94939"/>
    <w:multiLevelType w:val="hybridMultilevel"/>
    <w:tmpl w:val="B0FC684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F44CE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F5407"/>
    <w:multiLevelType w:val="hybridMultilevel"/>
    <w:tmpl w:val="CEDC51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F44CE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10"/>
  </w:num>
  <w:num w:numId="9">
    <w:abstractNumId w:val="16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A6113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16F12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57B89"/>
    <w:rsid w:val="009C32DC"/>
    <w:rsid w:val="009C3D5A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D3306"/>
    <w:rsid w:val="00CD502F"/>
    <w:rsid w:val="00CF4A9F"/>
    <w:rsid w:val="00D2585E"/>
    <w:rsid w:val="00D25FB7"/>
    <w:rsid w:val="00D3384B"/>
    <w:rsid w:val="00D41514"/>
    <w:rsid w:val="00D41867"/>
    <w:rsid w:val="00D42C92"/>
    <w:rsid w:val="00D46547"/>
    <w:rsid w:val="00D611B5"/>
    <w:rsid w:val="00D637FA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30F0D"/>
    <w:rsid w:val="00F349E4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DD595657-F806-4C13-8893-2D812334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62B2-BB35-4672-9CCB-17136CF8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2019-10-03T13:01:00Z</dcterms:created>
  <dcterms:modified xsi:type="dcterms:W3CDTF">2019-10-03T13:01:00Z</dcterms:modified>
</cp:coreProperties>
</file>