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Pr="002A6DF8" w:rsidRDefault="00E354A3" w:rsidP="004A03BC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uk-UA"/>
        </w:rPr>
      </w:pPr>
      <w:r w:rsidRPr="002A6DF8">
        <w:rPr>
          <w:rFonts w:ascii="Arial" w:hAnsi="Arial" w:cs="Arial"/>
          <w:noProof/>
          <w:sz w:val="20"/>
          <w:szCs w:val="20"/>
          <w:lang w:val="uk-UA" w:eastAsia="uk-UA"/>
        </w:rPr>
        <w:t xml:space="preserve">                                                                        </w:t>
      </w:r>
      <w:r w:rsidR="00B17E1D" w:rsidRPr="002A6DF8">
        <w:rPr>
          <w:rFonts w:ascii="Arial" w:hAnsi="Arial" w:cs="Arial"/>
          <w:noProof/>
          <w:sz w:val="20"/>
          <w:szCs w:val="20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2A6DF8" w:rsidRDefault="00B17E1D" w:rsidP="00B17E1D">
      <w:pPr>
        <w:spacing w:line="360" w:lineRule="auto"/>
        <w:rPr>
          <w:rFonts w:ascii="Arial" w:hAnsi="Arial" w:cs="Arial"/>
          <w:b/>
          <w:sz w:val="20"/>
          <w:szCs w:val="20"/>
          <w:lang w:val="uk-UA"/>
        </w:rPr>
      </w:pPr>
    </w:p>
    <w:p w14:paraId="2FCAEFFC" w14:textId="77777777" w:rsidR="00151D28" w:rsidRPr="002A6DF8" w:rsidRDefault="00151D28" w:rsidP="00EF03A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6FF31E32" w14:textId="3EE21792" w:rsidR="00F4328E" w:rsidRPr="00F4328E" w:rsidRDefault="00F4328E" w:rsidP="00F4328E">
      <w:pPr>
        <w:pStyle w:val="a3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28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Державна установа</w:t>
      </w:r>
    </w:p>
    <w:p w14:paraId="2975B910" w14:textId="02AF1BF4" w:rsidR="00D9532A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28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«Центр громадського здоров’я Міністерства охорони здоров’я України» оголошує конкурс на залучення консультанта із моніторингу та оцінки в рамках програми Глобального фонду для боротьби зі СНІДом, туберкульозом та малярією за напрямом «Розвиток регіональних центрів громадського здоров’я»</w:t>
      </w:r>
    </w:p>
    <w:p w14:paraId="12CFFFF0" w14:textId="77777777" w:rsidR="00F4328E" w:rsidRPr="004E734B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642FD3AA" w14:textId="4B2E8E3B" w:rsidR="009E0795" w:rsidRPr="008B63B2" w:rsidRDefault="00EF03AD" w:rsidP="00E32EDC">
      <w:pPr>
        <w:jc w:val="both"/>
        <w:rPr>
          <w:rFonts w:cstheme="minorHAnsi"/>
          <w:lang w:val="uk-UA"/>
        </w:rPr>
      </w:pPr>
      <w:r w:rsidRPr="004E734B">
        <w:rPr>
          <w:rFonts w:eastAsiaTheme="minorHAnsi"/>
          <w:b/>
          <w:lang w:val="uk-UA" w:eastAsia="en-US"/>
        </w:rPr>
        <w:t>Назва позиції:</w:t>
      </w:r>
      <w:r w:rsidR="00776169" w:rsidRPr="004E734B">
        <w:rPr>
          <w:b/>
          <w:lang w:val="uk-UA"/>
        </w:rPr>
        <w:t xml:space="preserve"> </w:t>
      </w:r>
      <w:r w:rsidR="00F4328E" w:rsidRPr="000F2F85">
        <w:rPr>
          <w:rFonts w:cstheme="minorHAnsi"/>
          <w:lang w:val="uk-UA"/>
        </w:rPr>
        <w:t xml:space="preserve">Консультант із </w:t>
      </w:r>
      <w:r w:rsidR="005961B0">
        <w:rPr>
          <w:rFonts w:cstheme="minorHAnsi"/>
          <w:lang w:val="uk-UA"/>
        </w:rPr>
        <w:t xml:space="preserve">розвитку системи </w:t>
      </w:r>
      <w:r w:rsidR="00F4328E" w:rsidRPr="000F2F85">
        <w:rPr>
          <w:rFonts w:cstheme="minorHAnsi"/>
          <w:lang w:val="uk-UA"/>
        </w:rPr>
        <w:t>моніторингу та оцінки (напрям РЦГЗ).</w:t>
      </w:r>
    </w:p>
    <w:p w14:paraId="2C47534E" w14:textId="77777777" w:rsidR="00E32EDC" w:rsidRPr="004E734B" w:rsidRDefault="00E32EDC" w:rsidP="00E32EDC">
      <w:pPr>
        <w:jc w:val="both"/>
        <w:rPr>
          <w:rFonts w:eastAsiaTheme="minorHAnsi"/>
          <w:b/>
          <w:lang w:val="uk-UA" w:eastAsia="en-US"/>
        </w:rPr>
      </w:pPr>
    </w:p>
    <w:p w14:paraId="6EB2D4AF" w14:textId="77777777" w:rsidR="00EF03AD" w:rsidRPr="004E734B" w:rsidRDefault="00EF03AD" w:rsidP="00E32EDC">
      <w:pPr>
        <w:spacing w:after="160"/>
        <w:rPr>
          <w:rFonts w:eastAsiaTheme="minorHAnsi"/>
          <w:b/>
          <w:lang w:val="uk-UA" w:eastAsia="en-US"/>
        </w:rPr>
      </w:pPr>
      <w:r w:rsidRPr="004E734B">
        <w:rPr>
          <w:rFonts w:eastAsia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4E734B" w:rsidRDefault="00EF03AD" w:rsidP="00EF03AD">
      <w:pPr>
        <w:jc w:val="both"/>
        <w:rPr>
          <w:rFonts w:eastAsiaTheme="minorHAnsi"/>
          <w:lang w:val="uk-UA" w:eastAsia="en-US"/>
        </w:rPr>
      </w:pPr>
      <w:r w:rsidRPr="004E734B">
        <w:rPr>
          <w:rFonts w:eastAsia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4E734B">
        <w:rPr>
          <w:rFonts w:eastAsiaTheme="minorHAnsi"/>
          <w:lang w:val="uk-UA" w:eastAsia="en-US"/>
        </w:rPr>
        <w:t>)</w:t>
      </w:r>
      <w:r w:rsidRPr="004E734B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4E734B" w:rsidRDefault="00B02CE0" w:rsidP="002618C5">
      <w:pPr>
        <w:shd w:val="clear" w:color="auto" w:fill="FFFFFF"/>
        <w:rPr>
          <w:b/>
          <w:bCs/>
          <w:lang w:val="uk-UA"/>
        </w:rPr>
      </w:pPr>
    </w:p>
    <w:p w14:paraId="50FD0791" w14:textId="77777777" w:rsidR="00E45D44" w:rsidRPr="004E734B" w:rsidRDefault="00E45D44" w:rsidP="002618C5">
      <w:pPr>
        <w:shd w:val="clear" w:color="auto" w:fill="FFFFFF"/>
        <w:rPr>
          <w:lang w:val="uk-UA"/>
        </w:rPr>
      </w:pPr>
      <w:r w:rsidRPr="004E734B">
        <w:rPr>
          <w:b/>
          <w:bCs/>
          <w:lang w:val="uk-UA"/>
        </w:rPr>
        <w:t>Основні</w:t>
      </w:r>
      <w:r w:rsidR="00062F8C" w:rsidRPr="004E734B">
        <w:rPr>
          <w:b/>
          <w:bCs/>
          <w:lang w:val="uk-UA"/>
        </w:rPr>
        <w:t xml:space="preserve"> </w:t>
      </w:r>
      <w:r w:rsidRPr="004E734B">
        <w:rPr>
          <w:b/>
          <w:bCs/>
          <w:lang w:val="uk-UA"/>
        </w:rPr>
        <w:t>обов'язки</w:t>
      </w:r>
      <w:r w:rsidRPr="004E734B">
        <w:rPr>
          <w:lang w:val="uk-UA"/>
        </w:rPr>
        <w:t>:</w:t>
      </w:r>
    </w:p>
    <w:p w14:paraId="161829C8" w14:textId="412524C3" w:rsidR="00CD3306" w:rsidRDefault="00CD3306" w:rsidP="002618C5">
      <w:pPr>
        <w:shd w:val="clear" w:color="auto" w:fill="FFFFFF"/>
        <w:rPr>
          <w:lang w:val="uk-UA"/>
        </w:rPr>
      </w:pPr>
    </w:p>
    <w:p w14:paraId="490024E1" w14:textId="3ABA3D99" w:rsidR="00BF276A" w:rsidRDefault="00BF276A" w:rsidP="00931F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Основні обов’язки консультанта полягають </w:t>
      </w:r>
      <w:r w:rsidR="00F3426E">
        <w:rPr>
          <w:lang w:val="uk-UA"/>
        </w:rPr>
        <w:t>в здійсненні</w:t>
      </w:r>
      <w:r>
        <w:rPr>
          <w:lang w:val="uk-UA"/>
        </w:rPr>
        <w:t xml:space="preserve"> </w:t>
      </w:r>
      <w:r w:rsidR="00F4328E">
        <w:rPr>
          <w:lang w:val="uk-UA"/>
        </w:rPr>
        <w:t xml:space="preserve">щомісячного збору </w:t>
      </w:r>
      <w:r w:rsidR="00F3426E">
        <w:rPr>
          <w:lang w:val="uk-UA"/>
        </w:rPr>
        <w:t xml:space="preserve">звітів </w:t>
      </w:r>
      <w:r w:rsidR="00BE07DA">
        <w:rPr>
          <w:lang w:val="uk-UA"/>
        </w:rPr>
        <w:t xml:space="preserve">(відповідно до електронної форми моніторингу) </w:t>
      </w:r>
      <w:r w:rsidR="00E744F5">
        <w:rPr>
          <w:lang w:val="uk-UA"/>
        </w:rPr>
        <w:t xml:space="preserve">та аналізу отриманої інформації </w:t>
      </w:r>
      <w:r w:rsidR="00F3426E">
        <w:rPr>
          <w:lang w:val="uk-UA"/>
        </w:rPr>
        <w:t xml:space="preserve">від </w:t>
      </w:r>
      <w:r w:rsidR="00E744F5">
        <w:rPr>
          <w:lang w:val="uk-UA"/>
        </w:rPr>
        <w:t xml:space="preserve">представників </w:t>
      </w:r>
      <w:r w:rsidR="00F3426E">
        <w:rPr>
          <w:lang w:val="uk-UA"/>
        </w:rPr>
        <w:t xml:space="preserve">регіональних центрів громадського здоров’я </w:t>
      </w:r>
      <w:r w:rsidR="00E744F5">
        <w:rPr>
          <w:lang w:val="uk-UA"/>
        </w:rPr>
        <w:t>відповідно до Робочого плану проекту за напрямом «Розвиток регіональних центрів громадського здоров’я»</w:t>
      </w:r>
      <w:r w:rsidR="00BE07DA">
        <w:rPr>
          <w:lang w:val="uk-UA"/>
        </w:rPr>
        <w:t xml:space="preserve">. </w:t>
      </w:r>
      <w:r>
        <w:rPr>
          <w:lang w:val="uk-UA"/>
        </w:rPr>
        <w:t>До переліку обов’язків буде входити наступне:</w:t>
      </w:r>
    </w:p>
    <w:p w14:paraId="5389D94A" w14:textId="77777777" w:rsidR="00BF276A" w:rsidRPr="00F4328E" w:rsidRDefault="00BF276A" w:rsidP="002618C5">
      <w:pPr>
        <w:shd w:val="clear" w:color="auto" w:fill="FFFFFF"/>
        <w:rPr>
          <w:lang w:val="uk-UA"/>
        </w:rPr>
      </w:pPr>
    </w:p>
    <w:p w14:paraId="5FA77631" w14:textId="2CDD4650" w:rsidR="00171774" w:rsidRDefault="009D4179" w:rsidP="009E2EC9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Збір </w:t>
      </w:r>
      <w:r w:rsidR="00171774">
        <w:rPr>
          <w:rFonts w:ascii="Times New Roman" w:hAnsi="Times New Roman"/>
          <w:sz w:val="24"/>
          <w:szCs w:val="24"/>
          <w:lang w:val="uk-UA"/>
        </w:rPr>
        <w:t xml:space="preserve">від представників регіональних центрів громадського </w:t>
      </w:r>
      <w:r w:rsidR="0054191F">
        <w:rPr>
          <w:rFonts w:ascii="Times New Roman" w:hAnsi="Times New Roman"/>
          <w:sz w:val="24"/>
          <w:szCs w:val="24"/>
          <w:lang w:val="uk-UA"/>
        </w:rPr>
        <w:t xml:space="preserve">здоров’я </w:t>
      </w:r>
      <w:r w:rsidR="00171774">
        <w:rPr>
          <w:rFonts w:ascii="Times New Roman" w:hAnsi="Times New Roman"/>
          <w:sz w:val="24"/>
          <w:szCs w:val="24"/>
          <w:lang w:val="uk-UA"/>
        </w:rPr>
        <w:t>щомісячних звітів</w:t>
      </w:r>
      <w:r w:rsidR="00171774" w:rsidRPr="001717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їхній аналіз </w:t>
      </w:r>
      <w:r w:rsidR="00171774" w:rsidRPr="00171774">
        <w:rPr>
          <w:rFonts w:ascii="Times New Roman" w:hAnsi="Times New Roman"/>
          <w:sz w:val="24"/>
          <w:szCs w:val="24"/>
          <w:lang w:val="uk-UA"/>
        </w:rPr>
        <w:t xml:space="preserve">щодо </w:t>
      </w:r>
      <w:r w:rsidR="009E2EC9">
        <w:rPr>
          <w:rFonts w:ascii="Times New Roman" w:hAnsi="Times New Roman"/>
          <w:sz w:val="24"/>
          <w:szCs w:val="24"/>
          <w:lang w:val="uk-UA"/>
        </w:rPr>
        <w:t>індикації та ідентифікації біологічних патогенних агентів (далі – БПА)</w:t>
      </w:r>
      <w:r w:rsidR="00171774">
        <w:rPr>
          <w:rFonts w:ascii="Times New Roman" w:hAnsi="Times New Roman"/>
          <w:sz w:val="24"/>
          <w:szCs w:val="24"/>
          <w:lang w:val="uk-UA"/>
        </w:rPr>
        <w:t>.</w:t>
      </w:r>
    </w:p>
    <w:p w14:paraId="6075E516" w14:textId="6EEC0A14" w:rsidR="009E2EC9" w:rsidRDefault="00463DD7" w:rsidP="009E2EC9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Збір </w:t>
      </w:r>
      <w:r w:rsidR="009D4179">
        <w:rPr>
          <w:rFonts w:ascii="Times New Roman" w:hAnsi="Times New Roman"/>
          <w:sz w:val="24"/>
          <w:szCs w:val="24"/>
          <w:lang w:val="uk-UA"/>
        </w:rPr>
        <w:t xml:space="preserve">та аналіз </w:t>
      </w:r>
      <w:r>
        <w:rPr>
          <w:rFonts w:ascii="Times New Roman" w:hAnsi="Times New Roman"/>
          <w:sz w:val="24"/>
          <w:szCs w:val="24"/>
          <w:lang w:val="uk-UA"/>
        </w:rPr>
        <w:t>документів, що підтв</w:t>
      </w:r>
      <w:r w:rsidR="009E2EC9">
        <w:rPr>
          <w:rFonts w:ascii="Times New Roman" w:hAnsi="Times New Roman"/>
          <w:sz w:val="24"/>
          <w:szCs w:val="24"/>
          <w:lang w:val="uk-UA"/>
        </w:rPr>
        <w:t xml:space="preserve">ерджують виконання наступних </w:t>
      </w:r>
      <w:proofErr w:type="spellStart"/>
      <w:r w:rsidR="009E2EC9">
        <w:rPr>
          <w:rFonts w:ascii="Times New Roman" w:hAnsi="Times New Roman"/>
          <w:sz w:val="24"/>
          <w:szCs w:val="24"/>
          <w:lang w:val="uk-UA"/>
        </w:rPr>
        <w:t>активностей</w:t>
      </w:r>
      <w:proofErr w:type="spellEnd"/>
      <w:r w:rsidR="009E2EC9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4CA83874" w14:textId="42E8CC82" w:rsidR="009D4179" w:rsidRDefault="009D4179" w:rsidP="009D4179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Організація</w:t>
      </w:r>
      <w:r w:rsidR="003C17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4179">
        <w:rPr>
          <w:rFonts w:ascii="Times New Roman" w:hAnsi="Times New Roman"/>
          <w:sz w:val="24"/>
          <w:szCs w:val="24"/>
          <w:lang w:val="uk-UA"/>
        </w:rPr>
        <w:t xml:space="preserve"> нормативно-правового забезпечення діяльності відокремленого підрозділу</w:t>
      </w:r>
      <w:r w:rsidR="003C5017">
        <w:rPr>
          <w:rFonts w:ascii="Times New Roman" w:hAnsi="Times New Roman"/>
          <w:sz w:val="24"/>
          <w:szCs w:val="24"/>
          <w:lang w:val="uk-UA"/>
        </w:rPr>
        <w:t>;</w:t>
      </w:r>
    </w:p>
    <w:p w14:paraId="451EB197" w14:textId="77FA6DD7" w:rsidR="009E2EC9" w:rsidRDefault="009E2EC9" w:rsidP="009D4179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9E2EC9">
        <w:rPr>
          <w:rFonts w:ascii="Times New Roman" w:hAnsi="Times New Roman"/>
          <w:sz w:val="24"/>
          <w:szCs w:val="24"/>
          <w:lang w:val="uk-UA"/>
        </w:rPr>
        <w:t>Організація роботи з менеджменту та управління колекціями БПА</w:t>
      </w:r>
      <w:r w:rsidR="003C5017">
        <w:rPr>
          <w:rFonts w:ascii="Times New Roman" w:hAnsi="Times New Roman"/>
          <w:sz w:val="24"/>
          <w:szCs w:val="24"/>
          <w:lang w:val="uk-UA"/>
        </w:rPr>
        <w:t>;</w:t>
      </w:r>
    </w:p>
    <w:p w14:paraId="35B416AB" w14:textId="5D54D068" w:rsidR="009D4179" w:rsidRDefault="009D4179" w:rsidP="009D4179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Організація та забезпечення</w:t>
      </w:r>
      <w:r w:rsidRPr="009D4179">
        <w:rPr>
          <w:rFonts w:ascii="Times New Roman" w:hAnsi="Times New Roman"/>
          <w:sz w:val="24"/>
          <w:szCs w:val="24"/>
          <w:lang w:val="uk-UA"/>
        </w:rPr>
        <w:t xml:space="preserve"> санітарної охорони території на визначених адміністративних територіях</w:t>
      </w:r>
      <w:r w:rsidR="003C5017">
        <w:rPr>
          <w:rFonts w:ascii="Times New Roman" w:hAnsi="Times New Roman"/>
          <w:sz w:val="24"/>
          <w:szCs w:val="24"/>
          <w:lang w:val="uk-UA"/>
        </w:rPr>
        <w:t>;</w:t>
      </w:r>
    </w:p>
    <w:p w14:paraId="3EA532C9" w14:textId="031F73A3" w:rsidR="00B36447" w:rsidRDefault="009D4179" w:rsidP="009D4179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9D4179">
        <w:rPr>
          <w:rFonts w:ascii="Times New Roman" w:hAnsi="Times New Roman"/>
          <w:sz w:val="24"/>
          <w:szCs w:val="24"/>
          <w:lang w:val="uk-UA"/>
        </w:rPr>
        <w:t>Організація та проведення навчання в межах визначених адміністративн</w:t>
      </w:r>
      <w:r w:rsidR="003C5017">
        <w:rPr>
          <w:rFonts w:ascii="Times New Roman" w:hAnsi="Times New Roman"/>
          <w:sz w:val="24"/>
          <w:szCs w:val="24"/>
          <w:lang w:val="uk-UA"/>
        </w:rPr>
        <w:t>их територій.</w:t>
      </w:r>
    </w:p>
    <w:p w14:paraId="77BCA84D" w14:textId="764A2F99" w:rsidR="009F3267" w:rsidRPr="00F66CD9" w:rsidRDefault="009F3267" w:rsidP="00B3644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Постійна в</w:t>
      </w:r>
      <w:r w:rsidRPr="009F3267">
        <w:rPr>
          <w:rFonts w:ascii="Times New Roman" w:hAnsi="Times New Roman"/>
          <w:sz w:val="24"/>
          <w:szCs w:val="24"/>
          <w:lang w:val="uk-UA"/>
        </w:rPr>
        <w:t>заємодія</w:t>
      </w:r>
      <w:r>
        <w:rPr>
          <w:rFonts w:ascii="Times New Roman" w:hAnsi="Times New Roman"/>
          <w:sz w:val="24"/>
          <w:szCs w:val="24"/>
          <w:lang w:val="uk-UA"/>
        </w:rPr>
        <w:t xml:space="preserve"> з представниками регіональних центрів громадського здоров’я</w:t>
      </w:r>
      <w:r w:rsidR="00B9562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95622" w:rsidRPr="00B95622">
        <w:rPr>
          <w:rFonts w:ascii="Times New Roman" w:hAnsi="Times New Roman"/>
          <w:sz w:val="24"/>
          <w:szCs w:val="24"/>
          <w:lang w:val="uk-UA"/>
        </w:rPr>
        <w:t xml:space="preserve">зокрема </w:t>
      </w:r>
      <w:r w:rsidR="00B36447">
        <w:rPr>
          <w:rFonts w:ascii="Times New Roman" w:hAnsi="Times New Roman"/>
          <w:sz w:val="24"/>
          <w:szCs w:val="24"/>
          <w:lang w:val="uk-UA"/>
        </w:rPr>
        <w:t xml:space="preserve">з філіями </w:t>
      </w:r>
      <w:r w:rsidR="00B36447" w:rsidRPr="00B36447">
        <w:rPr>
          <w:rFonts w:ascii="Times New Roman" w:hAnsi="Times New Roman"/>
          <w:sz w:val="24"/>
          <w:szCs w:val="24"/>
          <w:lang w:val="uk-UA"/>
        </w:rPr>
        <w:t>біологічної безпеки та біологічного захисту</w:t>
      </w:r>
      <w:r w:rsidR="00B95622" w:rsidRPr="00F66CD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D4179" w:rsidRPr="00F66CD9">
        <w:rPr>
          <w:rFonts w:ascii="Times New Roman" w:hAnsi="Times New Roman"/>
          <w:sz w:val="24"/>
          <w:szCs w:val="24"/>
          <w:lang w:val="uk-UA"/>
        </w:rPr>
        <w:t>з метою координації виконання заходів з цивільного захисту відповідно до Кодексу цивільного захисту в рамках медичної підсистеми та  реагування на хімічні, біологічні, радіаційні та ядерні ризики та протидія/реагування на можливе застосування зброї масового ураження.</w:t>
      </w:r>
    </w:p>
    <w:p w14:paraId="5CB35376" w14:textId="0AC85D2C" w:rsidR="00E5145B" w:rsidRDefault="00F957AB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Участь у робочих зустрічах із фахівцями Цент</w:t>
      </w:r>
      <w:r w:rsidR="00F66CD9">
        <w:rPr>
          <w:rFonts w:ascii="Times New Roman" w:hAnsi="Times New Roman"/>
          <w:sz w:val="24"/>
          <w:szCs w:val="24"/>
          <w:lang w:val="uk-UA"/>
        </w:rPr>
        <w:t>ру з метою надання узагальнених звітів</w:t>
      </w:r>
      <w:r>
        <w:rPr>
          <w:rFonts w:ascii="Times New Roman" w:hAnsi="Times New Roman"/>
          <w:sz w:val="24"/>
          <w:szCs w:val="24"/>
          <w:lang w:val="uk-UA"/>
        </w:rPr>
        <w:t xml:space="preserve"> щодо виконан</w:t>
      </w:r>
      <w:r w:rsidR="00F66CD9">
        <w:rPr>
          <w:rFonts w:ascii="Times New Roman" w:hAnsi="Times New Roman"/>
          <w:sz w:val="24"/>
          <w:szCs w:val="24"/>
          <w:lang w:val="uk-UA"/>
        </w:rPr>
        <w:t>ня індикаторів проекту</w:t>
      </w:r>
      <w:r w:rsidR="009F3267">
        <w:rPr>
          <w:rFonts w:ascii="Times New Roman" w:hAnsi="Times New Roman"/>
          <w:sz w:val="24"/>
          <w:szCs w:val="24"/>
          <w:lang w:val="uk-UA"/>
        </w:rPr>
        <w:t>.</w:t>
      </w:r>
    </w:p>
    <w:p w14:paraId="1746DC38" w14:textId="12657846" w:rsidR="002F0401" w:rsidRDefault="00B36447" w:rsidP="00B3644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B36447">
        <w:rPr>
          <w:rFonts w:ascii="Times New Roman" w:hAnsi="Times New Roman"/>
          <w:sz w:val="24"/>
          <w:szCs w:val="24"/>
          <w:lang w:val="uk-UA"/>
        </w:rPr>
        <w:t>Аналіз</w:t>
      </w:r>
      <w:r>
        <w:rPr>
          <w:rFonts w:ascii="Times New Roman" w:hAnsi="Times New Roman"/>
          <w:sz w:val="24"/>
          <w:szCs w:val="24"/>
          <w:lang w:val="uk-UA"/>
        </w:rPr>
        <w:t xml:space="preserve"> та верифікація отриманих даних</w:t>
      </w:r>
      <w:r w:rsidR="002F0401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3C5017">
        <w:rPr>
          <w:rFonts w:ascii="Times New Roman" w:hAnsi="Times New Roman"/>
          <w:sz w:val="24"/>
          <w:szCs w:val="24"/>
          <w:lang w:val="uk-UA"/>
        </w:rPr>
        <w:t xml:space="preserve">Електронної інтегрованої системи </w:t>
      </w:r>
      <w:r w:rsidRPr="00B36447">
        <w:rPr>
          <w:rFonts w:ascii="Times New Roman" w:hAnsi="Times New Roman"/>
          <w:sz w:val="24"/>
          <w:szCs w:val="24"/>
          <w:lang w:val="uk-UA"/>
        </w:rPr>
        <w:t>епідеміологічного нагляду за ін</w:t>
      </w:r>
      <w:r w:rsidR="003C5017">
        <w:rPr>
          <w:rFonts w:ascii="Times New Roman" w:hAnsi="Times New Roman"/>
          <w:sz w:val="24"/>
          <w:szCs w:val="24"/>
          <w:lang w:val="uk-UA"/>
        </w:rPr>
        <w:t>фекційними хворобами та Системи</w:t>
      </w:r>
      <w:r w:rsidRPr="00B36447">
        <w:rPr>
          <w:rFonts w:ascii="Times New Roman" w:hAnsi="Times New Roman"/>
          <w:sz w:val="24"/>
          <w:szCs w:val="24"/>
          <w:lang w:val="uk-UA"/>
        </w:rPr>
        <w:t xml:space="preserve"> контролю за </w:t>
      </w:r>
      <w:proofErr w:type="spellStart"/>
      <w:r w:rsidRPr="00B36447">
        <w:rPr>
          <w:rFonts w:ascii="Times New Roman" w:hAnsi="Times New Roman"/>
          <w:sz w:val="24"/>
          <w:szCs w:val="24"/>
          <w:lang w:val="uk-UA"/>
        </w:rPr>
        <w:t>патогенами</w:t>
      </w:r>
      <w:proofErr w:type="spellEnd"/>
      <w:r w:rsidR="00A32133">
        <w:rPr>
          <w:rFonts w:ascii="Times New Roman" w:hAnsi="Times New Roman"/>
          <w:sz w:val="24"/>
          <w:szCs w:val="24"/>
          <w:lang w:val="uk-UA"/>
        </w:rPr>
        <w:t>.</w:t>
      </w:r>
    </w:p>
    <w:p w14:paraId="5D85C9BA" w14:textId="43AB282B" w:rsidR="00B36447" w:rsidRPr="00B36447" w:rsidRDefault="00B36447" w:rsidP="00B3644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  <w:lang w:val="uk-UA"/>
        </w:rPr>
      </w:pPr>
      <w:r w:rsidRPr="00B36447">
        <w:rPr>
          <w:rFonts w:ascii="Times New Roman" w:hAnsi="Times New Roman"/>
          <w:sz w:val="24"/>
          <w:szCs w:val="24"/>
          <w:lang w:val="uk-UA"/>
        </w:rPr>
        <w:lastRenderedPageBreak/>
        <w:t xml:space="preserve">Збір та аналіз виконання </w:t>
      </w:r>
      <w:proofErr w:type="spellStart"/>
      <w:r w:rsidRPr="00B36447">
        <w:rPr>
          <w:rFonts w:ascii="Times New Roman" w:hAnsi="Times New Roman"/>
          <w:sz w:val="24"/>
          <w:szCs w:val="24"/>
          <w:lang w:val="uk-UA"/>
        </w:rPr>
        <w:t>активностей</w:t>
      </w:r>
      <w:proofErr w:type="spellEnd"/>
      <w:r w:rsidRPr="00B36447">
        <w:rPr>
          <w:rFonts w:ascii="Times New Roman" w:hAnsi="Times New Roman"/>
          <w:sz w:val="24"/>
          <w:szCs w:val="24"/>
          <w:lang w:val="uk-UA"/>
        </w:rPr>
        <w:t xml:space="preserve"> проекту, передбачених </w:t>
      </w:r>
      <w:r>
        <w:rPr>
          <w:rFonts w:ascii="Times New Roman" w:hAnsi="Times New Roman"/>
          <w:sz w:val="24"/>
          <w:szCs w:val="24"/>
          <w:lang w:val="uk-UA"/>
        </w:rPr>
        <w:t>Робочим планом (офіційні листи</w:t>
      </w:r>
      <w:r w:rsidRPr="00B36447">
        <w:rPr>
          <w:rFonts w:ascii="Times New Roman" w:hAnsi="Times New Roman"/>
          <w:sz w:val="24"/>
          <w:szCs w:val="24"/>
          <w:lang w:val="uk-UA"/>
        </w:rPr>
        <w:t>, проекти документів, тощо) та проведення аналізу отриманих документів відповідно до виконаного об’єму індикаторів.</w:t>
      </w:r>
    </w:p>
    <w:p w14:paraId="4A90E3EC" w14:textId="27E298D8" w:rsidR="00A32133" w:rsidRPr="003C5017" w:rsidRDefault="00A32133" w:rsidP="003C5017">
      <w:pPr>
        <w:shd w:val="clear" w:color="auto" w:fill="FFFFFF"/>
        <w:jc w:val="both"/>
        <w:rPr>
          <w:lang w:val="uk-UA"/>
        </w:rPr>
      </w:pPr>
    </w:p>
    <w:p w14:paraId="36669B23" w14:textId="77777777" w:rsidR="00E45D44" w:rsidRPr="004E734B" w:rsidRDefault="00E603D7" w:rsidP="002618C5">
      <w:pPr>
        <w:shd w:val="clear" w:color="auto" w:fill="FFFFFF"/>
        <w:rPr>
          <w:b/>
          <w:bCs/>
          <w:lang w:val="uk-UA"/>
        </w:rPr>
      </w:pPr>
      <w:r w:rsidRPr="004E734B">
        <w:rPr>
          <w:b/>
          <w:lang w:val="uk-UA"/>
        </w:rPr>
        <w:t>  </w:t>
      </w:r>
      <w:r w:rsidR="00E77A4F" w:rsidRPr="004E734B">
        <w:rPr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4E734B" w:rsidRDefault="00E22BA1" w:rsidP="00C22E56">
      <w:pPr>
        <w:jc w:val="both"/>
        <w:rPr>
          <w:bCs/>
          <w:lang w:val="uk-UA"/>
        </w:rPr>
      </w:pPr>
    </w:p>
    <w:p w14:paraId="2A3BE96D" w14:textId="5A192875" w:rsidR="003538C5" w:rsidRPr="003538C5" w:rsidRDefault="003538C5" w:rsidP="004137A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Вища освіта (</w:t>
      </w:r>
      <w:r w:rsidR="004137AC">
        <w:rPr>
          <w:rFonts w:ascii="Times New Roman" w:hAnsi="Times New Roman"/>
          <w:bCs/>
          <w:lang w:val="uk-UA"/>
        </w:rPr>
        <w:t xml:space="preserve">Природнича </w:t>
      </w:r>
      <w:r w:rsidRPr="003538C5">
        <w:rPr>
          <w:rFonts w:ascii="Times New Roman" w:hAnsi="Times New Roman"/>
          <w:bCs/>
          <w:lang w:val="uk-UA"/>
        </w:rPr>
        <w:t xml:space="preserve">сфера, </w:t>
      </w:r>
      <w:r w:rsidR="004137AC">
        <w:rPr>
          <w:rFonts w:ascii="Times New Roman" w:hAnsi="Times New Roman"/>
          <w:bCs/>
          <w:lang w:val="uk-UA"/>
        </w:rPr>
        <w:t>о</w:t>
      </w:r>
      <w:r w:rsidR="004137AC" w:rsidRPr="004137AC">
        <w:rPr>
          <w:rFonts w:ascii="Times New Roman" w:hAnsi="Times New Roman"/>
          <w:bCs/>
          <w:lang w:val="uk-UA"/>
        </w:rPr>
        <w:t>хорона здоров’я і соціальне забезпечення</w:t>
      </w:r>
      <w:r w:rsidRPr="003538C5">
        <w:rPr>
          <w:rFonts w:ascii="Times New Roman" w:hAnsi="Times New Roman"/>
          <w:bCs/>
          <w:lang w:val="uk-UA"/>
        </w:rPr>
        <w:t>)</w:t>
      </w:r>
    </w:p>
    <w:p w14:paraId="33064AC9" w14:textId="1460230C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 xml:space="preserve">Досвід роботи </w:t>
      </w:r>
      <w:r w:rsidR="0050186F">
        <w:rPr>
          <w:rFonts w:ascii="Times New Roman" w:hAnsi="Times New Roman"/>
          <w:bCs/>
          <w:lang w:val="uk-UA"/>
        </w:rPr>
        <w:t xml:space="preserve">в сфері </w:t>
      </w:r>
      <w:r w:rsidR="005961B0">
        <w:rPr>
          <w:rFonts w:ascii="Times New Roman" w:hAnsi="Times New Roman"/>
          <w:bCs/>
          <w:lang w:val="uk-UA"/>
        </w:rPr>
        <w:t xml:space="preserve">громадського </w:t>
      </w:r>
      <w:proofErr w:type="spellStart"/>
      <w:r w:rsidR="005961B0">
        <w:rPr>
          <w:rFonts w:ascii="Times New Roman" w:hAnsi="Times New Roman"/>
          <w:bCs/>
          <w:lang w:val="uk-UA"/>
        </w:rPr>
        <w:t>здоров</w:t>
      </w:r>
      <w:proofErr w:type="spellEnd"/>
      <w:r w:rsidR="005961B0" w:rsidRPr="005961B0">
        <w:rPr>
          <w:rFonts w:ascii="Times New Roman" w:hAnsi="Times New Roman"/>
          <w:bCs/>
        </w:rPr>
        <w:t>’</w:t>
      </w:r>
      <w:r w:rsidR="005961B0">
        <w:rPr>
          <w:rFonts w:ascii="Times New Roman" w:hAnsi="Times New Roman"/>
          <w:bCs/>
          <w:lang w:val="uk-UA"/>
        </w:rPr>
        <w:t xml:space="preserve">я, </w:t>
      </w:r>
      <w:r w:rsidR="0050186F">
        <w:rPr>
          <w:rFonts w:ascii="Times New Roman" w:hAnsi="Times New Roman"/>
          <w:bCs/>
          <w:lang w:val="uk-UA"/>
        </w:rPr>
        <w:t xml:space="preserve">моніторингу та оцінки </w:t>
      </w:r>
      <w:r w:rsidR="009E2EC9">
        <w:rPr>
          <w:rFonts w:ascii="Times New Roman" w:hAnsi="Times New Roman"/>
          <w:bCs/>
          <w:lang w:val="uk-UA"/>
        </w:rPr>
        <w:t>від 3</w:t>
      </w:r>
      <w:r w:rsidRPr="003538C5">
        <w:rPr>
          <w:rFonts w:ascii="Times New Roman" w:hAnsi="Times New Roman"/>
          <w:bCs/>
          <w:lang w:val="uk-UA"/>
        </w:rPr>
        <w:t>-х років.</w:t>
      </w:r>
    </w:p>
    <w:p w14:paraId="2BAFBD89" w14:textId="321D4218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Досвід робо</w:t>
      </w:r>
      <w:r w:rsidR="00861E28">
        <w:rPr>
          <w:rFonts w:ascii="Times New Roman" w:hAnsi="Times New Roman"/>
          <w:bCs/>
          <w:lang w:val="uk-UA"/>
        </w:rPr>
        <w:t>ти з стратегічною інформацією/</w:t>
      </w:r>
      <w:r w:rsidRPr="003538C5">
        <w:rPr>
          <w:rFonts w:ascii="Times New Roman" w:hAnsi="Times New Roman"/>
          <w:bCs/>
          <w:lang w:val="uk-UA"/>
        </w:rPr>
        <w:t>статистич</w:t>
      </w:r>
      <w:r w:rsidR="004137AC">
        <w:rPr>
          <w:rFonts w:ascii="Times New Roman" w:hAnsi="Times New Roman"/>
          <w:bCs/>
          <w:lang w:val="uk-UA"/>
        </w:rPr>
        <w:t xml:space="preserve">ною звітністю у медичній сфері </w:t>
      </w:r>
      <w:r w:rsidR="009E2EC9">
        <w:rPr>
          <w:rFonts w:ascii="Times New Roman" w:hAnsi="Times New Roman"/>
          <w:bCs/>
          <w:lang w:val="uk-UA"/>
        </w:rPr>
        <w:t>від 3-х</w:t>
      </w:r>
      <w:r w:rsidRPr="003538C5">
        <w:rPr>
          <w:rFonts w:ascii="Times New Roman" w:hAnsi="Times New Roman"/>
          <w:bCs/>
          <w:lang w:val="uk-UA"/>
        </w:rPr>
        <w:t xml:space="preserve"> років.</w:t>
      </w:r>
    </w:p>
    <w:p w14:paraId="439C9525" w14:textId="77777777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Досвід проведення розрахунків, моделювання, математичного аналізу даних в сфері надання медичних послуг буде перевагою.</w:t>
      </w:r>
    </w:p>
    <w:p w14:paraId="2524D8AF" w14:textId="1CF40258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 xml:space="preserve">Досвід впровадження </w:t>
      </w:r>
      <w:r w:rsidR="004137AC">
        <w:rPr>
          <w:rFonts w:ascii="Times New Roman" w:hAnsi="Times New Roman"/>
          <w:bCs/>
          <w:lang w:val="uk-UA"/>
        </w:rPr>
        <w:t xml:space="preserve">національних та </w:t>
      </w:r>
      <w:r w:rsidRPr="003538C5">
        <w:rPr>
          <w:rFonts w:ascii="Times New Roman" w:hAnsi="Times New Roman"/>
          <w:bCs/>
          <w:lang w:val="uk-UA"/>
        </w:rPr>
        <w:t>регіональних проектів.</w:t>
      </w:r>
    </w:p>
    <w:p w14:paraId="491643BC" w14:textId="77777777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Розуміння медичної реформи та реформи децентралізації.</w:t>
      </w:r>
    </w:p>
    <w:p w14:paraId="5D4DAAB7" w14:textId="77777777" w:rsidR="003538C5" w:rsidRDefault="003538C5" w:rsidP="003538C5">
      <w:pPr>
        <w:pStyle w:val="a3"/>
        <w:jc w:val="both"/>
        <w:rPr>
          <w:bCs/>
          <w:lang w:val="uk-UA"/>
        </w:rPr>
      </w:pPr>
    </w:p>
    <w:p w14:paraId="51F97D08" w14:textId="2E1588A3" w:rsidR="00CD3306" w:rsidRPr="003538C5" w:rsidRDefault="00CD3306" w:rsidP="003538C5">
      <w:pPr>
        <w:pStyle w:val="a3"/>
        <w:ind w:left="0"/>
        <w:jc w:val="both"/>
        <w:rPr>
          <w:bCs/>
          <w:lang w:val="uk-UA"/>
        </w:rPr>
      </w:pPr>
      <w:r w:rsidRPr="003538C5">
        <w:rPr>
          <w:rFonts w:ascii="Times New Roman" w:hAnsi="Times New Roman"/>
          <w:b/>
          <w:lang w:val="uk-UA"/>
        </w:rPr>
        <w:t>Резюме мають бути надіслані електронною поштою на електронну адресу: vacancies@phc.org.ua.</w:t>
      </w:r>
      <w:r w:rsidRPr="003538C5">
        <w:rPr>
          <w:rFonts w:ascii="Times New Roman" w:hAnsi="Times New Roman"/>
          <w:lang w:val="uk-UA"/>
        </w:rPr>
        <w:t xml:space="preserve"> В темі листа, будь ласка, зазначте</w:t>
      </w:r>
      <w:r w:rsidR="00B6792D" w:rsidRPr="003538C5">
        <w:rPr>
          <w:rFonts w:ascii="Times New Roman" w:hAnsi="Times New Roman"/>
          <w:lang w:val="uk-UA"/>
        </w:rPr>
        <w:t xml:space="preserve"> номер та назву вакансії</w:t>
      </w:r>
      <w:r w:rsidRPr="003538C5">
        <w:rPr>
          <w:rFonts w:ascii="Times New Roman" w:hAnsi="Times New Roman"/>
          <w:lang w:val="uk-UA"/>
        </w:rPr>
        <w:t xml:space="preserve">: </w:t>
      </w:r>
      <w:r w:rsidRPr="003538C5">
        <w:rPr>
          <w:rFonts w:ascii="Times New Roman" w:hAnsi="Times New Roman"/>
          <w:b/>
          <w:lang w:val="uk-UA"/>
        </w:rPr>
        <w:t>«</w:t>
      </w:r>
      <w:r w:rsidR="004011AF">
        <w:rPr>
          <w:rFonts w:ascii="Times New Roman" w:hAnsi="Times New Roman"/>
          <w:b/>
          <w:lang w:val="uk-UA"/>
        </w:rPr>
        <w:t xml:space="preserve">270 </w:t>
      </w:r>
      <w:r w:rsidR="00D906C7" w:rsidRPr="003538C5">
        <w:rPr>
          <w:rFonts w:ascii="Times New Roman" w:hAnsi="Times New Roman"/>
          <w:b/>
          <w:lang w:val="uk-UA"/>
        </w:rPr>
        <w:t xml:space="preserve"> – </w:t>
      </w:r>
      <w:r w:rsidR="004011AF">
        <w:rPr>
          <w:rFonts w:ascii="Times New Roman" w:hAnsi="Times New Roman"/>
          <w:b/>
          <w:lang w:val="uk-UA"/>
        </w:rPr>
        <w:t xml:space="preserve"> 2019 </w:t>
      </w:r>
      <w:r w:rsidR="003538C5" w:rsidRPr="003538C5">
        <w:rPr>
          <w:rFonts w:ascii="Times New Roman" w:hAnsi="Times New Roman"/>
          <w:b/>
          <w:lang w:val="uk-UA"/>
        </w:rPr>
        <w:t xml:space="preserve">Консультант </w:t>
      </w:r>
      <w:r w:rsidR="004137AC" w:rsidRPr="004137AC">
        <w:rPr>
          <w:rFonts w:ascii="Times New Roman" w:hAnsi="Times New Roman"/>
          <w:b/>
          <w:lang w:val="uk-UA"/>
        </w:rPr>
        <w:t xml:space="preserve">із розвитку системи моніторингу та оцінки </w:t>
      </w:r>
      <w:r w:rsidR="003538C5" w:rsidRPr="003538C5">
        <w:rPr>
          <w:rFonts w:ascii="Times New Roman" w:hAnsi="Times New Roman"/>
          <w:b/>
          <w:lang w:val="uk-UA"/>
        </w:rPr>
        <w:t>(напрям РЦГЗ)</w:t>
      </w:r>
      <w:r w:rsidRPr="003538C5">
        <w:rPr>
          <w:b/>
          <w:lang w:val="uk-UA"/>
        </w:rPr>
        <w:t>».</w:t>
      </w:r>
    </w:p>
    <w:p w14:paraId="6B3E8674" w14:textId="02F2B05B" w:rsidR="00CD3306" w:rsidRPr="004E734B" w:rsidRDefault="00CD3306" w:rsidP="00CD3306">
      <w:pPr>
        <w:jc w:val="both"/>
        <w:rPr>
          <w:b/>
          <w:lang w:val="uk-UA"/>
        </w:rPr>
      </w:pPr>
      <w:r w:rsidRPr="004E734B">
        <w:rPr>
          <w:b/>
          <w:lang w:val="uk-UA"/>
        </w:rPr>
        <w:t xml:space="preserve">Термін подання документів – </w:t>
      </w:r>
      <w:r w:rsidRPr="003538C5">
        <w:rPr>
          <w:b/>
          <w:lang w:val="uk-UA"/>
        </w:rPr>
        <w:t>до</w:t>
      </w:r>
      <w:r w:rsidR="008A2C70" w:rsidRPr="003538C5">
        <w:rPr>
          <w:b/>
          <w:lang w:val="uk-UA"/>
        </w:rPr>
        <w:t xml:space="preserve"> </w:t>
      </w:r>
      <w:r w:rsidR="004011AF">
        <w:rPr>
          <w:b/>
          <w:lang w:val="uk-UA"/>
        </w:rPr>
        <w:t>1</w:t>
      </w:r>
      <w:r w:rsidR="00F861C8">
        <w:rPr>
          <w:b/>
          <w:lang w:val="uk-UA"/>
        </w:rPr>
        <w:t>0</w:t>
      </w:r>
      <w:bookmarkStart w:id="0" w:name="_GoBack"/>
      <w:bookmarkEnd w:id="0"/>
      <w:r w:rsidR="005961B0">
        <w:rPr>
          <w:b/>
          <w:lang w:val="uk-UA"/>
        </w:rPr>
        <w:t xml:space="preserve"> жовтня</w:t>
      </w:r>
      <w:r w:rsidR="00183389" w:rsidRPr="003538C5">
        <w:rPr>
          <w:b/>
          <w:lang w:val="uk-UA"/>
        </w:rPr>
        <w:t xml:space="preserve"> </w:t>
      </w:r>
      <w:r w:rsidR="00765D6D" w:rsidRPr="003538C5">
        <w:rPr>
          <w:b/>
          <w:lang w:val="uk-UA"/>
        </w:rPr>
        <w:t>201</w:t>
      </w:r>
      <w:r w:rsidR="00C22E56" w:rsidRPr="003538C5">
        <w:rPr>
          <w:b/>
          <w:lang w:val="uk-UA"/>
        </w:rPr>
        <w:t>9</w:t>
      </w:r>
      <w:r w:rsidRPr="003538C5">
        <w:rPr>
          <w:b/>
          <w:lang w:val="uk-UA"/>
        </w:rPr>
        <w:t xml:space="preserve"> року</w:t>
      </w:r>
      <w:r w:rsidR="00B6792D" w:rsidRPr="003538C5">
        <w:rPr>
          <w:b/>
        </w:rPr>
        <w:t>.</w:t>
      </w:r>
    </w:p>
    <w:p w14:paraId="58B8F538" w14:textId="77777777" w:rsidR="00CD3306" w:rsidRPr="004E734B" w:rsidRDefault="00CD3306" w:rsidP="00CD3306">
      <w:pPr>
        <w:jc w:val="both"/>
        <w:rPr>
          <w:lang w:val="uk-UA"/>
        </w:rPr>
      </w:pPr>
    </w:p>
    <w:p w14:paraId="4AA44088" w14:textId="77777777" w:rsidR="00CD3306" w:rsidRPr="004E734B" w:rsidRDefault="00CD3306" w:rsidP="00CD3306">
      <w:pPr>
        <w:jc w:val="both"/>
        <w:rPr>
          <w:lang w:val="uk-UA"/>
        </w:rPr>
      </w:pPr>
      <w:r w:rsidRPr="004E734B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4E734B" w:rsidRDefault="00EF03AD" w:rsidP="00E434CE">
      <w:pPr>
        <w:jc w:val="both"/>
        <w:rPr>
          <w:lang w:val="uk-UA"/>
        </w:rPr>
      </w:pPr>
    </w:p>
    <w:p w14:paraId="03744DD0" w14:textId="77777777" w:rsidR="00DF3663" w:rsidRPr="004E734B" w:rsidRDefault="00CD3306" w:rsidP="00E434CE">
      <w:pPr>
        <w:jc w:val="both"/>
        <w:rPr>
          <w:lang w:val="uk-UA"/>
        </w:rPr>
      </w:pPr>
      <w:r w:rsidRPr="004E734B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4E734B">
        <w:rPr>
          <w:lang w:val="uk-UA"/>
        </w:rPr>
        <w:t>.</w:t>
      </w:r>
    </w:p>
    <w:sectPr w:rsidR="00DF3663" w:rsidRPr="004E734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05C2"/>
    <w:multiLevelType w:val="hybridMultilevel"/>
    <w:tmpl w:val="FF7A7D36"/>
    <w:lvl w:ilvl="0" w:tplc="2988B2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4"/>
  </w:num>
  <w:num w:numId="8">
    <w:abstractNumId w:val="18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6"/>
  </w:num>
  <w:num w:numId="17">
    <w:abstractNumId w:val="11"/>
  </w:num>
  <w:num w:numId="18">
    <w:abstractNumId w:val="6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62F8C"/>
    <w:rsid w:val="00070A9A"/>
    <w:rsid w:val="00092FC9"/>
    <w:rsid w:val="000A5D8E"/>
    <w:rsid w:val="000B2926"/>
    <w:rsid w:val="000E3B9E"/>
    <w:rsid w:val="000F7AF2"/>
    <w:rsid w:val="0014234D"/>
    <w:rsid w:val="00146B16"/>
    <w:rsid w:val="00151D28"/>
    <w:rsid w:val="001545C8"/>
    <w:rsid w:val="00163EA1"/>
    <w:rsid w:val="0016522D"/>
    <w:rsid w:val="00165940"/>
    <w:rsid w:val="00171774"/>
    <w:rsid w:val="00183389"/>
    <w:rsid w:val="001B744D"/>
    <w:rsid w:val="00201820"/>
    <w:rsid w:val="00201EED"/>
    <w:rsid w:val="002151DE"/>
    <w:rsid w:val="00260F9E"/>
    <w:rsid w:val="002618C5"/>
    <w:rsid w:val="002626B3"/>
    <w:rsid w:val="002916AB"/>
    <w:rsid w:val="002A6DF8"/>
    <w:rsid w:val="002B0A04"/>
    <w:rsid w:val="002C623C"/>
    <w:rsid w:val="002E702A"/>
    <w:rsid w:val="002F0401"/>
    <w:rsid w:val="0031004F"/>
    <w:rsid w:val="003100F9"/>
    <w:rsid w:val="00311FA0"/>
    <w:rsid w:val="00321644"/>
    <w:rsid w:val="0033608E"/>
    <w:rsid w:val="003538C5"/>
    <w:rsid w:val="0036394B"/>
    <w:rsid w:val="00371C0E"/>
    <w:rsid w:val="0037760D"/>
    <w:rsid w:val="003C1790"/>
    <w:rsid w:val="003C5017"/>
    <w:rsid w:val="003E0E1F"/>
    <w:rsid w:val="003F0C80"/>
    <w:rsid w:val="004011AF"/>
    <w:rsid w:val="00401AB7"/>
    <w:rsid w:val="00401BDF"/>
    <w:rsid w:val="004137AC"/>
    <w:rsid w:val="00430FFE"/>
    <w:rsid w:val="0045499D"/>
    <w:rsid w:val="00463DD7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32A4E"/>
    <w:rsid w:val="0054191F"/>
    <w:rsid w:val="00544FA1"/>
    <w:rsid w:val="00546C9B"/>
    <w:rsid w:val="00565075"/>
    <w:rsid w:val="005961B0"/>
    <w:rsid w:val="005D7235"/>
    <w:rsid w:val="005E1AEC"/>
    <w:rsid w:val="005F52C3"/>
    <w:rsid w:val="00613008"/>
    <w:rsid w:val="0062696D"/>
    <w:rsid w:val="00670531"/>
    <w:rsid w:val="00695E7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7E9E"/>
    <w:rsid w:val="008435DC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B63B2"/>
    <w:rsid w:val="008C03A4"/>
    <w:rsid w:val="008C6DD9"/>
    <w:rsid w:val="008F6A8C"/>
    <w:rsid w:val="00916D75"/>
    <w:rsid w:val="00931FD8"/>
    <w:rsid w:val="0093335C"/>
    <w:rsid w:val="0095185E"/>
    <w:rsid w:val="00957B89"/>
    <w:rsid w:val="009B60C6"/>
    <w:rsid w:val="009D4179"/>
    <w:rsid w:val="009E0795"/>
    <w:rsid w:val="009E2EC9"/>
    <w:rsid w:val="009F3267"/>
    <w:rsid w:val="00A32133"/>
    <w:rsid w:val="00A7471D"/>
    <w:rsid w:val="00AA4475"/>
    <w:rsid w:val="00B02CE0"/>
    <w:rsid w:val="00B0321E"/>
    <w:rsid w:val="00B1516C"/>
    <w:rsid w:val="00B17E1D"/>
    <w:rsid w:val="00B36447"/>
    <w:rsid w:val="00B53CC6"/>
    <w:rsid w:val="00B6792D"/>
    <w:rsid w:val="00B93A57"/>
    <w:rsid w:val="00B95622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44F5"/>
    <w:rsid w:val="00E777ED"/>
    <w:rsid w:val="00E77A4F"/>
    <w:rsid w:val="00E82966"/>
    <w:rsid w:val="00EB60E5"/>
    <w:rsid w:val="00ED7768"/>
    <w:rsid w:val="00EF03AD"/>
    <w:rsid w:val="00EF11C9"/>
    <w:rsid w:val="00EF328F"/>
    <w:rsid w:val="00F256B4"/>
    <w:rsid w:val="00F3426E"/>
    <w:rsid w:val="00F4328E"/>
    <w:rsid w:val="00F66CD9"/>
    <w:rsid w:val="00F861C8"/>
    <w:rsid w:val="00F957AB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52D6-FF37-4AF6-A22E-2EA392A7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cp:lastPrinted>2017-08-19T07:19:00Z</cp:lastPrinted>
  <dcterms:created xsi:type="dcterms:W3CDTF">2019-09-24T12:12:00Z</dcterms:created>
  <dcterms:modified xsi:type="dcterms:W3CDTF">2019-10-23T10:44:00Z</dcterms:modified>
</cp:coreProperties>
</file>