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C408" w14:textId="315F4AFB" w:rsidR="00747349" w:rsidRDefault="00747349" w:rsidP="00747349">
      <w:pPr>
        <w:spacing w:after="180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9368EC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2FCC56B3" wp14:editId="4D26F0DC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000001" w14:textId="5A38F2C1" w:rsidR="00361993" w:rsidRPr="00FE5EFE" w:rsidRDefault="00FE5EFE">
      <w:pPr>
        <w:spacing w:after="18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E5EFE">
        <w:rPr>
          <w:rFonts w:ascii="Calibri" w:eastAsia="Times New Roman" w:hAnsi="Calibri" w:cs="Calibri"/>
          <w:b/>
          <w:sz w:val="24"/>
          <w:szCs w:val="24"/>
        </w:rPr>
        <w:t>Державна установа</w:t>
      </w:r>
      <w:r w:rsidRPr="00FE5EFE">
        <w:rPr>
          <w:rFonts w:ascii="Calibri" w:eastAsia="Times New Roman" w:hAnsi="Calibri" w:cs="Calibri"/>
          <w:b/>
          <w:sz w:val="24"/>
          <w:szCs w:val="24"/>
        </w:rPr>
        <w:br/>
        <w:t>«Центр громадського здоров’я Міністерства охорони здоров’я України» оголошує конкурс на відбір Консультант</w:t>
      </w:r>
      <w:r w:rsidR="00C90D1D" w:rsidRPr="00FE5EFE">
        <w:rPr>
          <w:rFonts w:ascii="Calibri" w:eastAsia="Times New Roman" w:hAnsi="Calibri" w:cs="Calibri"/>
          <w:b/>
          <w:sz w:val="24"/>
          <w:szCs w:val="24"/>
          <w:lang w:val="uk-UA"/>
        </w:rPr>
        <w:t>а</w:t>
      </w:r>
      <w:r w:rsidRPr="00FE5EFE">
        <w:rPr>
          <w:rFonts w:ascii="Calibri" w:eastAsia="Times New Roman" w:hAnsi="Calibri" w:cs="Calibri"/>
          <w:b/>
          <w:sz w:val="24"/>
          <w:szCs w:val="24"/>
        </w:rPr>
        <w:t xml:space="preserve"> з</w:t>
      </w:r>
      <w:r w:rsidR="00805603" w:rsidRPr="00FE5EFE">
        <w:rPr>
          <w:rFonts w:ascii="Calibri" w:eastAsia="Times New Roman" w:hAnsi="Calibri" w:cs="Calibri"/>
          <w:b/>
          <w:sz w:val="24"/>
          <w:szCs w:val="24"/>
          <w:lang w:val="uk-UA"/>
        </w:rPr>
        <w:t xml:space="preserve"> аналізу національного контексту для використання передового досвіду та його впровадження в процеси реагування на всіх рівнях (створення єдиного реєстру ГШР, ресурсів та потреб ЦКПХ для реагування на НС)</w:t>
      </w:r>
      <w:r w:rsidRPr="00FE5EFE">
        <w:rPr>
          <w:rFonts w:ascii="Calibri" w:eastAsia="Times New Roman" w:hAnsi="Calibri" w:cs="Calibri"/>
          <w:b/>
          <w:sz w:val="24"/>
          <w:szCs w:val="24"/>
        </w:rPr>
        <w:t>, 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00000002" w14:textId="261418D8" w:rsidR="00361993" w:rsidRPr="00FE5EFE" w:rsidRDefault="00FE5EFE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FE5EFE">
        <w:rPr>
          <w:rFonts w:ascii="Calibri" w:eastAsia="Times New Roman" w:hAnsi="Calibri" w:cs="Calibri"/>
          <w:b/>
          <w:sz w:val="24"/>
          <w:szCs w:val="24"/>
        </w:rPr>
        <w:t xml:space="preserve">Назва позиції: </w:t>
      </w:r>
      <w:r w:rsidR="00805603" w:rsidRPr="00FE5EFE">
        <w:rPr>
          <w:rFonts w:ascii="Calibri" w:eastAsia="Times New Roman" w:hAnsi="Calibri" w:cs="Calibri"/>
          <w:bCs/>
          <w:sz w:val="24"/>
          <w:szCs w:val="24"/>
        </w:rPr>
        <w:t>Консультант з</w:t>
      </w:r>
      <w:r w:rsidR="00805603" w:rsidRPr="00FE5EFE">
        <w:rPr>
          <w:rFonts w:ascii="Calibri" w:eastAsia="Times New Roman" w:hAnsi="Calibri" w:cs="Calibri"/>
          <w:bCs/>
          <w:sz w:val="24"/>
          <w:szCs w:val="24"/>
          <w:lang w:val="uk-UA"/>
        </w:rPr>
        <w:t xml:space="preserve"> аналізу національного контексту для використання передового досвіду та його впровадження в процеси реагування на всіх рівнях (створення єдиного реєстру ГШР, ресурсів та потреб ЦКПХ для реагування на НС)</w:t>
      </w:r>
    </w:p>
    <w:p w14:paraId="00000004" w14:textId="77777777" w:rsidR="00361993" w:rsidRPr="00FE5EFE" w:rsidRDefault="00FE5EFE">
      <w:pPr>
        <w:spacing w:after="18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E5EFE">
        <w:rPr>
          <w:rFonts w:ascii="Calibri" w:eastAsia="Times New Roman" w:hAnsi="Calibri" w:cs="Calibri"/>
          <w:b/>
          <w:sz w:val="24"/>
          <w:szCs w:val="24"/>
        </w:rPr>
        <w:t>Інформація щодо установи:</w:t>
      </w:r>
    </w:p>
    <w:p w14:paraId="00000005" w14:textId="77777777" w:rsidR="00361993" w:rsidRPr="00FE5EFE" w:rsidRDefault="00FE5EFE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FE5EFE">
        <w:rPr>
          <w:rFonts w:ascii="Calibri" w:eastAsia="Times New Roman" w:hAnsi="Calibri" w:cs="Calibr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0000006" w14:textId="77777777" w:rsidR="00361993" w:rsidRPr="00FE5EFE" w:rsidRDefault="00FE5EFE">
      <w:pPr>
        <w:shd w:val="clear" w:color="auto" w:fill="FFFFFF"/>
        <w:spacing w:after="18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FE5EFE">
        <w:rPr>
          <w:rFonts w:ascii="Calibri" w:eastAsia="Times New Roman" w:hAnsi="Calibri" w:cs="Calibri"/>
          <w:b/>
          <w:bCs/>
          <w:sz w:val="24"/>
          <w:szCs w:val="24"/>
        </w:rPr>
        <w:t>Завдання:</w:t>
      </w:r>
    </w:p>
    <w:p w14:paraId="56F414FB" w14:textId="49646A81" w:rsidR="00805603" w:rsidRPr="00FE5EFE" w:rsidRDefault="00805603" w:rsidP="003B7E47">
      <w:pPr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E5EFE">
        <w:rPr>
          <w:rFonts w:ascii="Calibri" w:eastAsia="Times New Roman" w:hAnsi="Calibri" w:cs="Calibri"/>
          <w:sz w:val="24"/>
          <w:szCs w:val="24"/>
        </w:rPr>
        <w:t>Розробити та оптимізувати процеси створення, ведення та оновлення реєстрів персоналу ХБРЯ напрямку в ЦКПХ</w:t>
      </w:r>
      <w:r w:rsidR="00C302C3" w:rsidRPr="00FE5EFE">
        <w:rPr>
          <w:rFonts w:ascii="Calibri" w:eastAsia="Times New Roman" w:hAnsi="Calibri" w:cs="Calibri"/>
          <w:sz w:val="24"/>
          <w:szCs w:val="24"/>
        </w:rPr>
        <w:t xml:space="preserve"> шляхом створення </w:t>
      </w:r>
      <w:proofErr w:type="spellStart"/>
      <w:r w:rsidR="00C302C3" w:rsidRPr="00FE5EFE">
        <w:rPr>
          <w:rFonts w:ascii="Calibri" w:eastAsia="Times New Roman" w:hAnsi="Calibri" w:cs="Calibri"/>
          <w:sz w:val="24"/>
          <w:szCs w:val="24"/>
        </w:rPr>
        <w:t>ст</w:t>
      </w:r>
      <w:proofErr w:type="spellEnd"/>
      <w:r w:rsidR="00FD6755" w:rsidRPr="00FE5EFE">
        <w:rPr>
          <w:rFonts w:ascii="Calibri" w:eastAsia="Times New Roman" w:hAnsi="Calibri" w:cs="Calibri"/>
          <w:sz w:val="24"/>
          <w:szCs w:val="24"/>
          <w:lang w:val="uk-UA"/>
        </w:rPr>
        <w:t>а</w:t>
      </w:r>
      <w:proofErr w:type="spellStart"/>
      <w:r w:rsidR="00C302C3" w:rsidRPr="00FE5EFE">
        <w:rPr>
          <w:rFonts w:ascii="Calibri" w:eastAsia="Times New Roman" w:hAnsi="Calibri" w:cs="Calibri"/>
          <w:sz w:val="24"/>
          <w:szCs w:val="24"/>
        </w:rPr>
        <w:t>ндартної</w:t>
      </w:r>
      <w:proofErr w:type="spellEnd"/>
      <w:r w:rsidR="00C302C3" w:rsidRPr="00FE5EFE">
        <w:rPr>
          <w:rFonts w:ascii="Calibri" w:eastAsia="Times New Roman" w:hAnsi="Calibri" w:cs="Calibri"/>
          <w:sz w:val="24"/>
          <w:szCs w:val="24"/>
        </w:rPr>
        <w:t xml:space="preserve"> інструкції.</w:t>
      </w:r>
    </w:p>
    <w:p w14:paraId="6CD5BB05" w14:textId="0C3E342D" w:rsidR="00805603" w:rsidRPr="00FE5EFE" w:rsidRDefault="00805603" w:rsidP="003B7E47">
      <w:pPr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E5EFE">
        <w:rPr>
          <w:rFonts w:ascii="Calibri" w:eastAsia="Times New Roman" w:hAnsi="Calibri" w:cs="Calibri"/>
          <w:sz w:val="24"/>
          <w:szCs w:val="24"/>
        </w:rPr>
        <w:t>Створити реєстр персоналу ХБРЯ реагування у ЦКПХ</w:t>
      </w:r>
      <w:r w:rsidR="00C302C3" w:rsidRPr="00FE5EFE">
        <w:rPr>
          <w:rFonts w:ascii="Calibri" w:eastAsia="Times New Roman" w:hAnsi="Calibri" w:cs="Calibri"/>
          <w:sz w:val="24"/>
          <w:szCs w:val="24"/>
          <w:lang w:val="uk-UA"/>
        </w:rPr>
        <w:t xml:space="preserve"> відповідно до вим</w:t>
      </w:r>
      <w:r w:rsidR="00FD6755" w:rsidRPr="00FE5EFE">
        <w:rPr>
          <w:rFonts w:ascii="Calibri" w:eastAsia="Times New Roman" w:hAnsi="Calibri" w:cs="Calibri"/>
          <w:sz w:val="24"/>
          <w:szCs w:val="24"/>
          <w:lang w:val="uk-UA"/>
        </w:rPr>
        <w:t>о</w:t>
      </w:r>
      <w:r w:rsidR="00C302C3" w:rsidRPr="00FE5EFE">
        <w:rPr>
          <w:rFonts w:ascii="Calibri" w:eastAsia="Times New Roman" w:hAnsi="Calibri" w:cs="Calibri"/>
          <w:sz w:val="24"/>
          <w:szCs w:val="24"/>
          <w:lang w:val="uk-UA"/>
        </w:rPr>
        <w:t>г чинної нормативно-правової регуляції України.</w:t>
      </w:r>
    </w:p>
    <w:p w14:paraId="5E74A6DA" w14:textId="7DD57ACC" w:rsidR="00805603" w:rsidRPr="00FE5EFE" w:rsidRDefault="00805603" w:rsidP="003B7E47">
      <w:pPr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E5EFE">
        <w:rPr>
          <w:rFonts w:ascii="Calibri" w:eastAsia="Times New Roman" w:hAnsi="Calibri" w:cs="Calibri"/>
          <w:sz w:val="24"/>
          <w:szCs w:val="24"/>
        </w:rPr>
        <w:t>Провести аналіз поточного стану реєстру персоналу ХБРЯ напрямку у ЦКПХ</w:t>
      </w:r>
      <w:r w:rsidR="00C302C3" w:rsidRPr="00FE5EFE">
        <w:rPr>
          <w:rFonts w:ascii="Calibri" w:eastAsia="Times New Roman" w:hAnsi="Calibri" w:cs="Calibri"/>
          <w:sz w:val="24"/>
          <w:szCs w:val="24"/>
          <w:lang w:val="uk-UA"/>
        </w:rPr>
        <w:t xml:space="preserve"> та надати звіт щодо результатів</w:t>
      </w:r>
      <w:r w:rsidRPr="00FE5EFE">
        <w:rPr>
          <w:rFonts w:ascii="Calibri" w:eastAsia="Times New Roman" w:hAnsi="Calibri" w:cs="Calibri"/>
          <w:sz w:val="24"/>
          <w:szCs w:val="24"/>
        </w:rPr>
        <w:t>.</w:t>
      </w:r>
    </w:p>
    <w:p w14:paraId="3C31D2BC" w14:textId="10BE5898" w:rsidR="00805603" w:rsidRPr="00FE5EFE" w:rsidRDefault="00C302C3" w:rsidP="003B7E47">
      <w:pPr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E5EFE">
        <w:rPr>
          <w:rFonts w:ascii="Calibri" w:eastAsia="Times New Roman" w:hAnsi="Calibri" w:cs="Calibri"/>
          <w:sz w:val="24"/>
          <w:szCs w:val="24"/>
          <w:lang w:val="uk-UA"/>
        </w:rPr>
        <w:t>Проаналізувати та виявити  неузгоджені процеси внутрішньої та зовнішньої взаємодії</w:t>
      </w:r>
      <w:r w:rsidR="00805603" w:rsidRPr="00FE5EFE">
        <w:rPr>
          <w:rFonts w:ascii="Calibri" w:eastAsia="Times New Roman" w:hAnsi="Calibri" w:cs="Calibri"/>
          <w:sz w:val="24"/>
          <w:szCs w:val="24"/>
        </w:rPr>
        <w:t xml:space="preserve">, </w:t>
      </w:r>
      <w:r w:rsidRPr="00FE5EFE">
        <w:rPr>
          <w:rFonts w:ascii="Calibri" w:eastAsia="Times New Roman" w:hAnsi="Calibri" w:cs="Calibri"/>
          <w:sz w:val="24"/>
          <w:szCs w:val="24"/>
          <w:lang w:val="uk-UA"/>
        </w:rPr>
        <w:t xml:space="preserve">її </w:t>
      </w:r>
      <w:r w:rsidR="00805603" w:rsidRPr="00FE5EFE">
        <w:rPr>
          <w:rFonts w:ascii="Calibri" w:eastAsia="Times New Roman" w:hAnsi="Calibri" w:cs="Calibri"/>
          <w:sz w:val="24"/>
          <w:szCs w:val="24"/>
        </w:rPr>
        <w:t>недолік</w:t>
      </w:r>
      <w:r w:rsidRPr="00FE5EFE">
        <w:rPr>
          <w:rFonts w:ascii="Calibri" w:eastAsia="Times New Roman" w:hAnsi="Calibri" w:cs="Calibri"/>
          <w:sz w:val="24"/>
          <w:szCs w:val="24"/>
          <w:lang w:val="uk-UA"/>
        </w:rPr>
        <w:t xml:space="preserve">и </w:t>
      </w:r>
      <w:r w:rsidR="00805603" w:rsidRPr="00FE5EFE">
        <w:rPr>
          <w:rFonts w:ascii="Calibri" w:eastAsia="Times New Roman" w:hAnsi="Calibri" w:cs="Calibri"/>
          <w:sz w:val="24"/>
          <w:szCs w:val="24"/>
        </w:rPr>
        <w:t xml:space="preserve">та </w:t>
      </w:r>
      <w:proofErr w:type="spellStart"/>
      <w:r w:rsidR="00805603" w:rsidRPr="00FE5EFE">
        <w:rPr>
          <w:rFonts w:ascii="Calibri" w:eastAsia="Times New Roman" w:hAnsi="Calibri" w:cs="Calibri"/>
          <w:sz w:val="24"/>
          <w:szCs w:val="24"/>
        </w:rPr>
        <w:t>можливост</w:t>
      </w:r>
      <w:proofErr w:type="spellEnd"/>
      <w:r w:rsidRPr="00FE5EFE">
        <w:rPr>
          <w:rFonts w:ascii="Calibri" w:eastAsia="Times New Roman" w:hAnsi="Calibri" w:cs="Calibri"/>
          <w:sz w:val="24"/>
          <w:szCs w:val="24"/>
          <w:lang w:val="uk-UA"/>
        </w:rPr>
        <w:t>і покращення або</w:t>
      </w:r>
      <w:r w:rsidR="00805603" w:rsidRPr="00FE5EFE">
        <w:rPr>
          <w:rFonts w:ascii="Calibri" w:eastAsia="Times New Roman" w:hAnsi="Calibri" w:cs="Calibri"/>
          <w:sz w:val="24"/>
          <w:szCs w:val="24"/>
        </w:rPr>
        <w:t xml:space="preserve"> оптимізації.</w:t>
      </w:r>
    </w:p>
    <w:p w14:paraId="5E6E5275" w14:textId="1AF7A19A" w:rsidR="00805603" w:rsidRPr="00FE5EFE" w:rsidRDefault="00C302C3" w:rsidP="003B7E47">
      <w:pPr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E5EFE">
        <w:rPr>
          <w:rFonts w:ascii="Calibri" w:eastAsia="Times New Roman" w:hAnsi="Calibri" w:cs="Calibri"/>
          <w:sz w:val="24"/>
          <w:szCs w:val="24"/>
          <w:lang w:val="uk-UA"/>
        </w:rPr>
        <w:t xml:space="preserve">Надати </w:t>
      </w:r>
      <w:r w:rsidR="00805603" w:rsidRPr="00FE5EFE">
        <w:rPr>
          <w:rFonts w:ascii="Calibri" w:eastAsia="Times New Roman" w:hAnsi="Calibri" w:cs="Calibri"/>
          <w:sz w:val="24"/>
          <w:szCs w:val="24"/>
        </w:rPr>
        <w:t xml:space="preserve">рекомендації </w:t>
      </w:r>
      <w:r w:rsidRPr="00FE5EFE">
        <w:rPr>
          <w:rFonts w:ascii="Calibri" w:eastAsia="Times New Roman" w:hAnsi="Calibri" w:cs="Calibri"/>
          <w:sz w:val="24"/>
          <w:szCs w:val="24"/>
          <w:lang w:val="uk-UA"/>
        </w:rPr>
        <w:t>щодо</w:t>
      </w:r>
      <w:r w:rsidR="00805603" w:rsidRPr="00FE5EFE">
        <w:rPr>
          <w:rFonts w:ascii="Calibri" w:eastAsia="Times New Roman" w:hAnsi="Calibri" w:cs="Calibri"/>
          <w:sz w:val="24"/>
          <w:szCs w:val="24"/>
        </w:rPr>
        <w:t xml:space="preserve"> покращення процедур реєстрації та ведення реєстру.</w:t>
      </w:r>
    </w:p>
    <w:p w14:paraId="495E3C61" w14:textId="33D07FBC" w:rsidR="00805603" w:rsidRPr="00FE5EFE" w:rsidRDefault="00C302C3" w:rsidP="003B7E47">
      <w:pPr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E5EFE">
        <w:rPr>
          <w:rFonts w:ascii="Calibri" w:eastAsia="Times New Roman" w:hAnsi="Calibri" w:cs="Calibri"/>
          <w:sz w:val="24"/>
          <w:szCs w:val="24"/>
          <w:lang w:val="uk-UA"/>
        </w:rPr>
        <w:lastRenderedPageBreak/>
        <w:t>Розробит</w:t>
      </w:r>
      <w:r w:rsidR="00E12A1E" w:rsidRPr="00FE5EFE">
        <w:rPr>
          <w:rFonts w:ascii="Calibri" w:eastAsia="Times New Roman" w:hAnsi="Calibri" w:cs="Calibri"/>
          <w:sz w:val="24"/>
          <w:szCs w:val="24"/>
          <w:lang w:val="uk-UA"/>
        </w:rPr>
        <w:t>и підхід для о</w:t>
      </w:r>
      <w:r w:rsidR="00805603" w:rsidRPr="00FE5EFE">
        <w:rPr>
          <w:rFonts w:ascii="Calibri" w:eastAsia="Times New Roman" w:hAnsi="Calibri" w:cs="Calibri"/>
          <w:sz w:val="24"/>
          <w:szCs w:val="24"/>
        </w:rPr>
        <w:t>форм</w:t>
      </w:r>
      <w:proofErr w:type="spellStart"/>
      <w:r w:rsidR="00E12A1E" w:rsidRPr="00FE5EFE">
        <w:rPr>
          <w:rFonts w:ascii="Calibri" w:eastAsia="Times New Roman" w:hAnsi="Calibri" w:cs="Calibri"/>
          <w:sz w:val="24"/>
          <w:szCs w:val="24"/>
          <w:lang w:val="uk-UA"/>
        </w:rPr>
        <w:t>лення</w:t>
      </w:r>
      <w:proofErr w:type="spellEnd"/>
      <w:r w:rsidR="00805603" w:rsidRPr="00FE5EFE">
        <w:rPr>
          <w:rFonts w:ascii="Calibri" w:eastAsia="Times New Roman" w:hAnsi="Calibri" w:cs="Calibri"/>
          <w:sz w:val="24"/>
          <w:szCs w:val="24"/>
        </w:rPr>
        <w:t xml:space="preserve"> та </w:t>
      </w:r>
      <w:proofErr w:type="spellStart"/>
      <w:r w:rsidR="00805603" w:rsidRPr="00FE5EFE">
        <w:rPr>
          <w:rFonts w:ascii="Calibri" w:eastAsia="Times New Roman" w:hAnsi="Calibri" w:cs="Calibri"/>
          <w:sz w:val="24"/>
          <w:szCs w:val="24"/>
        </w:rPr>
        <w:t>стандартизаці</w:t>
      </w:r>
      <w:proofErr w:type="spellEnd"/>
      <w:r w:rsidR="00E12A1E" w:rsidRPr="00FE5EFE">
        <w:rPr>
          <w:rFonts w:ascii="Calibri" w:eastAsia="Times New Roman" w:hAnsi="Calibri" w:cs="Calibri"/>
          <w:sz w:val="24"/>
          <w:szCs w:val="24"/>
          <w:lang w:val="uk-UA"/>
        </w:rPr>
        <w:t>ї</w:t>
      </w:r>
      <w:r w:rsidR="00805603" w:rsidRPr="00FE5EFE">
        <w:rPr>
          <w:rFonts w:ascii="Calibri" w:eastAsia="Times New Roman" w:hAnsi="Calibri" w:cs="Calibri"/>
          <w:sz w:val="24"/>
          <w:szCs w:val="24"/>
        </w:rPr>
        <w:t xml:space="preserve"> даних</w:t>
      </w:r>
      <w:r w:rsidR="00E12A1E" w:rsidRPr="00FE5EFE">
        <w:rPr>
          <w:rFonts w:ascii="Calibri" w:eastAsia="Times New Roman" w:hAnsi="Calibri" w:cs="Calibri"/>
          <w:sz w:val="24"/>
          <w:szCs w:val="24"/>
          <w:lang w:val="uk-UA"/>
        </w:rPr>
        <w:t xml:space="preserve"> реєстру</w:t>
      </w:r>
      <w:r w:rsidR="00805603" w:rsidRPr="00FE5EFE">
        <w:rPr>
          <w:rFonts w:ascii="Calibri" w:eastAsia="Times New Roman" w:hAnsi="Calibri" w:cs="Calibri"/>
          <w:sz w:val="24"/>
          <w:szCs w:val="24"/>
        </w:rPr>
        <w:t>.</w:t>
      </w:r>
    </w:p>
    <w:p w14:paraId="3F3F21F7" w14:textId="77777777" w:rsidR="00805603" w:rsidRPr="00FE5EFE" w:rsidRDefault="00805603" w:rsidP="003B7E47">
      <w:pPr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E5EFE">
        <w:rPr>
          <w:rFonts w:ascii="Calibri" w:eastAsia="Times New Roman" w:hAnsi="Calibri" w:cs="Calibri"/>
          <w:sz w:val="24"/>
          <w:szCs w:val="24"/>
        </w:rPr>
        <w:t>Створити реєстр матеріально-технічної спроможності для підтримки діяльності персоналу ХБРЯ.</w:t>
      </w:r>
    </w:p>
    <w:p w14:paraId="7406DA91" w14:textId="1F107998" w:rsidR="00805603" w:rsidRPr="00FE5EFE" w:rsidRDefault="00805603" w:rsidP="003B7E47">
      <w:pPr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E5EFE">
        <w:rPr>
          <w:rFonts w:ascii="Calibri" w:eastAsia="Times New Roman" w:hAnsi="Calibri" w:cs="Calibri"/>
          <w:sz w:val="24"/>
          <w:szCs w:val="24"/>
        </w:rPr>
        <w:t xml:space="preserve">Провести аналіз потреб персоналу </w:t>
      </w:r>
      <w:r w:rsidR="00E12A1E" w:rsidRPr="00FE5EFE">
        <w:rPr>
          <w:rFonts w:ascii="Calibri" w:eastAsia="Times New Roman" w:hAnsi="Calibri" w:cs="Calibri"/>
          <w:sz w:val="24"/>
          <w:szCs w:val="24"/>
          <w:lang w:val="uk-UA"/>
        </w:rPr>
        <w:t xml:space="preserve">реагування ЦКПХ </w:t>
      </w:r>
      <w:r w:rsidRPr="00FE5EFE">
        <w:rPr>
          <w:rFonts w:ascii="Calibri" w:eastAsia="Times New Roman" w:hAnsi="Calibri" w:cs="Calibri"/>
          <w:sz w:val="24"/>
          <w:szCs w:val="24"/>
        </w:rPr>
        <w:t>у матеріально-технічних ресурсах.</w:t>
      </w:r>
    </w:p>
    <w:p w14:paraId="45FBE4B6" w14:textId="51E9E414" w:rsidR="00805603" w:rsidRPr="00FE5EFE" w:rsidRDefault="00805603" w:rsidP="003B7E47">
      <w:pPr>
        <w:numPr>
          <w:ilvl w:val="0"/>
          <w:numId w:val="22"/>
        </w:numPr>
        <w:spacing w:line="259" w:lineRule="auto"/>
        <w:rPr>
          <w:rFonts w:ascii="Calibri" w:eastAsia="Times New Roman" w:hAnsi="Calibri" w:cs="Calibri"/>
          <w:sz w:val="24"/>
          <w:szCs w:val="24"/>
        </w:rPr>
      </w:pPr>
      <w:r w:rsidRPr="00FE5EFE">
        <w:rPr>
          <w:rFonts w:ascii="Calibri" w:eastAsia="Times New Roman" w:hAnsi="Calibri" w:cs="Calibri"/>
          <w:sz w:val="24"/>
          <w:szCs w:val="24"/>
        </w:rPr>
        <w:t>Створ</w:t>
      </w:r>
      <w:proofErr w:type="spellStart"/>
      <w:r w:rsidR="00BF1BBD" w:rsidRPr="00FE5EFE">
        <w:rPr>
          <w:rFonts w:ascii="Calibri" w:eastAsia="Times New Roman" w:hAnsi="Calibri" w:cs="Calibri"/>
          <w:sz w:val="24"/>
          <w:szCs w:val="24"/>
          <w:lang w:val="uk-UA"/>
        </w:rPr>
        <w:t>ення</w:t>
      </w:r>
      <w:proofErr w:type="spellEnd"/>
      <w:r w:rsidRPr="00FE5EFE">
        <w:rPr>
          <w:rFonts w:ascii="Calibri" w:eastAsia="Times New Roman" w:hAnsi="Calibri" w:cs="Calibri"/>
          <w:sz w:val="24"/>
          <w:szCs w:val="24"/>
        </w:rPr>
        <w:t xml:space="preserve"> актуального реєстру з відомостями про наявність, стан та потребу в обладнанні та інших ресурсах.</w:t>
      </w:r>
    </w:p>
    <w:p w14:paraId="4883835E" w14:textId="77777777" w:rsidR="00C90D1D" w:rsidRPr="00FE5EFE" w:rsidRDefault="00C90D1D" w:rsidP="008240BB">
      <w:pPr>
        <w:rPr>
          <w:rFonts w:ascii="Calibri" w:eastAsia="Times New Roman" w:hAnsi="Calibri" w:cs="Calibri"/>
          <w:bCs/>
          <w:sz w:val="24"/>
          <w:szCs w:val="24"/>
        </w:rPr>
      </w:pPr>
    </w:p>
    <w:p w14:paraId="089BA031" w14:textId="0057DA1E" w:rsidR="00FD6755" w:rsidRPr="00FE5EFE" w:rsidRDefault="00FD6755" w:rsidP="00F64FDD">
      <w:pPr>
        <w:spacing w:line="24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E5EFE">
        <w:rPr>
          <w:rFonts w:ascii="Calibri" w:eastAsia="Times New Roman" w:hAnsi="Calibri" w:cs="Calibri"/>
          <w:bCs/>
          <w:sz w:val="24"/>
          <w:szCs w:val="24"/>
        </w:rPr>
        <w:t>Майнові права на створені на замовлення навчально-методичні</w:t>
      </w:r>
      <w:r w:rsidRPr="00FE5EFE">
        <w:rPr>
          <w:rFonts w:ascii="Calibri" w:eastAsia="Times New Roman" w:hAnsi="Calibri" w:cs="Calibri"/>
          <w:bCs/>
          <w:sz w:val="24"/>
          <w:szCs w:val="24"/>
          <w:lang w:val="uk-UA"/>
        </w:rPr>
        <w:t>,</w:t>
      </w:r>
      <w:r w:rsidRPr="00FE5EFE">
        <w:rPr>
          <w:rFonts w:ascii="Calibri" w:eastAsia="Times New Roman" w:hAnsi="Calibri" w:cs="Calibri"/>
          <w:bCs/>
          <w:sz w:val="24"/>
          <w:szCs w:val="24"/>
        </w:rPr>
        <w:t xml:space="preserve"> тренінгові матеріали на тему: «Консультант з</w:t>
      </w:r>
      <w:r w:rsidRPr="00FE5EFE">
        <w:rPr>
          <w:rFonts w:ascii="Calibri" w:eastAsia="Times New Roman" w:hAnsi="Calibri" w:cs="Calibri"/>
          <w:bCs/>
          <w:sz w:val="24"/>
          <w:szCs w:val="24"/>
          <w:lang w:val="uk-UA"/>
        </w:rPr>
        <w:t xml:space="preserve"> аналізу національного контексту для використання передового досвіду та його впровадження в процеси реагування на всіх рівнях (створення єдиного реєстру ГШР, ресурсів та потреб ЦКПХ для реагування на НС)</w:t>
      </w:r>
      <w:r w:rsidRPr="00FE5EFE">
        <w:rPr>
          <w:rFonts w:ascii="Calibri" w:eastAsia="Times New Roman" w:hAnsi="Calibri" w:cs="Calibri"/>
          <w:bCs/>
          <w:sz w:val="24"/>
          <w:szCs w:val="24"/>
        </w:rPr>
        <w:t xml:space="preserve">» та всі супровідні матеріали (далі разом - матеріали) за результатом надання послуг переходять на користь Центру. Центр має право вносити зміни до матеріалів, створених за замовленням, зокрема, але не виключно супроводжувати їх ілюстраціями, передмовами, післямовами, відео, фото, аудіо </w:t>
      </w:r>
      <w:proofErr w:type="spellStart"/>
      <w:r w:rsidRPr="00FE5EFE">
        <w:rPr>
          <w:rFonts w:ascii="Calibri" w:eastAsia="Times New Roman" w:hAnsi="Calibri" w:cs="Calibri"/>
          <w:bCs/>
          <w:sz w:val="24"/>
          <w:szCs w:val="24"/>
        </w:rPr>
        <w:t>матерілами</w:t>
      </w:r>
      <w:proofErr w:type="spellEnd"/>
      <w:r w:rsidRPr="00FE5EFE">
        <w:rPr>
          <w:rFonts w:ascii="Calibri" w:eastAsia="Times New Roman" w:hAnsi="Calibri" w:cs="Calibri"/>
          <w:bCs/>
          <w:sz w:val="24"/>
          <w:szCs w:val="24"/>
        </w:rPr>
        <w:t xml:space="preserve"> тощо.</w:t>
      </w:r>
    </w:p>
    <w:p w14:paraId="46C9307E" w14:textId="77777777" w:rsidR="00FD6755" w:rsidRPr="00FE5EFE" w:rsidRDefault="00FD6755" w:rsidP="00F64FDD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0000000C" w14:textId="0D9E2FC7" w:rsidR="00361993" w:rsidRDefault="00FE5EFE" w:rsidP="00F64FDD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E5EFE">
        <w:rPr>
          <w:rFonts w:ascii="Calibri" w:eastAsia="Times New Roman" w:hAnsi="Calibri" w:cs="Calibri"/>
          <w:b/>
          <w:sz w:val="24"/>
          <w:szCs w:val="24"/>
        </w:rPr>
        <w:t>Вимоги до професійної компетентності:</w:t>
      </w:r>
    </w:p>
    <w:p w14:paraId="39EFBDD2" w14:textId="77777777" w:rsidR="00747349" w:rsidRPr="00FE5EFE" w:rsidRDefault="00747349" w:rsidP="00F64FDD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0620AE76" w14:textId="77777777" w:rsidR="00F64FDD" w:rsidRPr="00FE5EFE" w:rsidRDefault="00FE5EFE" w:rsidP="00FD6755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FE5EFE">
        <w:rPr>
          <w:rFonts w:ascii="Calibri" w:eastAsia="Times New Roman" w:hAnsi="Calibri" w:cs="Calibri"/>
          <w:sz w:val="24"/>
          <w:szCs w:val="24"/>
        </w:rPr>
        <w:t>Вища освіта;</w:t>
      </w:r>
    </w:p>
    <w:p w14:paraId="7011160E" w14:textId="6B6992BE" w:rsidR="00F64FDD" w:rsidRPr="00FE5EFE" w:rsidRDefault="00F64FDD" w:rsidP="00FD6755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FE5EFE">
        <w:rPr>
          <w:rFonts w:ascii="Calibri" w:eastAsia="Times New Roman" w:hAnsi="Calibri" w:cs="Calibri"/>
          <w:sz w:val="24"/>
          <w:szCs w:val="24"/>
          <w:lang w:val="uk-UA"/>
        </w:rPr>
        <w:t xml:space="preserve">Досвід </w:t>
      </w:r>
      <w:r w:rsidR="00FD6755" w:rsidRPr="00FE5EFE">
        <w:rPr>
          <w:rFonts w:ascii="Calibri" w:eastAsia="Times New Roman" w:hAnsi="Calibri" w:cs="Calibri"/>
          <w:sz w:val="24"/>
          <w:szCs w:val="24"/>
          <w:lang w:val="uk-UA"/>
        </w:rPr>
        <w:t>роботи з даними;</w:t>
      </w:r>
    </w:p>
    <w:p w14:paraId="34FEFBA6" w14:textId="77777777" w:rsidR="00F64FDD" w:rsidRPr="00FE5EFE" w:rsidRDefault="00F64FDD" w:rsidP="00FD6755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FE5EFE">
        <w:rPr>
          <w:rFonts w:ascii="Calibri" w:eastAsia="Times New Roman" w:hAnsi="Calibri" w:cs="Calibri"/>
          <w:sz w:val="24"/>
          <w:szCs w:val="24"/>
          <w:lang w:val="uk-UA"/>
        </w:rPr>
        <w:t>Досвід роботи з системою ГЗ;</w:t>
      </w:r>
    </w:p>
    <w:p w14:paraId="44FF2BC0" w14:textId="77777777" w:rsidR="00FD6755" w:rsidRPr="00FE5EFE" w:rsidRDefault="00FD6755" w:rsidP="00FD6755">
      <w:pPr>
        <w:spacing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27EA33E4" w14:textId="14E614E8" w:rsidR="00807E03" w:rsidRPr="00FE5EFE" w:rsidRDefault="00FE5EFE" w:rsidP="00FE5EFE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FE5EFE">
        <w:rPr>
          <w:rFonts w:ascii="Calibri" w:eastAsia="Times New Roman" w:hAnsi="Calibri" w:cs="Calibri"/>
          <w:sz w:val="24"/>
          <w:szCs w:val="24"/>
        </w:rPr>
        <w:t>Резюме мають бути надіслані електронною поштою на</w:t>
      </w:r>
      <w:r w:rsidRPr="00FE5EFE">
        <w:rPr>
          <w:rFonts w:ascii="Calibri" w:eastAsia="Times New Roman" w:hAnsi="Calibri" w:cs="Calibri"/>
          <w:b/>
          <w:sz w:val="24"/>
          <w:szCs w:val="24"/>
        </w:rPr>
        <w:t xml:space="preserve"> електронну адресу: vacancies@phc.org.ua.</w:t>
      </w:r>
      <w:r w:rsidRPr="00FE5EFE">
        <w:rPr>
          <w:rFonts w:ascii="Calibri" w:eastAsia="Times New Roman" w:hAnsi="Calibri" w:cs="Calibri"/>
          <w:sz w:val="24"/>
          <w:szCs w:val="24"/>
        </w:rPr>
        <w:t xml:space="preserve"> В темі листа, будь ласка, зазначте: </w:t>
      </w:r>
      <w:r w:rsidRPr="00FE5EFE">
        <w:rPr>
          <w:rFonts w:ascii="Calibri" w:eastAsia="Times New Roman" w:hAnsi="Calibri" w:cs="Calibri"/>
          <w:b/>
          <w:sz w:val="24"/>
          <w:szCs w:val="24"/>
        </w:rPr>
        <w:t>«</w:t>
      </w:r>
      <w:r>
        <w:rPr>
          <w:rFonts w:ascii="Calibri" w:eastAsia="Times New Roman" w:hAnsi="Calibri" w:cs="Calibri"/>
          <w:b/>
          <w:sz w:val="24"/>
          <w:szCs w:val="24"/>
          <w:lang w:val="uk-UA"/>
        </w:rPr>
        <w:t xml:space="preserve">352-2023 </w:t>
      </w:r>
      <w:r w:rsidR="003B7E47" w:rsidRPr="00FE5EFE">
        <w:rPr>
          <w:rFonts w:ascii="Calibri" w:eastAsia="Times New Roman" w:hAnsi="Calibri" w:cs="Calibri"/>
          <w:b/>
          <w:sz w:val="24"/>
          <w:szCs w:val="24"/>
        </w:rPr>
        <w:t>Консультант з</w:t>
      </w:r>
      <w:r w:rsidR="003B7E47" w:rsidRPr="00FE5EFE">
        <w:rPr>
          <w:rFonts w:ascii="Calibri" w:eastAsia="Times New Roman" w:hAnsi="Calibri" w:cs="Calibri"/>
          <w:b/>
          <w:sz w:val="24"/>
          <w:szCs w:val="24"/>
          <w:lang w:val="uk-UA"/>
        </w:rPr>
        <w:t xml:space="preserve"> аналізу національного контексту для використання передового досвіду та його впровадження в процеси реагування на всіх рівнях (створення єдиного реєстру ГШР, ресурсів та потреб ЦКПХ для реагування на НС)</w:t>
      </w:r>
      <w:r w:rsidRPr="00FE5EFE">
        <w:rPr>
          <w:rFonts w:ascii="Calibri" w:eastAsia="Times New Roman" w:hAnsi="Calibri" w:cs="Calibri"/>
          <w:b/>
          <w:sz w:val="24"/>
          <w:szCs w:val="24"/>
        </w:rPr>
        <w:t>»</w:t>
      </w:r>
    </w:p>
    <w:p w14:paraId="00000014" w14:textId="56B81441" w:rsidR="00361993" w:rsidRPr="00FE5EFE" w:rsidRDefault="00FE5EFE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FE5EFE">
        <w:rPr>
          <w:rFonts w:ascii="Calibri" w:eastAsia="Times New Roman" w:hAnsi="Calibri" w:cs="Calibri"/>
          <w:b/>
          <w:sz w:val="24"/>
          <w:szCs w:val="24"/>
        </w:rPr>
        <w:t xml:space="preserve">Термін подання документів – до </w:t>
      </w:r>
      <w:r w:rsidR="008240BB" w:rsidRPr="00FE5EFE">
        <w:rPr>
          <w:rFonts w:ascii="Calibri" w:eastAsia="Times New Roman" w:hAnsi="Calibri" w:cs="Calibri"/>
          <w:b/>
          <w:sz w:val="24"/>
          <w:szCs w:val="24"/>
          <w:lang w:val="uk-UA"/>
        </w:rPr>
        <w:t>23</w:t>
      </w:r>
      <w:r w:rsidRPr="00FE5EFE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F64FDD" w:rsidRPr="00FE5EFE">
        <w:rPr>
          <w:rFonts w:ascii="Calibri" w:eastAsia="Times New Roman" w:hAnsi="Calibri" w:cs="Calibri"/>
          <w:b/>
          <w:sz w:val="24"/>
          <w:szCs w:val="24"/>
          <w:lang w:val="uk-UA"/>
        </w:rPr>
        <w:t>серпня</w:t>
      </w:r>
      <w:r w:rsidRPr="00FE5EFE">
        <w:rPr>
          <w:rFonts w:ascii="Calibri" w:eastAsia="Times New Roman" w:hAnsi="Calibri" w:cs="Calibri"/>
          <w:b/>
          <w:sz w:val="24"/>
          <w:szCs w:val="24"/>
        </w:rPr>
        <w:t xml:space="preserve"> 2023</w:t>
      </w:r>
      <w:r w:rsidRPr="00FE5EFE">
        <w:rPr>
          <w:rFonts w:ascii="Calibri" w:eastAsia="Times New Roman" w:hAnsi="Calibri" w:cs="Calibri"/>
          <w:sz w:val="24"/>
          <w:szCs w:val="24"/>
        </w:rPr>
        <w:t xml:space="preserve"> реєстрація документів</w:t>
      </w:r>
      <w:r w:rsidRPr="00FE5EFE">
        <w:rPr>
          <w:rFonts w:ascii="Calibri" w:eastAsia="Times New Roman" w:hAnsi="Calibri" w:cs="Calibri"/>
          <w:sz w:val="24"/>
          <w:szCs w:val="24"/>
        </w:rPr>
        <w:br/>
        <w:t>завершується о 18:00.</w:t>
      </w:r>
    </w:p>
    <w:p w14:paraId="00000015" w14:textId="77777777" w:rsidR="00361993" w:rsidRPr="00FE5EFE" w:rsidRDefault="00FE5EFE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FE5EFE">
        <w:rPr>
          <w:rFonts w:ascii="Calibri" w:eastAsia="Times New Roman" w:hAnsi="Calibri" w:cs="Calibr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0000016" w14:textId="77777777" w:rsidR="00361993" w:rsidRPr="00FE5EFE" w:rsidRDefault="00FE5EFE">
      <w:pPr>
        <w:spacing w:after="180"/>
        <w:jc w:val="both"/>
        <w:rPr>
          <w:rFonts w:ascii="Calibri" w:eastAsia="Times New Roman" w:hAnsi="Calibri" w:cs="Calibri"/>
          <w:sz w:val="24"/>
          <w:szCs w:val="24"/>
        </w:rPr>
      </w:pPr>
      <w:r w:rsidRPr="00FE5EFE">
        <w:rPr>
          <w:rFonts w:ascii="Calibri" w:eastAsia="Times New Roman" w:hAnsi="Calibri" w:cs="Calibr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00000017" w14:textId="77777777" w:rsidR="00361993" w:rsidRPr="00FE5EFE" w:rsidRDefault="00361993">
      <w:pPr>
        <w:rPr>
          <w:rFonts w:ascii="Calibri" w:hAnsi="Calibri" w:cs="Calibri"/>
          <w:sz w:val="24"/>
          <w:szCs w:val="24"/>
        </w:rPr>
      </w:pPr>
    </w:p>
    <w:p w14:paraId="00000018" w14:textId="77777777" w:rsidR="00361993" w:rsidRPr="00FE5EFE" w:rsidRDefault="00361993">
      <w:pPr>
        <w:rPr>
          <w:rFonts w:ascii="Calibri" w:hAnsi="Calibri" w:cs="Calibri"/>
          <w:sz w:val="24"/>
          <w:szCs w:val="24"/>
        </w:rPr>
      </w:pPr>
    </w:p>
    <w:sectPr w:rsidR="00361993" w:rsidRPr="00FE5E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B68"/>
    <w:multiLevelType w:val="hybridMultilevel"/>
    <w:tmpl w:val="CCD20C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1A35"/>
    <w:multiLevelType w:val="hybridMultilevel"/>
    <w:tmpl w:val="144E66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6"/>
        <w:szCs w:val="26"/>
        <w:lang w:val="uk-UA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5148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A76246"/>
    <w:multiLevelType w:val="multilevel"/>
    <w:tmpl w:val="BE5A1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7130F5"/>
    <w:multiLevelType w:val="hybridMultilevel"/>
    <w:tmpl w:val="E0188AC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D65D93"/>
    <w:multiLevelType w:val="multilevel"/>
    <w:tmpl w:val="9074191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6EB0681"/>
    <w:multiLevelType w:val="hybridMultilevel"/>
    <w:tmpl w:val="676889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527B65"/>
    <w:multiLevelType w:val="hybridMultilevel"/>
    <w:tmpl w:val="5FCA3B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C58BE"/>
    <w:multiLevelType w:val="multilevel"/>
    <w:tmpl w:val="51DCD6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5683E85"/>
    <w:multiLevelType w:val="multilevel"/>
    <w:tmpl w:val="9FBC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4A79DC"/>
    <w:multiLevelType w:val="hybridMultilevel"/>
    <w:tmpl w:val="8814E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45284"/>
    <w:multiLevelType w:val="hybridMultilevel"/>
    <w:tmpl w:val="D6AC358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F30CC0"/>
    <w:multiLevelType w:val="hybridMultilevel"/>
    <w:tmpl w:val="ECCAA466"/>
    <w:lvl w:ilvl="0" w:tplc="4B822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D338D"/>
    <w:multiLevelType w:val="hybridMultilevel"/>
    <w:tmpl w:val="6582CA66"/>
    <w:lvl w:ilvl="0" w:tplc="4B822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36DB0"/>
    <w:multiLevelType w:val="multilevel"/>
    <w:tmpl w:val="9FBC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B83BF8"/>
    <w:multiLevelType w:val="hybridMultilevel"/>
    <w:tmpl w:val="E9A4D9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DB577E7"/>
    <w:multiLevelType w:val="hybridMultilevel"/>
    <w:tmpl w:val="6DD63B3C"/>
    <w:lvl w:ilvl="0" w:tplc="041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7" w15:restartNumberingAfterBreak="0">
    <w:nsid w:val="6E3D770C"/>
    <w:multiLevelType w:val="hybridMultilevel"/>
    <w:tmpl w:val="9EF6E5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649DE"/>
    <w:multiLevelType w:val="hybridMultilevel"/>
    <w:tmpl w:val="3CBEA2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73173"/>
    <w:multiLevelType w:val="hybridMultilevel"/>
    <w:tmpl w:val="828A8376"/>
    <w:lvl w:ilvl="0" w:tplc="0419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20" w15:restartNumberingAfterBreak="0">
    <w:nsid w:val="76102507"/>
    <w:multiLevelType w:val="multilevel"/>
    <w:tmpl w:val="59FEE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CE65302"/>
    <w:multiLevelType w:val="multilevel"/>
    <w:tmpl w:val="9058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020443">
    <w:abstractNumId w:val="3"/>
  </w:num>
  <w:num w:numId="2" w16cid:durableId="300811305">
    <w:abstractNumId w:val="8"/>
  </w:num>
  <w:num w:numId="3" w16cid:durableId="6553007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8071322">
    <w:abstractNumId w:val="6"/>
  </w:num>
  <w:num w:numId="5" w16cid:durableId="1758555371">
    <w:abstractNumId w:val="19"/>
  </w:num>
  <w:num w:numId="6" w16cid:durableId="1156531097">
    <w:abstractNumId w:val="15"/>
  </w:num>
  <w:num w:numId="7" w16cid:durableId="175123086">
    <w:abstractNumId w:val="10"/>
  </w:num>
  <w:num w:numId="8" w16cid:durableId="1016661424">
    <w:abstractNumId w:val="16"/>
  </w:num>
  <w:num w:numId="9" w16cid:durableId="1934782631">
    <w:abstractNumId w:val="21"/>
  </w:num>
  <w:num w:numId="10" w16cid:durableId="127095619">
    <w:abstractNumId w:val="20"/>
  </w:num>
  <w:num w:numId="11" w16cid:durableId="1662657752">
    <w:abstractNumId w:val="2"/>
  </w:num>
  <w:num w:numId="12" w16cid:durableId="2086293590">
    <w:abstractNumId w:val="4"/>
  </w:num>
  <w:num w:numId="13" w16cid:durableId="427430361">
    <w:abstractNumId w:val="18"/>
  </w:num>
  <w:num w:numId="14" w16cid:durableId="1688366334">
    <w:abstractNumId w:val="0"/>
  </w:num>
  <w:num w:numId="15" w16cid:durableId="1144734860">
    <w:abstractNumId w:val="12"/>
  </w:num>
  <w:num w:numId="16" w16cid:durableId="256057452">
    <w:abstractNumId w:val="1"/>
  </w:num>
  <w:num w:numId="17" w16cid:durableId="1523930788">
    <w:abstractNumId w:val="13"/>
  </w:num>
  <w:num w:numId="18" w16cid:durableId="1571232381">
    <w:abstractNumId w:val="17"/>
  </w:num>
  <w:num w:numId="19" w16cid:durableId="439497869">
    <w:abstractNumId w:val="7"/>
  </w:num>
  <w:num w:numId="20" w16cid:durableId="99835438">
    <w:abstractNumId w:val="9"/>
  </w:num>
  <w:num w:numId="21" w16cid:durableId="1436054276">
    <w:abstractNumId w:val="14"/>
  </w:num>
  <w:num w:numId="22" w16cid:durableId="8652129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93"/>
    <w:rsid w:val="00031A56"/>
    <w:rsid w:val="0021187F"/>
    <w:rsid w:val="00361993"/>
    <w:rsid w:val="003B7E47"/>
    <w:rsid w:val="00747349"/>
    <w:rsid w:val="00805603"/>
    <w:rsid w:val="00807E03"/>
    <w:rsid w:val="008240BB"/>
    <w:rsid w:val="00BF1BBD"/>
    <w:rsid w:val="00C01438"/>
    <w:rsid w:val="00C302C3"/>
    <w:rsid w:val="00C90D1D"/>
    <w:rsid w:val="00E12A1E"/>
    <w:rsid w:val="00F64FDD"/>
    <w:rsid w:val="00F74C7B"/>
    <w:rsid w:val="00FD6755"/>
    <w:rsid w:val="00F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F96B"/>
  <w15:docId w15:val="{D78D7B38-F43E-4D7A-8AF8-64964359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C90D1D"/>
    <w:pPr>
      <w:spacing w:line="240" w:lineRule="auto"/>
      <w:ind w:left="720"/>
      <w:contextualSpacing/>
      <w:jc w:val="both"/>
    </w:pPr>
    <w:rPr>
      <w:rFonts w:ascii="Open Sans" w:eastAsia="Open Sans" w:hAnsi="Open Sans" w:cs="Open Sans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2738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MMSP01</dc:creator>
  <cp:lastModifiedBy>i.dringova</cp:lastModifiedBy>
  <cp:revision>5</cp:revision>
  <dcterms:created xsi:type="dcterms:W3CDTF">2023-08-15T10:54:00Z</dcterms:created>
  <dcterms:modified xsi:type="dcterms:W3CDTF">2023-08-16T07:05:00Z</dcterms:modified>
</cp:coreProperties>
</file>