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154" w14:textId="77777777" w:rsidR="00BB450B" w:rsidRPr="00415180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415180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415180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415180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</w:t>
      </w:r>
      <w:r w:rsidRPr="00415180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громадського здоров’я Міністерства охорони здоров’я України» </w:t>
      </w:r>
    </w:p>
    <w:p w14:paraId="44F378E3" w14:textId="59FD639D" w:rsidR="00314A13" w:rsidRPr="00A948B4" w:rsidRDefault="00BB450B" w:rsidP="00A948B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оголошує конкурс </w:t>
      </w:r>
      <w:r w:rsidRPr="00415180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uk-UA"/>
        </w:rPr>
        <w:t xml:space="preserve">на </w:t>
      </w:r>
      <w:r w:rsidRPr="00A948B4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uk-UA"/>
        </w:rPr>
        <w:t xml:space="preserve">відбір </w:t>
      </w:r>
      <w:r w:rsidR="00A948B4" w:rsidRPr="00A948B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Консультанта з вичитки </w:t>
      </w:r>
      <w:r w:rsidR="00A948B4" w:rsidRPr="00A948B4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перекладу </w:t>
      </w:r>
      <w:r w:rsidR="00A948B4" w:rsidRPr="00A948B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 </w:t>
      </w:r>
      <w:r w:rsidR="00A948B4" w:rsidRPr="00A948B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uk-UA"/>
        </w:rPr>
        <w:t xml:space="preserve">одинадцятого перегляду Міжнародної статистичної класифікації </w:t>
      </w:r>
      <w:proofErr w:type="spellStart"/>
      <w:r w:rsidR="00A948B4" w:rsidRPr="00A948B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uk-UA"/>
        </w:rPr>
        <w:t>хвороб</w:t>
      </w:r>
      <w:proofErr w:type="spellEnd"/>
      <w:r w:rsidR="00A948B4" w:rsidRPr="00A948B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uk-UA"/>
        </w:rPr>
        <w:t xml:space="preserve"> і проблем, пов'язаних зі здоров'ям (МКХ-11), розробленого Всесвітньою організацією охорони здоров'я</w:t>
      </w:r>
      <w:r w:rsidR="00A948B4" w:rsidRPr="00A948B4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(ВООЗ)</w:t>
      </w:r>
    </w:p>
    <w:p w14:paraId="4B716B4A" w14:textId="77777777" w:rsidR="00BB450B" w:rsidRPr="00415180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2809FAB3" w:rsidR="00267CD7" w:rsidRPr="008E0CB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8E0CBC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Консультант з </w:t>
      </w:r>
      <w:r w:rsidR="003539EA" w:rsidRPr="008E0CBC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вичитки перекладу </w:t>
      </w:r>
      <w:r w:rsidR="0064031A" w:rsidRPr="008E0CB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 </w:t>
      </w:r>
      <w:r w:rsidR="0064031A" w:rsidRPr="008E0CB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uk-UA"/>
        </w:rPr>
        <w:t xml:space="preserve">одинадцятого перегляду Міжнародної статистичної класифікації </w:t>
      </w:r>
      <w:proofErr w:type="spellStart"/>
      <w:r w:rsidR="0064031A" w:rsidRPr="008E0CB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uk-UA"/>
        </w:rPr>
        <w:t>хвороб</w:t>
      </w:r>
      <w:proofErr w:type="spellEnd"/>
      <w:r w:rsidR="0064031A" w:rsidRPr="008E0CBC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uk-UA"/>
        </w:rPr>
        <w:t xml:space="preserve"> і проблем, пов'язаних зі здоров'ям (МКХ-11), розробленого Всесвітньою організацією охорони здоров'я</w:t>
      </w:r>
      <w:r w:rsidR="0064031A" w:rsidRPr="008E0CBC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(ВООЗ).</w:t>
      </w:r>
    </w:p>
    <w:p w14:paraId="4E053830" w14:textId="77777777" w:rsidR="00BA7441" w:rsidRPr="008E0CB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</w:pPr>
    </w:p>
    <w:p w14:paraId="39496D51" w14:textId="5F7F266F" w:rsidR="00267CD7" w:rsidRPr="00415180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415180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61760E" w:rsidRPr="00415180">
        <w:rPr>
          <w:rFonts w:asciiTheme="minorHAnsi" w:hAnsiTheme="minorHAnsi" w:cstheme="minorHAnsi"/>
          <w:sz w:val="24"/>
          <w:szCs w:val="24"/>
          <w:lang w:val="uk-UA"/>
        </w:rPr>
        <w:t>Київ</w:t>
      </w:r>
    </w:p>
    <w:p w14:paraId="50F39B22" w14:textId="236A92E1" w:rsidR="00267CD7" w:rsidRPr="00415180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bookmarkStart w:id="0" w:name="_Hlk134092947"/>
      <w:r w:rsidR="0064031A" w:rsidRPr="00415180">
        <w:rPr>
          <w:rFonts w:asciiTheme="minorHAnsi" w:hAnsiTheme="minorHAnsi" w:cstheme="minorHAnsi"/>
          <w:sz w:val="24"/>
          <w:szCs w:val="24"/>
          <w:lang w:val="uk-UA"/>
        </w:rPr>
        <w:t>листопад</w:t>
      </w:r>
      <w:r w:rsidR="008A4EE7" w:rsidRPr="00415180">
        <w:rPr>
          <w:rFonts w:asciiTheme="minorHAnsi" w:hAnsiTheme="minorHAnsi" w:cstheme="minorHAnsi"/>
          <w:sz w:val="24"/>
          <w:szCs w:val="24"/>
          <w:lang w:val="uk-UA"/>
        </w:rPr>
        <w:t xml:space="preserve"> - </w:t>
      </w:r>
      <w:r w:rsidR="005C4FB0" w:rsidRPr="00415180">
        <w:rPr>
          <w:rFonts w:asciiTheme="minorHAnsi" w:hAnsiTheme="minorHAnsi" w:cstheme="minorHAnsi"/>
          <w:sz w:val="24"/>
          <w:szCs w:val="24"/>
          <w:lang w:val="uk-UA"/>
        </w:rPr>
        <w:t>груд</w:t>
      </w:r>
      <w:r w:rsidR="008A4EE7" w:rsidRPr="00415180">
        <w:rPr>
          <w:rFonts w:asciiTheme="minorHAnsi" w:hAnsiTheme="minorHAnsi" w:cstheme="minorHAnsi"/>
          <w:sz w:val="24"/>
          <w:szCs w:val="24"/>
          <w:lang w:val="uk-UA"/>
        </w:rPr>
        <w:t>ень</w:t>
      </w:r>
      <w:r w:rsidR="00595480" w:rsidRPr="0041518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41518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8560B4" w:rsidRPr="00415180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415180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415180">
        <w:rPr>
          <w:rFonts w:asciiTheme="minorHAnsi" w:hAnsiTheme="minorHAnsi" w:cstheme="minorHAnsi"/>
          <w:sz w:val="24"/>
          <w:szCs w:val="24"/>
          <w:lang w:val="uk-UA"/>
        </w:rPr>
        <w:t>.</w:t>
      </w:r>
      <w:bookmarkEnd w:id="0"/>
    </w:p>
    <w:p w14:paraId="2C9357F8" w14:textId="157088B1" w:rsidR="00267CD7" w:rsidRPr="00415180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415180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64031A" w:rsidRPr="0041518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EB0A2B">
        <w:rPr>
          <w:rFonts w:asciiTheme="minorHAnsi" w:hAnsiTheme="minorHAnsi" w:cstheme="minorHAnsi"/>
          <w:sz w:val="24"/>
          <w:szCs w:val="24"/>
          <w:lang w:val="uk-UA"/>
        </w:rPr>
        <w:t>3</w:t>
      </w:r>
      <w:r w:rsidR="0064031A" w:rsidRPr="00415180">
        <w:rPr>
          <w:rFonts w:asciiTheme="minorHAnsi" w:hAnsiTheme="minorHAnsi" w:cstheme="minorHAnsi"/>
          <w:sz w:val="24"/>
          <w:szCs w:val="24"/>
          <w:lang w:val="uk-UA"/>
        </w:rPr>
        <w:t xml:space="preserve"> особи</w:t>
      </w:r>
    </w:p>
    <w:p w14:paraId="2BA29F29" w14:textId="77777777" w:rsidR="00BB450B" w:rsidRPr="00415180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415180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415180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415180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31FE0733" w14:textId="77777777" w:rsidR="00BB450B" w:rsidRPr="00415180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415180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15180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415180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 w:rsidRPr="00415180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415180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3E456523" w14:textId="77777777" w:rsidR="000123AA" w:rsidRPr="00415180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415180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5724BA39" w14:textId="0EE138B4" w:rsidR="008E0CBC" w:rsidRPr="00B36A2A" w:rsidRDefault="0064031A" w:rsidP="00B36A2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</w:pPr>
      <w:r w:rsidRPr="0041518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Вичитка </w:t>
      </w:r>
      <w:r w:rsidRPr="00B36A2A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 xml:space="preserve">української версії перекладу одинадцятого перегляду Міжнародної статистичної класифікації </w:t>
      </w:r>
      <w:proofErr w:type="spellStart"/>
      <w:r w:rsidRPr="00B36A2A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>хвороб</w:t>
      </w:r>
      <w:proofErr w:type="spellEnd"/>
      <w:r w:rsidRPr="00B36A2A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 xml:space="preserve"> і проблем, пов'язаних зі здоров'ям (МКХ-11), розробленого </w:t>
      </w:r>
      <w:r w:rsidRPr="00415180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>Всесвітньою організацією охорони здоров'я</w:t>
      </w:r>
      <w:r w:rsidRPr="00B36A2A">
        <w:rPr>
          <w:rFonts w:asciiTheme="minorHAnsi" w:hAnsiTheme="minorHAnsi" w:cstheme="minorHAnsi"/>
          <w:sz w:val="24"/>
          <w:szCs w:val="24"/>
          <w:shd w:val="clear" w:color="auto" w:fill="FFFFFF"/>
          <w:lang w:val="uk-UA"/>
        </w:rPr>
        <w:t xml:space="preserve"> (ВООЗ)</w:t>
      </w:r>
    </w:p>
    <w:p w14:paraId="709BEB5C" w14:textId="0997B50E" w:rsidR="008E0CBC" w:rsidRPr="00B36A2A" w:rsidRDefault="0064031A" w:rsidP="00B36A2A">
      <w:pPr>
        <w:pStyle w:val="a3"/>
        <w:numPr>
          <w:ilvl w:val="0"/>
          <w:numId w:val="18"/>
        </w:numPr>
        <w:tabs>
          <w:tab w:val="left" w:pos="426"/>
        </w:tabs>
        <w:spacing w:after="0" w:line="240" w:lineRule="auto"/>
        <w:ind w:left="709"/>
        <w:rPr>
          <w:rFonts w:asciiTheme="minorHAnsi" w:hAnsiTheme="minorHAnsi" w:cstheme="minorHAnsi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Узгодження термінології з перекладом 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uk-UA"/>
        </w:rPr>
        <w:t>Діагностичного і статистичного посібника з психічних розладів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 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uk-UA"/>
        </w:rPr>
        <w:t>(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en"/>
        </w:rPr>
        <w:t>Diagnostic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en"/>
        </w:rPr>
        <w:t>and Statistical Manual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en"/>
        </w:rPr>
        <w:t>of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en"/>
        </w:rPr>
        <w:t>mental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en"/>
        </w:rPr>
        <w:t>disorders 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uk-UA"/>
        </w:rPr>
        <w:t>—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en"/>
        </w:rPr>
        <w:t> DSM</w:t>
      </w:r>
      <w:r w:rsidRPr="00A948B4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uk-UA"/>
        </w:rPr>
        <w:t>5)</w:t>
      </w: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9469"/>
      </w:tblGrid>
      <w:tr w:rsidR="00415180" w:rsidRPr="00814F7D" w14:paraId="5C019432" w14:textId="77777777" w:rsidTr="00B36A2A">
        <w:tc>
          <w:tcPr>
            <w:tcW w:w="9469" w:type="dxa"/>
            <w:shd w:val="clear" w:color="auto" w:fill="auto"/>
          </w:tcPr>
          <w:p w14:paraId="2206052F" w14:textId="1BC4EDDF" w:rsidR="00415180" w:rsidRPr="00B36A2A" w:rsidRDefault="00B36A2A" w:rsidP="00B36A2A">
            <w:pPr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493" w:right="0" w:hanging="42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Л</w:t>
            </w:r>
            <w:r w:rsidR="00415180" w:rsidRPr="00A948B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ітературне редагування тексту, включаючи виправлення граматичних та орфографічних помилок, стилістики</w:t>
            </w:r>
          </w:p>
        </w:tc>
      </w:tr>
      <w:tr w:rsidR="00415180" w:rsidRPr="00814F7D" w14:paraId="140D9DEE" w14:textId="77777777" w:rsidTr="00B36A2A">
        <w:trPr>
          <w:trHeight w:val="452"/>
        </w:trPr>
        <w:tc>
          <w:tcPr>
            <w:tcW w:w="9469" w:type="dxa"/>
            <w:shd w:val="clear" w:color="auto" w:fill="auto"/>
          </w:tcPr>
          <w:p w14:paraId="4A4A00CD" w14:textId="58FC7049" w:rsidR="00415180" w:rsidRPr="00B36A2A" w:rsidRDefault="00B36A2A" w:rsidP="00B36A2A">
            <w:pPr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493" w:right="0" w:hanging="42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С</w:t>
            </w:r>
            <w:r w:rsidR="00415180" w:rsidRPr="0041518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творення єдиного змісту  тексту документу (включаючи електронний зміст)</w:t>
            </w:r>
            <w:bookmarkStart w:id="1" w:name="result_box"/>
            <w:bookmarkEnd w:id="1"/>
          </w:p>
        </w:tc>
      </w:tr>
      <w:tr w:rsidR="00415180" w:rsidRPr="00814F7D" w14:paraId="2BE42698" w14:textId="77777777" w:rsidTr="00B36A2A">
        <w:tc>
          <w:tcPr>
            <w:tcW w:w="9469" w:type="dxa"/>
            <w:shd w:val="clear" w:color="auto" w:fill="auto"/>
          </w:tcPr>
          <w:p w14:paraId="17D39ABE" w14:textId="7BBFF7C5" w:rsidR="00415180" w:rsidRPr="00B36A2A" w:rsidRDefault="00B36A2A" w:rsidP="00B36A2A">
            <w:pPr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493" w:right="0" w:hanging="42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У</w:t>
            </w:r>
            <w:r w:rsidR="00415180" w:rsidRPr="0041518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ніфікація використаних в тексті  термінів, скорочень</w:t>
            </w:r>
          </w:p>
        </w:tc>
      </w:tr>
      <w:tr w:rsidR="00415180" w:rsidRPr="00814F7D" w14:paraId="7127A9FF" w14:textId="77777777" w:rsidTr="00B36A2A">
        <w:trPr>
          <w:trHeight w:val="378"/>
        </w:trPr>
        <w:tc>
          <w:tcPr>
            <w:tcW w:w="9469" w:type="dxa"/>
            <w:shd w:val="clear" w:color="auto" w:fill="auto"/>
          </w:tcPr>
          <w:p w14:paraId="7DA9AB90" w14:textId="0FC049D9" w:rsidR="00415180" w:rsidRPr="00B36A2A" w:rsidRDefault="00B36A2A" w:rsidP="00B36A2A">
            <w:pPr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493" w:right="0" w:hanging="42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</w:t>
            </w:r>
            <w:r w:rsidR="00415180" w:rsidRPr="0041518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еревірка правильності оформлення таблиць, зносок, переліків</w:t>
            </w:r>
          </w:p>
        </w:tc>
      </w:tr>
      <w:tr w:rsidR="00415180" w:rsidRPr="00814F7D" w14:paraId="1325F34D" w14:textId="77777777" w:rsidTr="00B36A2A">
        <w:tc>
          <w:tcPr>
            <w:tcW w:w="9469" w:type="dxa"/>
            <w:shd w:val="clear" w:color="auto" w:fill="auto"/>
          </w:tcPr>
          <w:p w14:paraId="4C166B7A" w14:textId="4C2721A7" w:rsidR="00415180" w:rsidRPr="00B36A2A" w:rsidRDefault="00B36A2A" w:rsidP="00B36A2A">
            <w:pPr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493" w:right="0" w:hanging="42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В</w:t>
            </w:r>
            <w:r w:rsidR="00415180" w:rsidRPr="0041518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иправлення помилок, допущених при компоновці (перевірка наявності та правильності переносу, видалення висячих строк, дотримання формату заголовків, розміщення колонтитулів, малюнків, підписів, компоновка таблиць за нумерацією)</w:t>
            </w:r>
          </w:p>
        </w:tc>
      </w:tr>
      <w:tr w:rsidR="00415180" w:rsidRPr="00814F7D" w14:paraId="657853E3" w14:textId="77777777" w:rsidTr="00B36A2A">
        <w:tc>
          <w:tcPr>
            <w:tcW w:w="9469" w:type="dxa"/>
            <w:shd w:val="clear" w:color="auto" w:fill="auto"/>
          </w:tcPr>
          <w:p w14:paraId="673B354A" w14:textId="01E02273" w:rsidR="00415180" w:rsidRPr="00B36A2A" w:rsidRDefault="00B36A2A" w:rsidP="00B36A2A">
            <w:pPr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493" w:right="0" w:hanging="42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</w:t>
            </w:r>
            <w:r w:rsidR="00415180" w:rsidRPr="0041518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абезпечення єдності видавницького оформлення тексту - скорочень найменувань, розмірів, зносок, шрифтових виділ</w:t>
            </w:r>
            <w:r w:rsidR="00A948B4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ень </w:t>
            </w:r>
            <w:r w:rsidR="00415180" w:rsidRPr="0041518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415180" w:rsidRPr="0041518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ін</w:t>
            </w: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ш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.</w:t>
            </w:r>
          </w:p>
        </w:tc>
      </w:tr>
      <w:tr w:rsidR="00415180" w:rsidRPr="00814F7D" w14:paraId="3FC898AD" w14:textId="77777777" w:rsidTr="00B36A2A">
        <w:trPr>
          <w:trHeight w:val="68"/>
        </w:trPr>
        <w:tc>
          <w:tcPr>
            <w:tcW w:w="9469" w:type="dxa"/>
            <w:shd w:val="clear" w:color="auto" w:fill="auto"/>
          </w:tcPr>
          <w:p w14:paraId="54371CE8" w14:textId="336BB7FC" w:rsidR="00415180" w:rsidRPr="00415180" w:rsidRDefault="00B36A2A" w:rsidP="00B36A2A">
            <w:pPr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ind w:left="493" w:right="0" w:hanging="42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/>
              </w:rPr>
              <w:lastRenderedPageBreak/>
              <w:t>В</w:t>
            </w:r>
            <w:r w:rsidR="00415180" w:rsidRPr="00415180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заємодія з членами команди, які працюють над документом</w:t>
            </w:r>
          </w:p>
          <w:p w14:paraId="615CCA45" w14:textId="77777777" w:rsidR="00415180" w:rsidRPr="00415180" w:rsidRDefault="00415180" w:rsidP="00B36A2A">
            <w:pPr>
              <w:suppressAutoHyphens/>
              <w:spacing w:line="240" w:lineRule="auto"/>
              <w:ind w:left="493" w:hanging="425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</w:tc>
      </w:tr>
    </w:tbl>
    <w:p w14:paraId="6924E1FB" w14:textId="77777777" w:rsidR="0090477F" w:rsidRPr="00B36A2A" w:rsidRDefault="0090477F" w:rsidP="00A948B4">
      <w:pPr>
        <w:tabs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ru-RU"/>
        </w:rPr>
      </w:pPr>
    </w:p>
    <w:p w14:paraId="7387FF04" w14:textId="77777777" w:rsidR="00267CD7" w:rsidRPr="00415180" w:rsidRDefault="00267CD7" w:rsidP="000D3658">
      <w:pPr>
        <w:tabs>
          <w:tab w:val="left" w:pos="426"/>
        </w:tabs>
        <w:spacing w:after="160" w:line="240" w:lineRule="auto"/>
        <w:ind w:left="0"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2662BF33" w14:textId="4657AD5B" w:rsidR="0090477F" w:rsidRPr="00415180" w:rsidRDefault="00267CD7" w:rsidP="009047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 w:rsidR="00030176">
        <w:rPr>
          <w:rFonts w:asciiTheme="minorHAnsi" w:hAnsiTheme="minorHAnsi" w:cstheme="minorHAnsi"/>
          <w:sz w:val="24"/>
          <w:szCs w:val="24"/>
          <w:lang w:val="uk-UA"/>
        </w:rPr>
        <w:t xml:space="preserve"> за напрямком психологія/психотерапія</w:t>
      </w:r>
      <w:r w:rsidRPr="0041518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28774D9" w14:textId="77777777" w:rsidR="00267CD7" w:rsidRPr="00415180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415180" w:rsidRDefault="00B41CD1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415180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415180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415180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415180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 w:rsidRPr="00415180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6ECC89A" w14:textId="77777777" w:rsidR="00A948B4" w:rsidRDefault="00267CD7" w:rsidP="00A948B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205EFA" w:rsidRPr="0041518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EE79D15" w14:textId="2F46B725" w:rsidR="00030176" w:rsidRPr="00A948B4" w:rsidRDefault="00030176" w:rsidP="00A948B4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B36A2A">
        <w:rPr>
          <w:rFonts w:asciiTheme="minorHAnsi" w:hAnsiTheme="minorHAnsi" w:cstheme="minorHAnsi"/>
          <w:sz w:val="24"/>
          <w:szCs w:val="24"/>
          <w:lang w:val="uk-UA"/>
        </w:rPr>
        <w:t>Досвід вичитки матеріалів / документів за тематикою психічного здоров’я</w:t>
      </w:r>
    </w:p>
    <w:p w14:paraId="45E41AB4" w14:textId="77777777" w:rsidR="00030176" w:rsidRPr="00415180" w:rsidRDefault="00030176" w:rsidP="00030176">
      <w:pPr>
        <w:pStyle w:val="a3"/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BD60A40" w14:textId="77777777" w:rsidR="00267CD7" w:rsidRPr="00415180" w:rsidRDefault="00267CD7" w:rsidP="000D3658">
      <w:p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6D541D47" w14:textId="66E35BC4" w:rsidR="00DA20B4" w:rsidRPr="00415180" w:rsidRDefault="00267CD7" w:rsidP="000D3658">
      <w:pPr>
        <w:tabs>
          <w:tab w:val="left" w:pos="426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– до</w:t>
      </w:r>
      <w:r w:rsidR="00814F7D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31 </w:t>
      </w:r>
      <w:r w:rsidR="00A948B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жовтня</w:t>
      </w:r>
      <w:r w:rsidRPr="0041518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3B3FBA" w:rsidRPr="0041518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415180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415180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="00DA20B4" w:rsidRPr="00415180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3B3FBA" w:rsidRPr="00415180">
        <w:rPr>
          <w:rFonts w:asciiTheme="minorHAnsi" w:hAnsiTheme="minorHAnsi" w:cstheme="minorHAnsi"/>
          <w:sz w:val="24"/>
          <w:szCs w:val="24"/>
          <w:lang w:val="uk-UA"/>
        </w:rPr>
        <w:t>16</w:t>
      </w:r>
      <w:r w:rsidR="00DA20B4" w:rsidRPr="00415180">
        <w:rPr>
          <w:rFonts w:asciiTheme="minorHAnsi" w:hAnsiTheme="minorHAnsi" w:cstheme="minorHAnsi"/>
          <w:sz w:val="24"/>
          <w:szCs w:val="24"/>
          <w:lang w:val="uk-UA"/>
        </w:rPr>
        <w:t>:</w:t>
      </w:r>
      <w:r w:rsidR="003B3FBA" w:rsidRPr="00415180">
        <w:rPr>
          <w:rFonts w:asciiTheme="minorHAnsi" w:hAnsiTheme="minorHAnsi" w:cstheme="minorHAnsi"/>
          <w:sz w:val="24"/>
          <w:szCs w:val="24"/>
          <w:lang w:val="uk-UA"/>
        </w:rPr>
        <w:t>45</w:t>
      </w:r>
      <w:r w:rsidR="00DA20B4" w:rsidRPr="0041518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41970" w14:textId="77777777" w:rsidR="00267CD7" w:rsidRPr="00415180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0DD8C2A4" w:rsidR="00DC54D0" w:rsidRPr="00415180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r w:rsidR="00974050" w:rsidRPr="00415180">
        <w:rPr>
          <w:rFonts w:asciiTheme="minorHAnsi" w:hAnsiTheme="minorHAnsi" w:cstheme="minorHAnsi"/>
          <w:b/>
          <w:sz w:val="24"/>
          <w:szCs w:val="24"/>
          <w:lang w:val="uk-UA"/>
        </w:rPr>
        <w:t>vacancies@phc.org.ua</w:t>
      </w:r>
      <w:r w:rsidR="004C67DC" w:rsidRPr="00415180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41518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копією на </w:t>
      </w:r>
      <w:proofErr w:type="spellStart"/>
      <w:r w:rsidR="005A6995" w:rsidRPr="00415180">
        <w:rPr>
          <w:rFonts w:asciiTheme="minorHAnsi" w:hAnsiTheme="minorHAnsi" w:cstheme="minorHAnsi"/>
          <w:b/>
          <w:sz w:val="24"/>
          <w:szCs w:val="24"/>
        </w:rPr>
        <w:t>belenkovayy</w:t>
      </w:r>
      <w:proofErr w:type="spellEnd"/>
      <w:r w:rsidR="005A6995" w:rsidRPr="00415180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5A6995" w:rsidRPr="00415180">
        <w:rPr>
          <w:rFonts w:asciiTheme="minorHAnsi" w:hAnsiTheme="minorHAnsi" w:cstheme="minorHAnsi"/>
          <w:b/>
          <w:sz w:val="24"/>
          <w:szCs w:val="24"/>
        </w:rPr>
        <w:t>gmail</w:t>
      </w:r>
      <w:proofErr w:type="spellEnd"/>
      <w:r w:rsidR="005A6995" w:rsidRPr="00415180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5A6995" w:rsidRPr="00415180">
        <w:rPr>
          <w:rFonts w:asciiTheme="minorHAnsi" w:hAnsiTheme="minorHAnsi" w:cstheme="minorHAnsi"/>
          <w:b/>
          <w:sz w:val="24"/>
          <w:szCs w:val="24"/>
        </w:rPr>
        <w:t>com</w:t>
      </w:r>
      <w:r w:rsidRPr="00415180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415180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DE6C99" w:rsidRPr="00415180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814F7D">
        <w:rPr>
          <w:rFonts w:asciiTheme="minorHAnsi" w:hAnsiTheme="minorHAnsi" w:cstheme="minorHAnsi"/>
          <w:b/>
          <w:bCs/>
          <w:sz w:val="24"/>
          <w:szCs w:val="24"/>
          <w:lang w:val="uk-UA"/>
        </w:rPr>
        <w:t>408</w:t>
      </w:r>
      <w:r w:rsidR="00216739" w:rsidRPr="00415180">
        <w:rPr>
          <w:rFonts w:asciiTheme="minorHAnsi" w:hAnsiTheme="minorHAnsi" w:cstheme="minorHAnsi"/>
          <w:b/>
          <w:bCs/>
          <w:sz w:val="24"/>
          <w:szCs w:val="24"/>
          <w:lang w:val="uk-UA"/>
        </w:rPr>
        <w:t>-202</w:t>
      </w:r>
      <w:r w:rsidR="003B3FBA" w:rsidRPr="00415180">
        <w:rPr>
          <w:rFonts w:asciiTheme="minorHAnsi" w:hAnsiTheme="minorHAnsi" w:cstheme="minorHAnsi"/>
          <w:b/>
          <w:bCs/>
          <w:sz w:val="24"/>
          <w:szCs w:val="24"/>
          <w:lang w:val="uk-UA"/>
        </w:rPr>
        <w:t>3</w:t>
      </w:r>
      <w:r w:rsidR="00216739" w:rsidRPr="00415180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r w:rsidR="00636BD0" w:rsidRPr="00636BD0"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 xml:space="preserve">Консультант з вичитки перекладу </w:t>
      </w:r>
      <w:r w:rsidR="00636BD0" w:rsidRPr="00636BD0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</w:rPr>
        <w:t> </w:t>
      </w:r>
      <w:r w:rsidR="00636BD0" w:rsidRPr="00636BD0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  <w:lang w:val="uk-UA"/>
        </w:rPr>
        <w:t xml:space="preserve">одинадцятого перегляду Міжнародної статистичної класифікації </w:t>
      </w:r>
      <w:proofErr w:type="spellStart"/>
      <w:r w:rsidR="00636BD0" w:rsidRPr="00636BD0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  <w:lang w:val="uk-UA"/>
        </w:rPr>
        <w:t>хвороб</w:t>
      </w:r>
      <w:proofErr w:type="spellEnd"/>
      <w:r w:rsidR="00636BD0" w:rsidRPr="00636BD0">
        <w:rPr>
          <w:rFonts w:asciiTheme="minorHAnsi" w:hAnsiTheme="minorHAnsi" w:cstheme="minorHAnsi"/>
          <w:b/>
          <w:bCs/>
          <w:color w:val="auto"/>
          <w:sz w:val="24"/>
          <w:szCs w:val="24"/>
          <w:shd w:val="clear" w:color="auto" w:fill="FFFFFF"/>
          <w:lang w:val="uk-UA"/>
        </w:rPr>
        <w:t xml:space="preserve"> і проблем, пов'язаних зі здоров'ям (МКХ-11), розробленого Всесвітньою організацією охорони здоров'я</w:t>
      </w:r>
      <w:r w:rsidR="00636BD0" w:rsidRPr="00636BD0">
        <w:rPr>
          <w:rFonts w:asciiTheme="minorHAnsi" w:hAnsiTheme="minorHAnsi" w:cstheme="minorHAnsi"/>
          <w:b/>
          <w:bCs/>
          <w:color w:val="auto"/>
          <w:sz w:val="24"/>
          <w:szCs w:val="24"/>
          <w:lang w:val="uk-UA"/>
        </w:rPr>
        <w:t xml:space="preserve"> (ВООЗ)</w:t>
      </w:r>
      <w:r w:rsidR="00636BD0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840EE5E" w14:textId="77777777" w:rsidR="00DC54D0" w:rsidRPr="00415180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415180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415180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415180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15180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415180" w:rsidSect="003431BA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624C" w14:textId="77777777" w:rsidR="00125498" w:rsidRDefault="00125498" w:rsidP="0081779B">
      <w:pPr>
        <w:spacing w:after="0" w:line="240" w:lineRule="auto"/>
      </w:pPr>
      <w:r>
        <w:separator/>
      </w:r>
    </w:p>
  </w:endnote>
  <w:endnote w:type="continuationSeparator" w:id="0">
    <w:p w14:paraId="624F2F94" w14:textId="77777777" w:rsidR="00125498" w:rsidRDefault="00125498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4BE8" w14:textId="77777777" w:rsidR="00125498" w:rsidRDefault="00125498" w:rsidP="0081779B">
      <w:pPr>
        <w:spacing w:after="0" w:line="240" w:lineRule="auto"/>
      </w:pPr>
      <w:r>
        <w:separator/>
      </w:r>
    </w:p>
  </w:footnote>
  <w:footnote w:type="continuationSeparator" w:id="0">
    <w:p w14:paraId="30BF2A9D" w14:textId="77777777" w:rsidR="00125498" w:rsidRDefault="00125498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F072B1"/>
    <w:multiLevelType w:val="hybridMultilevel"/>
    <w:tmpl w:val="8E82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0912324">
    <w:abstractNumId w:val="10"/>
  </w:num>
  <w:num w:numId="2" w16cid:durableId="831027944">
    <w:abstractNumId w:val="7"/>
  </w:num>
  <w:num w:numId="3" w16cid:durableId="1775125246">
    <w:abstractNumId w:val="2"/>
  </w:num>
  <w:num w:numId="4" w16cid:durableId="1619800282">
    <w:abstractNumId w:val="11"/>
  </w:num>
  <w:num w:numId="5" w16cid:durableId="466975588">
    <w:abstractNumId w:val="0"/>
  </w:num>
  <w:num w:numId="6" w16cid:durableId="1389645564">
    <w:abstractNumId w:val="12"/>
  </w:num>
  <w:num w:numId="7" w16cid:durableId="1994672717">
    <w:abstractNumId w:val="16"/>
  </w:num>
  <w:num w:numId="8" w16cid:durableId="16901083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807220">
    <w:abstractNumId w:val="6"/>
  </w:num>
  <w:num w:numId="10" w16cid:durableId="1837264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55646">
    <w:abstractNumId w:val="13"/>
  </w:num>
  <w:num w:numId="12" w16cid:durableId="2049915343">
    <w:abstractNumId w:val="17"/>
  </w:num>
  <w:num w:numId="13" w16cid:durableId="1681663315">
    <w:abstractNumId w:val="1"/>
  </w:num>
  <w:num w:numId="14" w16cid:durableId="1465464198">
    <w:abstractNumId w:val="18"/>
  </w:num>
  <w:num w:numId="15" w16cid:durableId="37050680">
    <w:abstractNumId w:val="9"/>
  </w:num>
  <w:num w:numId="16" w16cid:durableId="52588102">
    <w:abstractNumId w:val="14"/>
  </w:num>
  <w:num w:numId="17" w16cid:durableId="1658990870">
    <w:abstractNumId w:val="5"/>
  </w:num>
  <w:num w:numId="18" w16cid:durableId="2086754088">
    <w:abstractNumId w:val="4"/>
  </w:num>
  <w:num w:numId="19" w16cid:durableId="1068455835">
    <w:abstractNumId w:val="15"/>
  </w:num>
  <w:num w:numId="20" w16cid:durableId="1316573240">
    <w:abstractNumId w:val="3"/>
  </w:num>
  <w:num w:numId="21" w16cid:durableId="902833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06498"/>
    <w:rsid w:val="00007680"/>
    <w:rsid w:val="000123AA"/>
    <w:rsid w:val="00030176"/>
    <w:rsid w:val="0003397E"/>
    <w:rsid w:val="00040E8F"/>
    <w:rsid w:val="00047359"/>
    <w:rsid w:val="00081287"/>
    <w:rsid w:val="00081571"/>
    <w:rsid w:val="00095059"/>
    <w:rsid w:val="000A12E5"/>
    <w:rsid w:val="000A3116"/>
    <w:rsid w:val="000B1694"/>
    <w:rsid w:val="000D3658"/>
    <w:rsid w:val="000D68FF"/>
    <w:rsid w:val="000F6A9D"/>
    <w:rsid w:val="00110539"/>
    <w:rsid w:val="00112613"/>
    <w:rsid w:val="00113E4D"/>
    <w:rsid w:val="00124976"/>
    <w:rsid w:val="00125498"/>
    <w:rsid w:val="001460E4"/>
    <w:rsid w:val="00153F61"/>
    <w:rsid w:val="001750F5"/>
    <w:rsid w:val="00183803"/>
    <w:rsid w:val="001A2413"/>
    <w:rsid w:val="001A7D31"/>
    <w:rsid w:val="001B541E"/>
    <w:rsid w:val="001C51E9"/>
    <w:rsid w:val="001C6FD7"/>
    <w:rsid w:val="001F14C3"/>
    <w:rsid w:val="00205EFA"/>
    <w:rsid w:val="00216739"/>
    <w:rsid w:val="002319D3"/>
    <w:rsid w:val="002333A8"/>
    <w:rsid w:val="00267249"/>
    <w:rsid w:val="00267CD7"/>
    <w:rsid w:val="002912E8"/>
    <w:rsid w:val="002C2FF6"/>
    <w:rsid w:val="002C3D21"/>
    <w:rsid w:val="002E0EB0"/>
    <w:rsid w:val="002E7FAA"/>
    <w:rsid w:val="00303B71"/>
    <w:rsid w:val="00314A13"/>
    <w:rsid w:val="0033561E"/>
    <w:rsid w:val="003376C4"/>
    <w:rsid w:val="003431BA"/>
    <w:rsid w:val="003539EA"/>
    <w:rsid w:val="003920F3"/>
    <w:rsid w:val="003B3FBA"/>
    <w:rsid w:val="00415180"/>
    <w:rsid w:val="00430DE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04D1"/>
    <w:rsid w:val="00542075"/>
    <w:rsid w:val="00554B9C"/>
    <w:rsid w:val="00554DCA"/>
    <w:rsid w:val="005863A7"/>
    <w:rsid w:val="00595480"/>
    <w:rsid w:val="005A0118"/>
    <w:rsid w:val="005A1240"/>
    <w:rsid w:val="005A6995"/>
    <w:rsid w:val="005B1C5E"/>
    <w:rsid w:val="005C4FB0"/>
    <w:rsid w:val="005E38FA"/>
    <w:rsid w:val="005F7CAE"/>
    <w:rsid w:val="0061760E"/>
    <w:rsid w:val="00636BD0"/>
    <w:rsid w:val="0064031A"/>
    <w:rsid w:val="006515BB"/>
    <w:rsid w:val="006B29B8"/>
    <w:rsid w:val="006C485E"/>
    <w:rsid w:val="006D44EA"/>
    <w:rsid w:val="00701232"/>
    <w:rsid w:val="00716218"/>
    <w:rsid w:val="007179C8"/>
    <w:rsid w:val="00750D7C"/>
    <w:rsid w:val="007608C7"/>
    <w:rsid w:val="0076103B"/>
    <w:rsid w:val="00770650"/>
    <w:rsid w:val="007908C5"/>
    <w:rsid w:val="007B2ABB"/>
    <w:rsid w:val="007F0A01"/>
    <w:rsid w:val="007F2F40"/>
    <w:rsid w:val="00805196"/>
    <w:rsid w:val="008139BA"/>
    <w:rsid w:val="00814F7D"/>
    <w:rsid w:val="0081779B"/>
    <w:rsid w:val="0084739C"/>
    <w:rsid w:val="0084767B"/>
    <w:rsid w:val="008560B4"/>
    <w:rsid w:val="00866D1B"/>
    <w:rsid w:val="0088799B"/>
    <w:rsid w:val="00893017"/>
    <w:rsid w:val="00896C12"/>
    <w:rsid w:val="008A4EE7"/>
    <w:rsid w:val="008E0CBC"/>
    <w:rsid w:val="008F3C95"/>
    <w:rsid w:val="0090477F"/>
    <w:rsid w:val="009104A0"/>
    <w:rsid w:val="009121A0"/>
    <w:rsid w:val="00926D99"/>
    <w:rsid w:val="009610F1"/>
    <w:rsid w:val="00963942"/>
    <w:rsid w:val="009716C6"/>
    <w:rsid w:val="00974050"/>
    <w:rsid w:val="009910A1"/>
    <w:rsid w:val="009B6D01"/>
    <w:rsid w:val="009E5F4C"/>
    <w:rsid w:val="00A15F7D"/>
    <w:rsid w:val="00A44D61"/>
    <w:rsid w:val="00A67B84"/>
    <w:rsid w:val="00A70D93"/>
    <w:rsid w:val="00A948B4"/>
    <w:rsid w:val="00A94C16"/>
    <w:rsid w:val="00AA59AD"/>
    <w:rsid w:val="00AB0E74"/>
    <w:rsid w:val="00AB3AAA"/>
    <w:rsid w:val="00AC7D04"/>
    <w:rsid w:val="00AE451F"/>
    <w:rsid w:val="00AF18DB"/>
    <w:rsid w:val="00B07256"/>
    <w:rsid w:val="00B27502"/>
    <w:rsid w:val="00B36A2A"/>
    <w:rsid w:val="00B37859"/>
    <w:rsid w:val="00B41CD1"/>
    <w:rsid w:val="00B61939"/>
    <w:rsid w:val="00B8450D"/>
    <w:rsid w:val="00BA1BDA"/>
    <w:rsid w:val="00BA443D"/>
    <w:rsid w:val="00BA69DB"/>
    <w:rsid w:val="00BA7441"/>
    <w:rsid w:val="00BB450B"/>
    <w:rsid w:val="00BE7D10"/>
    <w:rsid w:val="00BF7C2C"/>
    <w:rsid w:val="00C04662"/>
    <w:rsid w:val="00C055FC"/>
    <w:rsid w:val="00C20787"/>
    <w:rsid w:val="00C20E33"/>
    <w:rsid w:val="00C320A9"/>
    <w:rsid w:val="00C42243"/>
    <w:rsid w:val="00C4472E"/>
    <w:rsid w:val="00C56037"/>
    <w:rsid w:val="00C56494"/>
    <w:rsid w:val="00C87B2A"/>
    <w:rsid w:val="00CA2E63"/>
    <w:rsid w:val="00CA7A73"/>
    <w:rsid w:val="00CB4F12"/>
    <w:rsid w:val="00D20A9A"/>
    <w:rsid w:val="00D30B84"/>
    <w:rsid w:val="00D37BF7"/>
    <w:rsid w:val="00D52FB2"/>
    <w:rsid w:val="00D61374"/>
    <w:rsid w:val="00D61B25"/>
    <w:rsid w:val="00D64720"/>
    <w:rsid w:val="00D77F68"/>
    <w:rsid w:val="00D82653"/>
    <w:rsid w:val="00D912E2"/>
    <w:rsid w:val="00D94934"/>
    <w:rsid w:val="00DA20B4"/>
    <w:rsid w:val="00DB198C"/>
    <w:rsid w:val="00DC3BB5"/>
    <w:rsid w:val="00DC54D0"/>
    <w:rsid w:val="00DC6139"/>
    <w:rsid w:val="00DE2DE7"/>
    <w:rsid w:val="00DE6C99"/>
    <w:rsid w:val="00DF0E3E"/>
    <w:rsid w:val="00E04A69"/>
    <w:rsid w:val="00E14B9E"/>
    <w:rsid w:val="00E6445E"/>
    <w:rsid w:val="00E96043"/>
    <w:rsid w:val="00EB05FF"/>
    <w:rsid w:val="00EB0A2B"/>
    <w:rsid w:val="00EC5370"/>
    <w:rsid w:val="00ED0273"/>
    <w:rsid w:val="00EF74F8"/>
    <w:rsid w:val="00F017F8"/>
    <w:rsid w:val="00F248F0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AEFE-732E-4E77-AE7C-70AC3853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3504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2</cp:revision>
  <dcterms:created xsi:type="dcterms:W3CDTF">2023-10-27T12:02:00Z</dcterms:created>
  <dcterms:modified xsi:type="dcterms:W3CDTF">2023-10-27T12:02:00Z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0161c98f77cb664df6a1a8da7a8a26f1f467b64930a99640e4ab055a8b1e99f8</vt:lpwstr>
  </property>
</Properties>
</file>