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A3ABE" w14:textId="77777777" w:rsidR="00CD3306" w:rsidRDefault="00E354A3" w:rsidP="004A03BC">
      <w:pPr>
        <w:spacing w:line="360" w:lineRule="auto"/>
        <w:jc w:val="right"/>
        <w:rPr>
          <w:rFonts w:asciiTheme="minorHAnsi" w:hAnsiTheme="minorHAnsi" w:cstheme="minorHAnsi"/>
          <w:b/>
          <w:lang w:val="uk-UA"/>
        </w:rPr>
      </w:pPr>
      <w:r>
        <w:rPr>
          <w:rFonts w:asciiTheme="minorHAnsi" w:hAnsiTheme="minorHAnsi" w:cstheme="minorHAnsi"/>
          <w:noProof/>
          <w:sz w:val="16"/>
          <w:szCs w:val="16"/>
          <w:lang w:val="uk-UA" w:eastAsia="uk-UA"/>
        </w:rPr>
        <w:t xml:space="preserve">                                                                        </w:t>
      </w:r>
      <w:r w:rsidR="00B17E1D" w:rsidRPr="007D6491">
        <w:rPr>
          <w:rFonts w:asciiTheme="minorHAnsi" w:hAnsiTheme="minorHAnsi" w:cstheme="minorHAnsi"/>
          <w:noProof/>
          <w:sz w:val="16"/>
          <w:szCs w:val="16"/>
          <w:lang w:val="uk-UA" w:eastAsia="uk-UA"/>
        </w:rPr>
        <w:drawing>
          <wp:inline distT="0" distB="0" distL="0" distR="0" wp14:anchorId="1FD9D32C" wp14:editId="0286F1B7">
            <wp:extent cx="2028825" cy="695325"/>
            <wp:effectExtent l="19050" t="0" r="9525" b="0"/>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5E9C5DE5" w14:textId="77777777" w:rsidR="00B17E1D" w:rsidRDefault="00B17E1D" w:rsidP="00B17E1D">
      <w:pPr>
        <w:spacing w:line="360" w:lineRule="auto"/>
        <w:rPr>
          <w:rFonts w:asciiTheme="minorHAnsi" w:hAnsiTheme="minorHAnsi" w:cstheme="minorHAnsi"/>
          <w:b/>
          <w:lang w:val="uk-UA"/>
        </w:rPr>
      </w:pPr>
    </w:p>
    <w:p w14:paraId="2FCAEFFC" w14:textId="77777777" w:rsidR="00151D28" w:rsidRDefault="00151D28" w:rsidP="00EF03AD">
      <w:pPr>
        <w:spacing w:line="360" w:lineRule="auto"/>
        <w:jc w:val="center"/>
        <w:rPr>
          <w:rFonts w:asciiTheme="minorHAnsi" w:hAnsiTheme="minorHAnsi" w:cstheme="minorHAnsi"/>
          <w:b/>
          <w:lang w:val="uk-UA"/>
        </w:rPr>
      </w:pPr>
    </w:p>
    <w:p w14:paraId="1C67E8A3" w14:textId="296C5933" w:rsidR="00637FBE" w:rsidRPr="00056211" w:rsidRDefault="00EF03AD" w:rsidP="00637FBE">
      <w:pPr>
        <w:jc w:val="center"/>
        <w:rPr>
          <w:rFonts w:asciiTheme="minorHAnsi" w:eastAsiaTheme="minorHAnsi" w:hAnsiTheme="minorHAnsi" w:cstheme="minorHAnsi"/>
          <w:b/>
          <w:lang w:val="uk-UA" w:eastAsia="en-US"/>
        </w:rPr>
      </w:pPr>
      <w:r w:rsidRPr="00637FBE">
        <w:rPr>
          <w:rFonts w:asciiTheme="minorHAnsi" w:hAnsiTheme="minorHAnsi" w:cstheme="minorHAnsi"/>
          <w:b/>
          <w:lang w:val="uk-UA"/>
        </w:rPr>
        <w:t xml:space="preserve">Державна установа </w:t>
      </w:r>
      <w:r w:rsidRPr="00637FBE">
        <w:rPr>
          <w:rFonts w:asciiTheme="minorHAnsi" w:hAnsiTheme="minorHAnsi" w:cstheme="minorHAnsi"/>
          <w:b/>
          <w:lang w:val="uk-UA"/>
        </w:rPr>
        <w:br/>
        <w:t xml:space="preserve">«Центр </w:t>
      </w:r>
      <w:r w:rsidRPr="003C58C0">
        <w:rPr>
          <w:rFonts w:asciiTheme="minorHAnsi" w:hAnsiTheme="minorHAnsi" w:cstheme="minorHAnsi"/>
          <w:b/>
          <w:lang w:val="uk-UA"/>
        </w:rPr>
        <w:t>громадського здоров’я Міністерства охорони здоров’я України» оголошує конкурс</w:t>
      </w:r>
      <w:r w:rsidR="004D6EE8" w:rsidRPr="003C58C0">
        <w:rPr>
          <w:rFonts w:ascii="Calibri" w:eastAsia="Calibri" w:hAnsi="Calibri" w:cs="Calibri"/>
          <w:b/>
          <w:lang w:val="uk-UA"/>
        </w:rPr>
        <w:t xml:space="preserve"> </w:t>
      </w:r>
      <w:r w:rsidR="004D6EE8" w:rsidRPr="003C58C0">
        <w:rPr>
          <w:rFonts w:ascii="Calibri" w:eastAsia="Calibri" w:hAnsi="Calibri" w:cs="Calibri"/>
          <w:b/>
        </w:rPr>
        <w:t xml:space="preserve">для </w:t>
      </w:r>
      <w:proofErr w:type="spellStart"/>
      <w:r w:rsidR="004D6EE8" w:rsidRPr="003C58C0">
        <w:rPr>
          <w:rFonts w:ascii="Calibri" w:eastAsia="Calibri" w:hAnsi="Calibri" w:cs="Calibri"/>
          <w:b/>
        </w:rPr>
        <w:t>відбору</w:t>
      </w:r>
      <w:proofErr w:type="spellEnd"/>
      <w:r w:rsidR="004D6EE8" w:rsidRPr="003C58C0">
        <w:rPr>
          <w:rFonts w:ascii="Calibri" w:eastAsia="Calibri" w:hAnsi="Calibri" w:cs="Calibri"/>
          <w:b/>
        </w:rPr>
        <w:t xml:space="preserve"> консультанта </w:t>
      </w:r>
      <w:r w:rsidR="00EC7D13">
        <w:rPr>
          <w:rFonts w:asciiTheme="minorHAnsi" w:eastAsiaTheme="minorHAnsi" w:hAnsiTheme="minorHAnsi" w:cstheme="minorHAnsi"/>
          <w:b/>
          <w:lang w:val="uk-UA" w:eastAsia="en-US"/>
        </w:rPr>
        <w:t>з експертної оцінки лабораторного обладнання для ЗОЗ ДКВСУ</w:t>
      </w:r>
    </w:p>
    <w:p w14:paraId="7F0C7E98" w14:textId="77777777" w:rsidR="00EF0231" w:rsidRPr="00EF0231" w:rsidRDefault="00457F8A" w:rsidP="00EF0231">
      <w:pPr>
        <w:jc w:val="center"/>
        <w:rPr>
          <w:rFonts w:asciiTheme="minorHAnsi" w:hAnsiTheme="minorHAnsi" w:cstheme="minorHAnsi"/>
          <w:b/>
          <w:lang w:val="uk-UA"/>
        </w:rPr>
      </w:pPr>
      <w:r w:rsidRPr="00637FBE">
        <w:rPr>
          <w:rFonts w:asciiTheme="minorHAnsi" w:hAnsiTheme="minorHAnsi" w:cstheme="minorHAnsi"/>
          <w:b/>
          <w:lang w:val="uk-UA"/>
        </w:rPr>
        <w:t xml:space="preserve">в </w:t>
      </w:r>
      <w:r w:rsidR="00896E6B" w:rsidRPr="00637FBE">
        <w:rPr>
          <w:rFonts w:asciiTheme="minorHAnsi" w:hAnsiTheme="minorHAnsi" w:cstheme="minorHAnsi"/>
          <w:b/>
          <w:lang w:val="uk-UA"/>
        </w:rPr>
        <w:t xml:space="preserve">рамках програми </w:t>
      </w:r>
      <w:r w:rsidR="00EF0231" w:rsidRPr="00EF0231">
        <w:rPr>
          <w:rFonts w:asciiTheme="minorHAnsi" w:hAnsiTheme="minorHAnsi" w:cstheme="minorHAnsi"/>
          <w:b/>
          <w:lang w:val="uk-UA"/>
        </w:rPr>
        <w:t>Глобального фонду для боротьби із СНІДом,</w:t>
      </w:r>
    </w:p>
    <w:p w14:paraId="2975B910" w14:textId="1D618E53" w:rsidR="00D9532A" w:rsidRDefault="00EF0231" w:rsidP="00EF0231">
      <w:pPr>
        <w:jc w:val="center"/>
        <w:rPr>
          <w:rFonts w:asciiTheme="minorHAnsi" w:hAnsiTheme="minorHAnsi" w:cstheme="minorHAnsi"/>
          <w:b/>
          <w:lang w:val="uk-UA"/>
        </w:rPr>
      </w:pPr>
      <w:r w:rsidRPr="00EF0231">
        <w:rPr>
          <w:rFonts w:asciiTheme="minorHAnsi" w:hAnsiTheme="minorHAnsi" w:cstheme="minorHAnsi"/>
          <w:b/>
          <w:lang w:val="uk-UA"/>
        </w:rPr>
        <w:t>туберкульозом та малярією</w:t>
      </w:r>
    </w:p>
    <w:p w14:paraId="37B9293B" w14:textId="77777777" w:rsidR="00EF0231" w:rsidRPr="00B02CE0" w:rsidRDefault="00EF0231" w:rsidP="00EF0231">
      <w:pPr>
        <w:jc w:val="center"/>
        <w:rPr>
          <w:rFonts w:asciiTheme="minorHAnsi" w:hAnsiTheme="minorHAnsi" w:cstheme="minorHAnsi"/>
          <w:b/>
          <w:bCs/>
          <w:lang w:val="uk-UA"/>
        </w:rPr>
      </w:pPr>
    </w:p>
    <w:p w14:paraId="244954CF" w14:textId="4E67AFF8" w:rsidR="00D9532A" w:rsidRPr="0060150F" w:rsidRDefault="00EF03AD" w:rsidP="00E32EDC">
      <w:pPr>
        <w:jc w:val="both"/>
        <w:rPr>
          <w:rFonts w:cstheme="minorHAnsi"/>
          <w:b/>
          <w:lang w:val="uk-UA"/>
        </w:rPr>
      </w:pPr>
      <w:r w:rsidRPr="00E32EDC">
        <w:rPr>
          <w:rFonts w:asciiTheme="minorHAnsi" w:eastAsiaTheme="minorHAnsi" w:hAnsiTheme="minorHAnsi" w:cstheme="minorHAnsi"/>
          <w:b/>
          <w:lang w:val="uk-UA" w:eastAsia="en-US"/>
        </w:rPr>
        <w:t>Назва позиції:</w:t>
      </w:r>
      <w:r w:rsidR="00776169" w:rsidRPr="00776169">
        <w:rPr>
          <w:rFonts w:cstheme="minorHAnsi"/>
          <w:b/>
          <w:lang w:val="uk-UA"/>
        </w:rPr>
        <w:t xml:space="preserve"> </w:t>
      </w:r>
      <w:r w:rsidR="002D68CD" w:rsidRPr="00EC7D13">
        <w:rPr>
          <w:rFonts w:asciiTheme="minorHAnsi" w:eastAsiaTheme="minorHAnsi" w:hAnsiTheme="minorHAnsi" w:cstheme="minorHAnsi"/>
          <w:bCs/>
          <w:lang w:val="uk-UA" w:eastAsia="en-US"/>
        </w:rPr>
        <w:t>К</w:t>
      </w:r>
      <w:r w:rsidR="0060150F" w:rsidRPr="00EC7D13">
        <w:rPr>
          <w:rFonts w:asciiTheme="minorHAnsi" w:eastAsiaTheme="minorHAnsi" w:hAnsiTheme="minorHAnsi" w:cstheme="minorHAnsi"/>
          <w:bCs/>
          <w:lang w:val="uk-UA" w:eastAsia="en-US"/>
        </w:rPr>
        <w:t xml:space="preserve">онсультант  </w:t>
      </w:r>
      <w:r w:rsidR="00EC7D13" w:rsidRPr="00EC7D13">
        <w:rPr>
          <w:rFonts w:asciiTheme="minorHAnsi" w:eastAsiaTheme="minorHAnsi" w:hAnsiTheme="minorHAnsi" w:cstheme="minorHAnsi"/>
          <w:bCs/>
          <w:lang w:val="uk-UA" w:eastAsia="en-US"/>
        </w:rPr>
        <w:t>з експертної оцінки лабораторного обладнання для ЗОЗ ДКВСУ</w:t>
      </w:r>
    </w:p>
    <w:p w14:paraId="0253DF21" w14:textId="77777777" w:rsidR="0060150F" w:rsidRDefault="0060150F" w:rsidP="0060150F">
      <w:pPr>
        <w:shd w:val="clear" w:color="auto" w:fill="FFFFFF"/>
        <w:rPr>
          <w:rFonts w:ascii="Calibri" w:hAnsi="Calibri" w:cs="Calibri"/>
          <w:b/>
          <w:bCs/>
          <w:color w:val="000000"/>
        </w:rPr>
      </w:pPr>
      <w:bookmarkStart w:id="0" w:name="_Hlk150265318"/>
    </w:p>
    <w:bookmarkEnd w:id="0"/>
    <w:p w14:paraId="4753A377" w14:textId="77777777" w:rsidR="00EF03AD" w:rsidRPr="004A03BC" w:rsidRDefault="00EF03AD" w:rsidP="00EF03AD">
      <w:pPr>
        <w:jc w:val="both"/>
        <w:rPr>
          <w:rFonts w:cstheme="minorHAnsi"/>
          <w:b/>
          <w:lang w:val="uk-UA"/>
        </w:rPr>
      </w:pPr>
    </w:p>
    <w:p w14:paraId="6EB2D4AF" w14:textId="77777777" w:rsidR="00EF03AD" w:rsidRPr="00E32EDC" w:rsidRDefault="00EF03AD" w:rsidP="00E32EDC">
      <w:pPr>
        <w:spacing w:after="160"/>
        <w:rPr>
          <w:rFonts w:asciiTheme="minorHAnsi" w:eastAsiaTheme="minorHAnsi" w:hAnsiTheme="minorHAnsi" w:cstheme="minorHAnsi"/>
          <w:b/>
          <w:lang w:val="uk-UA" w:eastAsia="en-US"/>
        </w:rPr>
      </w:pPr>
      <w:r w:rsidRPr="00E32EDC">
        <w:rPr>
          <w:rFonts w:asciiTheme="minorHAnsi" w:eastAsiaTheme="minorHAnsi" w:hAnsiTheme="minorHAnsi" w:cstheme="minorHAnsi"/>
          <w:b/>
          <w:lang w:val="uk-UA" w:eastAsia="en-US"/>
        </w:rPr>
        <w:t>Інформація щодо установи:</w:t>
      </w:r>
    </w:p>
    <w:p w14:paraId="65C48485" w14:textId="4C7F6685" w:rsidR="00EF03AD" w:rsidRPr="002618C5" w:rsidRDefault="00D46FC3" w:rsidP="003C58C0">
      <w:pPr>
        <w:shd w:val="clear" w:color="auto" w:fill="FFFFFF"/>
        <w:jc w:val="both"/>
        <w:rPr>
          <w:rFonts w:asciiTheme="minorHAnsi" w:hAnsiTheme="minorHAnsi" w:cstheme="minorHAnsi"/>
          <w:b/>
          <w:bCs/>
          <w:lang w:val="uk-UA"/>
        </w:rPr>
      </w:pPr>
      <w:r w:rsidRPr="003C58C0">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F1CDAA7" w14:textId="77777777" w:rsidR="00B02CE0" w:rsidRDefault="00B02CE0" w:rsidP="002618C5">
      <w:pPr>
        <w:shd w:val="clear" w:color="auto" w:fill="FFFFFF"/>
        <w:rPr>
          <w:rFonts w:asciiTheme="minorHAnsi" w:hAnsiTheme="minorHAnsi" w:cstheme="minorHAnsi"/>
          <w:b/>
          <w:bCs/>
          <w:lang w:val="uk-UA"/>
        </w:rPr>
      </w:pPr>
    </w:p>
    <w:p w14:paraId="0024FE01" w14:textId="5AFD4014" w:rsidR="00457F8A" w:rsidRDefault="0060150F" w:rsidP="00A50DA8">
      <w:pPr>
        <w:shd w:val="clear" w:color="auto" w:fill="FFFFFF"/>
        <w:rPr>
          <w:rFonts w:asciiTheme="minorHAnsi" w:hAnsiTheme="minorHAnsi" w:cstheme="minorHAnsi"/>
          <w:lang w:val="uk-UA"/>
        </w:rPr>
      </w:pPr>
      <w:r>
        <w:rPr>
          <w:rFonts w:asciiTheme="minorHAnsi" w:hAnsiTheme="minorHAnsi" w:cstheme="minorHAnsi"/>
          <w:b/>
          <w:bCs/>
          <w:lang w:val="uk-UA"/>
        </w:rPr>
        <w:t>Завдання</w:t>
      </w:r>
      <w:r w:rsidR="00E45D44" w:rsidRPr="002618C5">
        <w:rPr>
          <w:rFonts w:asciiTheme="minorHAnsi" w:hAnsiTheme="minorHAnsi" w:cstheme="minorHAnsi"/>
          <w:lang w:val="uk-UA"/>
        </w:rPr>
        <w:t>:</w:t>
      </w:r>
    </w:p>
    <w:p w14:paraId="4D4EBB41" w14:textId="77777777" w:rsidR="00966A69" w:rsidRPr="00A50DA8" w:rsidRDefault="00966A69" w:rsidP="00A50DA8">
      <w:pPr>
        <w:shd w:val="clear" w:color="auto" w:fill="FFFFFF"/>
        <w:rPr>
          <w:rFonts w:asciiTheme="minorHAnsi" w:hAnsiTheme="minorHAnsi" w:cstheme="minorHAnsi"/>
          <w:lang w:val="uk-UA"/>
        </w:rPr>
      </w:pPr>
    </w:p>
    <w:p w14:paraId="607182C9" w14:textId="0B4EE94B" w:rsidR="00332967" w:rsidRPr="00332967" w:rsidRDefault="00332967" w:rsidP="006A6B0E">
      <w:pPr>
        <w:pStyle w:val="ae"/>
        <w:numPr>
          <w:ilvl w:val="0"/>
          <w:numId w:val="12"/>
        </w:numPr>
        <w:spacing w:before="0" w:beforeAutospacing="0" w:after="120" w:afterAutospacing="0"/>
        <w:ind w:right="57"/>
        <w:rPr>
          <w:rFonts w:asciiTheme="minorHAnsi" w:hAnsiTheme="minorHAnsi" w:cstheme="minorHAnsi"/>
          <w:color w:val="000000"/>
          <w:lang w:val="uk-UA"/>
        </w:rPr>
      </w:pPr>
      <w:r w:rsidRPr="00332967">
        <w:rPr>
          <w:rFonts w:asciiTheme="minorHAnsi" w:hAnsiTheme="minorHAnsi" w:cstheme="minorHAnsi"/>
          <w:color w:val="000000"/>
          <w:lang w:val="uk-UA"/>
        </w:rPr>
        <w:t xml:space="preserve">Надає послуги з аналізу ринку та потреб в закупівлі </w:t>
      </w:r>
      <w:bookmarkStart w:id="1" w:name="_Hlk153294220"/>
      <w:r w:rsidRPr="00332967">
        <w:rPr>
          <w:rFonts w:asciiTheme="minorHAnsi" w:hAnsiTheme="minorHAnsi" w:cstheme="minorHAnsi"/>
          <w:color w:val="000000"/>
          <w:lang w:val="uk-UA"/>
        </w:rPr>
        <w:t>медичних виробів та лабораторного обладнання для проведення клініко-</w:t>
      </w:r>
      <w:r w:rsidR="00EC7D13">
        <w:rPr>
          <w:rFonts w:asciiTheme="minorHAnsi" w:hAnsiTheme="minorHAnsi" w:cstheme="minorHAnsi"/>
          <w:color w:val="000000"/>
          <w:lang w:val="uk-UA"/>
        </w:rPr>
        <w:t>діагностичних, біохімічних, серологічних</w:t>
      </w:r>
      <w:r w:rsidRPr="00332967">
        <w:rPr>
          <w:rFonts w:asciiTheme="minorHAnsi" w:hAnsiTheme="minorHAnsi" w:cstheme="minorHAnsi"/>
          <w:color w:val="000000"/>
          <w:lang w:val="uk-UA"/>
        </w:rPr>
        <w:t xml:space="preserve"> досліджень для закладів охорони здоров’я Державної кримінально-виконавчої служби України.</w:t>
      </w:r>
      <w:bookmarkEnd w:id="1"/>
    </w:p>
    <w:p w14:paraId="089E73C6" w14:textId="2312664D" w:rsidR="00332967" w:rsidRPr="00332967" w:rsidRDefault="00332967" w:rsidP="006A6B0E">
      <w:pPr>
        <w:pStyle w:val="ae"/>
        <w:numPr>
          <w:ilvl w:val="0"/>
          <w:numId w:val="12"/>
        </w:numPr>
        <w:spacing w:before="0" w:beforeAutospacing="0" w:after="120" w:afterAutospacing="0"/>
        <w:ind w:right="57"/>
        <w:rPr>
          <w:rFonts w:asciiTheme="minorHAnsi" w:hAnsiTheme="minorHAnsi" w:cstheme="minorHAnsi"/>
          <w:color w:val="000000"/>
          <w:lang w:val="uk-UA"/>
        </w:rPr>
      </w:pPr>
      <w:r w:rsidRPr="00332967">
        <w:rPr>
          <w:rFonts w:asciiTheme="minorHAnsi" w:hAnsiTheme="minorHAnsi" w:cstheme="minorHAnsi"/>
          <w:color w:val="000000"/>
          <w:lang w:val="uk-UA"/>
        </w:rPr>
        <w:t xml:space="preserve">Надає послуги з розробки </w:t>
      </w:r>
      <w:bookmarkStart w:id="2" w:name="_Hlk153293608"/>
      <w:r w:rsidRPr="00332967">
        <w:rPr>
          <w:rFonts w:asciiTheme="minorHAnsi" w:hAnsiTheme="minorHAnsi" w:cstheme="minorHAnsi"/>
          <w:color w:val="000000"/>
          <w:lang w:val="uk-UA"/>
        </w:rPr>
        <w:t xml:space="preserve">технічних специфікацій для закупівлі медичних виробів та лабораторного обладнання </w:t>
      </w:r>
      <w:bookmarkEnd w:id="2"/>
      <w:r w:rsidRPr="00332967">
        <w:rPr>
          <w:rFonts w:asciiTheme="minorHAnsi" w:hAnsiTheme="minorHAnsi" w:cstheme="minorHAnsi"/>
          <w:color w:val="000000"/>
          <w:lang w:val="uk-UA"/>
        </w:rPr>
        <w:t xml:space="preserve">для проведення </w:t>
      </w:r>
      <w:r w:rsidR="00EC7D13" w:rsidRPr="00332967">
        <w:rPr>
          <w:rFonts w:asciiTheme="minorHAnsi" w:hAnsiTheme="minorHAnsi" w:cstheme="minorHAnsi"/>
          <w:color w:val="000000"/>
          <w:lang w:val="uk-UA"/>
        </w:rPr>
        <w:t>клініко-</w:t>
      </w:r>
      <w:r w:rsidR="00EC7D13">
        <w:rPr>
          <w:rFonts w:asciiTheme="minorHAnsi" w:hAnsiTheme="minorHAnsi" w:cstheme="minorHAnsi"/>
          <w:color w:val="000000"/>
          <w:lang w:val="uk-UA"/>
        </w:rPr>
        <w:t>діагностичних, біохімічних, серологічних</w:t>
      </w:r>
      <w:r w:rsidR="00EC7D13" w:rsidRPr="00332967">
        <w:rPr>
          <w:rFonts w:asciiTheme="minorHAnsi" w:hAnsiTheme="minorHAnsi" w:cstheme="minorHAnsi"/>
          <w:color w:val="000000"/>
          <w:lang w:val="uk-UA"/>
        </w:rPr>
        <w:t xml:space="preserve"> досліджень</w:t>
      </w:r>
      <w:r w:rsidRPr="00332967">
        <w:rPr>
          <w:rFonts w:asciiTheme="minorHAnsi" w:hAnsiTheme="minorHAnsi" w:cstheme="minorHAnsi"/>
          <w:color w:val="000000"/>
          <w:lang w:val="uk-UA"/>
        </w:rPr>
        <w:t xml:space="preserve"> з урахуванням потреб закладів охорони здоров’я Державної кримінально-виконавчої служби України. </w:t>
      </w:r>
    </w:p>
    <w:p w14:paraId="27B69B2F" w14:textId="44C2EC10" w:rsidR="00332967" w:rsidRPr="00332967" w:rsidRDefault="00332967" w:rsidP="006A6B0E">
      <w:pPr>
        <w:pStyle w:val="ae"/>
        <w:numPr>
          <w:ilvl w:val="0"/>
          <w:numId w:val="12"/>
        </w:numPr>
        <w:spacing w:before="0" w:beforeAutospacing="0" w:after="120" w:afterAutospacing="0"/>
        <w:ind w:right="57"/>
        <w:rPr>
          <w:rFonts w:asciiTheme="minorHAnsi" w:hAnsiTheme="minorHAnsi" w:cstheme="minorHAnsi"/>
          <w:color w:val="000000"/>
          <w:lang w:val="uk-UA"/>
        </w:rPr>
      </w:pPr>
      <w:r w:rsidRPr="00332967">
        <w:rPr>
          <w:rFonts w:asciiTheme="minorHAnsi" w:hAnsiTheme="minorHAnsi" w:cstheme="minorHAnsi"/>
          <w:color w:val="000000"/>
          <w:lang w:val="uk-UA"/>
        </w:rPr>
        <w:t>Надає послуги з оцінки відповідності тендерних пропозицій учасників закупівлі</w:t>
      </w:r>
      <w:r w:rsidRPr="00332967">
        <w:rPr>
          <w:rFonts w:asciiTheme="minorHAnsi" w:hAnsiTheme="minorHAnsi" w:cstheme="minorHAnsi"/>
          <w:lang w:val="uk-UA"/>
        </w:rPr>
        <w:t xml:space="preserve"> </w:t>
      </w:r>
      <w:r w:rsidRPr="00332967">
        <w:rPr>
          <w:rFonts w:asciiTheme="minorHAnsi" w:hAnsiTheme="minorHAnsi" w:cstheme="minorHAnsi"/>
          <w:color w:val="000000"/>
          <w:lang w:val="uk-UA"/>
        </w:rPr>
        <w:t xml:space="preserve">медичних виробів та лабораторного обладнання для проведення </w:t>
      </w:r>
      <w:r w:rsidR="00EC7D13" w:rsidRPr="00332967">
        <w:rPr>
          <w:rFonts w:asciiTheme="minorHAnsi" w:hAnsiTheme="minorHAnsi" w:cstheme="minorHAnsi"/>
          <w:color w:val="000000"/>
          <w:lang w:val="uk-UA"/>
        </w:rPr>
        <w:t>клініко-</w:t>
      </w:r>
      <w:r w:rsidR="00EC7D13">
        <w:rPr>
          <w:rFonts w:asciiTheme="minorHAnsi" w:hAnsiTheme="minorHAnsi" w:cstheme="minorHAnsi"/>
          <w:color w:val="000000"/>
          <w:lang w:val="uk-UA"/>
        </w:rPr>
        <w:t>діагностичних, біохімічних, серологічних</w:t>
      </w:r>
      <w:r w:rsidR="00EC7D13" w:rsidRPr="00332967">
        <w:rPr>
          <w:rFonts w:asciiTheme="minorHAnsi" w:hAnsiTheme="minorHAnsi" w:cstheme="minorHAnsi"/>
          <w:color w:val="000000"/>
          <w:lang w:val="uk-UA"/>
        </w:rPr>
        <w:t xml:space="preserve"> досліджень</w:t>
      </w:r>
      <w:r w:rsidRPr="00332967">
        <w:rPr>
          <w:rFonts w:asciiTheme="minorHAnsi" w:hAnsiTheme="minorHAnsi" w:cstheme="minorHAnsi"/>
          <w:color w:val="000000"/>
          <w:lang w:val="uk-UA"/>
        </w:rPr>
        <w:t xml:space="preserve"> для закладів охорони здоров’я Державної кримінально-виконавчої служби України вимогам технічних завдань до оголошень на проведення </w:t>
      </w:r>
      <w:proofErr w:type="spellStart"/>
      <w:r w:rsidRPr="00332967">
        <w:rPr>
          <w:rFonts w:asciiTheme="minorHAnsi" w:hAnsiTheme="minorHAnsi" w:cstheme="minorHAnsi"/>
          <w:color w:val="000000"/>
          <w:lang w:val="uk-UA"/>
        </w:rPr>
        <w:t>закупівель</w:t>
      </w:r>
      <w:proofErr w:type="spellEnd"/>
      <w:r w:rsidRPr="00332967">
        <w:rPr>
          <w:rFonts w:asciiTheme="minorHAnsi" w:hAnsiTheme="minorHAnsi" w:cstheme="minorHAnsi"/>
          <w:color w:val="000000"/>
          <w:lang w:val="uk-UA"/>
        </w:rPr>
        <w:t>.</w:t>
      </w:r>
    </w:p>
    <w:p w14:paraId="236C25AE" w14:textId="75D89A9C" w:rsidR="00332967" w:rsidRPr="00332967" w:rsidRDefault="00332967" w:rsidP="006A6B0E">
      <w:pPr>
        <w:pStyle w:val="ae"/>
        <w:numPr>
          <w:ilvl w:val="0"/>
          <w:numId w:val="12"/>
        </w:numPr>
        <w:spacing w:before="0" w:beforeAutospacing="0" w:after="120" w:afterAutospacing="0"/>
        <w:ind w:right="57"/>
        <w:rPr>
          <w:rFonts w:asciiTheme="minorHAnsi" w:hAnsiTheme="minorHAnsi" w:cstheme="minorHAnsi"/>
          <w:color w:val="000000"/>
          <w:lang w:val="uk-UA"/>
        </w:rPr>
      </w:pPr>
      <w:r w:rsidRPr="00332967">
        <w:rPr>
          <w:rFonts w:asciiTheme="minorHAnsi" w:hAnsiTheme="minorHAnsi" w:cstheme="minorHAnsi"/>
          <w:color w:val="000000"/>
          <w:lang w:val="uk-UA"/>
        </w:rPr>
        <w:t xml:space="preserve">Консультування з питань функціонального призначення, технічних характеристик та комплектації медичних виробів та лабораторного обладнання, їх використання тощо під час розробки технічного завдання, оголошення, в процесі здійснення </w:t>
      </w:r>
      <w:proofErr w:type="spellStart"/>
      <w:r w:rsidRPr="00332967">
        <w:rPr>
          <w:rFonts w:asciiTheme="minorHAnsi" w:hAnsiTheme="minorHAnsi" w:cstheme="minorHAnsi"/>
          <w:color w:val="000000"/>
          <w:lang w:val="uk-UA"/>
        </w:rPr>
        <w:t>закупівель</w:t>
      </w:r>
      <w:proofErr w:type="spellEnd"/>
      <w:r w:rsidRPr="00332967">
        <w:rPr>
          <w:rFonts w:asciiTheme="minorHAnsi" w:hAnsiTheme="minorHAnsi" w:cstheme="minorHAnsi"/>
          <w:color w:val="000000"/>
          <w:lang w:val="uk-UA"/>
        </w:rPr>
        <w:t xml:space="preserve">, розгляду та оцінки тендерних пропозицій.  </w:t>
      </w:r>
    </w:p>
    <w:p w14:paraId="55158A47" w14:textId="06EE4DC2" w:rsidR="003E0E1F" w:rsidRPr="00EF0231" w:rsidRDefault="003E0E1F" w:rsidP="00332967">
      <w:pPr>
        <w:ind w:left="567" w:hanging="284"/>
        <w:jc w:val="both"/>
        <w:rPr>
          <w:rFonts w:asciiTheme="minorHAnsi" w:hAnsiTheme="minorHAnsi" w:cstheme="minorHAnsi"/>
          <w:b/>
          <w:lang w:val="uk-UA"/>
        </w:rPr>
      </w:pPr>
    </w:p>
    <w:p w14:paraId="36669B23" w14:textId="77777777" w:rsidR="00E45D44" w:rsidRDefault="00E603D7" w:rsidP="002618C5">
      <w:pPr>
        <w:shd w:val="clear" w:color="auto" w:fill="FFFFFF"/>
        <w:rPr>
          <w:rFonts w:asciiTheme="minorHAnsi" w:hAnsiTheme="minorHAnsi" w:cstheme="minorHAnsi"/>
          <w:b/>
          <w:bCs/>
          <w:lang w:val="uk-UA"/>
        </w:rPr>
      </w:pPr>
      <w:r w:rsidRPr="002618C5">
        <w:rPr>
          <w:rFonts w:asciiTheme="minorHAnsi" w:hAnsiTheme="minorHAnsi" w:cstheme="minorHAnsi"/>
          <w:b/>
          <w:lang w:val="uk-UA"/>
        </w:rPr>
        <w:t>  </w:t>
      </w:r>
      <w:r w:rsidR="00E77A4F" w:rsidRPr="002618C5">
        <w:rPr>
          <w:rFonts w:asciiTheme="minorHAnsi" w:hAnsiTheme="minorHAnsi" w:cstheme="minorHAnsi"/>
          <w:b/>
          <w:bCs/>
          <w:lang w:val="uk-UA"/>
        </w:rPr>
        <w:t>Вимоги до професійної компетентності:</w:t>
      </w:r>
    </w:p>
    <w:p w14:paraId="195A6349" w14:textId="77777777" w:rsidR="00CD3306" w:rsidRPr="002618C5" w:rsidRDefault="00CD3306" w:rsidP="002618C5">
      <w:pPr>
        <w:shd w:val="clear" w:color="auto" w:fill="FFFFFF"/>
        <w:rPr>
          <w:rFonts w:asciiTheme="minorHAnsi" w:hAnsiTheme="minorHAnsi" w:cstheme="minorHAnsi"/>
          <w:b/>
          <w:bCs/>
          <w:lang w:val="uk-UA"/>
        </w:rPr>
      </w:pPr>
    </w:p>
    <w:p w14:paraId="456FBDE4" w14:textId="1AE60D8F" w:rsidR="0036394B" w:rsidRPr="007D0C3C" w:rsidRDefault="00816DE1" w:rsidP="007D0C3C">
      <w:pPr>
        <w:pStyle w:val="a3"/>
        <w:numPr>
          <w:ilvl w:val="0"/>
          <w:numId w:val="10"/>
        </w:numPr>
        <w:jc w:val="both"/>
        <w:rPr>
          <w:rFonts w:asciiTheme="minorHAnsi" w:hAnsiTheme="minorHAnsi" w:cstheme="minorHAnsi"/>
          <w:bCs/>
          <w:lang w:val="uk-UA"/>
        </w:rPr>
      </w:pPr>
      <w:r>
        <w:rPr>
          <w:rFonts w:asciiTheme="minorHAnsi" w:hAnsiTheme="minorHAnsi" w:cstheme="minorHAnsi"/>
          <w:bCs/>
          <w:lang w:val="uk-UA"/>
        </w:rPr>
        <w:t>Освіта: лаборант (медицина) або м</w:t>
      </w:r>
      <w:r w:rsidR="00056211">
        <w:rPr>
          <w:rFonts w:asciiTheme="minorHAnsi" w:hAnsiTheme="minorHAnsi" w:cstheme="minorHAnsi"/>
          <w:bCs/>
          <w:lang w:val="uk-UA"/>
        </w:rPr>
        <w:t>едична</w:t>
      </w:r>
      <w:r w:rsidR="0036394B" w:rsidRPr="007D0C3C">
        <w:rPr>
          <w:rFonts w:asciiTheme="minorHAnsi" w:hAnsiTheme="minorHAnsi" w:cstheme="minorHAnsi"/>
          <w:bCs/>
          <w:lang w:val="uk-UA"/>
        </w:rPr>
        <w:t xml:space="preserve"> освіта (спеціаліст, магістр)</w:t>
      </w:r>
      <w:bookmarkStart w:id="3" w:name="_GoBack"/>
      <w:bookmarkEnd w:id="3"/>
    </w:p>
    <w:p w14:paraId="77881D98" w14:textId="299F48CE" w:rsidR="00D125F3" w:rsidRDefault="00CB6461" w:rsidP="007D0C3C">
      <w:pPr>
        <w:pStyle w:val="a3"/>
        <w:numPr>
          <w:ilvl w:val="0"/>
          <w:numId w:val="10"/>
        </w:numPr>
        <w:jc w:val="both"/>
        <w:rPr>
          <w:rFonts w:asciiTheme="minorHAnsi" w:hAnsiTheme="minorHAnsi" w:cstheme="minorHAnsi"/>
          <w:bCs/>
          <w:lang w:val="uk-UA"/>
        </w:rPr>
      </w:pPr>
      <w:r>
        <w:rPr>
          <w:rFonts w:asciiTheme="minorHAnsi" w:hAnsiTheme="minorHAnsi" w:cstheme="minorHAnsi"/>
          <w:bCs/>
          <w:lang w:val="uk-UA"/>
        </w:rPr>
        <w:lastRenderedPageBreak/>
        <w:t>Практичний д</w:t>
      </w:r>
      <w:r w:rsidR="00D125F3" w:rsidRPr="007D0C3C">
        <w:rPr>
          <w:rFonts w:asciiTheme="minorHAnsi" w:hAnsiTheme="minorHAnsi" w:cstheme="minorHAnsi"/>
          <w:bCs/>
          <w:lang w:val="uk-UA"/>
        </w:rPr>
        <w:t>освід роботи у сфері</w:t>
      </w:r>
      <w:r w:rsidR="00062F8C" w:rsidRPr="007D0C3C">
        <w:rPr>
          <w:rFonts w:asciiTheme="minorHAnsi" w:eastAsiaTheme="minorHAnsi" w:hAnsiTheme="minorHAnsi" w:cstheme="minorHAnsi"/>
          <w:lang w:val="uk-UA"/>
        </w:rPr>
        <w:t xml:space="preserve"> </w:t>
      </w:r>
      <w:r>
        <w:rPr>
          <w:rFonts w:asciiTheme="minorHAnsi" w:eastAsiaTheme="minorHAnsi" w:hAnsiTheme="minorHAnsi" w:cstheme="minorHAnsi"/>
          <w:lang w:val="uk-UA"/>
        </w:rPr>
        <w:t xml:space="preserve">лабораторної діагностики </w:t>
      </w:r>
      <w:r w:rsidR="00B96FBD">
        <w:rPr>
          <w:rFonts w:asciiTheme="minorHAnsi" w:hAnsiTheme="minorHAnsi" w:cstheme="minorHAnsi"/>
          <w:bCs/>
          <w:lang w:val="uk-UA"/>
        </w:rPr>
        <w:t>буде перевагою</w:t>
      </w:r>
    </w:p>
    <w:p w14:paraId="2B7BA8E8" w14:textId="49B2CEC2" w:rsidR="00637FBE" w:rsidRDefault="00637FBE" w:rsidP="007D0C3C">
      <w:pPr>
        <w:pStyle w:val="a3"/>
        <w:numPr>
          <w:ilvl w:val="0"/>
          <w:numId w:val="10"/>
        </w:numPr>
        <w:jc w:val="both"/>
        <w:rPr>
          <w:rFonts w:asciiTheme="minorHAnsi" w:hAnsiTheme="minorHAnsi" w:cstheme="minorHAnsi"/>
          <w:bCs/>
          <w:lang w:val="uk-UA"/>
        </w:rPr>
      </w:pPr>
      <w:r>
        <w:rPr>
          <w:rFonts w:asciiTheme="minorHAnsi" w:hAnsiTheme="minorHAnsi" w:cstheme="minorHAnsi"/>
          <w:bCs/>
          <w:lang w:val="uk-UA"/>
        </w:rPr>
        <w:t xml:space="preserve">Досвід </w:t>
      </w:r>
      <w:r w:rsidR="00B96FBD">
        <w:rPr>
          <w:rFonts w:asciiTheme="minorHAnsi" w:hAnsiTheme="minorHAnsi" w:cstheme="minorHAnsi"/>
          <w:bCs/>
          <w:lang w:val="uk-UA"/>
        </w:rPr>
        <w:t>роботи в меди</w:t>
      </w:r>
      <w:r w:rsidR="00CB6461">
        <w:rPr>
          <w:rFonts w:asciiTheme="minorHAnsi" w:hAnsiTheme="minorHAnsi" w:cstheme="minorHAnsi"/>
          <w:bCs/>
          <w:lang w:val="uk-UA"/>
        </w:rPr>
        <w:t>ко-лабораторній</w:t>
      </w:r>
      <w:r w:rsidR="00B96FBD">
        <w:rPr>
          <w:rFonts w:asciiTheme="minorHAnsi" w:hAnsiTheme="minorHAnsi" w:cstheme="minorHAnsi"/>
          <w:bCs/>
          <w:lang w:val="uk-UA"/>
        </w:rPr>
        <w:t xml:space="preserve"> галузі не менше 3 років</w:t>
      </w:r>
    </w:p>
    <w:p w14:paraId="038CF782" w14:textId="7624519A" w:rsidR="00637FBE" w:rsidRDefault="00AE70EE" w:rsidP="007D0C3C">
      <w:pPr>
        <w:pStyle w:val="a3"/>
        <w:numPr>
          <w:ilvl w:val="0"/>
          <w:numId w:val="10"/>
        </w:numPr>
        <w:jc w:val="both"/>
        <w:rPr>
          <w:rFonts w:asciiTheme="minorHAnsi" w:hAnsiTheme="minorHAnsi" w:cstheme="minorHAnsi"/>
          <w:bCs/>
          <w:lang w:val="uk-UA"/>
        </w:rPr>
      </w:pPr>
      <w:r w:rsidRPr="00AE70EE">
        <w:rPr>
          <w:rFonts w:asciiTheme="minorHAnsi" w:hAnsiTheme="minorHAnsi" w:cstheme="minorHAnsi"/>
          <w:bCs/>
          <w:lang w:val="uk-UA"/>
        </w:rPr>
        <w:t xml:space="preserve">Знання </w:t>
      </w:r>
      <w:r w:rsidR="00CB6461">
        <w:rPr>
          <w:rFonts w:asciiTheme="minorHAnsi" w:eastAsiaTheme="minorHAnsi" w:hAnsiTheme="minorHAnsi" w:cstheme="minorHAnsi"/>
          <w:lang w:val="uk-UA"/>
        </w:rPr>
        <w:t>сучасного лабораторного обладнання</w:t>
      </w:r>
      <w:r w:rsidR="00816DE1">
        <w:rPr>
          <w:rFonts w:asciiTheme="minorHAnsi" w:eastAsiaTheme="minorHAnsi" w:hAnsiTheme="minorHAnsi" w:cstheme="minorHAnsi"/>
          <w:lang w:val="uk-UA"/>
        </w:rPr>
        <w:t xml:space="preserve"> для клініко-діагностичних, біохімічних та серологічних досліджень</w:t>
      </w:r>
    </w:p>
    <w:p w14:paraId="3BE455D1" w14:textId="7D75B527" w:rsidR="00714712" w:rsidRDefault="00714712" w:rsidP="007D0C3C">
      <w:pPr>
        <w:pStyle w:val="a3"/>
        <w:numPr>
          <w:ilvl w:val="0"/>
          <w:numId w:val="10"/>
        </w:numPr>
        <w:jc w:val="both"/>
        <w:rPr>
          <w:rFonts w:asciiTheme="minorHAnsi" w:hAnsiTheme="minorHAnsi" w:cstheme="minorHAnsi"/>
          <w:bCs/>
          <w:lang w:val="uk-UA"/>
        </w:rPr>
      </w:pPr>
      <w:r w:rsidRPr="007D0C3C">
        <w:rPr>
          <w:rFonts w:asciiTheme="minorHAnsi" w:hAnsiTheme="minorHAnsi" w:cstheme="minorHAnsi"/>
          <w:bCs/>
          <w:lang w:val="uk-UA"/>
        </w:rPr>
        <w:t>Базовий рівень володіння комп</w:t>
      </w:r>
      <w:r w:rsidR="00ED7768" w:rsidRPr="007D0C3C">
        <w:rPr>
          <w:rFonts w:asciiTheme="minorHAnsi" w:hAnsiTheme="minorHAnsi" w:cstheme="minorHAnsi"/>
          <w:bCs/>
          <w:lang w:val="uk-UA"/>
        </w:rPr>
        <w:t>’ютером (робота з MS Office</w:t>
      </w:r>
      <w:r w:rsidR="00B96FBD">
        <w:rPr>
          <w:rFonts w:asciiTheme="minorHAnsi" w:hAnsiTheme="minorHAnsi" w:cstheme="minorHAnsi"/>
          <w:bCs/>
          <w:lang w:val="uk-UA"/>
        </w:rPr>
        <w:t xml:space="preserve">, </w:t>
      </w:r>
      <w:r w:rsidR="00B96FBD">
        <w:rPr>
          <w:rFonts w:asciiTheme="minorHAnsi" w:hAnsiTheme="minorHAnsi" w:cstheme="minorHAnsi"/>
          <w:bCs/>
          <w:lang w:val="en-US"/>
        </w:rPr>
        <w:t>Word</w:t>
      </w:r>
      <w:r w:rsidR="00ED7768" w:rsidRPr="007D0C3C">
        <w:rPr>
          <w:rFonts w:asciiTheme="minorHAnsi" w:hAnsiTheme="minorHAnsi" w:cstheme="minorHAnsi"/>
          <w:bCs/>
          <w:lang w:val="uk-UA"/>
        </w:rPr>
        <w:t>)</w:t>
      </w:r>
    </w:p>
    <w:p w14:paraId="0E79BEF8" w14:textId="6F9FDC13" w:rsidR="00AE70EE" w:rsidRPr="007D0C3C" w:rsidRDefault="00AE70EE" w:rsidP="007D0C3C">
      <w:pPr>
        <w:pStyle w:val="a3"/>
        <w:numPr>
          <w:ilvl w:val="0"/>
          <w:numId w:val="10"/>
        </w:numPr>
        <w:jc w:val="both"/>
        <w:rPr>
          <w:rFonts w:asciiTheme="minorHAnsi" w:hAnsiTheme="minorHAnsi" w:cstheme="minorHAnsi"/>
          <w:bCs/>
          <w:lang w:val="uk-UA"/>
        </w:rPr>
      </w:pPr>
      <w:r w:rsidRPr="00AE70EE">
        <w:rPr>
          <w:rFonts w:asciiTheme="minorHAnsi" w:hAnsiTheme="minorHAnsi" w:cstheme="minorHAnsi"/>
          <w:bCs/>
          <w:lang w:val="uk-UA"/>
        </w:rPr>
        <w:t>Чітке дотримання термінів виконання завдань</w:t>
      </w:r>
    </w:p>
    <w:p w14:paraId="44CEF0D2" w14:textId="77777777" w:rsidR="00201EED" w:rsidRPr="00201EED" w:rsidRDefault="00201EED" w:rsidP="00201EED">
      <w:pPr>
        <w:rPr>
          <w:rFonts w:asciiTheme="minorHAnsi" w:hAnsiTheme="minorHAnsi" w:cstheme="minorHAnsi"/>
          <w:lang w:val="uk-UA"/>
        </w:rPr>
      </w:pPr>
    </w:p>
    <w:p w14:paraId="51F97D08" w14:textId="0B456B98" w:rsidR="00CD3306" w:rsidRPr="002D68CD" w:rsidRDefault="00CD3306" w:rsidP="00CD3306">
      <w:pPr>
        <w:jc w:val="both"/>
        <w:rPr>
          <w:rFonts w:asciiTheme="minorHAnsi" w:eastAsiaTheme="minorHAnsi" w:hAnsiTheme="minorHAnsi" w:cstheme="minorHAnsi"/>
          <w:b/>
          <w:lang w:val="uk-UA" w:eastAsia="en-US"/>
        </w:rPr>
      </w:pPr>
      <w:r w:rsidRPr="00CD3306">
        <w:rPr>
          <w:rFonts w:asciiTheme="minorHAnsi" w:hAnsiTheme="minorHAnsi" w:cstheme="minorHAnsi"/>
          <w:b/>
          <w:lang w:val="uk-UA"/>
        </w:rPr>
        <w:t>Резюме мають бути надіслані електронною поштою на електронну адресу: vacancies@phc.org.ua.</w:t>
      </w:r>
      <w:r w:rsidRPr="00CD3306">
        <w:rPr>
          <w:rFonts w:asciiTheme="minorHAnsi" w:hAnsiTheme="minorHAnsi" w:cstheme="minorHAnsi"/>
          <w:lang w:val="uk-UA"/>
        </w:rPr>
        <w:t xml:space="preserve"> </w:t>
      </w:r>
      <w:r w:rsidR="00B6792D">
        <w:rPr>
          <w:rFonts w:asciiTheme="minorHAnsi" w:hAnsiTheme="minorHAnsi" w:cstheme="minorHAnsi"/>
          <w:lang w:val="uk-UA"/>
        </w:rPr>
        <w:t xml:space="preserve"> </w:t>
      </w:r>
      <w:r w:rsidRPr="00CD3306">
        <w:rPr>
          <w:rFonts w:asciiTheme="minorHAnsi" w:hAnsiTheme="minorHAnsi" w:cstheme="minorHAnsi"/>
          <w:lang w:val="uk-UA"/>
        </w:rPr>
        <w:t>В темі листа, будь ласка, зазначте</w:t>
      </w:r>
      <w:r w:rsidR="00B6792D">
        <w:rPr>
          <w:rFonts w:asciiTheme="minorHAnsi" w:hAnsiTheme="minorHAnsi" w:cstheme="minorHAnsi"/>
          <w:lang w:val="uk-UA"/>
        </w:rPr>
        <w:t xml:space="preserve"> номер та назву вакансії</w:t>
      </w:r>
      <w:r w:rsidRPr="00CD3306">
        <w:rPr>
          <w:rFonts w:asciiTheme="minorHAnsi" w:hAnsiTheme="minorHAnsi" w:cstheme="minorHAnsi"/>
          <w:lang w:val="uk-UA"/>
        </w:rPr>
        <w:t xml:space="preserve">: </w:t>
      </w:r>
      <w:r w:rsidR="00DF0137">
        <w:rPr>
          <w:rFonts w:asciiTheme="minorHAnsi" w:hAnsiTheme="minorHAnsi" w:cstheme="minorHAnsi"/>
          <w:b/>
          <w:lang w:val="uk-UA"/>
        </w:rPr>
        <w:t>«</w:t>
      </w:r>
      <w:r w:rsidR="006A6B0E">
        <w:rPr>
          <w:rFonts w:asciiTheme="minorHAnsi" w:hAnsiTheme="minorHAnsi" w:cstheme="minorHAnsi"/>
          <w:b/>
          <w:lang w:val="uk-UA"/>
        </w:rPr>
        <w:t xml:space="preserve">449-2023 </w:t>
      </w:r>
      <w:r w:rsidR="00EC7D13" w:rsidRPr="00EC7D13">
        <w:rPr>
          <w:rFonts w:asciiTheme="minorHAnsi" w:eastAsiaTheme="minorHAnsi" w:hAnsiTheme="minorHAnsi" w:cstheme="minorHAnsi"/>
          <w:b/>
          <w:lang w:val="uk-UA" w:eastAsia="en-US"/>
        </w:rPr>
        <w:t>Консультант  з експертної оцінки лабораторного обладнання для ЗОЗ ДКВСУ</w:t>
      </w:r>
      <w:r w:rsidR="00C3395F" w:rsidRPr="002D68CD">
        <w:rPr>
          <w:rFonts w:asciiTheme="minorHAnsi" w:eastAsiaTheme="minorHAnsi" w:hAnsiTheme="minorHAnsi" w:cstheme="minorHAnsi"/>
          <w:b/>
          <w:lang w:val="uk-UA" w:eastAsia="en-US"/>
        </w:rPr>
        <w:t>»</w:t>
      </w:r>
    </w:p>
    <w:p w14:paraId="01C6BC01" w14:textId="77777777" w:rsidR="008A2C70" w:rsidRPr="00C3395F" w:rsidRDefault="008A2C70" w:rsidP="00CD3306">
      <w:pPr>
        <w:jc w:val="both"/>
        <w:rPr>
          <w:rFonts w:asciiTheme="minorHAnsi" w:hAnsiTheme="minorHAnsi" w:cstheme="minorHAnsi"/>
          <w:b/>
          <w:lang w:val="uk-UA"/>
        </w:rPr>
      </w:pPr>
    </w:p>
    <w:p w14:paraId="6B3E8674" w14:textId="399D81BC" w:rsidR="00CD3306" w:rsidRPr="0062696D" w:rsidRDefault="00CD3306" w:rsidP="00CD3306">
      <w:pPr>
        <w:jc w:val="both"/>
        <w:rPr>
          <w:rFonts w:asciiTheme="minorHAnsi" w:hAnsiTheme="minorHAnsi" w:cstheme="minorHAnsi"/>
          <w:b/>
          <w:lang w:val="uk-UA"/>
        </w:rPr>
      </w:pPr>
      <w:r w:rsidRPr="0062696D">
        <w:rPr>
          <w:rFonts w:asciiTheme="minorHAnsi" w:hAnsiTheme="minorHAnsi" w:cstheme="minorHAnsi"/>
          <w:b/>
          <w:lang w:val="uk-UA"/>
        </w:rPr>
        <w:t xml:space="preserve">Термін подання </w:t>
      </w:r>
      <w:r w:rsidRPr="00EF0231">
        <w:rPr>
          <w:rFonts w:asciiTheme="minorHAnsi" w:hAnsiTheme="minorHAnsi" w:cstheme="minorHAnsi"/>
          <w:b/>
          <w:lang w:val="uk-UA"/>
        </w:rPr>
        <w:t xml:space="preserve">документів – </w:t>
      </w:r>
      <w:r w:rsidRPr="006A6B0E">
        <w:rPr>
          <w:rFonts w:asciiTheme="minorHAnsi" w:hAnsiTheme="minorHAnsi" w:cstheme="minorHAnsi"/>
          <w:b/>
          <w:lang w:val="uk-UA"/>
        </w:rPr>
        <w:t>до</w:t>
      </w:r>
      <w:r w:rsidR="00C3395F" w:rsidRPr="006A6B0E">
        <w:rPr>
          <w:rFonts w:asciiTheme="minorHAnsi" w:hAnsiTheme="minorHAnsi" w:cstheme="minorHAnsi"/>
          <w:b/>
          <w:lang w:val="uk-UA"/>
        </w:rPr>
        <w:t xml:space="preserve"> </w:t>
      </w:r>
      <w:r w:rsidR="006A6B0E" w:rsidRPr="006A6B0E">
        <w:rPr>
          <w:rFonts w:asciiTheme="minorHAnsi" w:hAnsiTheme="minorHAnsi" w:cstheme="minorHAnsi"/>
          <w:b/>
          <w:lang w:val="uk-UA"/>
        </w:rPr>
        <w:t>11</w:t>
      </w:r>
      <w:r w:rsidR="0060150F" w:rsidRPr="006A6B0E">
        <w:rPr>
          <w:rFonts w:asciiTheme="minorHAnsi" w:hAnsiTheme="minorHAnsi" w:cstheme="minorHAnsi"/>
          <w:b/>
          <w:lang w:val="uk-UA"/>
        </w:rPr>
        <w:t xml:space="preserve"> </w:t>
      </w:r>
      <w:r w:rsidR="002D68CD" w:rsidRPr="006A6B0E">
        <w:rPr>
          <w:rFonts w:asciiTheme="minorHAnsi" w:hAnsiTheme="minorHAnsi" w:cstheme="minorHAnsi"/>
          <w:b/>
          <w:lang w:val="uk-UA"/>
        </w:rPr>
        <w:t>грудня</w:t>
      </w:r>
      <w:r w:rsidR="00D1515B" w:rsidRPr="006A6B0E">
        <w:rPr>
          <w:rFonts w:asciiTheme="minorHAnsi" w:hAnsiTheme="minorHAnsi" w:cstheme="minorHAnsi"/>
          <w:b/>
          <w:lang w:val="uk-UA"/>
        </w:rPr>
        <w:t xml:space="preserve"> 202</w:t>
      </w:r>
      <w:r w:rsidR="00457F8A" w:rsidRPr="006A6B0E">
        <w:rPr>
          <w:rFonts w:asciiTheme="minorHAnsi" w:hAnsiTheme="minorHAnsi" w:cstheme="minorHAnsi"/>
          <w:b/>
          <w:lang w:val="uk-UA"/>
        </w:rPr>
        <w:t>3</w:t>
      </w:r>
      <w:r w:rsidRPr="006A6B0E">
        <w:rPr>
          <w:rFonts w:asciiTheme="minorHAnsi" w:hAnsiTheme="minorHAnsi" w:cstheme="minorHAnsi"/>
          <w:b/>
          <w:lang w:val="uk-UA"/>
        </w:rPr>
        <w:t xml:space="preserve"> року</w:t>
      </w:r>
      <w:r w:rsidR="00B6792D" w:rsidRPr="006A6B0E">
        <w:rPr>
          <w:rFonts w:asciiTheme="minorHAnsi" w:hAnsiTheme="minorHAnsi" w:cstheme="minorHAnsi"/>
          <w:b/>
        </w:rPr>
        <w:t>.</w:t>
      </w:r>
    </w:p>
    <w:p w14:paraId="58B8F538" w14:textId="77777777" w:rsidR="00CD3306" w:rsidRPr="00CD3306" w:rsidRDefault="00CD3306" w:rsidP="00CD3306">
      <w:pPr>
        <w:jc w:val="both"/>
        <w:rPr>
          <w:rFonts w:asciiTheme="minorHAnsi" w:hAnsiTheme="minorHAnsi" w:cstheme="minorHAnsi"/>
          <w:lang w:val="uk-UA"/>
        </w:rPr>
      </w:pPr>
    </w:p>
    <w:p w14:paraId="34FB42B3" w14:textId="77777777" w:rsidR="0060150F" w:rsidRPr="003C58C0" w:rsidRDefault="0060150F" w:rsidP="0060150F">
      <w:pPr>
        <w:jc w:val="both"/>
        <w:rPr>
          <w:rFonts w:ascii="Calibri" w:eastAsia="Calibri" w:hAnsi="Calibri" w:cs="Calibri"/>
          <w:color w:val="000000"/>
          <w:lang w:val="uk-UA"/>
        </w:rPr>
      </w:pPr>
      <w:r w:rsidRPr="003C58C0">
        <w:rPr>
          <w:rFonts w:ascii="Calibri" w:eastAsia="Calibri" w:hAnsi="Calibri" w:cs="Calibr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AA2BF" w14:textId="77777777" w:rsidR="0060150F" w:rsidRPr="003C58C0" w:rsidRDefault="0060150F" w:rsidP="0060150F">
      <w:pPr>
        <w:jc w:val="both"/>
        <w:rPr>
          <w:rFonts w:ascii="Calibri" w:eastAsia="Calibri" w:hAnsi="Calibri" w:cs="Calibri"/>
          <w:color w:val="000000"/>
          <w:lang w:val="uk-UA"/>
        </w:rPr>
      </w:pPr>
    </w:p>
    <w:p w14:paraId="03744DD0" w14:textId="5F653C67" w:rsidR="00DF3663" w:rsidRPr="003C58C0" w:rsidRDefault="0060150F" w:rsidP="00E434CE">
      <w:pPr>
        <w:jc w:val="both"/>
        <w:rPr>
          <w:rFonts w:asciiTheme="minorHAnsi" w:hAnsiTheme="minorHAnsi" w:cstheme="minorHAnsi"/>
          <w:lang w:val="uk-UA"/>
        </w:rPr>
      </w:pPr>
      <w:r w:rsidRPr="003C58C0">
        <w:rPr>
          <w:rFonts w:ascii="Calibri" w:eastAsia="Calibri" w:hAnsi="Calibri" w:cs="Calibr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r w:rsidR="00EF03AD" w:rsidRPr="003C58C0">
        <w:rPr>
          <w:rFonts w:asciiTheme="minorHAnsi" w:hAnsiTheme="minorHAnsi" w:cstheme="minorHAnsi"/>
          <w:lang w:val="uk-UA"/>
        </w:rPr>
        <w:t>.</w:t>
      </w:r>
    </w:p>
    <w:sectPr w:rsidR="00DF3663" w:rsidRPr="003C58C0"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73439E4"/>
    <w:multiLevelType w:val="hybridMultilevel"/>
    <w:tmpl w:val="22C2F8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79B3132"/>
    <w:multiLevelType w:val="hybridMultilevel"/>
    <w:tmpl w:val="23168756"/>
    <w:lvl w:ilvl="0" w:tplc="0422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515094"/>
    <w:multiLevelType w:val="hybridMultilevel"/>
    <w:tmpl w:val="227A29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90331A9"/>
    <w:multiLevelType w:val="hybridMultilevel"/>
    <w:tmpl w:val="1426568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8654C2"/>
    <w:multiLevelType w:val="hybridMultilevel"/>
    <w:tmpl w:val="A9C0A5B2"/>
    <w:lvl w:ilvl="0" w:tplc="04220001">
      <w:start w:val="1"/>
      <w:numFmt w:val="bullet"/>
      <w:lvlText w:val=""/>
      <w:lvlJc w:val="left"/>
      <w:pPr>
        <w:ind w:left="720" w:hanging="360"/>
      </w:pPr>
      <w:rPr>
        <w:rFonts w:ascii="Symbol" w:hAnsi="Symbol"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1BB75F4"/>
    <w:multiLevelType w:val="hybridMultilevel"/>
    <w:tmpl w:val="D458D2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7"/>
  </w:num>
  <w:num w:numId="3">
    <w:abstractNumId w:val="0"/>
  </w:num>
  <w:num w:numId="4">
    <w:abstractNumId w:val="4"/>
  </w:num>
  <w:num w:numId="5">
    <w:abstractNumId w:val="8"/>
  </w:num>
  <w:num w:numId="6">
    <w:abstractNumId w:val="1"/>
  </w:num>
  <w:num w:numId="7">
    <w:abstractNumId w:val="5"/>
  </w:num>
  <w:num w:numId="8">
    <w:abstractNumId w:val="10"/>
  </w:num>
  <w:num w:numId="9">
    <w:abstractNumId w:val="3"/>
  </w:num>
  <w:num w:numId="10">
    <w:abstractNumId w:val="2"/>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76D3"/>
    <w:rsid w:val="00017258"/>
    <w:rsid w:val="00056211"/>
    <w:rsid w:val="00062F8C"/>
    <w:rsid w:val="00070A9A"/>
    <w:rsid w:val="00092FC9"/>
    <w:rsid w:val="0014234D"/>
    <w:rsid w:val="00146B16"/>
    <w:rsid w:val="00151D28"/>
    <w:rsid w:val="001545C8"/>
    <w:rsid w:val="00163EA1"/>
    <w:rsid w:val="00165940"/>
    <w:rsid w:val="001B744D"/>
    <w:rsid w:val="00201820"/>
    <w:rsid w:val="00201EED"/>
    <w:rsid w:val="002048E9"/>
    <w:rsid w:val="00260F9E"/>
    <w:rsid w:val="002618C5"/>
    <w:rsid w:val="002626B3"/>
    <w:rsid w:val="002916AB"/>
    <w:rsid w:val="002B0A04"/>
    <w:rsid w:val="002C6DCE"/>
    <w:rsid w:val="002D2158"/>
    <w:rsid w:val="002D68CD"/>
    <w:rsid w:val="002E702A"/>
    <w:rsid w:val="003100F9"/>
    <w:rsid w:val="00332967"/>
    <w:rsid w:val="0033608E"/>
    <w:rsid w:val="0036394B"/>
    <w:rsid w:val="0037760D"/>
    <w:rsid w:val="003C58C0"/>
    <w:rsid w:val="003C7914"/>
    <w:rsid w:val="003E0E1F"/>
    <w:rsid w:val="003F0C80"/>
    <w:rsid w:val="003F459C"/>
    <w:rsid w:val="00401AB7"/>
    <w:rsid w:val="00401BDF"/>
    <w:rsid w:val="0045499D"/>
    <w:rsid w:val="00457F8A"/>
    <w:rsid w:val="004676DE"/>
    <w:rsid w:val="004A01B4"/>
    <w:rsid w:val="004A03BC"/>
    <w:rsid w:val="004C5EC1"/>
    <w:rsid w:val="004D6EE8"/>
    <w:rsid w:val="004F79D2"/>
    <w:rsid w:val="005057F6"/>
    <w:rsid w:val="00546C9B"/>
    <w:rsid w:val="00565075"/>
    <w:rsid w:val="005E1AEC"/>
    <w:rsid w:val="005F52C3"/>
    <w:rsid w:val="0060150F"/>
    <w:rsid w:val="0062696D"/>
    <w:rsid w:val="00637FBE"/>
    <w:rsid w:val="00642258"/>
    <w:rsid w:val="00670531"/>
    <w:rsid w:val="006A1712"/>
    <w:rsid w:val="006A6B0E"/>
    <w:rsid w:val="006E257D"/>
    <w:rsid w:val="00714712"/>
    <w:rsid w:val="00714A87"/>
    <w:rsid w:val="007316EA"/>
    <w:rsid w:val="00750AF2"/>
    <w:rsid w:val="00765D6D"/>
    <w:rsid w:val="00772569"/>
    <w:rsid w:val="00776169"/>
    <w:rsid w:val="00776231"/>
    <w:rsid w:val="0078738F"/>
    <w:rsid w:val="007D0C3C"/>
    <w:rsid w:val="007F7E9E"/>
    <w:rsid w:val="00816DE1"/>
    <w:rsid w:val="008435DC"/>
    <w:rsid w:val="0085442B"/>
    <w:rsid w:val="00861BDD"/>
    <w:rsid w:val="00863F80"/>
    <w:rsid w:val="008677B3"/>
    <w:rsid w:val="00893320"/>
    <w:rsid w:val="00896E6B"/>
    <w:rsid w:val="008A2C70"/>
    <w:rsid w:val="008A2CCB"/>
    <w:rsid w:val="008C03A4"/>
    <w:rsid w:val="008C6DD9"/>
    <w:rsid w:val="0093335C"/>
    <w:rsid w:val="0095185E"/>
    <w:rsid w:val="00957B89"/>
    <w:rsid w:val="00966A69"/>
    <w:rsid w:val="009B4BF0"/>
    <w:rsid w:val="00A50A24"/>
    <w:rsid w:val="00A50DA8"/>
    <w:rsid w:val="00A7471D"/>
    <w:rsid w:val="00A97BA4"/>
    <w:rsid w:val="00AD560E"/>
    <w:rsid w:val="00AE4CE2"/>
    <w:rsid w:val="00AE70EE"/>
    <w:rsid w:val="00B02CE0"/>
    <w:rsid w:val="00B0321E"/>
    <w:rsid w:val="00B1516C"/>
    <w:rsid w:val="00B17E1D"/>
    <w:rsid w:val="00B53CC6"/>
    <w:rsid w:val="00B6792D"/>
    <w:rsid w:val="00B93A57"/>
    <w:rsid w:val="00B96FBD"/>
    <w:rsid w:val="00BC6E78"/>
    <w:rsid w:val="00BF3DD0"/>
    <w:rsid w:val="00BF642E"/>
    <w:rsid w:val="00C04CC3"/>
    <w:rsid w:val="00C23A79"/>
    <w:rsid w:val="00C3395F"/>
    <w:rsid w:val="00C4771B"/>
    <w:rsid w:val="00C52B49"/>
    <w:rsid w:val="00C64D1C"/>
    <w:rsid w:val="00C8445A"/>
    <w:rsid w:val="00C865B0"/>
    <w:rsid w:val="00C9360A"/>
    <w:rsid w:val="00CA0EAD"/>
    <w:rsid w:val="00CB6461"/>
    <w:rsid w:val="00CD3306"/>
    <w:rsid w:val="00D125F3"/>
    <w:rsid w:val="00D1515B"/>
    <w:rsid w:val="00D2585E"/>
    <w:rsid w:val="00D25FB7"/>
    <w:rsid w:val="00D3384B"/>
    <w:rsid w:val="00D41514"/>
    <w:rsid w:val="00D42C92"/>
    <w:rsid w:val="00D46FC3"/>
    <w:rsid w:val="00D612E6"/>
    <w:rsid w:val="00D9532A"/>
    <w:rsid w:val="00D96431"/>
    <w:rsid w:val="00DB1F9C"/>
    <w:rsid w:val="00DB7F44"/>
    <w:rsid w:val="00DC1921"/>
    <w:rsid w:val="00DF0137"/>
    <w:rsid w:val="00DF3663"/>
    <w:rsid w:val="00DF78B7"/>
    <w:rsid w:val="00E23A7B"/>
    <w:rsid w:val="00E324ED"/>
    <w:rsid w:val="00E32EDC"/>
    <w:rsid w:val="00E354A3"/>
    <w:rsid w:val="00E42AEE"/>
    <w:rsid w:val="00E434CE"/>
    <w:rsid w:val="00E45D44"/>
    <w:rsid w:val="00E47FC3"/>
    <w:rsid w:val="00E57B87"/>
    <w:rsid w:val="00E603D7"/>
    <w:rsid w:val="00E777ED"/>
    <w:rsid w:val="00E77A4F"/>
    <w:rsid w:val="00EB60E5"/>
    <w:rsid w:val="00EC7D13"/>
    <w:rsid w:val="00ED7768"/>
    <w:rsid w:val="00EF0231"/>
    <w:rsid w:val="00EF03AD"/>
    <w:rsid w:val="00EF328F"/>
    <w:rsid w:val="00F12E1E"/>
    <w:rsid w:val="00F256B4"/>
    <w:rsid w:val="00F572BC"/>
    <w:rsid w:val="00FF180C"/>
  </w:rsids>
  <m:mathPr>
    <m:mathFont m:val="Cambria Math"/>
    <m:brkBin m:val="before"/>
    <m:brkBinSub m:val="--"/>
    <m:smallFrac/>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13E69E"/>
  <w15:docId w15:val="{1510C63A-89CC-474E-BBD4-66717B77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uiPriority w:val="99"/>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af1">
    <w:name w:val="Revision"/>
    <w:hidden/>
    <w:uiPriority w:val="99"/>
    <w:semiHidden/>
    <w:rsid w:val="0060150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2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BBDF6-6BC1-4A7E-80C7-ADFB9F1B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2462</Words>
  <Characters>1404</Characters>
  <Application>Microsoft Office Word</Application>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v.lifan</cp:lastModifiedBy>
  <cp:revision>5</cp:revision>
  <cp:lastPrinted>2017-08-19T07:19:00Z</cp:lastPrinted>
  <dcterms:created xsi:type="dcterms:W3CDTF">2023-12-13T09:25:00Z</dcterms:created>
  <dcterms:modified xsi:type="dcterms:W3CDTF">2023-12-18T08:40:00Z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a298c93bd0095a8a105c8d2778b643260b9ddec84449da12f5933359820a2694</vt:lpwstr>
  </property>
</Properties>
</file>