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7565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4A7CC8A8" wp14:editId="302AA86D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87CB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C806A5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057D2FAE" w14:textId="68421EAF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bookmarkStart w:id="0" w:name="_Hlk126660596"/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к</w:t>
      </w:r>
      <w:r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>онсультант</w:t>
      </w:r>
      <w:r w:rsidR="008E2E05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а </w:t>
      </w:r>
      <w:r w:rsidR="00866E18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для </w:t>
      </w:r>
      <w:r w:rsidR="00866E18" w:rsidRPr="00866E18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адміністрування веб-сайту, чат боту, додатку з моніторингу порушень </w:t>
      </w:r>
      <w:proofErr w:type="spellStart"/>
      <w:r w:rsidR="00866E18" w:rsidRPr="00866E18">
        <w:rPr>
          <w:rFonts w:asciiTheme="minorHAnsi" w:eastAsia="Calibri" w:hAnsiTheme="minorHAnsi" w:cstheme="minorHAnsi"/>
          <w:b/>
          <w:sz w:val="24"/>
          <w:szCs w:val="24"/>
          <w:lang w:val="uk-UA"/>
        </w:rPr>
        <w:t>антитютюнового</w:t>
      </w:r>
      <w:proofErr w:type="spellEnd"/>
      <w:r w:rsidR="00866E18" w:rsidRPr="00866E18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законодавства</w:t>
      </w:r>
      <w:bookmarkEnd w:id="0"/>
    </w:p>
    <w:p w14:paraId="2E9ADB09" w14:textId="6C00272F" w:rsidR="00314A13" w:rsidRPr="00314A13" w:rsidRDefault="00BB450B" w:rsidP="00644816">
      <w:pPr>
        <w:spacing w:line="240" w:lineRule="auto"/>
        <w:ind w:left="0" w:right="6" w:firstLine="0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в рамках про</w:t>
      </w:r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екту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«Посилення </w:t>
      </w:r>
      <w:proofErr w:type="spellStart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>антитютюнових</w:t>
      </w:r>
      <w:proofErr w:type="spellEnd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заходів в Україні»</w:t>
      </w:r>
    </w:p>
    <w:p w14:paraId="05D1C449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20B29FB1" w14:textId="310AAAA8" w:rsidR="00BA7441" w:rsidRPr="009E5F4C" w:rsidRDefault="00267CD7" w:rsidP="00644816">
      <w:pPr>
        <w:spacing w:line="240" w:lineRule="auto"/>
        <w:ind w:left="11" w:right="6" w:hanging="11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bookmarkStart w:id="1" w:name="_Hlk126660722"/>
      <w:r w:rsidR="00866E18" w:rsidRPr="00866E18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для адміністрування веб-сайту, чат боту, додатку з моніторингу порушень </w:t>
      </w:r>
      <w:proofErr w:type="spellStart"/>
      <w:r w:rsidR="00866E18" w:rsidRPr="00866E18">
        <w:rPr>
          <w:rFonts w:asciiTheme="minorHAnsi" w:hAnsiTheme="minorHAnsi" w:cstheme="minorHAnsi"/>
          <w:sz w:val="24"/>
          <w:szCs w:val="24"/>
          <w:lang w:val="uk-UA"/>
        </w:rPr>
        <w:t>антитютюнового</w:t>
      </w:r>
      <w:proofErr w:type="spellEnd"/>
      <w:r w:rsidR="00866E18" w:rsidRPr="00866E18">
        <w:rPr>
          <w:rFonts w:asciiTheme="minorHAnsi" w:hAnsiTheme="minorHAnsi" w:cstheme="minorHAnsi"/>
          <w:sz w:val="24"/>
          <w:szCs w:val="24"/>
          <w:lang w:val="uk-UA"/>
        </w:rPr>
        <w:t xml:space="preserve"> законодавства</w:t>
      </w:r>
      <w:bookmarkEnd w:id="1"/>
    </w:p>
    <w:p w14:paraId="7FA4FC06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Регіони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Київ. </w:t>
      </w:r>
    </w:p>
    <w:p w14:paraId="77657141" w14:textId="78AFA400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866E18">
        <w:rPr>
          <w:rFonts w:asciiTheme="minorHAnsi" w:hAnsiTheme="minorHAnsi" w:cstheme="minorHAnsi"/>
          <w:sz w:val="24"/>
          <w:szCs w:val="24"/>
          <w:lang w:val="uk-UA"/>
        </w:rPr>
        <w:t>лютий</w:t>
      </w:r>
      <w:r w:rsidR="00E94294">
        <w:rPr>
          <w:rFonts w:asciiTheme="minorHAnsi" w:hAnsiTheme="minorHAnsi" w:cstheme="minorHAnsi"/>
          <w:sz w:val="24"/>
          <w:szCs w:val="24"/>
          <w:lang w:val="uk-UA"/>
        </w:rPr>
        <w:t xml:space="preserve">-березень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E94294">
        <w:rPr>
          <w:rFonts w:asciiTheme="minorHAnsi" w:hAnsiTheme="minorHAnsi" w:cstheme="minorHAnsi"/>
          <w:sz w:val="24"/>
          <w:szCs w:val="24"/>
          <w:lang w:val="uk-UA"/>
        </w:rPr>
        <w:t>3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8D477E">
        <w:rPr>
          <w:rFonts w:asciiTheme="minorHAnsi" w:hAnsiTheme="minorHAnsi" w:cstheme="minorHAnsi"/>
          <w:sz w:val="24"/>
          <w:szCs w:val="24"/>
          <w:lang w:val="uk-UA"/>
        </w:rPr>
        <w:t xml:space="preserve"> (з можливість про</w:t>
      </w:r>
      <w:r w:rsidR="007C4A2E"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8D477E">
        <w:rPr>
          <w:rFonts w:asciiTheme="minorHAnsi" w:hAnsiTheme="minorHAnsi" w:cstheme="minorHAnsi"/>
          <w:sz w:val="24"/>
          <w:szCs w:val="24"/>
          <w:lang w:val="uk-UA"/>
        </w:rPr>
        <w:t>овження)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9B6CD3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4EB818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9D53459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2345EA10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4C313656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16FE68DF" w14:textId="77777777" w:rsidR="000123AA" w:rsidRPr="000123AA" w:rsidRDefault="000123AA" w:rsidP="000123A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Проект «Посилення 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антитютюнових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заходів в Україні» впроваджує Центр громадського здоров’я за фінансової підтримки Міжнародного Фонду із боротьби з туберкульозом та захворюваннями легень (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the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UNION). Мета проекту – впровадити ефективні заходи проти тютюну та забезпечити безперешкодне середовище, відповідно до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Національного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плану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заходів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щодо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неінфекційних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захворювань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 для досягнення глобальних цілей сталого розвитку до 2030 року. </w:t>
      </w:r>
    </w:p>
    <w:p w14:paraId="3909EE81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D0FAD3E" w14:textId="77777777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3ADBF503" w14:textId="4A7FDDB7" w:rsidR="00866E18" w:rsidRPr="00866E18" w:rsidRDefault="00866E18" w:rsidP="00866E18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866E18">
        <w:rPr>
          <w:rFonts w:asciiTheme="minorHAnsi" w:hAnsiTheme="minorHAnsi" w:cstheme="minorHAnsi"/>
          <w:sz w:val="24"/>
          <w:szCs w:val="24"/>
          <w:lang w:val="uk-UA"/>
        </w:rPr>
        <w:t>1.</w:t>
      </w:r>
      <w:r w:rsidRPr="00866E18">
        <w:rPr>
          <w:rFonts w:asciiTheme="minorHAnsi" w:hAnsiTheme="minorHAnsi" w:cstheme="minorHAnsi"/>
          <w:sz w:val="24"/>
          <w:szCs w:val="24"/>
          <w:lang w:val="uk-UA"/>
        </w:rPr>
        <w:tab/>
        <w:t xml:space="preserve">Технічна підтримка веб-сайту, чат боту та мобільного додатку з моніторингу </w:t>
      </w:r>
      <w:proofErr w:type="spellStart"/>
      <w:r w:rsidRPr="00866E18">
        <w:rPr>
          <w:rFonts w:asciiTheme="minorHAnsi" w:hAnsiTheme="minorHAnsi" w:cstheme="minorHAnsi"/>
          <w:sz w:val="24"/>
          <w:szCs w:val="24"/>
          <w:lang w:val="uk-UA"/>
        </w:rPr>
        <w:t>антитютюнового</w:t>
      </w:r>
      <w:proofErr w:type="spellEnd"/>
      <w:r w:rsidRPr="00866E18">
        <w:rPr>
          <w:rFonts w:asciiTheme="minorHAnsi" w:hAnsiTheme="minorHAnsi" w:cstheme="minorHAnsi"/>
          <w:sz w:val="24"/>
          <w:szCs w:val="24"/>
          <w:lang w:val="uk-UA"/>
        </w:rPr>
        <w:t xml:space="preserve"> законодавства</w:t>
      </w:r>
    </w:p>
    <w:p w14:paraId="23533B0D" w14:textId="77777777" w:rsidR="00866E18" w:rsidRPr="00866E18" w:rsidRDefault="00866E18" w:rsidP="00866E18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866E18">
        <w:rPr>
          <w:rFonts w:asciiTheme="minorHAnsi" w:hAnsiTheme="minorHAnsi" w:cstheme="minorHAnsi"/>
          <w:sz w:val="24"/>
          <w:szCs w:val="24"/>
          <w:lang w:val="uk-UA"/>
        </w:rPr>
        <w:t>2.</w:t>
      </w:r>
      <w:r w:rsidRPr="00866E18">
        <w:rPr>
          <w:rFonts w:asciiTheme="minorHAnsi" w:hAnsiTheme="minorHAnsi" w:cstheme="minorHAnsi"/>
          <w:sz w:val="24"/>
          <w:szCs w:val="24"/>
          <w:lang w:val="uk-UA"/>
        </w:rPr>
        <w:tab/>
        <w:t>Планування та управління ресурсами хмари (обчислювачі, пам'ять, мережі, простір адрес та імен).</w:t>
      </w:r>
    </w:p>
    <w:p w14:paraId="4B0D15B9" w14:textId="77777777" w:rsidR="00866E18" w:rsidRPr="00866E18" w:rsidRDefault="00866E18" w:rsidP="00866E18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866E18">
        <w:rPr>
          <w:rFonts w:asciiTheme="minorHAnsi" w:hAnsiTheme="minorHAnsi" w:cstheme="minorHAnsi"/>
          <w:sz w:val="24"/>
          <w:szCs w:val="24"/>
          <w:lang w:val="uk-UA"/>
        </w:rPr>
        <w:t>3.</w:t>
      </w:r>
      <w:r w:rsidRPr="00866E18">
        <w:rPr>
          <w:rFonts w:asciiTheme="minorHAnsi" w:hAnsiTheme="minorHAnsi" w:cstheme="minorHAnsi"/>
          <w:sz w:val="24"/>
          <w:szCs w:val="24"/>
          <w:lang w:val="uk-UA"/>
        </w:rPr>
        <w:tab/>
        <w:t xml:space="preserve">Вирішення інцидентів, ідентифікація та усунення проблем, управління змінами та конфігураціями. </w:t>
      </w:r>
    </w:p>
    <w:p w14:paraId="5007364B" w14:textId="77777777" w:rsidR="00866E18" w:rsidRPr="00866E18" w:rsidRDefault="00866E18" w:rsidP="00866E18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866E18">
        <w:rPr>
          <w:rFonts w:asciiTheme="minorHAnsi" w:hAnsiTheme="minorHAnsi" w:cstheme="minorHAnsi"/>
          <w:sz w:val="24"/>
          <w:szCs w:val="24"/>
          <w:lang w:val="uk-UA"/>
        </w:rPr>
        <w:t>4.</w:t>
      </w:r>
      <w:r w:rsidRPr="00866E18">
        <w:rPr>
          <w:rFonts w:asciiTheme="minorHAnsi" w:hAnsiTheme="minorHAnsi" w:cstheme="minorHAnsi"/>
          <w:sz w:val="24"/>
          <w:szCs w:val="24"/>
          <w:lang w:val="uk-UA"/>
        </w:rPr>
        <w:tab/>
        <w:t>Моніторинг профілю використання ресурсів хмари, аналіз трендів, планування заходів, спрямованих на підвищення ефективності.</w:t>
      </w:r>
    </w:p>
    <w:p w14:paraId="3FBABE27" w14:textId="685F26A0" w:rsidR="00866E18" w:rsidRPr="00866E18" w:rsidRDefault="00866E18" w:rsidP="00866E18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866E18">
        <w:rPr>
          <w:rFonts w:asciiTheme="minorHAnsi" w:hAnsiTheme="minorHAnsi" w:cstheme="minorHAnsi"/>
          <w:sz w:val="24"/>
          <w:szCs w:val="24"/>
          <w:lang w:val="uk-UA"/>
        </w:rPr>
        <w:t>5.</w:t>
      </w:r>
      <w:r w:rsidRPr="00866E18">
        <w:rPr>
          <w:rFonts w:asciiTheme="minorHAnsi" w:hAnsiTheme="minorHAnsi" w:cstheme="minorHAnsi"/>
          <w:sz w:val="24"/>
          <w:szCs w:val="24"/>
          <w:lang w:val="uk-UA"/>
        </w:rPr>
        <w:tab/>
        <w:t xml:space="preserve">Співпраця з фахівцями IT та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фахівцями ЦГЗ </w:t>
      </w:r>
      <w:r w:rsidRPr="00866E18">
        <w:rPr>
          <w:rFonts w:asciiTheme="minorHAnsi" w:hAnsiTheme="minorHAnsi" w:cstheme="minorHAnsi"/>
          <w:sz w:val="24"/>
          <w:szCs w:val="24"/>
          <w:lang w:val="uk-UA"/>
        </w:rPr>
        <w:t>з питань удосконалення та внесення змін до сайту в процесі його роботи.</w:t>
      </w:r>
    </w:p>
    <w:p w14:paraId="03F3D4E0" w14:textId="7A1DAF03" w:rsidR="00C87B2A" w:rsidRPr="009E5F4C" w:rsidRDefault="00866E18" w:rsidP="00866E18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866E18">
        <w:rPr>
          <w:rFonts w:asciiTheme="minorHAnsi" w:hAnsiTheme="minorHAnsi" w:cstheme="minorHAnsi"/>
          <w:sz w:val="24"/>
          <w:szCs w:val="24"/>
          <w:lang w:val="uk-UA"/>
        </w:rPr>
        <w:t>6.</w:t>
      </w:r>
      <w:r w:rsidRPr="00866E18">
        <w:rPr>
          <w:rFonts w:asciiTheme="minorHAnsi" w:hAnsiTheme="minorHAnsi" w:cstheme="minorHAnsi"/>
          <w:sz w:val="24"/>
          <w:szCs w:val="24"/>
          <w:lang w:val="uk-UA"/>
        </w:rPr>
        <w:tab/>
        <w:t>Підготовка аналітики - створення аналітичних звітів по ефективності роботи сайту, чат боту та мобільного додатку.</w:t>
      </w:r>
    </w:p>
    <w:p w14:paraId="21A814C7" w14:textId="77777777" w:rsidR="00FF3A1F" w:rsidRDefault="00FF3A1F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831D17C" w14:textId="77777777" w:rsidR="00267CD7" w:rsidRPr="009E5F4C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>Вимоги до кандидатів: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239E3551" w14:textId="77777777" w:rsidR="00866E18" w:rsidRPr="00866E18" w:rsidRDefault="00866E18" w:rsidP="00866E18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  <w:r w:rsidRPr="00866E18">
        <w:rPr>
          <w:rFonts w:asciiTheme="minorHAnsi" w:hAnsiTheme="minorHAnsi" w:cstheme="minorHAnsi"/>
          <w:sz w:val="24"/>
          <w:szCs w:val="24"/>
          <w:lang w:val="uk-UA"/>
        </w:rPr>
        <w:t>1. Вища освіта за напрямком, програмування, веб-дизайн, інформатика або будь-яким іншим пов’язаним напрямком.</w:t>
      </w:r>
    </w:p>
    <w:p w14:paraId="077035CD" w14:textId="77777777" w:rsidR="00866E18" w:rsidRPr="00866E18" w:rsidRDefault="00866E18" w:rsidP="00866E18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  <w:r w:rsidRPr="00866E18">
        <w:rPr>
          <w:rFonts w:asciiTheme="minorHAnsi" w:hAnsiTheme="minorHAnsi" w:cstheme="minorHAnsi"/>
          <w:sz w:val="24"/>
          <w:szCs w:val="24"/>
          <w:lang w:val="uk-UA"/>
        </w:rPr>
        <w:t>2. Глибокі знання у адмініструванні онлайн-ресурсів, таких як веб-сайти та веб-портали.</w:t>
      </w:r>
    </w:p>
    <w:p w14:paraId="76CCB6FC" w14:textId="77777777" w:rsidR="00866E18" w:rsidRPr="00866E18" w:rsidRDefault="00866E18" w:rsidP="00866E18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  <w:r w:rsidRPr="00866E18">
        <w:rPr>
          <w:rFonts w:asciiTheme="minorHAnsi" w:hAnsiTheme="minorHAnsi" w:cstheme="minorHAnsi"/>
          <w:sz w:val="24"/>
          <w:szCs w:val="24"/>
          <w:lang w:val="uk-UA"/>
        </w:rPr>
        <w:t xml:space="preserve">3. Впевнене володіння HTML, CSS, </w:t>
      </w:r>
      <w:proofErr w:type="spellStart"/>
      <w:r w:rsidRPr="00866E18">
        <w:rPr>
          <w:rFonts w:asciiTheme="minorHAnsi" w:hAnsiTheme="minorHAnsi" w:cstheme="minorHAnsi"/>
          <w:sz w:val="24"/>
          <w:szCs w:val="24"/>
          <w:lang w:val="uk-UA"/>
        </w:rPr>
        <w:t>Java</w:t>
      </w:r>
      <w:proofErr w:type="spellEnd"/>
      <w:r w:rsidRPr="00866E1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866E18">
        <w:rPr>
          <w:rFonts w:asciiTheme="minorHAnsi" w:hAnsiTheme="minorHAnsi" w:cstheme="minorHAnsi"/>
          <w:sz w:val="24"/>
          <w:szCs w:val="24"/>
          <w:lang w:val="uk-UA"/>
        </w:rPr>
        <w:t>Script</w:t>
      </w:r>
      <w:proofErr w:type="spellEnd"/>
      <w:r w:rsidRPr="00866E1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694E69F" w14:textId="77777777" w:rsidR="00866E18" w:rsidRPr="00866E18" w:rsidRDefault="00866E18" w:rsidP="00866E18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  <w:r w:rsidRPr="00866E18">
        <w:rPr>
          <w:rFonts w:asciiTheme="minorHAnsi" w:hAnsiTheme="minorHAnsi" w:cstheme="minorHAnsi"/>
          <w:sz w:val="24"/>
          <w:szCs w:val="24"/>
          <w:lang w:val="uk-UA"/>
        </w:rPr>
        <w:t>4. Глибокі знання у галузі електронної безпеки та захисту даних.</w:t>
      </w:r>
    </w:p>
    <w:p w14:paraId="3C65508C" w14:textId="39856F85" w:rsidR="005E79A0" w:rsidRDefault="00866E18" w:rsidP="00866E18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  <w:r w:rsidRPr="00866E18">
        <w:rPr>
          <w:rFonts w:asciiTheme="minorHAnsi" w:hAnsiTheme="minorHAnsi" w:cstheme="minorHAnsi"/>
          <w:sz w:val="24"/>
          <w:szCs w:val="24"/>
          <w:lang w:val="uk-UA"/>
        </w:rPr>
        <w:t>5. Вільне володіння українською мовою. Знання англійської мови буде перевагою.</w:t>
      </w:r>
    </w:p>
    <w:p w14:paraId="4F140188" w14:textId="77777777" w:rsidR="00866E18" w:rsidRPr="009E5F4C" w:rsidRDefault="00866E18" w:rsidP="00866E18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15CFEDC5" w14:textId="29CBBB63" w:rsidR="00DA20B4" w:rsidRPr="009E5F4C" w:rsidRDefault="00267CD7" w:rsidP="00DC54D0">
      <w:pPr>
        <w:spacing w:line="240" w:lineRule="auto"/>
        <w:ind w:firstLine="699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E94294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13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866E18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лютого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 w:rsidR="00E94294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="00DA20B4"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 w:rsidR="002B5874">
        <w:rPr>
          <w:rFonts w:asciiTheme="minorHAnsi" w:hAnsiTheme="minorHAnsi" w:cstheme="minorHAnsi"/>
          <w:sz w:val="24"/>
          <w:szCs w:val="24"/>
          <w:lang w:val="uk-UA"/>
        </w:rPr>
        <w:t>18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>:00.</w:t>
      </w:r>
    </w:p>
    <w:p w14:paraId="64E1490C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208373A2" w14:textId="003953A5" w:rsidR="00DC54D0" w:rsidRDefault="00DC54D0" w:rsidP="00E94294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9E5F4C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копією на </w:t>
      </w:r>
      <w:r w:rsidR="00A74D9B">
        <w:rPr>
          <w:rFonts w:asciiTheme="minorHAnsi" w:hAnsiTheme="minorHAnsi" w:cstheme="minorHAnsi"/>
          <w:b/>
          <w:sz w:val="24"/>
          <w:szCs w:val="24"/>
        </w:rPr>
        <w:t>n</w:t>
      </w:r>
      <w:r w:rsidR="00A74D9B" w:rsidRPr="00A74D9B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="00A74D9B">
        <w:rPr>
          <w:rFonts w:asciiTheme="minorHAnsi" w:hAnsiTheme="minorHAnsi" w:cstheme="minorHAnsi"/>
          <w:b/>
          <w:sz w:val="24"/>
          <w:szCs w:val="24"/>
        </w:rPr>
        <w:t>hryb</w:t>
      </w:r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>@phc.org.ua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</w:t>
      </w:r>
      <w:r w:rsidR="00156DE2"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«</w:t>
      </w:r>
      <w:r w:rsidR="008E4C54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47-2023 </w:t>
      </w:r>
      <w:r w:rsidR="00866E18">
        <w:rPr>
          <w:rFonts w:asciiTheme="minorHAnsi" w:eastAsia="Calibri" w:hAnsiTheme="minorHAnsi" w:cstheme="minorHAnsi"/>
          <w:b/>
          <w:sz w:val="24"/>
          <w:szCs w:val="24"/>
          <w:lang w:val="uk-UA"/>
        </w:rPr>
        <w:t>К</w:t>
      </w:r>
      <w:r w:rsidR="00866E18" w:rsidRPr="00866E18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онсультант для адміністрування веб-сайту, чат боту, додатку з моніторингу порушень </w:t>
      </w:r>
      <w:proofErr w:type="spellStart"/>
      <w:r w:rsidR="00866E18" w:rsidRPr="00866E18">
        <w:rPr>
          <w:rFonts w:asciiTheme="minorHAnsi" w:eastAsia="Calibri" w:hAnsiTheme="minorHAnsi" w:cstheme="minorHAnsi"/>
          <w:b/>
          <w:sz w:val="24"/>
          <w:szCs w:val="24"/>
          <w:lang w:val="uk-UA"/>
        </w:rPr>
        <w:t>антитютюнового</w:t>
      </w:r>
      <w:proofErr w:type="spellEnd"/>
      <w:r w:rsidR="00866E18" w:rsidRPr="00866E18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законодавства </w:t>
      </w:r>
      <w:r w:rsidR="00E94294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в рамках про</w:t>
      </w:r>
      <w:r w:rsidR="00E94294">
        <w:rPr>
          <w:rFonts w:asciiTheme="minorHAnsi" w:eastAsia="Calibri" w:hAnsiTheme="minorHAnsi" w:cstheme="minorHAnsi"/>
          <w:b/>
          <w:sz w:val="24"/>
          <w:szCs w:val="24"/>
          <w:lang w:val="uk-UA"/>
        </w:rPr>
        <w:t>екту</w:t>
      </w:r>
      <w:r w:rsidR="00E94294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E94294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«Посилення </w:t>
      </w:r>
      <w:proofErr w:type="spellStart"/>
      <w:r w:rsidR="00E94294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>антитютюнових</w:t>
      </w:r>
      <w:proofErr w:type="spellEnd"/>
      <w:r w:rsidR="00E94294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заходів в Україні»</w:t>
      </w:r>
      <w:r w:rsidR="00E94294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</w:p>
    <w:p w14:paraId="7EA8BA5A" w14:textId="77777777" w:rsidR="008D477E" w:rsidRPr="00E94294" w:rsidRDefault="008D477E" w:rsidP="00E94294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6DF7D57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7C5C266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8BFA07D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7D22" w14:textId="77777777" w:rsidR="005767B0" w:rsidRDefault="005767B0" w:rsidP="0081779B">
      <w:pPr>
        <w:spacing w:after="0" w:line="240" w:lineRule="auto"/>
      </w:pPr>
      <w:r>
        <w:separator/>
      </w:r>
    </w:p>
  </w:endnote>
  <w:endnote w:type="continuationSeparator" w:id="0">
    <w:p w14:paraId="6A3BB802" w14:textId="77777777" w:rsidR="005767B0" w:rsidRDefault="005767B0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144371D1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D564" w14:textId="77777777" w:rsidR="005767B0" w:rsidRDefault="005767B0" w:rsidP="0081779B">
      <w:pPr>
        <w:spacing w:after="0" w:line="240" w:lineRule="auto"/>
      </w:pPr>
      <w:r>
        <w:separator/>
      </w:r>
    </w:p>
  </w:footnote>
  <w:footnote w:type="continuationSeparator" w:id="0">
    <w:p w14:paraId="54F1C0B5" w14:textId="77777777" w:rsidR="005767B0" w:rsidRDefault="005767B0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2E9E1A91"/>
    <w:multiLevelType w:val="multilevel"/>
    <w:tmpl w:val="B14C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623F7D"/>
    <w:multiLevelType w:val="hybridMultilevel"/>
    <w:tmpl w:val="CED662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248E3"/>
    <w:multiLevelType w:val="hybridMultilevel"/>
    <w:tmpl w:val="B6822EE2"/>
    <w:lvl w:ilvl="0" w:tplc="EE98C1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F3C5CF7"/>
    <w:multiLevelType w:val="hybridMultilevel"/>
    <w:tmpl w:val="14E4E91A"/>
    <w:lvl w:ilvl="0" w:tplc="996C49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00255904">
    <w:abstractNumId w:val="9"/>
  </w:num>
  <w:num w:numId="2" w16cid:durableId="932669066">
    <w:abstractNumId w:val="5"/>
  </w:num>
  <w:num w:numId="3" w16cid:durableId="142357118">
    <w:abstractNumId w:val="2"/>
  </w:num>
  <w:num w:numId="4" w16cid:durableId="630289677">
    <w:abstractNumId w:val="10"/>
  </w:num>
  <w:num w:numId="5" w16cid:durableId="707070883">
    <w:abstractNumId w:val="0"/>
  </w:num>
  <w:num w:numId="6" w16cid:durableId="1523128581">
    <w:abstractNumId w:val="11"/>
  </w:num>
  <w:num w:numId="7" w16cid:durableId="1038119726">
    <w:abstractNumId w:val="16"/>
  </w:num>
  <w:num w:numId="8" w16cid:durableId="1882936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6226811">
    <w:abstractNumId w:val="4"/>
  </w:num>
  <w:num w:numId="10" w16cid:durableId="16689452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0804960">
    <w:abstractNumId w:val="12"/>
  </w:num>
  <w:num w:numId="12" w16cid:durableId="1690795021">
    <w:abstractNumId w:val="17"/>
  </w:num>
  <w:num w:numId="13" w16cid:durableId="467628578">
    <w:abstractNumId w:val="1"/>
  </w:num>
  <w:num w:numId="14" w16cid:durableId="682245806">
    <w:abstractNumId w:val="18"/>
  </w:num>
  <w:num w:numId="15" w16cid:durableId="924265313">
    <w:abstractNumId w:val="8"/>
  </w:num>
  <w:num w:numId="16" w16cid:durableId="1291666309">
    <w:abstractNumId w:val="13"/>
  </w:num>
  <w:num w:numId="17" w16cid:durableId="1805737347">
    <w:abstractNumId w:val="6"/>
  </w:num>
  <w:num w:numId="18" w16cid:durableId="1011956489">
    <w:abstractNumId w:val="15"/>
  </w:num>
  <w:num w:numId="19" w16cid:durableId="421033461">
    <w:abstractNumId w:val="3"/>
  </w:num>
  <w:num w:numId="20" w16cid:durableId="1644577829">
    <w:abstractNumId w:val="14"/>
  </w:num>
  <w:num w:numId="21" w16cid:durableId="1644652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3AA"/>
    <w:rsid w:val="0003397E"/>
    <w:rsid w:val="00040E8F"/>
    <w:rsid w:val="00047359"/>
    <w:rsid w:val="00081571"/>
    <w:rsid w:val="00095059"/>
    <w:rsid w:val="000A3116"/>
    <w:rsid w:val="000A71B5"/>
    <w:rsid w:val="000B1694"/>
    <w:rsid w:val="000D68FF"/>
    <w:rsid w:val="000F6A9D"/>
    <w:rsid w:val="00110539"/>
    <w:rsid w:val="00112613"/>
    <w:rsid w:val="00113E4D"/>
    <w:rsid w:val="001460E4"/>
    <w:rsid w:val="00156DE2"/>
    <w:rsid w:val="001750F5"/>
    <w:rsid w:val="001A2413"/>
    <w:rsid w:val="001B541E"/>
    <w:rsid w:val="001C51E9"/>
    <w:rsid w:val="001F14C3"/>
    <w:rsid w:val="002333A8"/>
    <w:rsid w:val="00267CD7"/>
    <w:rsid w:val="002912E8"/>
    <w:rsid w:val="002B5874"/>
    <w:rsid w:val="002C2FF6"/>
    <w:rsid w:val="002C3D21"/>
    <w:rsid w:val="002E7FAA"/>
    <w:rsid w:val="00303B71"/>
    <w:rsid w:val="00314A13"/>
    <w:rsid w:val="0033561E"/>
    <w:rsid w:val="003431BA"/>
    <w:rsid w:val="003437D7"/>
    <w:rsid w:val="00384794"/>
    <w:rsid w:val="003920F3"/>
    <w:rsid w:val="00430DE1"/>
    <w:rsid w:val="00446429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41990"/>
    <w:rsid w:val="00542075"/>
    <w:rsid w:val="00554B9C"/>
    <w:rsid w:val="00554DCA"/>
    <w:rsid w:val="005767B0"/>
    <w:rsid w:val="00595480"/>
    <w:rsid w:val="005A0118"/>
    <w:rsid w:val="005A1240"/>
    <w:rsid w:val="005B1C5E"/>
    <w:rsid w:val="005E38FA"/>
    <w:rsid w:val="005E79A0"/>
    <w:rsid w:val="005F7CAE"/>
    <w:rsid w:val="00603876"/>
    <w:rsid w:val="00644816"/>
    <w:rsid w:val="006515BB"/>
    <w:rsid w:val="00685499"/>
    <w:rsid w:val="006B29B8"/>
    <w:rsid w:val="006C485E"/>
    <w:rsid w:val="006D44EA"/>
    <w:rsid w:val="00701232"/>
    <w:rsid w:val="00706BB8"/>
    <w:rsid w:val="007608C7"/>
    <w:rsid w:val="0076103B"/>
    <w:rsid w:val="0077408B"/>
    <w:rsid w:val="007B2ABB"/>
    <w:rsid w:val="007C4A2E"/>
    <w:rsid w:val="007F0A01"/>
    <w:rsid w:val="00805196"/>
    <w:rsid w:val="008139BA"/>
    <w:rsid w:val="0081779B"/>
    <w:rsid w:val="0084739C"/>
    <w:rsid w:val="0084767B"/>
    <w:rsid w:val="00866E18"/>
    <w:rsid w:val="0088799B"/>
    <w:rsid w:val="00896C12"/>
    <w:rsid w:val="008D477E"/>
    <w:rsid w:val="008E2E05"/>
    <w:rsid w:val="008E4C54"/>
    <w:rsid w:val="008F3C95"/>
    <w:rsid w:val="008F5C58"/>
    <w:rsid w:val="00963942"/>
    <w:rsid w:val="009716C6"/>
    <w:rsid w:val="009910A1"/>
    <w:rsid w:val="009E5F4C"/>
    <w:rsid w:val="00A15F7D"/>
    <w:rsid w:val="00A44D61"/>
    <w:rsid w:val="00A67B84"/>
    <w:rsid w:val="00A74D9B"/>
    <w:rsid w:val="00A94C16"/>
    <w:rsid w:val="00AB3AAA"/>
    <w:rsid w:val="00AB5A0C"/>
    <w:rsid w:val="00AC7D04"/>
    <w:rsid w:val="00B07256"/>
    <w:rsid w:val="00B27502"/>
    <w:rsid w:val="00B37859"/>
    <w:rsid w:val="00B41CD1"/>
    <w:rsid w:val="00BA1BDA"/>
    <w:rsid w:val="00BA443D"/>
    <w:rsid w:val="00BA7441"/>
    <w:rsid w:val="00BB450B"/>
    <w:rsid w:val="00BE7D10"/>
    <w:rsid w:val="00BF7C2C"/>
    <w:rsid w:val="00C055FC"/>
    <w:rsid w:val="00C20E33"/>
    <w:rsid w:val="00C320A9"/>
    <w:rsid w:val="00C42243"/>
    <w:rsid w:val="00C56037"/>
    <w:rsid w:val="00C56494"/>
    <w:rsid w:val="00C75F5F"/>
    <w:rsid w:val="00C87B2A"/>
    <w:rsid w:val="00CA2E63"/>
    <w:rsid w:val="00CB4F12"/>
    <w:rsid w:val="00D30B84"/>
    <w:rsid w:val="00D37BF7"/>
    <w:rsid w:val="00D61374"/>
    <w:rsid w:val="00D61B25"/>
    <w:rsid w:val="00D64720"/>
    <w:rsid w:val="00D77F68"/>
    <w:rsid w:val="00D94934"/>
    <w:rsid w:val="00DA1C99"/>
    <w:rsid w:val="00DA20B4"/>
    <w:rsid w:val="00DC3BB5"/>
    <w:rsid w:val="00DC54D0"/>
    <w:rsid w:val="00DE2DE7"/>
    <w:rsid w:val="00E04A69"/>
    <w:rsid w:val="00E14B9E"/>
    <w:rsid w:val="00E6445E"/>
    <w:rsid w:val="00E94294"/>
    <w:rsid w:val="00E96043"/>
    <w:rsid w:val="00EB05FF"/>
    <w:rsid w:val="00ED0273"/>
    <w:rsid w:val="00F017F8"/>
    <w:rsid w:val="00F42D75"/>
    <w:rsid w:val="00F61047"/>
    <w:rsid w:val="00F754F5"/>
    <w:rsid w:val="00F82713"/>
    <w:rsid w:val="00F83976"/>
    <w:rsid w:val="00F91A2F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2DE1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B4B63-E037-43B0-8135-4ACB99A8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2542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3</cp:revision>
  <dcterms:created xsi:type="dcterms:W3CDTF">2023-02-08T08:02:00Z</dcterms:created>
  <dcterms:modified xsi:type="dcterms:W3CDTF">2023-02-08T08:02:00Z</dcterms:modified>
</cp:coreProperties>
</file>