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7565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4A7CC8A8" wp14:editId="302AA86D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87CB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C806A5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057D2FAE" w14:textId="6D3FB3D0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к</w:t>
      </w:r>
      <w:r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>онсультант</w:t>
      </w:r>
      <w:r w:rsidR="008E2E05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а </w:t>
      </w:r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(-</w:t>
      </w:r>
      <w:proofErr w:type="spellStart"/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т</w:t>
      </w:r>
      <w:r w:rsidR="008E2E05">
        <w:rPr>
          <w:rFonts w:asciiTheme="minorHAnsi" w:eastAsia="Calibri" w:hAnsiTheme="minorHAnsi" w:cstheme="minorHAnsi"/>
          <w:b/>
          <w:sz w:val="24"/>
          <w:szCs w:val="24"/>
          <w:lang w:val="uk-UA"/>
        </w:rPr>
        <w:t>ки</w:t>
      </w:r>
      <w:proofErr w:type="spellEnd"/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)</w:t>
      </w:r>
      <w:r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bookmarkStart w:id="0" w:name="_Hlk127439422"/>
      <w:bookmarkStart w:id="1" w:name="_Hlk127443723"/>
      <w:r w:rsidR="00276ED1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для </w:t>
      </w:r>
      <w:bookmarkEnd w:id="0"/>
      <w:r w:rsidR="008334E5" w:rsidRPr="008334E5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розробки змісту навчального відео для </w:t>
      </w:r>
      <w:r w:rsidR="006A3BDE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загального населення </w:t>
      </w:r>
      <w:r w:rsidR="008334E5" w:rsidRPr="008334E5">
        <w:rPr>
          <w:rFonts w:asciiTheme="minorHAnsi" w:eastAsia="Calibri" w:hAnsiTheme="minorHAnsi" w:cstheme="minorHAnsi"/>
          <w:b/>
          <w:sz w:val="24"/>
          <w:szCs w:val="24"/>
          <w:lang w:val="uk-UA"/>
        </w:rPr>
        <w:t>щодо відмови від куріння</w:t>
      </w:r>
      <w:bookmarkEnd w:id="1"/>
    </w:p>
    <w:p w14:paraId="2E9ADB09" w14:textId="0D100A80" w:rsidR="00314A13" w:rsidRPr="00314A13" w:rsidRDefault="00BB450B" w:rsidP="00644816">
      <w:pPr>
        <w:spacing w:line="240" w:lineRule="auto"/>
        <w:ind w:left="0" w:right="6" w:firstLine="0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в рамках про</w:t>
      </w:r>
      <w:r w:rsidR="00644816">
        <w:rPr>
          <w:rFonts w:asciiTheme="minorHAnsi" w:eastAsia="Calibri" w:hAnsiTheme="minorHAnsi" w:cstheme="minorHAnsi"/>
          <w:b/>
          <w:sz w:val="24"/>
          <w:szCs w:val="24"/>
          <w:lang w:val="uk-UA"/>
        </w:rPr>
        <w:t>екту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«Посилення </w:t>
      </w:r>
      <w:proofErr w:type="spellStart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>антитютюнових</w:t>
      </w:r>
      <w:proofErr w:type="spellEnd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заходів в Україні»</w:t>
      </w:r>
      <w:r w:rsidR="006A3BDE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(</w:t>
      </w:r>
      <w:r w:rsidR="00CB32EA">
        <w:rPr>
          <w:rFonts w:asciiTheme="minorHAnsi" w:eastAsia="Calibri" w:hAnsiTheme="minorHAnsi" w:cstheme="minorHAnsi"/>
          <w:b/>
          <w:sz w:val="24"/>
          <w:szCs w:val="24"/>
          <w:lang w:val="uk-UA"/>
        </w:rPr>
        <w:t>3</w:t>
      </w:r>
      <w:r w:rsidR="006A3BDE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позиції)</w:t>
      </w:r>
    </w:p>
    <w:p w14:paraId="05D1C449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20B29FB1" w14:textId="4237728D" w:rsidR="00BA7441" w:rsidRPr="009E5F4C" w:rsidRDefault="00267CD7" w:rsidP="00644816">
      <w:pPr>
        <w:spacing w:line="240" w:lineRule="auto"/>
        <w:ind w:left="11" w:right="6" w:hanging="11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bookmarkStart w:id="2" w:name="_Hlk127440176"/>
      <w:r w:rsidR="00DA4E32" w:rsidRPr="00DA4E32">
        <w:rPr>
          <w:rFonts w:asciiTheme="minorHAnsi" w:hAnsiTheme="minorHAnsi" w:cstheme="minorHAnsi"/>
          <w:sz w:val="24"/>
          <w:szCs w:val="24"/>
          <w:lang w:val="uk-UA"/>
        </w:rPr>
        <w:t>консультант (-тка)</w:t>
      </w:r>
      <w:r w:rsidR="00DA4E3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3B3C84" w:rsidRPr="003B3C84">
        <w:rPr>
          <w:rFonts w:asciiTheme="minorHAnsi" w:hAnsiTheme="minorHAnsi" w:cstheme="minorHAnsi"/>
          <w:sz w:val="24"/>
          <w:szCs w:val="24"/>
          <w:lang w:val="uk-UA"/>
        </w:rPr>
        <w:t xml:space="preserve">для </w:t>
      </w:r>
      <w:bookmarkEnd w:id="2"/>
      <w:r w:rsidR="006A3BDE">
        <w:rPr>
          <w:rFonts w:asciiTheme="minorHAnsi" w:hAnsiTheme="minorHAnsi" w:cstheme="minorHAnsi"/>
          <w:sz w:val="24"/>
          <w:szCs w:val="24"/>
          <w:lang w:val="uk-UA"/>
        </w:rPr>
        <w:t>розробки змісту навчального відео для загального населення щодо відмови від куріння (</w:t>
      </w:r>
      <w:r w:rsidR="00CB32EA">
        <w:rPr>
          <w:rFonts w:asciiTheme="minorHAnsi" w:hAnsiTheme="minorHAnsi" w:cstheme="minorHAnsi"/>
          <w:sz w:val="24"/>
          <w:szCs w:val="24"/>
          <w:lang w:val="uk-UA"/>
        </w:rPr>
        <w:t xml:space="preserve">3 </w:t>
      </w:r>
      <w:r w:rsidR="006A3BDE">
        <w:rPr>
          <w:rFonts w:asciiTheme="minorHAnsi" w:hAnsiTheme="minorHAnsi" w:cstheme="minorHAnsi"/>
          <w:sz w:val="24"/>
          <w:szCs w:val="24"/>
          <w:lang w:val="uk-UA"/>
        </w:rPr>
        <w:t>позиції)</w:t>
      </w:r>
    </w:p>
    <w:p w14:paraId="77657141" w14:textId="4AC1FCBA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E94294">
        <w:rPr>
          <w:rFonts w:asciiTheme="minorHAnsi" w:hAnsiTheme="minorHAnsi" w:cstheme="minorHAnsi"/>
          <w:sz w:val="24"/>
          <w:szCs w:val="24"/>
          <w:lang w:val="uk-UA"/>
        </w:rPr>
        <w:t xml:space="preserve">березень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E94294">
        <w:rPr>
          <w:rFonts w:asciiTheme="minorHAnsi" w:hAnsiTheme="minorHAnsi" w:cstheme="minorHAnsi"/>
          <w:sz w:val="24"/>
          <w:szCs w:val="24"/>
          <w:lang w:val="uk-UA"/>
        </w:rPr>
        <w:t>3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</w:p>
    <w:p w14:paraId="09B6CD3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4EB818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9D53459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2345EA10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4C313656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16FE68DF" w14:textId="77777777" w:rsidR="000123AA" w:rsidRPr="000123AA" w:rsidRDefault="000123AA" w:rsidP="000123A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Проект «Посилення 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антитютюнових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заходів в Україні» впроваджує Центр громадського здоров’я за фінансової підтримки Міжнародного Фонду із боротьби з туберкульозом та захворюваннями легень (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the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UNION). Мета проекту – впровадити ефективні заходи проти тютюну та забезпечити безперешкодне середовище, відповідно до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Національного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плану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заходів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щодо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неінфекційних</w:t>
      </w:r>
      <w:proofErr w:type="spellEnd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E6445E">
        <w:rPr>
          <w:rFonts w:asciiTheme="minorHAnsi" w:eastAsia="Calibri" w:hAnsiTheme="minorHAnsi" w:cstheme="minorHAnsi"/>
          <w:sz w:val="24"/>
          <w:szCs w:val="24"/>
          <w:lang w:val="ru-RU"/>
        </w:rPr>
        <w:t>захворювань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 для досягнення глобальних цілей сталого розвитку до 2030 року. </w:t>
      </w:r>
    </w:p>
    <w:p w14:paraId="3909EE81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9D027D" w14:textId="77777777" w:rsidR="00C25E19" w:rsidRDefault="00BB450B" w:rsidP="00C25E19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27268705" w14:textId="06053B2A" w:rsidR="00CB32EA" w:rsidRPr="00FB00AC" w:rsidRDefault="00CB32EA" w:rsidP="00FB00AC">
      <w:pPr>
        <w:pStyle w:val="a3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FB00AC">
        <w:rPr>
          <w:rFonts w:asciiTheme="minorHAnsi" w:hAnsiTheme="minorHAnsi" w:cstheme="minorHAnsi"/>
          <w:sz w:val="24"/>
          <w:szCs w:val="24"/>
          <w:lang w:val="uk-UA"/>
        </w:rPr>
        <w:t xml:space="preserve">Аналіз кращих міжнародних </w:t>
      </w:r>
      <w:proofErr w:type="spellStart"/>
      <w:r w:rsidRPr="00FB00AC">
        <w:rPr>
          <w:rFonts w:asciiTheme="minorHAnsi" w:hAnsiTheme="minorHAnsi" w:cstheme="minorHAnsi"/>
          <w:sz w:val="24"/>
          <w:szCs w:val="24"/>
          <w:lang w:val="uk-UA"/>
        </w:rPr>
        <w:t>методик</w:t>
      </w:r>
      <w:proofErr w:type="spellEnd"/>
      <w:r w:rsidRPr="00FB00AC">
        <w:rPr>
          <w:rFonts w:asciiTheme="minorHAnsi" w:hAnsiTheme="minorHAnsi" w:cstheme="minorHAnsi"/>
          <w:sz w:val="24"/>
          <w:szCs w:val="24"/>
          <w:lang w:val="uk-UA"/>
        </w:rPr>
        <w:t xml:space="preserve"> щодо самостійного припинення куріння  особами, які вживають тютюн і нікотин. </w:t>
      </w:r>
    </w:p>
    <w:p w14:paraId="4E926A7C" w14:textId="5BD23075" w:rsidR="00971469" w:rsidRPr="00FB00AC" w:rsidRDefault="00971469" w:rsidP="00FB00AC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142"/>
        <w:rPr>
          <w:sz w:val="24"/>
          <w:szCs w:val="24"/>
          <w:lang w:val="uk-UA"/>
        </w:rPr>
      </w:pP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Написання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скрипта (</w:t>
      </w:r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>контенту</w:t>
      </w:r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відеоролика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>)</w:t>
      </w:r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з </w:t>
      </w:r>
      <w:proofErr w:type="spellStart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>представленням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>ефективних</w:t>
      </w:r>
      <w:proofErr w:type="spellEnd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 xml:space="preserve">, </w:t>
      </w:r>
      <w:proofErr w:type="spellStart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>заснованих</w:t>
      </w:r>
      <w:proofErr w:type="spellEnd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на </w:t>
      </w:r>
      <w:proofErr w:type="spellStart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>наукових</w:t>
      </w:r>
      <w:proofErr w:type="spellEnd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>доказах</w:t>
      </w:r>
      <w:proofErr w:type="spellEnd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 xml:space="preserve">, </w:t>
      </w:r>
      <w:proofErr w:type="spellStart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>міжнародних</w:t>
      </w:r>
      <w:proofErr w:type="spellEnd"/>
      <w:r w:rsidR="00CB32EA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 xml:space="preserve">методик, практик, </w:t>
      </w:r>
      <w:proofErr w:type="spellStart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>покрокових</w:t>
      </w:r>
      <w:proofErr w:type="spellEnd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>алгоритмів</w:t>
      </w:r>
      <w:proofErr w:type="spellEnd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для </w:t>
      </w:r>
      <w:proofErr w:type="spellStart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>осіб</w:t>
      </w:r>
      <w:proofErr w:type="spellEnd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>із</w:t>
      </w:r>
      <w:proofErr w:type="spellEnd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>залежностями</w:t>
      </w:r>
      <w:proofErr w:type="spellEnd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>від</w:t>
      </w:r>
      <w:proofErr w:type="spellEnd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тютюну і </w:t>
      </w:r>
      <w:proofErr w:type="spellStart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>нікотину</w:t>
      </w:r>
      <w:proofErr w:type="spellEnd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на шляху до </w:t>
      </w:r>
      <w:proofErr w:type="spellStart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>самостійного</w:t>
      </w:r>
      <w:proofErr w:type="spellEnd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CB32EA" w:rsidRPr="00FB00AC">
        <w:rPr>
          <w:rFonts w:ascii="Calibri" w:eastAsia="Calibri" w:hAnsi="Calibri" w:cs="Calibri"/>
          <w:sz w:val="24"/>
          <w:szCs w:val="24"/>
          <w:lang w:val="ru-RU"/>
        </w:rPr>
        <w:t>припинення</w:t>
      </w:r>
      <w:proofErr w:type="spellEnd"/>
      <w:r w:rsidR="00CB32EA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CB32EA" w:rsidRPr="00FB00AC">
        <w:rPr>
          <w:rFonts w:ascii="Calibri" w:eastAsia="Calibri" w:hAnsi="Calibri" w:cs="Calibri"/>
          <w:sz w:val="24"/>
          <w:szCs w:val="24"/>
          <w:lang w:val="ru-RU"/>
        </w:rPr>
        <w:t>куріння</w:t>
      </w:r>
      <w:proofErr w:type="spellEnd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>.</w:t>
      </w:r>
    </w:p>
    <w:p w14:paraId="620BFE5F" w14:textId="04FDECE3" w:rsidR="00971469" w:rsidRPr="00FB00AC" w:rsidRDefault="00971469" w:rsidP="00FB00A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142"/>
        <w:rPr>
          <w:sz w:val="24"/>
          <w:szCs w:val="24"/>
          <w:lang w:val="ru-RU"/>
        </w:rPr>
      </w:pPr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У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співпраці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з методистами Центру </w:t>
      </w:r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 xml:space="preserve">та </w:t>
      </w:r>
      <w:proofErr w:type="spellStart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>розробниками</w:t>
      </w:r>
      <w:proofErr w:type="spellEnd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>відео</w:t>
      </w:r>
      <w:proofErr w:type="spellEnd"/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>,</w:t>
      </w:r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 xml:space="preserve">робота над </w:t>
      </w:r>
      <w:proofErr w:type="spellStart"/>
      <w:r w:rsidR="00DB68A2" w:rsidRPr="00FB00AC">
        <w:rPr>
          <w:rFonts w:ascii="Calibri" w:eastAsia="Calibri" w:hAnsi="Calibri" w:cs="Calibri"/>
          <w:sz w:val="24"/>
          <w:szCs w:val="24"/>
          <w:lang w:val="ru-RU"/>
        </w:rPr>
        <w:t>створення</w:t>
      </w:r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>м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сценарі</w:t>
      </w:r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>ю</w:t>
      </w:r>
      <w:proofErr w:type="spellEnd"/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>,</w:t>
      </w:r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окремих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елементів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/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тематичних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блоків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відеоролика</w:t>
      </w:r>
      <w:proofErr w:type="spellEnd"/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>тощо</w:t>
      </w:r>
      <w:proofErr w:type="spellEnd"/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 xml:space="preserve">, </w:t>
      </w:r>
      <w:proofErr w:type="spellStart"/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>опираючись</w:t>
      </w:r>
      <w:proofErr w:type="spellEnd"/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на контент</w:t>
      </w:r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. </w:t>
      </w:r>
    </w:p>
    <w:p w14:paraId="012A6EDD" w14:textId="15794636" w:rsidR="00971469" w:rsidRPr="00FB00AC" w:rsidRDefault="00995578" w:rsidP="00FB00A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142"/>
        <w:rPr>
          <w:sz w:val="24"/>
          <w:szCs w:val="24"/>
          <w:lang w:val="ru-RU"/>
        </w:rPr>
      </w:pPr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Участь у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р</w:t>
      </w:r>
      <w:r w:rsidR="00971469" w:rsidRPr="00FB00AC">
        <w:rPr>
          <w:rFonts w:ascii="Calibri" w:eastAsia="Calibri" w:hAnsi="Calibri" w:cs="Calibri"/>
          <w:sz w:val="24"/>
          <w:szCs w:val="24"/>
          <w:lang w:val="ru-RU"/>
        </w:rPr>
        <w:t>озроб</w:t>
      </w:r>
      <w:r w:rsidRPr="00FB00AC">
        <w:rPr>
          <w:rFonts w:ascii="Calibri" w:eastAsia="Calibri" w:hAnsi="Calibri" w:cs="Calibri"/>
          <w:sz w:val="24"/>
          <w:szCs w:val="24"/>
          <w:lang w:val="ru-RU"/>
        </w:rPr>
        <w:t>ці</w:t>
      </w:r>
      <w:proofErr w:type="spellEnd"/>
      <w:r w:rsidR="00971469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>графічних</w:t>
      </w:r>
      <w:proofErr w:type="spellEnd"/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>елементів</w:t>
      </w:r>
      <w:proofErr w:type="spellEnd"/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 xml:space="preserve">, </w:t>
      </w:r>
      <w:proofErr w:type="spellStart"/>
      <w:proofErr w:type="gramStart"/>
      <w:r w:rsidR="00971469" w:rsidRPr="00FB00AC">
        <w:rPr>
          <w:rFonts w:ascii="Calibri" w:eastAsia="Calibri" w:hAnsi="Calibri" w:cs="Calibri"/>
          <w:sz w:val="24"/>
          <w:szCs w:val="24"/>
          <w:lang w:val="ru-RU"/>
        </w:rPr>
        <w:t>презентації</w:t>
      </w:r>
      <w:proofErr w:type="spellEnd"/>
      <w:r w:rsidR="00971469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FB00AC">
        <w:rPr>
          <w:rFonts w:ascii="Calibri" w:eastAsia="Calibri" w:hAnsi="Calibri" w:cs="Calibri"/>
          <w:sz w:val="24"/>
          <w:szCs w:val="24"/>
          <w:lang w:val="ru-RU"/>
        </w:rPr>
        <w:t>,</w:t>
      </w:r>
      <w:proofErr w:type="gram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написання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коротких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мотиваційних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меседжів</w:t>
      </w:r>
      <w:proofErr w:type="spellEnd"/>
      <w:r w:rsidR="00971469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щодо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важливості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припинення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куріння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="00971469" w:rsidRPr="00FB00AC">
        <w:rPr>
          <w:rFonts w:ascii="Calibri" w:eastAsia="Calibri" w:hAnsi="Calibri" w:cs="Calibri"/>
          <w:sz w:val="24"/>
          <w:szCs w:val="24"/>
          <w:lang w:val="ru-RU"/>
        </w:rPr>
        <w:t xml:space="preserve">для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використання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в ролику</w:t>
      </w:r>
      <w:r w:rsidR="00B37A5A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( за потреби).</w:t>
      </w:r>
    </w:p>
    <w:p w14:paraId="53EBBA6C" w14:textId="2CCAB907" w:rsidR="00971469" w:rsidRPr="00FB00AC" w:rsidRDefault="00971469" w:rsidP="00FB00A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142"/>
        <w:rPr>
          <w:sz w:val="24"/>
          <w:szCs w:val="24"/>
          <w:lang w:val="ru-RU"/>
        </w:rPr>
      </w:pP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Підготовка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супровідних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матеріалів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для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відеоролика</w:t>
      </w:r>
      <w:proofErr w:type="spellEnd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 xml:space="preserve">, в тому </w:t>
      </w:r>
      <w:proofErr w:type="spellStart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>числі</w:t>
      </w:r>
      <w:proofErr w:type="spellEnd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>перелік</w:t>
      </w:r>
      <w:proofErr w:type="spellEnd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>джерел</w:t>
      </w:r>
      <w:proofErr w:type="spellEnd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>інформації</w:t>
      </w:r>
      <w:proofErr w:type="spellEnd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 xml:space="preserve">, </w:t>
      </w:r>
      <w:proofErr w:type="spellStart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>використаних</w:t>
      </w:r>
      <w:proofErr w:type="spellEnd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для </w:t>
      </w:r>
      <w:proofErr w:type="spellStart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>створення</w:t>
      </w:r>
      <w:proofErr w:type="spellEnd"/>
      <w:r w:rsidR="00CD1A51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контенту.</w:t>
      </w:r>
    </w:p>
    <w:p w14:paraId="3B8EA22C" w14:textId="6EA7B106" w:rsidR="00971469" w:rsidRPr="00FB00AC" w:rsidRDefault="00971469" w:rsidP="00FB00A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142"/>
        <w:rPr>
          <w:sz w:val="24"/>
          <w:szCs w:val="24"/>
          <w:lang w:val="ru-RU"/>
        </w:rPr>
      </w:pPr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Участь у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зйомках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окремих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епізодів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Pr="00FB00AC">
        <w:rPr>
          <w:rFonts w:ascii="Calibri" w:eastAsia="Calibri" w:hAnsi="Calibri" w:cs="Calibri"/>
          <w:sz w:val="24"/>
          <w:szCs w:val="24"/>
          <w:lang w:val="ru-RU"/>
        </w:rPr>
        <w:t>відеоролика</w:t>
      </w:r>
      <w:proofErr w:type="spellEnd"/>
      <w:r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="00E26E83" w:rsidRPr="00FB00AC">
        <w:rPr>
          <w:rFonts w:ascii="Calibri" w:eastAsia="Calibri" w:hAnsi="Calibri" w:cs="Calibri"/>
          <w:sz w:val="24"/>
          <w:szCs w:val="24"/>
          <w:lang w:val="ru-RU"/>
        </w:rPr>
        <w:t xml:space="preserve">в </w:t>
      </w:r>
      <w:proofErr w:type="spellStart"/>
      <w:r w:rsidR="00E26E83" w:rsidRPr="00FB00AC">
        <w:rPr>
          <w:rFonts w:ascii="Calibri" w:eastAsia="Calibri" w:hAnsi="Calibri" w:cs="Calibri"/>
          <w:sz w:val="24"/>
          <w:szCs w:val="24"/>
          <w:lang w:val="ru-RU"/>
        </w:rPr>
        <w:t>якості</w:t>
      </w:r>
      <w:proofErr w:type="spellEnd"/>
      <w:r w:rsidR="00E26E83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E26E83" w:rsidRPr="00FB00AC">
        <w:rPr>
          <w:rFonts w:ascii="Calibri" w:eastAsia="Calibri" w:hAnsi="Calibri" w:cs="Calibri"/>
          <w:sz w:val="24"/>
          <w:szCs w:val="24"/>
          <w:lang w:val="ru-RU"/>
        </w:rPr>
        <w:t>експерта</w:t>
      </w:r>
      <w:proofErr w:type="spellEnd"/>
      <w:r w:rsidR="00995578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gramStart"/>
      <w:r w:rsidR="00995578" w:rsidRPr="00FB00AC">
        <w:rPr>
          <w:rFonts w:ascii="Calibri" w:eastAsia="Calibri" w:hAnsi="Calibri" w:cs="Calibri"/>
          <w:sz w:val="24"/>
          <w:szCs w:val="24"/>
          <w:lang w:val="ru-RU"/>
        </w:rPr>
        <w:t>( за</w:t>
      </w:r>
      <w:proofErr w:type="gramEnd"/>
      <w:r w:rsidR="00995578" w:rsidRPr="00FB00A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proofErr w:type="spellStart"/>
      <w:r w:rsidR="00995578" w:rsidRPr="00FB00AC">
        <w:rPr>
          <w:rFonts w:ascii="Calibri" w:eastAsia="Calibri" w:hAnsi="Calibri" w:cs="Calibri"/>
          <w:sz w:val="24"/>
          <w:szCs w:val="24"/>
          <w:lang w:val="ru-RU"/>
        </w:rPr>
        <w:t>необхідності</w:t>
      </w:r>
      <w:proofErr w:type="spellEnd"/>
      <w:r w:rsidR="00995578" w:rsidRPr="00FB00AC">
        <w:rPr>
          <w:rFonts w:ascii="Calibri" w:eastAsia="Calibri" w:hAnsi="Calibri" w:cs="Calibri"/>
          <w:sz w:val="24"/>
          <w:szCs w:val="24"/>
          <w:lang w:val="ru-RU"/>
        </w:rPr>
        <w:t>).</w:t>
      </w:r>
    </w:p>
    <w:p w14:paraId="7F3EA672" w14:textId="218451C9" w:rsidR="00971469" w:rsidRPr="00FB00AC" w:rsidRDefault="00971469" w:rsidP="00FB00A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-142"/>
        <w:rPr>
          <w:sz w:val="24"/>
          <w:szCs w:val="24"/>
          <w:lang w:val="ru-RU"/>
        </w:rPr>
      </w:pPr>
    </w:p>
    <w:p w14:paraId="121991BE" w14:textId="26E24E42" w:rsidR="00971469" w:rsidRDefault="00971469" w:rsidP="00971469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b/>
          <w:bCs/>
          <w:color w:val="auto"/>
          <w:sz w:val="24"/>
          <w:szCs w:val="24"/>
          <w:lang w:val="uk-UA" w:eastAsia="uk-UA"/>
        </w:rPr>
      </w:pPr>
      <w:r w:rsidRPr="00971469">
        <w:rPr>
          <w:rFonts w:ascii="Calibri" w:eastAsia="Calibri" w:hAnsi="Calibri" w:cs="Calibri"/>
          <w:b/>
          <w:bCs/>
          <w:color w:val="auto"/>
          <w:sz w:val="24"/>
          <w:szCs w:val="24"/>
          <w:lang w:val="uk-UA" w:eastAsia="uk-UA"/>
        </w:rPr>
        <w:lastRenderedPageBreak/>
        <w:t xml:space="preserve">Відеоролик має відповідати наступній структурі: </w:t>
      </w:r>
    </w:p>
    <w:p w14:paraId="52E11071" w14:textId="6F95357C" w:rsidR="00076CD5" w:rsidRPr="00076CD5" w:rsidRDefault="00076CD5" w:rsidP="00971469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</w:pPr>
      <w:r w:rsidRPr="00076CD5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 xml:space="preserve">(ролик може містити </w:t>
      </w:r>
      <w:r w:rsidR="00CD1A51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 xml:space="preserve">декілька коротких </w:t>
      </w:r>
      <w:r w:rsidRPr="00076CD5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>відео з реальними/</w:t>
      </w:r>
      <w:r w:rsidR="00921F05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>анімаці</w:t>
      </w:r>
      <w:r w:rsidR="00CD1A51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>й</w:t>
      </w:r>
      <w:r w:rsidR="00921F05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>ними</w:t>
      </w:r>
      <w:r w:rsidRPr="00076CD5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 xml:space="preserve"> героями, графічні елементи, спливаюч</w:t>
      </w:r>
      <w:r w:rsidR="00CD1A51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>і</w:t>
      </w:r>
      <w:r w:rsidRPr="00076CD5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 xml:space="preserve"> вікн</w:t>
      </w:r>
      <w:r w:rsidR="00CD1A51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>а</w:t>
      </w:r>
      <w:r w:rsidRPr="00076CD5">
        <w:rPr>
          <w:rFonts w:ascii="Calibri" w:eastAsia="Calibri" w:hAnsi="Calibri" w:cs="Calibri"/>
          <w:i/>
          <w:iCs/>
          <w:color w:val="auto"/>
          <w:sz w:val="24"/>
          <w:szCs w:val="24"/>
          <w:lang w:val="uk-UA" w:eastAsia="uk-UA"/>
        </w:rPr>
        <w:t xml:space="preserve"> з короткими меседжами, або конкретними кроками для акцентуації дій тощо)  </w:t>
      </w:r>
    </w:p>
    <w:p w14:paraId="5C15C5A7" w14:textId="67D4F37D" w:rsidR="00971469" w:rsidRPr="00971469" w:rsidRDefault="00971469" w:rsidP="00CD1A51">
      <w:pPr>
        <w:numPr>
          <w:ilvl w:val="0"/>
          <w:numId w:val="24"/>
        </w:numPr>
        <w:spacing w:after="0" w:line="240" w:lineRule="auto"/>
        <w:ind w:right="0"/>
        <w:contextualSpacing/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</w:pPr>
      <w:r w:rsidRPr="00971469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Вступ. Привітання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та висвітлення мети </w:t>
      </w:r>
      <w:r w:rsidR="00076CD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і цілей 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даного ролика</w:t>
      </w:r>
      <w:r w:rsid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, для якої цільової аудиторії створений.</w:t>
      </w:r>
    </w:p>
    <w:p w14:paraId="7E8E8152" w14:textId="2DE83254" w:rsidR="00995578" w:rsidRDefault="00971469" w:rsidP="00CD1A51">
      <w:pPr>
        <w:numPr>
          <w:ilvl w:val="0"/>
          <w:numId w:val="24"/>
        </w:numPr>
        <w:spacing w:after="0" w:line="240" w:lineRule="auto"/>
        <w:ind w:right="0"/>
        <w:contextualSpacing/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</w:pPr>
      <w:r w:rsidRPr="00971469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Основна </w:t>
      </w:r>
      <w:r w:rsid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інформаційна </w:t>
      </w:r>
      <w:r w:rsidRPr="00971469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частина</w:t>
      </w:r>
      <w:r w:rsid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лаконічн</w:t>
      </w:r>
      <w:r w:rsidR="00CD1A51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а </w:t>
      </w:r>
      <w:r w:rsid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та мовно грамотн</w:t>
      </w:r>
      <w:r w:rsidR="00CD1A51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а. Складові: </w:t>
      </w:r>
      <w:r w:rsid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</w:t>
      </w:r>
    </w:p>
    <w:p w14:paraId="681DFE52" w14:textId="77222494" w:rsidR="00971469" w:rsidRDefault="00995578" w:rsidP="00CD1A51">
      <w:pPr>
        <w:spacing w:after="0" w:line="240" w:lineRule="auto"/>
        <w:ind w:left="720" w:right="0" w:firstLine="0"/>
        <w:contextualSpacing/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</w:pP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2.1.</w:t>
      </w:r>
      <w:r w:rsidR="00CB32EA" w:rsidRPr="00CB32EA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Представлення стратегій самостійного припинення куріння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згідно створеного контенту, який не виключає в </w:t>
      </w:r>
      <w:proofErr w:type="spellStart"/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т.ч</w:t>
      </w:r>
      <w:proofErr w:type="spellEnd"/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. </w:t>
      </w:r>
      <w:r w:rsidR="00CB32EA" w:rsidRPr="00CB32EA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аутотренінг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;</w:t>
      </w:r>
      <w:r w:rsidR="00CB32EA" w:rsidRPr="00CB32EA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змін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у</w:t>
      </w:r>
      <w:r w:rsidR="00CB32EA" w:rsidRPr="00CB32EA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моделей поведінки з заміною куріння на більш корисні дії, 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як приклад -</w:t>
      </w:r>
      <w:r w:rsidR="00CB32EA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</w:t>
      </w:r>
      <w:r w:rsidR="00CB32EA" w:rsidRPr="00CB32EA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коригування харчових звичок та підвищення фізичної активності, змін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у</w:t>
      </w:r>
      <w:r w:rsidR="00CB32EA" w:rsidRPr="00CB32EA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оточення та місць відпочинку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;</w:t>
      </w:r>
      <w:r w:rsidR="00CB32EA" w:rsidRPr="00CB32EA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консультування у спеціаліста з відмови від куріння тощо.</w:t>
      </w:r>
    </w:p>
    <w:p w14:paraId="4A4C7567" w14:textId="44721264" w:rsidR="00971469" w:rsidRPr="00971469" w:rsidRDefault="00995578" w:rsidP="00CD1A51">
      <w:pPr>
        <w:spacing w:after="0" w:line="240" w:lineRule="auto"/>
        <w:ind w:left="720" w:right="0" w:firstLine="0"/>
        <w:contextualSpacing/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</w:pP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2.2.</w:t>
      </w:r>
      <w:r w:rsidR="00971469" w:rsidRPr="00971469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Демонстрація найбільш ефективних метод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ів</w:t>
      </w:r>
      <w:r w:rsidR="00971469" w:rsidRPr="00971469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для самостійного припинення куріння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</w:t>
      </w:r>
      <w:r w:rsidR="00DE0A24" w:rsidRPr="00DB68A2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(поведінкове консультування, онлайн-консультування та звернення на “гарячу л</w:t>
      </w:r>
      <w:r w:rsidR="00DE0A24" w:rsidRPr="00DE0A24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і</w:t>
      </w:r>
      <w:r w:rsidR="00DE0A24" w:rsidRPr="00DB68A2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н</w:t>
      </w:r>
      <w:r w:rsidR="00DE0A24" w:rsidRPr="00DE0A24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і</w:t>
      </w:r>
      <w:r w:rsidR="00DE0A24" w:rsidRPr="00DB68A2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ю”, групова терапі</w:t>
      </w:r>
      <w:r w:rsidR="00DE0A24" w:rsidRPr="00DE0A24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я</w:t>
      </w:r>
      <w:r w:rsidR="00DE0A24" w:rsidRPr="00DB68A2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, 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поєднання консультування та </w:t>
      </w:r>
      <w:r w:rsidR="00DE0A24" w:rsidRPr="00DB68A2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фармакотерапі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ї за призначенням лікаря, </w:t>
      </w:r>
      <w:r w:rsidR="00DE0A24" w:rsidRPr="00DB68A2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</w:t>
      </w:r>
      <w:r w:rsidR="00DE0A24" w:rsidRPr="00DE0A24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а також </w:t>
      </w:r>
      <w:r w:rsidR="00DE0A24" w:rsidRPr="00DB68A2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комбінаці</w:t>
      </w:r>
      <w:r w:rsidR="00DE0A24" w:rsidRPr="00DE0A24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я</w:t>
      </w:r>
      <w:r w:rsidR="00DE0A24" w:rsidRPr="00DB68A2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методів лікування, які довели свою ефективність</w:t>
      </w:r>
      <w:r w:rsidR="00DE0A24" w:rsidRPr="00DE0A24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).</w:t>
      </w:r>
    </w:p>
    <w:p w14:paraId="172ECFB3" w14:textId="03A10442" w:rsidR="00076CD5" w:rsidRDefault="00995578" w:rsidP="00CD1A51">
      <w:pPr>
        <w:spacing w:after="0" w:line="240" w:lineRule="auto"/>
        <w:ind w:left="720" w:right="0" w:firstLine="0"/>
        <w:contextualSpacing/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</w:pP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2.3.</w:t>
      </w:r>
      <w:r w:rsidR="00076CD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Представлення особливостей стану людини та </w:t>
      </w:r>
      <w:r w:rsidR="00971469" w:rsidRPr="00971469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ризиків</w:t>
      </w:r>
      <w:r w:rsidR="00971469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, з якими можуть стикнутись особи</w:t>
      </w:r>
      <w:r w:rsidR="00CD1A51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, які долають залежність від тютюну і нікотину на шляху до припинення</w:t>
      </w:r>
      <w:r w:rsidR="00971469" w:rsidRPr="00971469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куріння. </w:t>
      </w:r>
    </w:p>
    <w:p w14:paraId="53FF4DC2" w14:textId="24615BF8" w:rsidR="00971469" w:rsidRPr="00076CD5" w:rsidRDefault="00076CD5" w:rsidP="00CD1A51">
      <w:pPr>
        <w:spacing w:after="0" w:line="240" w:lineRule="auto"/>
        <w:ind w:left="720" w:right="0" w:firstLine="0"/>
        <w:contextualSpacing/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</w:pP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2.4. Виділення п</w:t>
      </w:r>
      <w:r w:rsidR="00971469" w:rsidRPr="00076CD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орад для уникнення помилок 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та усунення ризиків на шляху</w:t>
      </w:r>
      <w:r w:rsidR="007D6C66" w:rsidRPr="00076CD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</w:t>
      </w:r>
      <w:r w:rsidR="00CD1A51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до </w:t>
      </w:r>
      <w:r w:rsidR="007D6C66" w:rsidRPr="00076CD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відмов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и</w:t>
      </w:r>
      <w:r w:rsidR="007D6C66" w:rsidRPr="00076CD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від куріння</w:t>
      </w: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.</w:t>
      </w:r>
    </w:p>
    <w:p w14:paraId="6C4254EC" w14:textId="34F41061" w:rsidR="00971469" w:rsidRDefault="00076CD5" w:rsidP="00CD1A51">
      <w:pPr>
        <w:numPr>
          <w:ilvl w:val="0"/>
          <w:numId w:val="24"/>
        </w:numPr>
        <w:spacing w:after="0" w:line="240" w:lineRule="auto"/>
        <w:ind w:right="0"/>
        <w:contextualSpacing/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</w:pPr>
      <w:r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Перелік </w:t>
      </w:r>
      <w:r w:rsidR="00BC5ED2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інформаційних ресурсів</w:t>
      </w:r>
      <w:r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з посиланнями ( за можливості)</w:t>
      </w:r>
      <w:r w:rsidR="00BC5ED2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, якими можна користуватись </w:t>
      </w:r>
      <w:r w:rsidR="00921F05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для досягнення цілі </w:t>
      </w:r>
      <w:r w:rsidR="00BC5ED2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відмов</w:t>
      </w:r>
      <w:r w:rsidR="00921F05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итись</w:t>
      </w:r>
      <w:r w:rsidR="00BC5ED2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від куріння</w:t>
      </w:r>
      <w:r w:rsidR="00921F05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. Перелік </w:t>
      </w:r>
      <w:r w:rsid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в обов’язковому порядку </w:t>
      </w:r>
      <w:r w:rsidR="00921F05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має містити </w:t>
      </w:r>
      <w:r w:rsid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контакти </w:t>
      </w:r>
      <w:r w:rsidR="00971469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ЦГЗ, посилання на сайт </w:t>
      </w:r>
      <w:proofErr w:type="spellStart"/>
      <w:r w:rsidR="00971469" w:rsidRPr="00921F05">
        <w:rPr>
          <w:rFonts w:ascii="Calibri" w:eastAsia="Calibri" w:hAnsi="Calibri" w:cs="Calibri"/>
          <w:color w:val="auto"/>
          <w:sz w:val="24"/>
          <w:szCs w:val="24"/>
          <w:lang w:eastAsia="uk-UA"/>
        </w:rPr>
        <w:t>stopsmoking</w:t>
      </w:r>
      <w:proofErr w:type="spellEnd"/>
      <w:r w:rsidR="00971469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.</w:t>
      </w:r>
      <w:proofErr w:type="spellStart"/>
      <w:r w:rsidR="00971469" w:rsidRPr="00921F05">
        <w:rPr>
          <w:rFonts w:ascii="Calibri" w:eastAsia="Calibri" w:hAnsi="Calibri" w:cs="Calibri"/>
          <w:color w:val="auto"/>
          <w:sz w:val="24"/>
          <w:szCs w:val="24"/>
          <w:lang w:eastAsia="uk-UA"/>
        </w:rPr>
        <w:t>phc</w:t>
      </w:r>
      <w:proofErr w:type="spellEnd"/>
      <w:r w:rsidR="00971469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.</w:t>
      </w:r>
      <w:r w:rsidR="00971469" w:rsidRPr="00921F05">
        <w:rPr>
          <w:rFonts w:ascii="Calibri" w:eastAsia="Calibri" w:hAnsi="Calibri" w:cs="Calibri"/>
          <w:color w:val="auto"/>
          <w:sz w:val="24"/>
          <w:szCs w:val="24"/>
          <w:lang w:eastAsia="uk-UA"/>
        </w:rPr>
        <w:t>org</w:t>
      </w:r>
      <w:r w:rsidR="00971469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.</w:t>
      </w:r>
      <w:proofErr w:type="spellStart"/>
      <w:r w:rsidR="00971469" w:rsidRPr="00921F05">
        <w:rPr>
          <w:rFonts w:ascii="Calibri" w:eastAsia="Calibri" w:hAnsi="Calibri" w:cs="Calibri"/>
          <w:color w:val="auto"/>
          <w:sz w:val="24"/>
          <w:szCs w:val="24"/>
          <w:lang w:eastAsia="uk-UA"/>
        </w:rPr>
        <w:t>ua</w:t>
      </w:r>
      <w:proofErr w:type="spellEnd"/>
      <w:r w:rsidR="00971469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 та мобільний застосунок</w:t>
      </w:r>
      <w:r w:rsidR="00BC5ED2" w:rsidRP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для подачі скарг</w:t>
      </w:r>
      <w:r w:rsidR="00921F05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.</w:t>
      </w:r>
    </w:p>
    <w:p w14:paraId="12253C39" w14:textId="1E8351EA" w:rsidR="00921F05" w:rsidRPr="00921F05" w:rsidRDefault="00921F05" w:rsidP="00E45276">
      <w:pPr>
        <w:numPr>
          <w:ilvl w:val="0"/>
          <w:numId w:val="24"/>
        </w:numPr>
        <w:spacing w:after="0" w:line="240" w:lineRule="auto"/>
        <w:ind w:right="0"/>
        <w:contextualSpacing/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</w:pPr>
      <w:r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Кінцівка.</w:t>
      </w:r>
      <w:r w:rsidR="00CD1A51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Інтерактивні </w:t>
      </w:r>
      <w:r w:rsidR="00E45276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елементи:</w:t>
      </w:r>
      <w:r w:rsidR="00225C8C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</w:t>
      </w:r>
      <w:proofErr w:type="spellStart"/>
      <w:r w:rsidR="00E45276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оверлей</w:t>
      </w:r>
      <w:proofErr w:type="spellEnd"/>
      <w:r w:rsidR="00E45276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,  запитання для відповіді, пропозиція підписатись на відео та лишити коментарі, </w:t>
      </w:r>
      <w:r w:rsidR="00CD1A51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посилання на </w:t>
      </w:r>
      <w:r w:rsidR="00E45276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наступні </w:t>
      </w:r>
      <w:r w:rsidR="00CD1A51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>відео</w:t>
      </w:r>
      <w:r w:rsidR="00E45276">
        <w:rPr>
          <w:rFonts w:ascii="Calibri" w:eastAsia="Calibri" w:hAnsi="Calibri" w:cs="Calibri"/>
          <w:color w:val="auto"/>
          <w:sz w:val="24"/>
          <w:szCs w:val="24"/>
          <w:lang w:val="uk-UA" w:eastAsia="uk-UA"/>
        </w:rPr>
        <w:t xml:space="preserve"> тощо.</w:t>
      </w:r>
    </w:p>
    <w:p w14:paraId="21A814C7" w14:textId="77777777" w:rsidR="00FF3A1F" w:rsidRDefault="00FF3A1F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831D17C" w14:textId="77777777" w:rsidR="00267CD7" w:rsidRPr="009E5F4C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E79A0">
        <w:rPr>
          <w:rFonts w:asciiTheme="minorHAnsi" w:hAnsiTheme="minorHAnsi" w:cstheme="minorHAnsi"/>
          <w:b/>
          <w:sz w:val="24"/>
          <w:szCs w:val="24"/>
          <w:lang w:val="uk-UA"/>
        </w:rPr>
        <w:t>Вимоги до кандидатів: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7C0F18A4" w14:textId="46C74CCE" w:rsidR="00FB00AC" w:rsidRPr="00FB00AC" w:rsidRDefault="000265FE" w:rsidP="00FB00AC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0265FE">
        <w:rPr>
          <w:rFonts w:asciiTheme="minorHAnsi" w:hAnsiTheme="minorHAnsi" w:cstheme="minorHAnsi"/>
          <w:sz w:val="24"/>
          <w:szCs w:val="24"/>
          <w:lang w:val="uk-UA"/>
        </w:rPr>
        <w:t>Вища освіта (медицина, громадське здоров’я</w:t>
      </w:r>
      <w:r w:rsidR="00FB00AC">
        <w:rPr>
          <w:rFonts w:asciiTheme="minorHAnsi" w:hAnsiTheme="minorHAnsi" w:cstheme="minorHAnsi"/>
          <w:sz w:val="24"/>
          <w:szCs w:val="24"/>
          <w:lang w:val="uk-UA"/>
        </w:rPr>
        <w:t>).</w:t>
      </w:r>
      <w:r w:rsidR="00FB00AC" w:rsidRPr="00FB00AC">
        <w:rPr>
          <w:rFonts w:asciiTheme="minorHAnsi" w:hAnsiTheme="minorHAnsi" w:cstheme="minorHAnsi"/>
          <w:sz w:val="24"/>
          <w:szCs w:val="24"/>
          <w:lang w:val="uk-UA"/>
        </w:rPr>
        <w:t xml:space="preserve"> Наявність наукового ступеню та вченого звання у сфері медицини буде перевагою.</w:t>
      </w:r>
    </w:p>
    <w:p w14:paraId="6A31427D" w14:textId="4C28794E" w:rsidR="00FB00AC" w:rsidRPr="00FB00AC" w:rsidRDefault="00FB00AC" w:rsidP="00FB00AC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FB00AC">
        <w:rPr>
          <w:rFonts w:asciiTheme="minorHAnsi" w:hAnsiTheme="minorHAnsi" w:cstheme="minorHAnsi"/>
          <w:sz w:val="24"/>
          <w:szCs w:val="24"/>
          <w:lang w:val="uk-UA"/>
        </w:rPr>
        <w:t>Знання чинного законодавства та підзаконних нормативно-правових актів України у сфері охорони здоров’я,</w:t>
      </w:r>
      <w:r w:rsidR="003875BF">
        <w:rPr>
          <w:rFonts w:asciiTheme="minorHAnsi" w:hAnsiTheme="minorHAnsi" w:cstheme="minorHAnsi"/>
          <w:sz w:val="24"/>
          <w:szCs w:val="24"/>
          <w:lang w:val="uk-UA"/>
        </w:rPr>
        <w:t xml:space="preserve"> міжнародних керівництв, які </w:t>
      </w:r>
      <w:r w:rsidR="003875BF" w:rsidRPr="003875BF">
        <w:rPr>
          <w:rFonts w:asciiTheme="minorHAnsi" w:hAnsiTheme="minorHAnsi" w:cstheme="minorHAnsi"/>
          <w:sz w:val="24"/>
          <w:szCs w:val="24"/>
          <w:lang w:val="uk-UA"/>
        </w:rPr>
        <w:t xml:space="preserve">стосуються надання медичної/психологічної/соціальної допомоги за </w:t>
      </w:r>
      <w:r w:rsidR="003875BF">
        <w:rPr>
          <w:rFonts w:asciiTheme="minorHAnsi" w:hAnsiTheme="minorHAnsi" w:cstheme="minorHAnsi"/>
          <w:sz w:val="24"/>
          <w:szCs w:val="24"/>
          <w:lang w:val="uk-UA"/>
        </w:rPr>
        <w:t xml:space="preserve">визначеною </w:t>
      </w:r>
      <w:r w:rsidR="003875BF" w:rsidRPr="003875BF">
        <w:rPr>
          <w:rFonts w:asciiTheme="minorHAnsi" w:hAnsiTheme="minorHAnsi" w:cstheme="minorHAnsi"/>
          <w:sz w:val="24"/>
          <w:szCs w:val="24"/>
          <w:lang w:val="uk-UA"/>
        </w:rPr>
        <w:t>тематикою.</w:t>
      </w:r>
      <w:r w:rsidRPr="00FB00A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7ED09970" w14:textId="47C27F40" w:rsidR="00FB00AC" w:rsidRDefault="00FB00AC" w:rsidP="00FB00AC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FB00AC">
        <w:rPr>
          <w:rFonts w:asciiTheme="minorHAnsi" w:hAnsiTheme="minorHAnsi" w:cstheme="minorHAnsi"/>
          <w:sz w:val="24"/>
          <w:szCs w:val="24"/>
          <w:lang w:val="uk-UA"/>
        </w:rPr>
        <w:t>Досвід розробки навчальних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програм</w:t>
      </w:r>
      <w:r w:rsidRPr="00FB00AC">
        <w:rPr>
          <w:rFonts w:asciiTheme="minorHAnsi" w:hAnsiTheme="minorHAnsi" w:cstheme="minorHAnsi"/>
          <w:sz w:val="24"/>
          <w:szCs w:val="24"/>
          <w:lang w:val="uk-UA"/>
        </w:rPr>
        <w:t>, методичних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, інформаційно-просвітницьких </w:t>
      </w:r>
      <w:r w:rsidRPr="00FB00AC">
        <w:rPr>
          <w:rFonts w:asciiTheme="minorHAnsi" w:hAnsiTheme="minorHAnsi" w:cstheme="minorHAnsi"/>
          <w:sz w:val="24"/>
          <w:szCs w:val="24"/>
          <w:lang w:val="uk-UA"/>
        </w:rPr>
        <w:t xml:space="preserve"> матеріалів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  <w:r w:rsidRPr="00FB00AC">
        <w:rPr>
          <w:rFonts w:asciiTheme="minorHAnsi" w:hAnsiTheme="minorHAnsi" w:cstheme="minorHAnsi"/>
          <w:sz w:val="24"/>
          <w:szCs w:val="24"/>
          <w:lang w:val="uk-UA"/>
        </w:rPr>
        <w:t xml:space="preserve"> Досвід викладацької роботи буде перевагою.</w:t>
      </w:r>
    </w:p>
    <w:p w14:paraId="0B9892E5" w14:textId="79DC42AE" w:rsidR="003875BF" w:rsidRPr="00FB00AC" w:rsidRDefault="003875BF" w:rsidP="00FB00AC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Н</w:t>
      </w:r>
      <w:r w:rsidRPr="003875BF">
        <w:rPr>
          <w:rFonts w:asciiTheme="minorHAnsi" w:hAnsiTheme="minorHAnsi" w:cstheme="minorHAnsi"/>
          <w:sz w:val="24"/>
          <w:szCs w:val="24"/>
          <w:lang w:val="uk-UA"/>
        </w:rPr>
        <w:t>авички в техніках консультативної робота з пацієнтами/клієнтами</w:t>
      </w:r>
      <w:r>
        <w:rPr>
          <w:rFonts w:asciiTheme="minorHAnsi" w:hAnsiTheme="minorHAnsi" w:cstheme="minorHAnsi"/>
          <w:sz w:val="24"/>
          <w:szCs w:val="24"/>
          <w:lang w:val="uk-UA"/>
        </w:rPr>
        <w:t>, які мають залежності, насамперед від тютюну і нікотину.</w:t>
      </w:r>
    </w:p>
    <w:p w14:paraId="239B4A56" w14:textId="75586B26" w:rsidR="00FB00AC" w:rsidRPr="00FB00AC" w:rsidRDefault="00FB00AC" w:rsidP="00FB00AC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FB00AC">
        <w:rPr>
          <w:rFonts w:asciiTheme="minorHAnsi" w:hAnsiTheme="minorHAnsi" w:cstheme="minorHAnsi"/>
          <w:sz w:val="24"/>
          <w:szCs w:val="24"/>
          <w:lang w:val="uk-UA"/>
        </w:rPr>
        <w:t>Глибоке розуміння усіх аспектів мотиваційного консультування, специфіки консультування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осіб із залежн</w:t>
      </w:r>
      <w:r w:rsidR="00152064">
        <w:rPr>
          <w:rFonts w:asciiTheme="minorHAnsi" w:hAnsiTheme="minorHAnsi" w:cstheme="minorHAnsi"/>
          <w:sz w:val="24"/>
          <w:szCs w:val="24"/>
          <w:lang w:val="uk-UA"/>
        </w:rPr>
        <w:t>істю від тютюну і нікотину</w:t>
      </w:r>
      <w:r w:rsidRPr="00FB00A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77F8768" w14:textId="77777777" w:rsidR="00FB00AC" w:rsidRPr="00FB00AC" w:rsidRDefault="00FB00AC" w:rsidP="00FB00AC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FB00AC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 та англійської (буде перевагою)</w:t>
      </w:r>
    </w:p>
    <w:p w14:paraId="127A632C" w14:textId="77777777" w:rsidR="00FB00AC" w:rsidRPr="00FB00AC" w:rsidRDefault="00FB00AC" w:rsidP="00FB00AC">
      <w:pPr>
        <w:pStyle w:val="a3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FB00AC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Office;</w:t>
      </w:r>
    </w:p>
    <w:p w14:paraId="3C65508C" w14:textId="7C3B3FE9" w:rsidR="005E79A0" w:rsidRPr="00FB00AC" w:rsidRDefault="005E79A0" w:rsidP="00FB00AC">
      <w:pPr>
        <w:spacing w:after="0" w:line="240" w:lineRule="auto"/>
        <w:ind w:left="361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64E1490C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208373A2" w14:textId="2ED6C2FF" w:rsidR="00DC54D0" w:rsidRDefault="00DC54D0" w:rsidP="00E94294">
      <w:pPr>
        <w:spacing w:line="240" w:lineRule="auto"/>
        <w:ind w:left="11" w:right="6" w:hanging="11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</w:t>
      </w:r>
      <w:r w:rsidR="00156DE2" w:rsidRPr="00DA1C99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«</w:t>
      </w:r>
      <w:r w:rsidR="00813A35" w:rsidRPr="00813A35">
        <w:rPr>
          <w:rFonts w:asciiTheme="minorHAnsi" w:eastAsia="Calibri" w:hAnsiTheme="minorHAnsi" w:cstheme="minorHAnsi"/>
          <w:b/>
          <w:sz w:val="24"/>
          <w:szCs w:val="24"/>
          <w:lang w:val="ru-RU"/>
        </w:rPr>
        <w:t xml:space="preserve">83-2023 </w:t>
      </w:r>
      <w:r w:rsidR="00DA4E32">
        <w:rPr>
          <w:rFonts w:asciiTheme="minorHAnsi" w:eastAsia="Calibri" w:hAnsiTheme="minorHAnsi" w:cstheme="minorHAnsi"/>
          <w:b/>
          <w:sz w:val="24"/>
          <w:szCs w:val="24"/>
          <w:lang w:val="uk-UA"/>
        </w:rPr>
        <w:t>К</w:t>
      </w:r>
      <w:r w:rsidR="00DA4E32" w:rsidRPr="00DA4E32">
        <w:rPr>
          <w:rFonts w:asciiTheme="minorHAnsi" w:eastAsia="Calibri" w:hAnsiTheme="minorHAnsi" w:cstheme="minorHAnsi"/>
          <w:b/>
          <w:sz w:val="24"/>
          <w:szCs w:val="24"/>
          <w:lang w:val="uk-UA"/>
        </w:rPr>
        <w:t>онсультант (-тка)</w:t>
      </w:r>
      <w:r w:rsidR="00C066C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C066C3" w:rsidRPr="00C066C3">
        <w:rPr>
          <w:rFonts w:asciiTheme="minorHAnsi" w:eastAsia="Calibri" w:hAnsiTheme="minorHAnsi" w:cstheme="minorHAnsi"/>
          <w:b/>
          <w:sz w:val="24"/>
          <w:szCs w:val="24"/>
          <w:lang w:val="uk-UA"/>
        </w:rPr>
        <w:t>для розробки змісту навчального відео для загального населення щодо відмови від куріння</w:t>
      </w:r>
      <w:r w:rsidR="00C066C3">
        <w:rPr>
          <w:rFonts w:asciiTheme="minorHAnsi" w:eastAsia="Calibri" w:hAnsiTheme="minorHAnsi" w:cstheme="minorHAnsi"/>
          <w:b/>
          <w:sz w:val="24"/>
          <w:szCs w:val="24"/>
          <w:lang w:val="uk-UA"/>
        </w:rPr>
        <w:t>»</w:t>
      </w:r>
    </w:p>
    <w:p w14:paraId="29DF75F6" w14:textId="7CBD398D" w:rsidR="00813A35" w:rsidRDefault="00813A35" w:rsidP="00E94294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2634185" w14:textId="77777777" w:rsidR="00813A35" w:rsidRPr="009E5F4C" w:rsidRDefault="00813A35" w:rsidP="00813A35">
      <w:pPr>
        <w:spacing w:line="240" w:lineRule="auto"/>
        <w:ind w:firstLine="699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</w:t>
      </w:r>
      <w:r w:rsidRPr="00813A3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документів – до 2 березня 2023 року.</w:t>
      </w:r>
      <w:r w:rsidRPr="00813A35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 </w:t>
      </w:r>
      <w:r w:rsidRPr="00813A35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 w:rsidRPr="00813A35">
        <w:rPr>
          <w:rFonts w:asciiTheme="minorHAnsi" w:hAnsiTheme="minorHAnsi" w:cstheme="minorHAnsi"/>
          <w:sz w:val="24"/>
          <w:szCs w:val="24"/>
        </w:rPr>
        <w:t>18</w:t>
      </w:r>
      <w:r w:rsidRPr="00813A35">
        <w:rPr>
          <w:rFonts w:asciiTheme="minorHAnsi" w:hAnsiTheme="minorHAnsi" w:cstheme="minorHAnsi"/>
          <w:sz w:val="24"/>
          <w:szCs w:val="24"/>
          <w:lang w:val="uk-UA"/>
        </w:rPr>
        <w:t>:00.</w:t>
      </w:r>
    </w:p>
    <w:p w14:paraId="0255D89A" w14:textId="77777777" w:rsidR="00813A35" w:rsidRDefault="00813A35" w:rsidP="00E94294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EA8BA5A" w14:textId="77777777" w:rsidR="008D477E" w:rsidRPr="00E94294" w:rsidRDefault="008D477E" w:rsidP="00E94294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6DF7D57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7C5C266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8BFA07D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FB00AC">
      <w:footerReference w:type="default" r:id="rId10"/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706F" w14:textId="77777777" w:rsidR="00BE1378" w:rsidRDefault="00BE1378" w:rsidP="0081779B">
      <w:pPr>
        <w:spacing w:after="0" w:line="240" w:lineRule="auto"/>
      </w:pPr>
      <w:r>
        <w:separator/>
      </w:r>
    </w:p>
  </w:endnote>
  <w:endnote w:type="continuationSeparator" w:id="0">
    <w:p w14:paraId="21A888E5" w14:textId="77777777" w:rsidR="00BE1378" w:rsidRDefault="00BE1378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144371D1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717D" w14:textId="77777777" w:rsidR="00BE1378" w:rsidRDefault="00BE1378" w:rsidP="0081779B">
      <w:pPr>
        <w:spacing w:after="0" w:line="240" w:lineRule="auto"/>
      </w:pPr>
      <w:r>
        <w:separator/>
      </w:r>
    </w:p>
  </w:footnote>
  <w:footnote w:type="continuationSeparator" w:id="0">
    <w:p w14:paraId="23A68E73" w14:textId="77777777" w:rsidR="00BE1378" w:rsidRDefault="00BE1378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408"/>
    <w:multiLevelType w:val="multilevel"/>
    <w:tmpl w:val="37A652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B727B1"/>
    <w:multiLevelType w:val="multilevel"/>
    <w:tmpl w:val="13585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2E9E1A91"/>
    <w:multiLevelType w:val="multilevel"/>
    <w:tmpl w:val="B14C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623F7D"/>
    <w:multiLevelType w:val="hybridMultilevel"/>
    <w:tmpl w:val="CED662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B03523"/>
    <w:multiLevelType w:val="hybridMultilevel"/>
    <w:tmpl w:val="7AE06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248E3"/>
    <w:multiLevelType w:val="hybridMultilevel"/>
    <w:tmpl w:val="B6822EE2"/>
    <w:lvl w:ilvl="0" w:tplc="EE98C1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5F3C5CF7"/>
    <w:multiLevelType w:val="hybridMultilevel"/>
    <w:tmpl w:val="14E4E91A"/>
    <w:lvl w:ilvl="0" w:tplc="996C49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D45F8"/>
    <w:multiLevelType w:val="multilevel"/>
    <w:tmpl w:val="D8DE65E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38544151">
    <w:abstractNumId w:val="12"/>
  </w:num>
  <w:num w:numId="2" w16cid:durableId="1982148507">
    <w:abstractNumId w:val="7"/>
  </w:num>
  <w:num w:numId="3" w16cid:durableId="1492718116">
    <w:abstractNumId w:val="3"/>
  </w:num>
  <w:num w:numId="4" w16cid:durableId="1882016083">
    <w:abstractNumId w:val="13"/>
  </w:num>
  <w:num w:numId="5" w16cid:durableId="1673145619">
    <w:abstractNumId w:val="1"/>
  </w:num>
  <w:num w:numId="6" w16cid:durableId="869881325">
    <w:abstractNumId w:val="14"/>
  </w:num>
  <w:num w:numId="7" w16cid:durableId="1083527049">
    <w:abstractNumId w:val="20"/>
  </w:num>
  <w:num w:numId="8" w16cid:durableId="12126137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7193646">
    <w:abstractNumId w:val="6"/>
  </w:num>
  <w:num w:numId="10" w16cid:durableId="3925827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3302664">
    <w:abstractNumId w:val="15"/>
  </w:num>
  <w:num w:numId="12" w16cid:durableId="1576937962">
    <w:abstractNumId w:val="21"/>
  </w:num>
  <w:num w:numId="13" w16cid:durableId="388500523">
    <w:abstractNumId w:val="2"/>
  </w:num>
  <w:num w:numId="14" w16cid:durableId="19743420">
    <w:abstractNumId w:val="22"/>
  </w:num>
  <w:num w:numId="15" w16cid:durableId="1431848961">
    <w:abstractNumId w:val="11"/>
  </w:num>
  <w:num w:numId="16" w16cid:durableId="133066151">
    <w:abstractNumId w:val="16"/>
  </w:num>
  <w:num w:numId="17" w16cid:durableId="427848592">
    <w:abstractNumId w:val="8"/>
  </w:num>
  <w:num w:numId="18" w16cid:durableId="495539619">
    <w:abstractNumId w:val="18"/>
  </w:num>
  <w:num w:numId="19" w16cid:durableId="1069032674">
    <w:abstractNumId w:val="4"/>
  </w:num>
  <w:num w:numId="20" w16cid:durableId="1275094170">
    <w:abstractNumId w:val="17"/>
  </w:num>
  <w:num w:numId="21" w16cid:durableId="1215850450">
    <w:abstractNumId w:val="9"/>
  </w:num>
  <w:num w:numId="22" w16cid:durableId="1155492217">
    <w:abstractNumId w:val="10"/>
  </w:num>
  <w:num w:numId="23" w16cid:durableId="773718604">
    <w:abstractNumId w:val="19"/>
  </w:num>
  <w:num w:numId="24" w16cid:durableId="923565807">
    <w:abstractNumId w:val="5"/>
  </w:num>
  <w:num w:numId="25" w16cid:durableId="55235529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62295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3AA"/>
    <w:rsid w:val="000265FE"/>
    <w:rsid w:val="0003397E"/>
    <w:rsid w:val="00040E8F"/>
    <w:rsid w:val="00047359"/>
    <w:rsid w:val="00076CD5"/>
    <w:rsid w:val="00081571"/>
    <w:rsid w:val="00095059"/>
    <w:rsid w:val="000A3116"/>
    <w:rsid w:val="000A71B5"/>
    <w:rsid w:val="000B1694"/>
    <w:rsid w:val="000D68FF"/>
    <w:rsid w:val="000F6A9D"/>
    <w:rsid w:val="00104F06"/>
    <w:rsid w:val="00110539"/>
    <w:rsid w:val="00112613"/>
    <w:rsid w:val="00113E4D"/>
    <w:rsid w:val="001460E4"/>
    <w:rsid w:val="00152064"/>
    <w:rsid w:val="00156DE2"/>
    <w:rsid w:val="001750F5"/>
    <w:rsid w:val="001A2413"/>
    <w:rsid w:val="001B541E"/>
    <w:rsid w:val="001C51E9"/>
    <w:rsid w:val="001F14C3"/>
    <w:rsid w:val="00225C8C"/>
    <w:rsid w:val="002333A8"/>
    <w:rsid w:val="00267CD7"/>
    <w:rsid w:val="00276ED1"/>
    <w:rsid w:val="002912E8"/>
    <w:rsid w:val="00296574"/>
    <w:rsid w:val="002C2FF6"/>
    <w:rsid w:val="002C3D21"/>
    <w:rsid w:val="002E35A8"/>
    <w:rsid w:val="002E7FAA"/>
    <w:rsid w:val="00303B71"/>
    <w:rsid w:val="0031138C"/>
    <w:rsid w:val="00314A13"/>
    <w:rsid w:val="0033561E"/>
    <w:rsid w:val="003431BA"/>
    <w:rsid w:val="003437D7"/>
    <w:rsid w:val="00384794"/>
    <w:rsid w:val="003875BF"/>
    <w:rsid w:val="003920F3"/>
    <w:rsid w:val="003B3C84"/>
    <w:rsid w:val="00430DE1"/>
    <w:rsid w:val="00446429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41990"/>
    <w:rsid w:val="00542075"/>
    <w:rsid w:val="00554B9C"/>
    <w:rsid w:val="00554DCA"/>
    <w:rsid w:val="005767B0"/>
    <w:rsid w:val="00595480"/>
    <w:rsid w:val="005A0118"/>
    <w:rsid w:val="005A1240"/>
    <w:rsid w:val="005B1C5E"/>
    <w:rsid w:val="005E38FA"/>
    <w:rsid w:val="005E79A0"/>
    <w:rsid w:val="005F7CAE"/>
    <w:rsid w:val="00603876"/>
    <w:rsid w:val="00644816"/>
    <w:rsid w:val="006515BB"/>
    <w:rsid w:val="006778B3"/>
    <w:rsid w:val="00685499"/>
    <w:rsid w:val="006A3BDE"/>
    <w:rsid w:val="006B29B8"/>
    <w:rsid w:val="006C485E"/>
    <w:rsid w:val="006D44EA"/>
    <w:rsid w:val="00701232"/>
    <w:rsid w:val="00706BB8"/>
    <w:rsid w:val="00746BCE"/>
    <w:rsid w:val="007608C7"/>
    <w:rsid w:val="0076103B"/>
    <w:rsid w:val="0077408B"/>
    <w:rsid w:val="007B2ABB"/>
    <w:rsid w:val="007C4A2E"/>
    <w:rsid w:val="007D6C66"/>
    <w:rsid w:val="007F0A01"/>
    <w:rsid w:val="00805196"/>
    <w:rsid w:val="008139BA"/>
    <w:rsid w:val="00813A35"/>
    <w:rsid w:val="0081779B"/>
    <w:rsid w:val="008334E5"/>
    <w:rsid w:val="0084739C"/>
    <w:rsid w:val="0084767B"/>
    <w:rsid w:val="0088799B"/>
    <w:rsid w:val="00896C12"/>
    <w:rsid w:val="008D477E"/>
    <w:rsid w:val="008E2E05"/>
    <w:rsid w:val="008F3C95"/>
    <w:rsid w:val="008F5C58"/>
    <w:rsid w:val="00921F05"/>
    <w:rsid w:val="00963942"/>
    <w:rsid w:val="00971469"/>
    <w:rsid w:val="009716C6"/>
    <w:rsid w:val="009910A1"/>
    <w:rsid w:val="00995578"/>
    <w:rsid w:val="009E5F4C"/>
    <w:rsid w:val="00A15F7D"/>
    <w:rsid w:val="00A44D61"/>
    <w:rsid w:val="00A67B84"/>
    <w:rsid w:val="00A74D9B"/>
    <w:rsid w:val="00A94C16"/>
    <w:rsid w:val="00AB3AAA"/>
    <w:rsid w:val="00AB593B"/>
    <w:rsid w:val="00AB5A0C"/>
    <w:rsid w:val="00AB793C"/>
    <w:rsid w:val="00AC7D04"/>
    <w:rsid w:val="00B07256"/>
    <w:rsid w:val="00B24BBD"/>
    <w:rsid w:val="00B27502"/>
    <w:rsid w:val="00B37859"/>
    <w:rsid w:val="00B37A5A"/>
    <w:rsid w:val="00B41CD1"/>
    <w:rsid w:val="00B82060"/>
    <w:rsid w:val="00BA1BDA"/>
    <w:rsid w:val="00BA443D"/>
    <w:rsid w:val="00BA7441"/>
    <w:rsid w:val="00BB450B"/>
    <w:rsid w:val="00BC5ED2"/>
    <w:rsid w:val="00BE1378"/>
    <w:rsid w:val="00BE7D10"/>
    <w:rsid w:val="00BF7C2C"/>
    <w:rsid w:val="00C055FC"/>
    <w:rsid w:val="00C066C3"/>
    <w:rsid w:val="00C20E33"/>
    <w:rsid w:val="00C25E19"/>
    <w:rsid w:val="00C320A9"/>
    <w:rsid w:val="00C42243"/>
    <w:rsid w:val="00C56037"/>
    <w:rsid w:val="00C56494"/>
    <w:rsid w:val="00C75F5F"/>
    <w:rsid w:val="00C87B2A"/>
    <w:rsid w:val="00C96638"/>
    <w:rsid w:val="00CA2E63"/>
    <w:rsid w:val="00CB32EA"/>
    <w:rsid w:val="00CB4F12"/>
    <w:rsid w:val="00CD1A51"/>
    <w:rsid w:val="00D30B84"/>
    <w:rsid w:val="00D37BF7"/>
    <w:rsid w:val="00D61374"/>
    <w:rsid w:val="00D61B25"/>
    <w:rsid w:val="00D64720"/>
    <w:rsid w:val="00D77F68"/>
    <w:rsid w:val="00D94934"/>
    <w:rsid w:val="00DA1C99"/>
    <w:rsid w:val="00DA20B4"/>
    <w:rsid w:val="00DA4E32"/>
    <w:rsid w:val="00DB68A2"/>
    <w:rsid w:val="00DC3BB5"/>
    <w:rsid w:val="00DC54D0"/>
    <w:rsid w:val="00DE0A24"/>
    <w:rsid w:val="00DE2DE7"/>
    <w:rsid w:val="00DF65C9"/>
    <w:rsid w:val="00E04A69"/>
    <w:rsid w:val="00E14B9E"/>
    <w:rsid w:val="00E26E83"/>
    <w:rsid w:val="00E45276"/>
    <w:rsid w:val="00E6445E"/>
    <w:rsid w:val="00E74BF1"/>
    <w:rsid w:val="00E94294"/>
    <w:rsid w:val="00E96043"/>
    <w:rsid w:val="00EB05FF"/>
    <w:rsid w:val="00ED0273"/>
    <w:rsid w:val="00F017F8"/>
    <w:rsid w:val="00F42D75"/>
    <w:rsid w:val="00F61047"/>
    <w:rsid w:val="00F61C9C"/>
    <w:rsid w:val="00F754F5"/>
    <w:rsid w:val="00F82713"/>
    <w:rsid w:val="00F83976"/>
    <w:rsid w:val="00F91A2F"/>
    <w:rsid w:val="00FB00AC"/>
    <w:rsid w:val="00FF3A1F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2DE1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C2856-3B93-43D4-8FD2-7AFE4633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4031</Words>
  <Characters>2298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3</cp:revision>
  <dcterms:created xsi:type="dcterms:W3CDTF">2023-02-23T13:17:00Z</dcterms:created>
  <dcterms:modified xsi:type="dcterms:W3CDTF">2023-02-23T13:17:00Z</dcterms:modified>
</cp:coreProperties>
</file>