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:rsidTr="009D6497">
        <w:tc>
          <w:tcPr>
            <w:tcW w:w="4342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DC7389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BC47FA">
        <w:rPr>
          <w:b/>
          <w:sz w:val="24"/>
          <w:szCs w:val="24"/>
          <w:lang w:val="uk-UA"/>
        </w:rPr>
        <w:t xml:space="preserve"> Консультанта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761D9F">
        <w:rPr>
          <w:b/>
          <w:sz w:val="24"/>
          <w:szCs w:val="24"/>
          <w:lang w:val="uk-UA"/>
        </w:rPr>
        <w:t xml:space="preserve">керівник команди </w:t>
      </w:r>
      <w:r w:rsidR="00BC47FA" w:rsidRPr="00E820C3">
        <w:rPr>
          <w:b/>
          <w:sz w:val="24"/>
          <w:szCs w:val="24"/>
          <w:lang w:val="uk-UA"/>
        </w:rPr>
        <w:t>з розробки та інтеграції функціоналу ЕСОЗ та доповнення модулями про медичні записи</w:t>
      </w:r>
      <w:r w:rsidR="00BC47FA">
        <w:rPr>
          <w:b/>
          <w:sz w:val="24"/>
          <w:szCs w:val="24"/>
          <w:lang w:val="uk-UA"/>
        </w:rPr>
        <w:t xml:space="preserve"> в</w:t>
      </w:r>
      <w:r w:rsidR="00BC47FA" w:rsidRPr="00E64593">
        <w:rPr>
          <w:b/>
          <w:sz w:val="24"/>
          <w:szCs w:val="24"/>
          <w:lang w:val="uk-UA"/>
        </w:rPr>
        <w:t xml:space="preserve"> рамках програми Глобального фонду прискорення прогресу у зменшенні тягаря туберкульозу та ВІЛ-інфекції в Україні</w:t>
      </w:r>
    </w:p>
    <w:p w:rsidR="00D306F0" w:rsidRPr="00D2618A" w:rsidRDefault="0060295B" w:rsidP="00BC47FA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BC47FA" w:rsidRPr="00D2618A">
        <w:rPr>
          <w:sz w:val="24"/>
          <w:szCs w:val="24"/>
          <w:lang w:val="uk-UA"/>
        </w:rPr>
        <w:t xml:space="preserve">Консультант </w:t>
      </w:r>
      <w:r w:rsidR="00761D9F" w:rsidRPr="00D2618A">
        <w:rPr>
          <w:sz w:val="24"/>
          <w:szCs w:val="24"/>
          <w:lang w:val="uk-UA"/>
        </w:rPr>
        <w:t xml:space="preserve">керівник команди </w:t>
      </w:r>
      <w:r w:rsidR="00BC47FA" w:rsidRPr="00D2618A">
        <w:rPr>
          <w:sz w:val="24"/>
          <w:szCs w:val="24"/>
          <w:lang w:val="uk-UA"/>
        </w:rPr>
        <w:t>з розробки та інтеграції функціоналу ЕСОЗ та доповнення модулями про медичні записи</w:t>
      </w:r>
    </w:p>
    <w:p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F165E0">
        <w:rPr>
          <w:sz w:val="24"/>
          <w:szCs w:val="24"/>
          <w:lang w:val="uk-UA"/>
        </w:rPr>
        <w:t>часткова</w:t>
      </w:r>
    </w:p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:rsidR="007F75AF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7389">
        <w:rPr>
          <w:rFonts w:asciiTheme="minorHAnsi" w:hAnsiTheme="minorHAnsi"/>
        </w:rPr>
        <w:t>cоціально</w:t>
      </w:r>
      <w:proofErr w:type="spellEnd"/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:rsidR="00447620" w:rsidRPr="0026320A" w:rsidRDefault="00E026F8" w:rsidP="00A23E36">
      <w:pPr>
        <w:keepNext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:rsidR="007C2C5D" w:rsidRPr="007C2C5D" w:rsidRDefault="00A116E1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/>
        </w:rPr>
      </w:pPr>
      <w:r w:rsidRPr="007C2C5D">
        <w:rPr>
          <w:rFonts w:asciiTheme="minorHAnsi" w:hAnsiTheme="minorHAnsi" w:cstheme="minorHAnsi"/>
          <w:shd w:val="clear" w:color="auto" w:fill="FFFFFF"/>
          <w:lang w:eastAsia="ru-RU"/>
        </w:rPr>
        <w:t>Розробка</w:t>
      </w:r>
      <w:r w:rsidR="00542733"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 детальних </w:t>
      </w:r>
      <w:r w:rsidR="007C2C5D"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робочих </w:t>
      </w:r>
      <w:r w:rsidR="00542733" w:rsidRPr="007C2C5D">
        <w:rPr>
          <w:rFonts w:asciiTheme="minorHAnsi" w:hAnsiTheme="minorHAnsi" w:cstheme="minorHAnsi"/>
          <w:shd w:val="clear" w:color="auto" w:fill="FFFFFF"/>
          <w:lang w:eastAsia="ru-RU"/>
        </w:rPr>
        <w:t>планів</w:t>
      </w:r>
      <w:r w:rsidR="007C2C5D"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 для інтеграції функціоналу ЕСОЗ та доповнення модулями про медичні записи (ін'єкції, прийом препаратів, процедури та інші послуги) всередині стаціонару, адміністрування препаратів на вторинному та третинному рівнях надання медичної допомоги.</w:t>
      </w:r>
    </w:p>
    <w:p w:rsidR="00EB49FB" w:rsidRPr="007C2C5D" w:rsidRDefault="007C2C5D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/>
        </w:rPr>
      </w:pPr>
      <w:r w:rsidRPr="007C2C5D">
        <w:rPr>
          <w:rFonts w:asciiTheme="minorHAnsi" w:hAnsiTheme="minorHAnsi" w:cstheme="minorHAnsi"/>
          <w:shd w:val="clear" w:color="auto" w:fill="FFFFFF"/>
          <w:lang w:eastAsia="ru-RU"/>
        </w:rPr>
        <w:t>К</w:t>
      </w:r>
      <w:r w:rsidR="00A116E1"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онтроль за </w:t>
      </w:r>
      <w:r w:rsidR="00DC6E22" w:rsidRPr="007C2C5D">
        <w:rPr>
          <w:rFonts w:asciiTheme="minorHAnsi" w:hAnsiTheme="minorHAnsi" w:cstheme="minorHAnsi"/>
          <w:shd w:val="clear" w:color="auto" w:fill="FFFFFF"/>
          <w:lang w:eastAsia="ru-RU"/>
        </w:rPr>
        <w:t>статусом виконання робочих завдань</w:t>
      </w:r>
      <w:r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, підготовка звітів. </w:t>
      </w:r>
    </w:p>
    <w:p w:rsidR="00EB49FB" w:rsidRPr="007C2C5D" w:rsidRDefault="00542733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7C2C5D">
        <w:rPr>
          <w:rFonts w:asciiTheme="minorHAnsi" w:hAnsiTheme="minorHAnsi"/>
        </w:rPr>
        <w:t xml:space="preserve">Супроводження ведення документації </w:t>
      </w:r>
      <w:r w:rsidR="007C2C5D" w:rsidRPr="007C2C5D">
        <w:rPr>
          <w:rFonts w:asciiTheme="minorHAnsi" w:hAnsiTheme="minorHAnsi" w:cstheme="minorHAnsi"/>
          <w:shd w:val="clear" w:color="auto" w:fill="FFFFFF"/>
          <w:lang w:eastAsia="ru-RU"/>
        </w:rPr>
        <w:t>для інтеграції функціоналу ЕСОЗ та доповнення модулями про медичні записи</w:t>
      </w:r>
      <w:r w:rsidRPr="007C2C5D">
        <w:rPr>
          <w:rFonts w:asciiTheme="minorHAnsi" w:hAnsiTheme="minorHAnsi"/>
        </w:rPr>
        <w:t xml:space="preserve"> (технічні завдання, специфікації, акти прийому-передачі)</w:t>
      </w:r>
      <w:r w:rsidR="007C2C5D" w:rsidRPr="007C2C5D">
        <w:rPr>
          <w:rFonts w:asciiTheme="minorHAnsi" w:hAnsiTheme="minorHAnsi"/>
        </w:rPr>
        <w:t>.</w:t>
      </w:r>
    </w:p>
    <w:p w:rsidR="00C33A7E" w:rsidRPr="007C2C5D" w:rsidRDefault="009830E9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7C2C5D">
        <w:rPr>
          <w:rFonts w:asciiTheme="minorHAnsi" w:hAnsiTheme="minorHAnsi"/>
        </w:rPr>
        <w:t>Узагальнення</w:t>
      </w:r>
      <w:r w:rsidR="00542733" w:rsidRPr="007C2C5D">
        <w:rPr>
          <w:rFonts w:asciiTheme="minorHAnsi" w:hAnsiTheme="minorHAnsi"/>
        </w:rPr>
        <w:t xml:space="preserve"> збору вимог для </w:t>
      </w:r>
      <w:r w:rsidR="007C2C5D" w:rsidRPr="007C2C5D">
        <w:rPr>
          <w:rFonts w:asciiTheme="minorHAnsi" w:hAnsiTheme="minorHAnsi"/>
        </w:rPr>
        <w:t xml:space="preserve">розширення </w:t>
      </w:r>
      <w:r w:rsidR="00542733" w:rsidRPr="007C2C5D">
        <w:rPr>
          <w:rFonts w:asciiTheme="minorHAnsi" w:hAnsiTheme="minorHAnsi"/>
        </w:rPr>
        <w:t>функціоналу в ЕСОЗ,</w:t>
      </w:r>
      <w:r w:rsidR="00C33A7E" w:rsidRPr="007C2C5D">
        <w:rPr>
          <w:rFonts w:asciiTheme="minorHAnsi" w:hAnsiTheme="minorHAnsi"/>
        </w:rPr>
        <w:t xml:space="preserve"> погодження зміни вимог та їх дотримання під час здійснення розробки</w:t>
      </w:r>
      <w:r w:rsidR="007C2C5D">
        <w:rPr>
          <w:rFonts w:asciiTheme="minorHAnsi" w:hAnsiTheme="minorHAnsi"/>
        </w:rPr>
        <w:t xml:space="preserve"> програмного забезпечення</w:t>
      </w:r>
      <w:r w:rsidR="00C33A7E" w:rsidRPr="007C2C5D">
        <w:rPr>
          <w:rFonts w:asciiTheme="minorHAnsi" w:hAnsiTheme="minorHAnsi"/>
        </w:rPr>
        <w:t xml:space="preserve">. </w:t>
      </w:r>
    </w:p>
    <w:p w:rsidR="00542733" w:rsidRPr="007C2C5D" w:rsidRDefault="00C33A7E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7C2C5D">
        <w:rPr>
          <w:rFonts w:asciiTheme="minorHAnsi" w:hAnsiTheme="minorHAnsi"/>
        </w:rPr>
        <w:t>О</w:t>
      </w:r>
      <w:r w:rsidR="00542733" w:rsidRPr="007C2C5D">
        <w:rPr>
          <w:rFonts w:asciiTheme="minorHAnsi" w:hAnsiTheme="minorHAnsi"/>
        </w:rPr>
        <w:t>рган</w:t>
      </w:r>
      <w:r w:rsidR="009830E9" w:rsidRPr="007C2C5D">
        <w:rPr>
          <w:rFonts w:asciiTheme="minorHAnsi" w:hAnsiTheme="minorHAnsi"/>
        </w:rPr>
        <w:t>ізація зустрічей та обговорень із за</w:t>
      </w:r>
      <w:r w:rsidR="00DC6E22" w:rsidRPr="007C2C5D">
        <w:rPr>
          <w:rFonts w:asciiTheme="minorHAnsi" w:hAnsiTheme="minorHAnsi"/>
        </w:rPr>
        <w:t>цікавленими</w:t>
      </w:r>
      <w:r w:rsidR="007C2C5D">
        <w:rPr>
          <w:rFonts w:asciiTheme="minorHAnsi" w:hAnsiTheme="minorHAnsi"/>
        </w:rPr>
        <w:t xml:space="preserve"> сторонами</w:t>
      </w:r>
      <w:r w:rsidR="009830E9" w:rsidRPr="007C2C5D">
        <w:rPr>
          <w:rFonts w:asciiTheme="minorHAnsi" w:hAnsiTheme="minorHAnsi"/>
        </w:rPr>
        <w:t xml:space="preserve"> проекту (МОЗ, НСЗУ, медична спільнота, МІС)</w:t>
      </w:r>
      <w:r w:rsidR="007C2C5D" w:rsidRPr="007C2C5D">
        <w:rPr>
          <w:rFonts w:asciiTheme="minorHAnsi" w:hAnsiTheme="minorHAnsi"/>
        </w:rPr>
        <w:t>.</w:t>
      </w:r>
    </w:p>
    <w:p w:rsidR="00A040C7" w:rsidRPr="00A040C7" w:rsidRDefault="009830E9" w:rsidP="00A040C7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FE21C4">
        <w:rPr>
          <w:rFonts w:asciiTheme="minorHAnsi" w:hAnsiTheme="minorHAnsi"/>
        </w:rPr>
        <w:t xml:space="preserve">Координація впровадження </w:t>
      </w:r>
      <w:r w:rsidR="00FE21C4" w:rsidRPr="007C2C5D">
        <w:rPr>
          <w:rFonts w:asciiTheme="minorHAnsi" w:hAnsiTheme="minorHAnsi" w:cstheme="minorHAnsi"/>
          <w:shd w:val="clear" w:color="auto" w:fill="FFFFFF"/>
          <w:lang w:eastAsia="ru-RU"/>
        </w:rPr>
        <w:t xml:space="preserve">інтеграції функціоналу ЕСОЗ та доповнення модулями про медичні записи </w:t>
      </w:r>
      <w:r w:rsidRPr="00FE21C4">
        <w:rPr>
          <w:rFonts w:asciiTheme="minorHAnsi" w:hAnsiTheme="minorHAnsi"/>
        </w:rPr>
        <w:t>з розробником програмного забезпечення</w:t>
      </w:r>
      <w:r w:rsidR="00A040C7">
        <w:rPr>
          <w:rFonts w:asciiTheme="minorHAnsi" w:hAnsiTheme="minorHAnsi"/>
        </w:rPr>
        <w:t>.</w:t>
      </w:r>
    </w:p>
    <w:p w:rsidR="009830E9" w:rsidRPr="00075B51" w:rsidRDefault="00C33A7E" w:rsidP="00EB49FB">
      <w:pPr>
        <w:pStyle w:val="a9"/>
        <w:numPr>
          <w:ilvl w:val="0"/>
          <w:numId w:val="17"/>
        </w:numPr>
        <w:shd w:val="clear" w:color="auto" w:fill="FFFFFF"/>
        <w:spacing w:after="150"/>
        <w:ind w:right="57"/>
        <w:jc w:val="both"/>
        <w:rPr>
          <w:rFonts w:asciiTheme="minorHAnsi" w:hAnsiTheme="minorHAnsi"/>
        </w:rPr>
      </w:pPr>
      <w:r w:rsidRPr="00075B51">
        <w:rPr>
          <w:rFonts w:asciiTheme="minorHAnsi" w:hAnsiTheme="minorHAnsi"/>
        </w:rPr>
        <w:t>Здійснення підтримки користувачів</w:t>
      </w:r>
      <w:r w:rsidR="00075B51">
        <w:rPr>
          <w:rFonts w:asciiTheme="minorHAnsi" w:hAnsiTheme="minorHAnsi"/>
        </w:rPr>
        <w:t xml:space="preserve"> </w:t>
      </w:r>
      <w:r w:rsidR="00075B51" w:rsidRPr="00C61D5E">
        <w:rPr>
          <w:rFonts w:asciiTheme="minorHAnsi" w:hAnsiTheme="minorHAnsi"/>
        </w:rPr>
        <w:t>розробленого програмного забезпечення</w:t>
      </w:r>
      <w:r w:rsidRPr="00075B51">
        <w:rPr>
          <w:rFonts w:asciiTheme="minorHAnsi" w:hAnsiTheme="minorHAnsi"/>
        </w:rPr>
        <w:t>, зокрема, в частині проведення воркшопів та навчань</w:t>
      </w:r>
      <w:r w:rsidR="00075B51">
        <w:rPr>
          <w:rFonts w:asciiTheme="minorHAnsi" w:hAnsiTheme="minorHAnsi"/>
        </w:rPr>
        <w:t>.</w:t>
      </w:r>
    </w:p>
    <w:p w:rsidR="0060295B" w:rsidRPr="00DC7389" w:rsidRDefault="0060295B" w:rsidP="00EB49FB">
      <w:pPr>
        <w:pStyle w:val="a9"/>
        <w:shd w:val="clear" w:color="auto" w:fill="FFFFFF"/>
        <w:spacing w:after="150"/>
        <w:ind w:left="720" w:right="57"/>
        <w:jc w:val="both"/>
        <w:rPr>
          <w:rFonts w:asciiTheme="minorHAnsi" w:hAnsiTheme="minorHAnsi"/>
          <w:b/>
        </w:rPr>
      </w:pPr>
      <w:r w:rsidRPr="00DC7389">
        <w:rPr>
          <w:rFonts w:asciiTheme="minorHAnsi" w:hAnsiTheme="minorHAnsi"/>
          <w:b/>
        </w:rPr>
        <w:t>Професійні та кваліфікаційні вимоги:</w:t>
      </w:r>
    </w:p>
    <w:p w:rsidR="00F236B4" w:rsidRPr="00075B51" w:rsidRDefault="002908A9" w:rsidP="002908A9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075B51">
        <w:rPr>
          <w:rFonts w:asciiTheme="minorHAnsi" w:hAnsiTheme="minorHAnsi"/>
          <w:lang w:val="uk-UA"/>
        </w:rPr>
        <w:t>Вища технічна або математична освіта.</w:t>
      </w:r>
      <w:r w:rsidR="00F236B4" w:rsidRPr="00075B51">
        <w:rPr>
          <w:rFonts w:asciiTheme="minorHAnsi" w:hAnsiTheme="minorHAnsi"/>
          <w:lang w:val="uk-UA"/>
        </w:rPr>
        <w:t xml:space="preserve"> </w:t>
      </w:r>
    </w:p>
    <w:p w:rsidR="00F236B4" w:rsidRPr="00075B51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75B51">
        <w:rPr>
          <w:rFonts w:asciiTheme="minorHAnsi" w:hAnsiTheme="minorHAnsi"/>
          <w:lang w:val="uk-UA"/>
        </w:rPr>
        <w:lastRenderedPageBreak/>
        <w:t xml:space="preserve">Досвід роботи у сфері </w:t>
      </w:r>
      <w:r w:rsidR="002908A9" w:rsidRPr="00075B51">
        <w:rPr>
          <w:rFonts w:asciiTheme="minorHAnsi" w:hAnsiTheme="minorHAnsi"/>
          <w:lang w:val="uk-UA"/>
        </w:rPr>
        <w:t>впровадження проектів ІТ, зокрема, в державному секторі</w:t>
      </w:r>
      <w:r w:rsidR="00075B51">
        <w:rPr>
          <w:rFonts w:asciiTheme="minorHAnsi" w:hAnsiTheme="minorHAnsi"/>
          <w:lang w:val="uk-UA"/>
        </w:rPr>
        <w:t xml:space="preserve"> та в сфері охороні здоров’я.</w:t>
      </w:r>
    </w:p>
    <w:p w:rsidR="00E10665" w:rsidRPr="00075B51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75B51">
        <w:rPr>
          <w:rFonts w:asciiTheme="minorHAnsi" w:hAnsiTheme="minorHAnsi"/>
          <w:lang w:val="uk-UA"/>
        </w:rPr>
        <w:t xml:space="preserve">Знання ділової </w:t>
      </w:r>
      <w:r w:rsidR="00DE1F4C" w:rsidRPr="00075B51">
        <w:rPr>
          <w:rFonts w:asciiTheme="minorHAnsi" w:hAnsiTheme="minorHAnsi"/>
          <w:lang w:val="uk-UA"/>
        </w:rPr>
        <w:t>української та англійської мови.</w:t>
      </w:r>
    </w:p>
    <w:p w:rsidR="0033573F" w:rsidRPr="00075B51" w:rsidRDefault="002908A9" w:rsidP="002908A9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75B51">
        <w:rPr>
          <w:rFonts w:asciiTheme="minorHAnsi" w:hAnsiTheme="minorHAnsi"/>
          <w:lang w:val="uk-UA"/>
        </w:rPr>
        <w:t>Наявність сертифікатів проходження курсів з проектного менеджменту в ІТ (буде додатковою перевагою).</w:t>
      </w:r>
    </w:p>
    <w:p w:rsidR="002908A9" w:rsidRPr="00075B51" w:rsidRDefault="002908A9" w:rsidP="002908A9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75B51">
        <w:rPr>
          <w:rFonts w:asciiTheme="minorHAnsi" w:hAnsiTheme="minorHAnsi"/>
          <w:lang w:val="uk-UA"/>
        </w:rPr>
        <w:t xml:space="preserve">Знання </w:t>
      </w:r>
      <w:proofErr w:type="spellStart"/>
      <w:r w:rsidRPr="00075B51">
        <w:rPr>
          <w:rFonts w:asciiTheme="minorHAnsi" w:hAnsiTheme="minorHAnsi"/>
          <w:lang w:val="uk-UA"/>
        </w:rPr>
        <w:t>методик</w:t>
      </w:r>
      <w:proofErr w:type="spellEnd"/>
      <w:r w:rsidRPr="00075B51">
        <w:rPr>
          <w:rFonts w:asciiTheme="minorHAnsi" w:hAnsiTheme="minorHAnsi"/>
          <w:lang w:val="uk-UA"/>
        </w:rPr>
        <w:t xml:space="preserve"> здійснення ІТ проектів</w:t>
      </w:r>
      <w:r w:rsidR="00075B51">
        <w:rPr>
          <w:rFonts w:asciiTheme="minorHAnsi" w:hAnsiTheme="minorHAnsi"/>
          <w:lang w:val="uk-UA"/>
        </w:rPr>
        <w:t>.</w:t>
      </w:r>
    </w:p>
    <w:p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</w:t>
      </w:r>
      <w:r w:rsidRPr="00075B51">
        <w:rPr>
          <w:b/>
          <w:sz w:val="24"/>
          <w:szCs w:val="24"/>
          <w:lang w:val="uk-UA"/>
        </w:rPr>
        <w:t>«</w:t>
      </w:r>
      <w:r w:rsidR="00DD4E3B" w:rsidRPr="00DD4E3B">
        <w:rPr>
          <w:b/>
          <w:sz w:val="24"/>
          <w:szCs w:val="24"/>
          <w:lang w:val="uk-UA"/>
        </w:rPr>
        <w:t>89-2021</w:t>
      </w:r>
      <w:r w:rsidR="00DD4E3B">
        <w:rPr>
          <w:b/>
          <w:sz w:val="24"/>
          <w:szCs w:val="24"/>
          <w:lang w:val="uk-UA"/>
        </w:rPr>
        <w:t xml:space="preserve"> - </w:t>
      </w:r>
      <w:r w:rsidR="008B7FFB">
        <w:rPr>
          <w:b/>
          <w:sz w:val="24"/>
          <w:szCs w:val="24"/>
          <w:lang w:val="uk-UA"/>
        </w:rPr>
        <w:t xml:space="preserve">Консультант керівник команди </w:t>
      </w:r>
      <w:r w:rsidR="008B7FFB" w:rsidRPr="00E820C3">
        <w:rPr>
          <w:b/>
          <w:sz w:val="24"/>
          <w:szCs w:val="24"/>
          <w:lang w:val="uk-UA"/>
        </w:rPr>
        <w:t>з розробки та інтеграції функціоналу ЕСОЗ та доповнення модулями про медичні записи</w:t>
      </w:r>
      <w:r w:rsidR="0033573F" w:rsidRPr="00075B51">
        <w:rPr>
          <w:b/>
          <w:sz w:val="24"/>
          <w:szCs w:val="24"/>
          <w:lang w:val="uk-UA"/>
        </w:rPr>
        <w:t>»</w:t>
      </w:r>
    </w:p>
    <w:p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D2618A">
        <w:rPr>
          <w:b/>
          <w:color w:val="0D0D0D" w:themeColor="text1" w:themeTint="F2"/>
          <w:sz w:val="24"/>
          <w:szCs w:val="24"/>
          <w:lang w:val="uk-UA" w:eastAsia="ru-RU"/>
        </w:rPr>
        <w:t>12</w:t>
      </w:r>
      <w:r w:rsidR="00075B51" w:rsidRPr="00075B51">
        <w:rPr>
          <w:b/>
          <w:color w:val="0D0D0D" w:themeColor="text1" w:themeTint="F2"/>
          <w:sz w:val="24"/>
          <w:szCs w:val="24"/>
          <w:lang w:val="uk-UA" w:eastAsia="ru-RU"/>
        </w:rPr>
        <w:t xml:space="preserve"> березня</w:t>
      </w:r>
      <w:r w:rsidR="002E0326" w:rsidRPr="00075B51">
        <w:rPr>
          <w:b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bookmarkStart w:id="0" w:name="_GoBack"/>
      <w:bookmarkEnd w:id="0"/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r w:rsidRPr="00DC7389">
        <w:rPr>
          <w:rFonts w:ascii="Calibri" w:eastAsia="Calibri" w:hAnsi="Calibri" w:cs="Calibri"/>
          <w:sz w:val="24"/>
          <w:szCs w:val="24"/>
        </w:rPr>
        <w:t xml:space="preserve">За результатами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резюме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успішні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кандидати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до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участі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зв’язку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великою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кількістю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заявок, 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будемо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контактувати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лише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кандидатами,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Умови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завдання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та контракту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можуть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бути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докладніше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обговорені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під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час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>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C7389">
        <w:rPr>
          <w:rFonts w:ascii="Calibri" w:eastAsia="Calibri" w:hAnsi="Calibri" w:cs="Calibri"/>
          <w:sz w:val="24"/>
          <w:szCs w:val="24"/>
        </w:rPr>
        <w:t>Державна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установа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«Центр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громадського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Міністерства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охорони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України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» 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залишає</w:t>
      </w:r>
      <w:proofErr w:type="spellEnd"/>
      <w:proofErr w:type="gramEnd"/>
      <w:r w:rsidRPr="00DC7389">
        <w:rPr>
          <w:rFonts w:ascii="Calibri" w:eastAsia="Calibri" w:hAnsi="Calibri" w:cs="Calibri"/>
          <w:sz w:val="24"/>
          <w:szCs w:val="24"/>
        </w:rPr>
        <w:t xml:space="preserve"> за собою право повторно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розмістити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оголошення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про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скасувати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конкурс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заміщення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вакансії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запропонувати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посаду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зміненими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обов’язками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чи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іншою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тривалістю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контракту.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153277A"/>
    <w:multiLevelType w:val="hybridMultilevel"/>
    <w:tmpl w:val="88D01906"/>
    <w:lvl w:ilvl="0" w:tplc="51140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1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452B7"/>
    <w:rsid w:val="000738FE"/>
    <w:rsid w:val="00075B51"/>
    <w:rsid w:val="00093A3F"/>
    <w:rsid w:val="0016211F"/>
    <w:rsid w:val="00185B80"/>
    <w:rsid w:val="001B7561"/>
    <w:rsid w:val="00237FBF"/>
    <w:rsid w:val="00255E8B"/>
    <w:rsid w:val="0026320A"/>
    <w:rsid w:val="002908A9"/>
    <w:rsid w:val="00295CEA"/>
    <w:rsid w:val="002E0326"/>
    <w:rsid w:val="002E0826"/>
    <w:rsid w:val="0031024D"/>
    <w:rsid w:val="0033573F"/>
    <w:rsid w:val="00385F1F"/>
    <w:rsid w:val="00395F4D"/>
    <w:rsid w:val="003A1F9F"/>
    <w:rsid w:val="003E1177"/>
    <w:rsid w:val="003F5AC6"/>
    <w:rsid w:val="00447620"/>
    <w:rsid w:val="00480735"/>
    <w:rsid w:val="004932EC"/>
    <w:rsid w:val="00542733"/>
    <w:rsid w:val="00553650"/>
    <w:rsid w:val="005831FE"/>
    <w:rsid w:val="00597AB3"/>
    <w:rsid w:val="005F4C6F"/>
    <w:rsid w:val="0060295B"/>
    <w:rsid w:val="00705FBD"/>
    <w:rsid w:val="00733440"/>
    <w:rsid w:val="00761D9F"/>
    <w:rsid w:val="007A524F"/>
    <w:rsid w:val="007C2C5D"/>
    <w:rsid w:val="007D3C2F"/>
    <w:rsid w:val="007D6A3E"/>
    <w:rsid w:val="007F75AF"/>
    <w:rsid w:val="008266CC"/>
    <w:rsid w:val="0082750C"/>
    <w:rsid w:val="00874181"/>
    <w:rsid w:val="008B7FFB"/>
    <w:rsid w:val="008D3F21"/>
    <w:rsid w:val="009830E9"/>
    <w:rsid w:val="009D6950"/>
    <w:rsid w:val="00A040C7"/>
    <w:rsid w:val="00A116E1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23A64"/>
    <w:rsid w:val="00B34F79"/>
    <w:rsid w:val="00B8449A"/>
    <w:rsid w:val="00BB0C5F"/>
    <w:rsid w:val="00BC47FA"/>
    <w:rsid w:val="00C203D8"/>
    <w:rsid w:val="00C33A7E"/>
    <w:rsid w:val="00C42BA1"/>
    <w:rsid w:val="00C548D7"/>
    <w:rsid w:val="00C67F70"/>
    <w:rsid w:val="00C90B6E"/>
    <w:rsid w:val="00CB7E1A"/>
    <w:rsid w:val="00CE11E5"/>
    <w:rsid w:val="00D046EA"/>
    <w:rsid w:val="00D22E6F"/>
    <w:rsid w:val="00D2618A"/>
    <w:rsid w:val="00D306F0"/>
    <w:rsid w:val="00D46F4F"/>
    <w:rsid w:val="00D56D46"/>
    <w:rsid w:val="00D81E1C"/>
    <w:rsid w:val="00D9182B"/>
    <w:rsid w:val="00DC097D"/>
    <w:rsid w:val="00DC40FE"/>
    <w:rsid w:val="00DC6E22"/>
    <w:rsid w:val="00DC7389"/>
    <w:rsid w:val="00DD4E3B"/>
    <w:rsid w:val="00DE1F4C"/>
    <w:rsid w:val="00E026F8"/>
    <w:rsid w:val="00E10665"/>
    <w:rsid w:val="00E22A6C"/>
    <w:rsid w:val="00E4726A"/>
    <w:rsid w:val="00E50C14"/>
    <w:rsid w:val="00E703F1"/>
    <w:rsid w:val="00E7286C"/>
    <w:rsid w:val="00E82670"/>
    <w:rsid w:val="00E85864"/>
    <w:rsid w:val="00EA453A"/>
    <w:rsid w:val="00EB49FB"/>
    <w:rsid w:val="00F020AA"/>
    <w:rsid w:val="00F165E0"/>
    <w:rsid w:val="00F236B4"/>
    <w:rsid w:val="00F934B8"/>
    <w:rsid w:val="00FA196D"/>
    <w:rsid w:val="00FD440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831B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13</cp:revision>
  <cp:lastPrinted>2020-12-14T13:26:00Z</cp:lastPrinted>
  <dcterms:created xsi:type="dcterms:W3CDTF">2021-02-25T11:47:00Z</dcterms:created>
  <dcterms:modified xsi:type="dcterms:W3CDTF">2021-03-03T09:32:00Z</dcterms:modified>
</cp:coreProperties>
</file>