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0374B19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0D635539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707F0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Головний 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</w:t>
      </w:r>
      <w:bookmarkStart w:id="0" w:name="_GoBack"/>
      <w:bookmarkEnd w:id="0"/>
      <w:r w:rsidRPr="00B61319">
        <w:rPr>
          <w:color w:val="000000"/>
          <w:sz w:val="24"/>
          <w:szCs w:val="24"/>
          <w:lang w:val="uk-UA" w:eastAsia="uk-UA"/>
        </w:rPr>
        <w:t>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4770D7A8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9707F0">
        <w:rPr>
          <w:rFonts w:asciiTheme="minorHAnsi" w:hAnsiTheme="minorHAnsi" w:cstheme="minorHAnsi"/>
          <w:b/>
          <w:color w:val="000000" w:themeColor="text1"/>
          <w:lang w:val="uk-UA"/>
        </w:rPr>
        <w:t>90</w:t>
      </w:r>
      <w:r w:rsidR="00832CE5">
        <w:rPr>
          <w:rFonts w:asciiTheme="minorHAnsi" w:hAnsiTheme="minorHAnsi" w:cstheme="minorHAnsi"/>
          <w:b/>
          <w:color w:val="000000" w:themeColor="text1"/>
          <w:lang w:val="uk-UA"/>
        </w:rPr>
        <w:t xml:space="preserve"> – 202</w:t>
      </w:r>
      <w:r w:rsidR="00102B0D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832CE5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61D5655A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81452">
        <w:rPr>
          <w:rFonts w:ascii="Calibri" w:hAnsi="Calibri" w:cs="Calibri"/>
          <w:b/>
          <w:lang w:val="uk-UA"/>
        </w:rPr>
        <w:t xml:space="preserve">до </w:t>
      </w:r>
      <w:r w:rsidR="00102B0D">
        <w:rPr>
          <w:rFonts w:asciiTheme="minorHAnsi" w:hAnsiTheme="minorHAnsi" w:cstheme="minorHAnsi"/>
          <w:b/>
          <w:lang w:val="uk-UA"/>
        </w:rPr>
        <w:t>2</w:t>
      </w:r>
      <w:r w:rsidR="009707F0">
        <w:rPr>
          <w:rFonts w:asciiTheme="minorHAnsi" w:hAnsiTheme="minorHAnsi" w:cstheme="minorHAnsi"/>
          <w:b/>
          <w:lang w:val="uk-UA"/>
        </w:rPr>
        <w:t>4</w:t>
      </w:r>
      <w:r w:rsidR="001162A8">
        <w:rPr>
          <w:rFonts w:asciiTheme="minorHAnsi" w:hAnsiTheme="minorHAnsi" w:cstheme="minorHAnsi"/>
          <w:b/>
        </w:rPr>
        <w:t xml:space="preserve"> </w:t>
      </w:r>
      <w:r w:rsidR="009707F0">
        <w:rPr>
          <w:rFonts w:asciiTheme="minorHAnsi" w:hAnsiTheme="minorHAnsi" w:cstheme="minorHAnsi"/>
          <w:b/>
          <w:lang w:val="uk-UA"/>
        </w:rPr>
        <w:t>квітня</w:t>
      </w:r>
      <w:r w:rsidR="001162A8">
        <w:rPr>
          <w:rFonts w:asciiTheme="minorHAnsi" w:hAnsiTheme="minorHAnsi" w:cstheme="minorHAnsi"/>
          <w:b/>
          <w:lang w:val="uk-UA"/>
        </w:rPr>
        <w:t xml:space="preserve"> </w:t>
      </w:r>
      <w:r w:rsidRPr="00781452">
        <w:rPr>
          <w:rFonts w:ascii="Calibri" w:hAnsi="Calibri" w:cs="Calibri"/>
          <w:b/>
          <w:lang w:val="uk-UA"/>
        </w:rPr>
        <w:t>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02B0D"/>
    <w:rsid w:val="001162A8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81452"/>
    <w:rsid w:val="007D1882"/>
    <w:rsid w:val="007F7E9E"/>
    <w:rsid w:val="00832CE5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7F0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B7C5-BAB9-42EC-AF86-2C475B8E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10</cp:revision>
  <cp:lastPrinted>2017-08-19T07:19:00Z</cp:lastPrinted>
  <dcterms:created xsi:type="dcterms:W3CDTF">2021-04-09T07:43:00Z</dcterms:created>
  <dcterms:modified xsi:type="dcterms:W3CDTF">2022-04-07T15:50:00Z</dcterms:modified>
</cp:coreProperties>
</file>