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DB03" w14:textId="0A7A98FD" w:rsidR="00033425" w:rsidRPr="003F3015" w:rsidRDefault="00B07C10" w:rsidP="00033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="00033425" w:rsidRPr="003F301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орма для проведення ретроспективного</w:t>
      </w:r>
    </w:p>
    <w:p w14:paraId="289FE8E4" w14:textId="3A6CDDB1" w:rsidR="00033425" w:rsidRPr="003F3015" w:rsidRDefault="00033425" w:rsidP="00033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0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аудиту відповідності призначення </w:t>
      </w:r>
      <w:r w:rsidR="00941EC6" w:rsidRPr="003F301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антимікробних препаратів</w:t>
      </w:r>
    </w:p>
    <w:p w14:paraId="1EBDACD1" w14:textId="6D9B9029" w:rsidR="00033425" w:rsidRPr="003F3015" w:rsidRDefault="00033425" w:rsidP="00033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7"/>
        <w:gridCol w:w="179"/>
        <w:gridCol w:w="697"/>
        <w:gridCol w:w="585"/>
        <w:gridCol w:w="289"/>
        <w:gridCol w:w="439"/>
        <w:gridCol w:w="439"/>
        <w:gridCol w:w="1402"/>
        <w:gridCol w:w="350"/>
        <w:gridCol w:w="291"/>
        <w:gridCol w:w="1023"/>
        <w:gridCol w:w="584"/>
        <w:gridCol w:w="1604"/>
      </w:tblGrid>
      <w:tr w:rsidR="00033425" w:rsidRPr="00754909" w14:paraId="587DE01F" w14:textId="77777777" w:rsidTr="00DF031F">
        <w:tc>
          <w:tcPr>
            <w:tcW w:w="5000" w:type="pct"/>
            <w:gridSpan w:val="13"/>
          </w:tcPr>
          <w:p w14:paraId="47E5DDE1" w14:textId="72A5BA5C" w:rsidR="00033425" w:rsidRPr="00754909" w:rsidRDefault="00941EC6" w:rsidP="00D320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І. </w:t>
            </w:r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пацієнта</w:t>
            </w:r>
            <w:r w:rsidR="00DE4589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1</w:t>
            </w:r>
          </w:p>
        </w:tc>
      </w:tr>
      <w:tr w:rsidR="00033425" w:rsidRPr="00754909" w14:paraId="69066EB3" w14:textId="77777777" w:rsidTr="00DF031F">
        <w:tc>
          <w:tcPr>
            <w:tcW w:w="1666" w:type="pct"/>
            <w:gridSpan w:val="4"/>
          </w:tcPr>
          <w:p w14:paraId="700BE7DD" w14:textId="3D68E99C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  <w:r w:rsidR="00CE0694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поступлення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667" w:type="pct"/>
            <w:gridSpan w:val="6"/>
          </w:tcPr>
          <w:p w14:paraId="13CB0AFD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Відділення:</w:t>
            </w:r>
          </w:p>
        </w:tc>
        <w:tc>
          <w:tcPr>
            <w:tcW w:w="1667" w:type="pct"/>
            <w:gridSpan w:val="3"/>
          </w:tcPr>
          <w:p w14:paraId="6F714F91" w14:textId="1F67F81A" w:rsidR="00033425" w:rsidRPr="00754909" w:rsidRDefault="00CE0694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r w:rsidR="00DE458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медичної карти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</w:tr>
      <w:tr w:rsidR="00033425" w:rsidRPr="00754909" w14:paraId="08EB6BDB" w14:textId="77777777" w:rsidTr="00DF031F">
        <w:tc>
          <w:tcPr>
            <w:tcW w:w="1666" w:type="pct"/>
            <w:gridSpan w:val="4"/>
          </w:tcPr>
          <w:p w14:paraId="36D1C123" w14:textId="11B3F946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E13B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різвище, ім’я та по батькові (за наявності)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667" w:type="pct"/>
            <w:gridSpan w:val="6"/>
          </w:tcPr>
          <w:p w14:paraId="27EB3C13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Вік:</w:t>
            </w:r>
          </w:p>
        </w:tc>
        <w:tc>
          <w:tcPr>
            <w:tcW w:w="1667" w:type="pct"/>
            <w:gridSpan w:val="3"/>
          </w:tcPr>
          <w:p w14:paraId="066C6F03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Стать:            Ч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Ж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</w:tr>
      <w:tr w:rsidR="00033425" w:rsidRPr="00754909" w14:paraId="63505ABA" w14:textId="77777777" w:rsidTr="00DF031F">
        <w:tc>
          <w:tcPr>
            <w:tcW w:w="5000" w:type="pct"/>
            <w:gridSpan w:val="13"/>
          </w:tcPr>
          <w:p w14:paraId="4A957904" w14:textId="5C8910A5" w:rsidR="00033425" w:rsidRPr="00754909" w:rsidRDefault="00033425" w:rsidP="00D320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Призначення антибіотиків</w:t>
            </w:r>
            <w:r w:rsidR="001B6AA1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033425" w:rsidRPr="00754909" w14:paraId="0EFBB582" w14:textId="77777777" w:rsidTr="00DF031F">
        <w:tc>
          <w:tcPr>
            <w:tcW w:w="1362" w:type="pct"/>
            <w:gridSpan w:val="3"/>
          </w:tcPr>
          <w:p w14:paraId="1CB58E54" w14:textId="1B9FACF0" w:rsidR="00033425" w:rsidRPr="00754909" w:rsidRDefault="00033425" w:rsidP="00E963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Антибіотик</w:t>
            </w:r>
          </w:p>
        </w:tc>
        <w:tc>
          <w:tcPr>
            <w:tcW w:w="910" w:type="pct"/>
            <w:gridSpan w:val="4"/>
          </w:tcPr>
          <w:p w14:paraId="7C21F08C" w14:textId="77777777" w:rsidR="00033425" w:rsidRPr="00754909" w:rsidRDefault="00033425" w:rsidP="00E963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Доза</w:t>
            </w:r>
          </w:p>
        </w:tc>
        <w:tc>
          <w:tcPr>
            <w:tcW w:w="910" w:type="pct"/>
            <w:gridSpan w:val="2"/>
          </w:tcPr>
          <w:p w14:paraId="3D16285D" w14:textId="77777777" w:rsidR="00033425" w:rsidRPr="00754909" w:rsidRDefault="00033425" w:rsidP="00E963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Шлях введення</w:t>
            </w:r>
          </w:p>
        </w:tc>
        <w:tc>
          <w:tcPr>
            <w:tcW w:w="985" w:type="pct"/>
            <w:gridSpan w:val="3"/>
          </w:tcPr>
          <w:p w14:paraId="16175B38" w14:textId="60D65026" w:rsidR="00033425" w:rsidRPr="00754909" w:rsidRDefault="00E96363" w:rsidP="00E963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Кратність введення на добу</w:t>
            </w:r>
          </w:p>
        </w:tc>
        <w:tc>
          <w:tcPr>
            <w:tcW w:w="834" w:type="pct"/>
          </w:tcPr>
          <w:p w14:paraId="1913283F" w14:textId="727595E9" w:rsidR="00033425" w:rsidRPr="00754909" w:rsidRDefault="00033425" w:rsidP="00E963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початку</w:t>
            </w:r>
            <w:r w:rsidR="00E96363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терапії</w:t>
            </w:r>
          </w:p>
        </w:tc>
      </w:tr>
      <w:tr w:rsidR="00033425" w:rsidRPr="00754909" w14:paraId="6EA7002B" w14:textId="77777777" w:rsidTr="00DF031F">
        <w:tc>
          <w:tcPr>
            <w:tcW w:w="1362" w:type="pct"/>
            <w:gridSpan w:val="3"/>
          </w:tcPr>
          <w:p w14:paraId="696EEDAD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0" w:type="pct"/>
            <w:gridSpan w:val="4"/>
          </w:tcPr>
          <w:p w14:paraId="5FA1018D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0" w:type="pct"/>
            <w:gridSpan w:val="2"/>
          </w:tcPr>
          <w:p w14:paraId="3EC57A28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pct"/>
            <w:gridSpan w:val="3"/>
          </w:tcPr>
          <w:p w14:paraId="38EC14A4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4" w:type="pct"/>
          </w:tcPr>
          <w:p w14:paraId="53E0B5B0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3425" w:rsidRPr="00754909" w14:paraId="0AEAC353" w14:textId="77777777" w:rsidTr="00DF031F">
        <w:tc>
          <w:tcPr>
            <w:tcW w:w="1362" w:type="pct"/>
            <w:gridSpan w:val="3"/>
          </w:tcPr>
          <w:p w14:paraId="17BE6CA8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0" w:type="pct"/>
            <w:gridSpan w:val="4"/>
          </w:tcPr>
          <w:p w14:paraId="7F5B2665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0" w:type="pct"/>
            <w:gridSpan w:val="2"/>
          </w:tcPr>
          <w:p w14:paraId="66DCE7D3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pct"/>
            <w:gridSpan w:val="3"/>
          </w:tcPr>
          <w:p w14:paraId="43B682A9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4" w:type="pct"/>
          </w:tcPr>
          <w:p w14:paraId="4BBF74A5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3425" w:rsidRPr="00754909" w14:paraId="5AC162C4" w14:textId="77777777" w:rsidTr="00DF031F">
        <w:tc>
          <w:tcPr>
            <w:tcW w:w="1362" w:type="pct"/>
            <w:gridSpan w:val="3"/>
          </w:tcPr>
          <w:p w14:paraId="6B53F169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0" w:type="pct"/>
            <w:gridSpan w:val="4"/>
          </w:tcPr>
          <w:p w14:paraId="0E613412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0" w:type="pct"/>
            <w:gridSpan w:val="2"/>
          </w:tcPr>
          <w:p w14:paraId="421751CF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5" w:type="pct"/>
            <w:gridSpan w:val="3"/>
          </w:tcPr>
          <w:p w14:paraId="13AA3FAE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4" w:type="pct"/>
          </w:tcPr>
          <w:p w14:paraId="0559A2A6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3425" w:rsidRPr="00754909" w14:paraId="638998FA" w14:textId="77777777" w:rsidTr="00DF031F">
        <w:tc>
          <w:tcPr>
            <w:tcW w:w="5000" w:type="pct"/>
            <w:gridSpan w:val="13"/>
          </w:tcPr>
          <w:p w14:paraId="47F6D657" w14:textId="63D23516" w:rsidR="00033425" w:rsidRPr="00754909" w:rsidRDefault="00941EC6" w:rsidP="00D320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ІІ. </w:t>
            </w:r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Показання для антибіотикотерапії</w:t>
            </w:r>
            <w:r w:rsidR="001B6AA1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033425" w:rsidRPr="00754909" w14:paraId="1B819B01" w14:textId="77777777" w:rsidTr="00DF031F">
        <w:tc>
          <w:tcPr>
            <w:tcW w:w="907" w:type="pct"/>
          </w:tcPr>
          <w:p w14:paraId="30BE92B3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Профілактика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137" w:type="pct"/>
            <w:gridSpan w:val="5"/>
          </w:tcPr>
          <w:p w14:paraId="1A0EBBBD" w14:textId="76B373D4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Інфекція сечов</w:t>
            </w:r>
            <w:r w:rsidR="000E2EB8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ивідних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шляхів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956" w:type="pct"/>
            <w:gridSpan w:val="2"/>
          </w:tcPr>
          <w:p w14:paraId="42450BEA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Пневмонія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864" w:type="pct"/>
            <w:gridSpan w:val="3"/>
          </w:tcPr>
          <w:p w14:paraId="6DE6EA12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Інфекція ШКТ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137" w:type="pct"/>
            <w:gridSpan w:val="2"/>
          </w:tcPr>
          <w:p w14:paraId="4EAE9B1E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Інфекція кровотоку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</w:tr>
      <w:tr w:rsidR="00033425" w:rsidRPr="00754909" w14:paraId="77209CE1" w14:textId="77777777" w:rsidTr="00DF031F">
        <w:tc>
          <w:tcPr>
            <w:tcW w:w="907" w:type="pct"/>
          </w:tcPr>
          <w:p w14:paraId="56242551" w14:textId="6028798F" w:rsidR="00033425" w:rsidRPr="00754909" w:rsidRDefault="000E2EB8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Інфекція 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ЦНС 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137" w:type="pct"/>
            <w:gridSpan w:val="5"/>
          </w:tcPr>
          <w:p w14:paraId="43B877DB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Шкірна інфекція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956" w:type="pct"/>
            <w:gridSpan w:val="2"/>
          </w:tcPr>
          <w:p w14:paraId="16DAE7D3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Інфекція кісток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2000" w:type="pct"/>
            <w:gridSpan w:val="5"/>
          </w:tcPr>
          <w:p w14:paraId="66FC4644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Інше:</w:t>
            </w:r>
          </w:p>
        </w:tc>
      </w:tr>
      <w:tr w:rsidR="00033425" w:rsidRPr="00754909" w14:paraId="696D6E0E" w14:textId="77777777" w:rsidTr="00DF031F">
        <w:tc>
          <w:tcPr>
            <w:tcW w:w="5000" w:type="pct"/>
            <w:gridSpan w:val="13"/>
          </w:tcPr>
          <w:p w14:paraId="392F5F72" w14:textId="6BEED777" w:rsidR="00033425" w:rsidRPr="00754909" w:rsidRDefault="00941EC6" w:rsidP="00D320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ІІІ. </w:t>
            </w:r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Первинний аналіз </w:t>
            </w:r>
            <w:proofErr w:type="spellStart"/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антибіотикотерапії</w:t>
            </w:r>
            <w:proofErr w:type="spellEnd"/>
          </w:p>
        </w:tc>
      </w:tr>
      <w:tr w:rsidR="00033425" w:rsidRPr="00754909" w14:paraId="38576227" w14:textId="77777777" w:rsidTr="00DF031F">
        <w:tc>
          <w:tcPr>
            <w:tcW w:w="1666" w:type="pct"/>
            <w:gridSpan w:val="4"/>
          </w:tcPr>
          <w:p w14:paraId="26240087" w14:textId="44CCD35C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задокументоване показання для призначення антибіотик</w:t>
            </w:r>
            <w:r w:rsidR="00D64F67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  <w:r w:rsidR="00054B06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</w:p>
          <w:p w14:paraId="4E351508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574B383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  <w:p w14:paraId="4917A01A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  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515" w:type="pct"/>
            <w:gridSpan w:val="5"/>
          </w:tcPr>
          <w:p w14:paraId="2A65D46C" w14:textId="00D55641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призначено антибіотик відповідно до національних чи локальних настанов?</w:t>
            </w:r>
            <w:r w:rsidR="00054B06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5</w:t>
            </w:r>
          </w:p>
          <w:p w14:paraId="1F92F7F2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43EC80B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  <w:p w14:paraId="578D32A0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  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Чому ні? Коментар </w:t>
            </w:r>
            <w:r w:rsidRPr="00754909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  <w:t>→</w:t>
            </w:r>
          </w:p>
        </w:tc>
        <w:tc>
          <w:tcPr>
            <w:tcW w:w="1819" w:type="pct"/>
            <w:gridSpan w:val="4"/>
          </w:tcPr>
          <w:p w14:paraId="5EDBFBCA" w14:textId="135AA953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Коментарі</w:t>
            </w:r>
            <w:r w:rsidR="00054B06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6</w:t>
            </w:r>
          </w:p>
        </w:tc>
      </w:tr>
      <w:tr w:rsidR="00033425" w:rsidRPr="00754909" w14:paraId="4BB2438A" w14:textId="77777777" w:rsidTr="00DF031F">
        <w:tc>
          <w:tcPr>
            <w:tcW w:w="1666" w:type="pct"/>
            <w:gridSpan w:val="4"/>
          </w:tcPr>
          <w:p w14:paraId="0B5D4FFB" w14:textId="0FA5FD43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коректна доза?</w:t>
            </w:r>
            <w:r w:rsidR="00833730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7</w:t>
            </w:r>
          </w:p>
          <w:p w14:paraId="15D2138C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744A0A6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  <w:p w14:paraId="5ED3E262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  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515" w:type="pct"/>
            <w:gridSpan w:val="5"/>
          </w:tcPr>
          <w:p w14:paraId="0F14A4E7" w14:textId="0E478C95" w:rsidR="00033425" w:rsidRPr="00754909" w:rsidRDefault="006C6357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к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оректний шлях введення?</w:t>
            </w:r>
            <w:r w:rsidR="00833730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8</w:t>
            </w:r>
          </w:p>
          <w:p w14:paraId="2606DCA1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  <w:p w14:paraId="704ADFFE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  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819" w:type="pct"/>
            <w:gridSpan w:val="4"/>
          </w:tcPr>
          <w:p w14:paraId="0380111F" w14:textId="69E8DD15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коректна тривалість лікування?</w:t>
            </w:r>
            <w:r w:rsidR="00833730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9</w:t>
            </w:r>
          </w:p>
          <w:p w14:paraId="4970C9D8" w14:textId="77777777" w:rsidR="00FF4839" w:rsidRPr="00754909" w:rsidRDefault="00FF4839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31D751A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Так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  <w:p w14:paraId="7C22520A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  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</w:tr>
      <w:tr w:rsidR="00033425" w:rsidRPr="00D73D67" w14:paraId="7AE5A4F3" w14:textId="77777777" w:rsidTr="00DF031F">
        <w:tc>
          <w:tcPr>
            <w:tcW w:w="5000" w:type="pct"/>
            <w:gridSpan w:val="13"/>
          </w:tcPr>
          <w:p w14:paraId="10D5F35B" w14:textId="04FB4F5C" w:rsidR="00033425" w:rsidRPr="00754909" w:rsidRDefault="00941EC6" w:rsidP="00D320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ІV. </w:t>
            </w:r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Аналіз </w:t>
            </w:r>
            <w:proofErr w:type="spellStart"/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антибіотикотерапії</w:t>
            </w:r>
            <w:proofErr w:type="spellEnd"/>
            <w:r w:rsidR="00033425" w:rsidRPr="00754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через 48 годин</w:t>
            </w:r>
          </w:p>
        </w:tc>
      </w:tr>
      <w:tr w:rsidR="00FF4839" w:rsidRPr="00D73D67" w14:paraId="2A2D3B39" w14:textId="77777777" w:rsidTr="00DF031F">
        <w:tc>
          <w:tcPr>
            <w:tcW w:w="5000" w:type="pct"/>
            <w:gridSpan w:val="13"/>
          </w:tcPr>
          <w:p w14:paraId="34DD55B1" w14:textId="750331D6" w:rsidR="00FF4839" w:rsidRPr="00754909" w:rsidRDefault="00D25B74" w:rsidP="00FF48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="00FF483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була переглянута антибіотикотерапія?</w:t>
            </w:r>
            <w:r w:rsidR="007909FD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10</w:t>
            </w:r>
            <w:r w:rsidR="00FF483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Так </w:t>
            </w:r>
            <w:r w:rsidR="00FF483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="00FF483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Ні </w:t>
            </w:r>
            <w:r w:rsidR="00FF483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="00FF4839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Якщо так, які дії?</w:t>
            </w:r>
          </w:p>
        </w:tc>
      </w:tr>
      <w:tr w:rsidR="00033425" w:rsidRPr="00D73D67" w14:paraId="1B785890" w14:textId="77777777" w:rsidTr="00DF031F">
        <w:tc>
          <w:tcPr>
            <w:tcW w:w="1000" w:type="pct"/>
            <w:gridSpan w:val="2"/>
          </w:tcPr>
          <w:p w14:paraId="2445BDF8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65685452"/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Ескалація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044" w:type="pct"/>
            <w:gridSpan w:val="4"/>
          </w:tcPr>
          <w:p w14:paraId="229598C7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Продовження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956" w:type="pct"/>
            <w:gridSpan w:val="2"/>
          </w:tcPr>
          <w:p w14:paraId="6012E148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Деескалація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864" w:type="pct"/>
            <w:gridSpan w:val="3"/>
          </w:tcPr>
          <w:p w14:paraId="4F5982F0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Припинення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137" w:type="pct"/>
            <w:gridSpan w:val="2"/>
          </w:tcPr>
          <w:p w14:paraId="38010DBA" w14:textId="1704936E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в/в</w:t>
            </w:r>
            <w:r w:rsidR="002C66CC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per</w:t>
            </w:r>
            <w:proofErr w:type="spellEnd"/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os</w:t>
            </w:r>
            <w:proofErr w:type="spellEnd"/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</w:tr>
      <w:bookmarkEnd w:id="0"/>
      <w:tr w:rsidR="00033425" w:rsidRPr="00754909" w14:paraId="2050320A" w14:textId="77777777" w:rsidTr="00DF031F">
        <w:tc>
          <w:tcPr>
            <w:tcW w:w="5000" w:type="pct"/>
            <w:gridSpan w:val="13"/>
          </w:tcPr>
          <w:p w14:paraId="72EA446E" w14:textId="710786CC" w:rsidR="00033425" w:rsidRPr="00754909" w:rsidRDefault="00D25B74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Чому </w:t>
            </w:r>
            <w:proofErr w:type="spellStart"/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антибіотикотерапію</w:t>
            </w:r>
            <w:proofErr w:type="spellEnd"/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було продовжено?</w:t>
            </w:r>
            <w:r w:rsidR="007909FD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11</w:t>
            </w:r>
          </w:p>
        </w:tc>
      </w:tr>
      <w:tr w:rsidR="00033425" w:rsidRPr="00754909" w14:paraId="75218F49" w14:textId="77777777" w:rsidTr="00DF031F">
        <w:trPr>
          <w:trHeight w:val="773"/>
        </w:trPr>
        <w:tc>
          <w:tcPr>
            <w:tcW w:w="1816" w:type="pct"/>
            <w:gridSpan w:val="5"/>
            <w:vAlign w:val="center"/>
          </w:tcPr>
          <w:p w14:paraId="3F9C69B2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Наявність клінічних ознак інфекції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516" w:type="pct"/>
            <w:gridSpan w:val="5"/>
            <w:vAlign w:val="center"/>
          </w:tcPr>
          <w:p w14:paraId="6E8FB71D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Підтвердження інфекції 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</w:p>
        </w:tc>
        <w:tc>
          <w:tcPr>
            <w:tcW w:w="1667" w:type="pct"/>
            <w:gridSpan w:val="3"/>
          </w:tcPr>
          <w:p w14:paraId="1A70D17E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Інше (коментар):</w:t>
            </w:r>
          </w:p>
        </w:tc>
      </w:tr>
      <w:tr w:rsidR="00033425" w:rsidRPr="00754909" w14:paraId="17119CA8" w14:textId="77777777" w:rsidTr="00DF031F">
        <w:trPr>
          <w:trHeight w:val="1790"/>
        </w:trPr>
        <w:tc>
          <w:tcPr>
            <w:tcW w:w="1816" w:type="pct"/>
            <w:gridSpan w:val="5"/>
          </w:tcPr>
          <w:p w14:paraId="2382CC6C" w14:textId="392426BD" w:rsidR="00033425" w:rsidRPr="00754909" w:rsidRDefault="00D25B74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здійснено забір матеріалу для мікробіологічного дослідження?</w:t>
            </w:r>
            <w:r w:rsidR="007909FD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12</w:t>
            </w:r>
          </w:p>
          <w:p w14:paraId="6BE90A19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354A21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21C237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Дата:</w:t>
            </w:r>
          </w:p>
          <w:p w14:paraId="2569C74E" w14:textId="5FE6B707" w:rsidR="00C64F40" w:rsidRPr="00754909" w:rsidRDefault="00C6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</w:p>
        </w:tc>
        <w:tc>
          <w:tcPr>
            <w:tcW w:w="1516" w:type="pct"/>
            <w:gridSpan w:val="5"/>
          </w:tcPr>
          <w:p w14:paraId="660FC3B7" w14:textId="7AA88DB7" w:rsidR="00033425" w:rsidRPr="00754909" w:rsidRDefault="00D25B74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отримано результати мікробіологічного дослідження?</w:t>
            </w:r>
            <w:r w:rsidR="007909FD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13</w:t>
            </w:r>
          </w:p>
          <w:p w14:paraId="05D42F28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50357B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Дата:</w:t>
            </w:r>
          </w:p>
          <w:p w14:paraId="3821C5AF" w14:textId="3767DA5F" w:rsidR="00C64F40" w:rsidRPr="00754909" w:rsidRDefault="00C6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2" w:char="F02A"/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</w:t>
            </w:r>
          </w:p>
        </w:tc>
        <w:tc>
          <w:tcPr>
            <w:tcW w:w="1667" w:type="pct"/>
            <w:gridSpan w:val="3"/>
          </w:tcPr>
          <w:p w14:paraId="02A98E3D" w14:textId="698D64E9" w:rsidR="00033425" w:rsidRPr="00754909" w:rsidRDefault="00D25B74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33425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вплинули на вибір АМП результати мікробіологічного дослідження?</w:t>
            </w:r>
            <w:r w:rsidR="007909FD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14</w:t>
            </w:r>
          </w:p>
          <w:p w14:paraId="3FBDD8ED" w14:textId="77777777" w:rsidR="00C64F40" w:rsidRPr="00754909" w:rsidRDefault="00C6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8D75737" w14:textId="2B6794A2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Коментар:</w:t>
            </w:r>
          </w:p>
          <w:p w14:paraId="67147677" w14:textId="26313552" w:rsidR="00C64F40" w:rsidRPr="00754909" w:rsidRDefault="00C6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3425" w:rsidRPr="00D73D67" w14:paraId="43D862B1" w14:textId="77777777" w:rsidTr="00DF031F">
        <w:tc>
          <w:tcPr>
            <w:tcW w:w="5000" w:type="pct"/>
            <w:gridSpan w:val="13"/>
          </w:tcPr>
          <w:p w14:paraId="63872335" w14:textId="33F07F82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Загальні коментарі</w:t>
            </w:r>
            <w:r w:rsidR="0016261E"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/висновок</w:t>
            </w:r>
            <w:r w:rsidR="007909FD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15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C587C1D" w14:textId="77777777" w:rsidR="00227FE2" w:rsidRPr="00754909" w:rsidRDefault="00227FE2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25E8F21" w14:textId="27847D7E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  <w:r w:rsidR="00F75817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16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:________________     </w:t>
            </w:r>
            <w:r w:rsidR="00E13B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ім’я та по батькові (за наявності)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/Підпис</w:t>
            </w:r>
            <w:r w:rsidR="00F75817" w:rsidRPr="0075490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17</w:t>
            </w:r>
            <w:r w:rsidRPr="007549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______________/ ________</w:t>
            </w:r>
          </w:p>
          <w:p w14:paraId="10A5CDE4" w14:textId="77777777" w:rsidR="00033425" w:rsidRPr="00754909" w:rsidRDefault="00033425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2919AA9" w14:textId="52EABD4E" w:rsidR="00754909" w:rsidRDefault="00754909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26D4131" w14:textId="046A9ED7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5C4DC3" w14:textId="351FF966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6AF8371" w14:textId="3652412C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9AF487" w14:textId="2FA393B8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66C7EC" w14:textId="4F10668D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3B0371" w14:textId="49FFE62F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2E74A2" w14:textId="063D69B6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0D0C28" w14:textId="78985EB4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76091E" w14:textId="334882C4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CD5BE3" w14:textId="044B06A2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D4A2F5F" w14:textId="32082408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5B1C8C" w14:textId="2B63184D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A81C1D" w14:textId="334B4BB8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A49ABF" w14:textId="47D18779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4710FC" w14:textId="77777777" w:rsidR="00D73D67" w:rsidRDefault="00D73D67" w:rsidP="00E13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BBE377" w14:textId="1642508C" w:rsidR="003F3015" w:rsidRPr="00DF031F" w:rsidRDefault="00F70D49" w:rsidP="00227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F031F"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Примітк</w:t>
      </w:r>
      <w:r w:rsidR="00754909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14:paraId="41DF5471" w14:textId="45B51B89" w:rsidR="00A715D9" w:rsidRPr="00EE081C" w:rsidRDefault="003F3015" w:rsidP="00DE4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E4589"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зазначається число, місяць та рік поступлення пацієнта в заклад охорони здоров’я, відділення, в </w:t>
      </w:r>
      <w:r w:rsidR="00DE4589" w:rsidRPr="00473676">
        <w:rPr>
          <w:rFonts w:ascii="Times New Roman" w:hAnsi="Times New Roman" w:cs="Times New Roman"/>
          <w:sz w:val="20"/>
          <w:szCs w:val="20"/>
          <w:lang w:val="uk-UA"/>
        </w:rPr>
        <w:t>яких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пацієнт отримував АМП-терапію, номер медичної карти</w:t>
      </w:r>
      <w:r w:rsidR="00C518D7">
        <w:rPr>
          <w:rFonts w:ascii="Times New Roman" w:hAnsi="Times New Roman" w:cs="Times New Roman"/>
          <w:sz w:val="20"/>
          <w:szCs w:val="20"/>
          <w:lang w:val="uk-UA"/>
        </w:rPr>
        <w:t xml:space="preserve"> стаціонарного хворого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518D7" w:rsidRPr="00C518D7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E13BBA" w:rsidRPr="00E13BBA">
        <w:rPr>
          <w:rFonts w:ascii="Times New Roman" w:hAnsi="Times New Roman" w:cs="Times New Roman"/>
          <w:sz w:val="20"/>
          <w:szCs w:val="20"/>
          <w:lang w:val="uk-UA"/>
        </w:rPr>
        <w:t>форма первинної облікової документації № 003/о «Медична карта стаціонарного хворого № ____», затверджена наказом Міністерства охорони здоров’я України від 14 лютого 2012 року № 110 (у редакції наказу Міністерства охорони здоров’я України від 21 січня 2016 року № 29), зареєстрована в Міністерстві юстиції України 12 лютого 2016 року за №</w:t>
      </w:r>
      <w:r w:rsidR="00E13BBA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E13BBA" w:rsidRPr="00E13BBA">
        <w:rPr>
          <w:rFonts w:ascii="Times New Roman" w:hAnsi="Times New Roman" w:cs="Times New Roman"/>
          <w:sz w:val="20"/>
          <w:szCs w:val="20"/>
          <w:lang w:val="uk-UA"/>
        </w:rPr>
        <w:t>230/28360, форма первинної облікової документації № 097/о «Медична карта новонародженого № ____», затверджена наказом Міністерства охорони здоров’я України від 21 січня 2016 року № 29, зареєстрована в Міністерстві юстиції України 12 лютого 2016 року за № 233/28363, форма первинної облікової документації №</w:t>
      </w:r>
      <w:r w:rsidR="00E13BBA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E13BBA" w:rsidRPr="00E13BBA">
        <w:rPr>
          <w:rFonts w:ascii="Times New Roman" w:hAnsi="Times New Roman" w:cs="Times New Roman"/>
          <w:sz w:val="20"/>
          <w:szCs w:val="20"/>
          <w:lang w:val="uk-UA"/>
        </w:rPr>
        <w:t>096/о «Історія вагітності та пологів № ___», затверджена наказом Міністерства охорони здоров’я України від 21січня 2016 року № 29, зареєстрована в Міністерстві юстиції України 12 лютого 2016 року за № 232/28362</w:t>
      </w:r>
      <w:r w:rsidR="00C518D7" w:rsidRPr="00C518D7">
        <w:rPr>
          <w:rFonts w:ascii="Times New Roman" w:hAnsi="Times New Roman" w:cs="Times New Roman"/>
          <w:sz w:val="20"/>
          <w:szCs w:val="20"/>
          <w:lang w:val="uk-UA"/>
        </w:rPr>
        <w:t>), або у Реєстрі медичних записів, записів про направлення та рецептів в електронній системі охорони здоров’я) (далі – медична карта хворого)</w:t>
      </w:r>
      <w:r w:rsidR="001B6AA1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>прізвище, ім’я та по</w:t>
      </w:r>
      <w:r w:rsidR="005315D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>батькові</w:t>
      </w:r>
      <w:r w:rsidR="00E13BBA">
        <w:rPr>
          <w:rFonts w:ascii="Times New Roman" w:hAnsi="Times New Roman" w:cs="Times New Roman"/>
          <w:sz w:val="20"/>
          <w:szCs w:val="20"/>
          <w:lang w:val="uk-UA"/>
        </w:rPr>
        <w:t xml:space="preserve"> (за наявності)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пацієнта</w:t>
      </w:r>
      <w:r w:rsidR="001B6AA1" w:rsidRPr="00EE081C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число повних років пацієнта на момент виписки із ЗОЗ</w:t>
      </w:r>
      <w:r w:rsidR="001B6AA1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(д</w:t>
      </w:r>
      <w:r w:rsidR="00DE4589" w:rsidRPr="00EE081C">
        <w:rPr>
          <w:rFonts w:ascii="Times New Roman" w:hAnsi="Times New Roman" w:cs="Times New Roman"/>
          <w:sz w:val="20"/>
          <w:szCs w:val="20"/>
          <w:lang w:val="uk-UA"/>
        </w:rPr>
        <w:t>ля дітей віком до двох років зазначається число повних місяців на момент виписки із ЗОЗ</w:t>
      </w:r>
      <w:r w:rsidR="001B6AA1" w:rsidRPr="00EE081C">
        <w:rPr>
          <w:rFonts w:ascii="Times New Roman" w:hAnsi="Times New Roman" w:cs="Times New Roman"/>
          <w:sz w:val="20"/>
          <w:szCs w:val="20"/>
          <w:lang w:val="uk-UA"/>
        </w:rPr>
        <w:t>), відмічається стать чоловіча або жіноча;</w:t>
      </w:r>
    </w:p>
    <w:p w14:paraId="07B589C3" w14:textId="5F72D7F0" w:rsidR="00DE4589" w:rsidRPr="00EE081C" w:rsidRDefault="00DE4589" w:rsidP="00DE4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Pr="008276C7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зазначається діюча речовина </w:t>
      </w:r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АМП</w:t>
      </w:r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 в графі «Антибіотик», одноразова доза із зазначенням одиниці виміру (</w:t>
      </w:r>
      <w:proofErr w:type="spellStart"/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>мкг</w:t>
      </w:r>
      <w:proofErr w:type="spellEnd"/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, мг, </w:t>
      </w:r>
      <w:proofErr w:type="spellStart"/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>гр</w:t>
      </w:r>
      <w:proofErr w:type="spellEnd"/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, ОД, МО тощо) в графі «Доза», шлях введення у відповідній графі (пероральний, парентеральний, інгаляційний, місцево тощо), кратність введення на добу у відповідній графі та день, місяць і рік початку </w:t>
      </w:r>
      <w:proofErr w:type="spellStart"/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>антибіотикотерапії</w:t>
      </w:r>
      <w:proofErr w:type="spellEnd"/>
      <w:r w:rsidR="00E96363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 у графі </w:t>
      </w:r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«Дата початку терапії». У випадках призначання комбінованого АМП (наприклад, </w:t>
      </w:r>
      <w:proofErr w:type="spellStart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цефоперазон</w:t>
      </w:r>
      <w:proofErr w:type="spellEnd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 + </w:t>
      </w:r>
      <w:proofErr w:type="spellStart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сульбактам</w:t>
      </w:r>
      <w:proofErr w:type="spellEnd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), зазначаються дві діючі речовини комбінованого АМП та їх одноразові дози через розподільну риску (</w:t>
      </w:r>
      <w:proofErr w:type="spellStart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цефоперазон</w:t>
      </w:r>
      <w:proofErr w:type="spellEnd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/</w:t>
      </w:r>
      <w:proofErr w:type="spellStart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>сульбактам</w:t>
      </w:r>
      <w:proofErr w:type="spellEnd"/>
      <w:r w:rsidR="005F74E0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 в графі «Антибіотик» та 1000 мг/1000 мг в графі «Доза»);</w:t>
      </w:r>
    </w:p>
    <w:p w14:paraId="75AAE5B3" w14:textId="53D30E7E" w:rsidR="00DE4589" w:rsidRPr="00EE081C" w:rsidRDefault="00DE4589" w:rsidP="00DE4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3</w:t>
      </w:r>
      <w:r w:rsidR="001B6AA1" w:rsidRPr="00EE081C">
        <w:rPr>
          <w:rFonts w:ascii="Times New Roman" w:hAnsi="Times New Roman" w:cs="Times New Roman"/>
          <w:sz w:val="20"/>
          <w:szCs w:val="20"/>
          <w:lang w:val="uk-UA"/>
        </w:rPr>
        <w:t>відповідно до записів, які зазначені в медичній карті, може бути відмічено декілька пунктів</w:t>
      </w:r>
      <w:r w:rsidR="009A66CD" w:rsidRPr="00EE081C">
        <w:rPr>
          <w:rFonts w:ascii="Times New Roman" w:hAnsi="Times New Roman" w:cs="Times New Roman"/>
          <w:sz w:val="20"/>
          <w:szCs w:val="20"/>
          <w:lang w:val="uk-UA"/>
        </w:rPr>
        <w:t>: з профілактичною метою, лікування інфекції сечовивідних шляхів, пневмонії, інфекції шлунково-кишкового тракту,</w:t>
      </w:r>
      <w:r w:rsidR="00C14672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інфекції кровотоку (сепсису), інфекції центральної нервової системи, інфекції шкірних покривів, інфекції кісткових тканин або інше (зазначається, у тому числі додаткова причина призначення АМП);</w:t>
      </w:r>
    </w:p>
    <w:p w14:paraId="53E7E98B" w14:textId="0C966D03" w:rsidR="00DE4589" w:rsidRPr="00EE081C" w:rsidRDefault="00DE4589" w:rsidP="00DE4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4</w:t>
      </w:r>
      <w:r w:rsidR="00833730" w:rsidRPr="00FD4FEF">
        <w:rPr>
          <w:rFonts w:ascii="Times New Roman" w:hAnsi="Times New Roman" w:cs="Times New Roman"/>
          <w:sz w:val="20"/>
          <w:szCs w:val="20"/>
          <w:lang w:val="uk-UA"/>
        </w:rPr>
        <w:t>«так»,</w:t>
      </w:r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якщо лікуючим лікарем </w:t>
      </w:r>
      <w:r w:rsidR="00833730" w:rsidRPr="00FD4FEF">
        <w:rPr>
          <w:rFonts w:ascii="Times New Roman" w:hAnsi="Times New Roman" w:cs="Times New Roman"/>
          <w:sz w:val="20"/>
          <w:szCs w:val="20"/>
          <w:lang w:val="uk-UA"/>
        </w:rPr>
        <w:t>задокументовано</w:t>
      </w:r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в медичній карті показання для призначення </w:t>
      </w:r>
      <w:r w:rsidR="00833730" w:rsidRPr="00FD4FEF">
        <w:rPr>
          <w:rFonts w:ascii="Times New Roman" w:hAnsi="Times New Roman" w:cs="Times New Roman"/>
          <w:sz w:val="20"/>
          <w:szCs w:val="20"/>
          <w:lang w:val="uk-UA"/>
        </w:rPr>
        <w:t>антибіотика або «ні»,</w:t>
      </w:r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якщо призначення антибіотика </w:t>
      </w:r>
      <w:r w:rsidR="00833730" w:rsidRPr="00FD4FEF">
        <w:rPr>
          <w:rFonts w:ascii="Times New Roman" w:hAnsi="Times New Roman" w:cs="Times New Roman"/>
          <w:sz w:val="20"/>
          <w:szCs w:val="20"/>
          <w:lang w:val="uk-UA"/>
        </w:rPr>
        <w:t xml:space="preserve">не </w:t>
      </w:r>
      <w:r w:rsidR="00473676">
        <w:rPr>
          <w:rFonts w:ascii="Times New Roman" w:hAnsi="Times New Roman" w:cs="Times New Roman"/>
          <w:sz w:val="20"/>
          <w:szCs w:val="20"/>
          <w:lang w:val="uk-UA"/>
        </w:rPr>
        <w:t>задокументовано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FFE2904" w14:textId="01E0CF28" w:rsidR="00DE4589" w:rsidRPr="00EE081C" w:rsidRDefault="00DE4589" w:rsidP="00DE4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5</w:t>
      </w:r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«так», якщо антибіотик призначено відповідно до нормативно-правових актів або протоколів </w:t>
      </w:r>
      <w:proofErr w:type="spellStart"/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антибіотикотерапії</w:t>
      </w:r>
      <w:proofErr w:type="spellEnd"/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>, затверджених керівником закладу, «ні» -  якщо антибіотик призначено поза протоколів та зазначається причина в графі «Коментар»;</w:t>
      </w:r>
    </w:p>
    <w:p w14:paraId="020DD45E" w14:textId="2877D473" w:rsidR="00DE4589" w:rsidRPr="00EE081C" w:rsidRDefault="00DE4589" w:rsidP="00DE4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6</w:t>
      </w:r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>лаконічно зазначається причина невідповідного призначення антибіотика – наприклад, тяжкий стан пацієнта, який унеможливив додаткове обстеження, відсутність відповідного протоколу лікування, недотримання лікарем протоколу лікування;</w:t>
      </w:r>
    </w:p>
    <w:p w14:paraId="65355A16" w14:textId="181E0BFC" w:rsidR="00DE4589" w:rsidRPr="008031FB" w:rsidRDefault="00DE4589" w:rsidP="00E9636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7</w:t>
      </w:r>
      <w:r w:rsidR="00833730" w:rsidRPr="00EE081C">
        <w:rPr>
          <w:rFonts w:ascii="Times New Roman" w:hAnsi="Times New Roman" w:cs="Times New Roman"/>
          <w:sz w:val="20"/>
          <w:szCs w:val="20"/>
          <w:lang w:val="uk-UA"/>
        </w:rPr>
        <w:t>відмічається «так» або «ні», якщо доза антибактеріального лікарського засобу відповідає або не відповідає рекомендованим відповідно до інструкції виробника та/або</w:t>
      </w:r>
      <w:r w:rsidR="001A147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A147F" w:rsidRPr="008276C7">
        <w:rPr>
          <w:rFonts w:ascii="Times New Roman" w:hAnsi="Times New Roman" w:cs="Times New Roman"/>
          <w:sz w:val="20"/>
          <w:szCs w:val="20"/>
          <w:lang w:val="uk-UA"/>
        </w:rPr>
        <w:t>медико-технологічни</w:t>
      </w:r>
      <w:r w:rsidR="00FD4FEF" w:rsidRPr="008276C7">
        <w:rPr>
          <w:rFonts w:ascii="Times New Roman" w:hAnsi="Times New Roman" w:cs="Times New Roman"/>
          <w:sz w:val="20"/>
          <w:szCs w:val="20"/>
          <w:lang w:val="uk-UA"/>
        </w:rPr>
        <w:t>х</w:t>
      </w:r>
      <w:r w:rsidR="001A147F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 документ</w:t>
      </w:r>
      <w:r w:rsidR="00FD4FEF" w:rsidRPr="008276C7">
        <w:rPr>
          <w:rFonts w:ascii="Times New Roman" w:hAnsi="Times New Roman" w:cs="Times New Roman"/>
          <w:sz w:val="20"/>
          <w:szCs w:val="20"/>
          <w:lang w:val="uk-UA"/>
        </w:rPr>
        <w:t>ів</w:t>
      </w:r>
      <w:r w:rsidR="001A147F" w:rsidRPr="008276C7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1A147F" w:rsidRPr="008276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>клінічні настанови, стандарти медичної допомоги, уніфіковані клінічні протоколи медичної допомоги, нові клінічні протоколи медичної допомоги);</w:t>
      </w:r>
    </w:p>
    <w:p w14:paraId="0D05D6CE" w14:textId="53BE829C" w:rsidR="00833730" w:rsidRPr="00EE081C" w:rsidRDefault="00833730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8</w:t>
      </w:r>
      <w:r w:rsidRPr="00EE081C">
        <w:rPr>
          <w:rFonts w:ascii="Times New Roman" w:hAnsi="Times New Roman" w:cs="Times New Roman"/>
          <w:sz w:val="20"/>
          <w:szCs w:val="20"/>
          <w:lang w:val="uk-UA"/>
        </w:rPr>
        <w:t>відмічається «так» або «ні», якщо шлях введення антибактеріального препарату відповідає або не відповідає рекомендованим інструкцією виробника;</w:t>
      </w:r>
    </w:p>
    <w:p w14:paraId="641799AE" w14:textId="4EA58020" w:rsidR="00833730" w:rsidRPr="00CF4024" w:rsidRDefault="00833730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9</w:t>
      </w:r>
      <w:r w:rsidRPr="00EE081C">
        <w:rPr>
          <w:rFonts w:ascii="Times New Roman" w:hAnsi="Times New Roman" w:cs="Times New Roman"/>
          <w:sz w:val="20"/>
          <w:szCs w:val="20"/>
          <w:lang w:val="uk-UA"/>
        </w:rPr>
        <w:t>відмічається «так» або «ні», якщо тривалість лікування відповідає або не відповідає рекомендован</w:t>
      </w:r>
      <w:r w:rsidR="005B27EF" w:rsidRPr="00EE081C">
        <w:rPr>
          <w:rFonts w:ascii="Times New Roman" w:hAnsi="Times New Roman" w:cs="Times New Roman"/>
          <w:sz w:val="20"/>
          <w:szCs w:val="20"/>
          <w:lang w:val="uk-UA"/>
        </w:rPr>
        <w:t>ій</w:t>
      </w:r>
      <w:r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відповідно до інструкції виробника та/або</w:t>
      </w:r>
      <w:r w:rsidR="00FD4FE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D4FEF" w:rsidRPr="008276C7">
        <w:rPr>
          <w:rFonts w:ascii="Times New Roman" w:hAnsi="Times New Roman" w:cs="Times New Roman"/>
          <w:sz w:val="20"/>
          <w:szCs w:val="20"/>
          <w:lang w:val="uk-UA"/>
        </w:rPr>
        <w:t>медико-технологічних документів (</w:t>
      </w:r>
      <w:r w:rsidR="00FD4FEF" w:rsidRPr="008276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>клінічні настанови, стандарти медичної допомоги, уніфіковані клінічні протоколи медичної допомоги, нові клінічні протоколи медичної допомоги)</w:t>
      </w:r>
      <w:r w:rsidR="005B27EF" w:rsidRPr="008276C7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BA70FE2" w14:textId="4DB87B20" w:rsidR="00833730" w:rsidRPr="00EE081C" w:rsidRDefault="00833730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10</w:t>
      </w:r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відмічається «так», якщо в медичній карті зазначено проведення лікарем аналізу/перегляду необхідності продовження/корекції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антибіотикотерапії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через 48 годин після її призначення, і одне з наступного: «Ескалація» (посилення), «Продовження» (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антибіотикотерапія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залишена без змін), «Деескалація» (послаблення), «Припинення» (відміна), «Зміна в/в на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per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os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» (перехід на пероральний прийом одного і того ж антибіотика, в тому числі в межах групи антибіотиків) або «ні», якщо в медичній карті не зазначено проведення лікарем аналізу/перегляду необхідності продовження/корекції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антибіотикотерапії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через 48 годин після її призначення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7F0C8093" w14:textId="0EAFB3C2" w:rsidR="00833730" w:rsidRPr="00EE081C" w:rsidRDefault="00833730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11</w:t>
      </w:r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заповнюється, якщо переглядалась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антибіотикотерапія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, відмічається відповідна позиція, якщо в медичній карті зазначено, що в пацієнта наявні (зберігаються) клінічні ознаки запалення інфекційного генезу або отримано підтвердження інфекційної етіології запального процесу, причина продовження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антибіотикотерапії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або доповнення/пояснення в стовпчику «Інше (коментар)», якщо </w:t>
      </w:r>
      <w:proofErr w:type="spellStart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>антибіотикотерапію</w:t>
      </w:r>
      <w:proofErr w:type="spellEnd"/>
      <w:r w:rsidR="007909FD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продовжено, але наявні варіанти відповідей не пояснюють або в не повною мірою пояснюють подовження антибактеріальної терапії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5A7C704" w14:textId="7754EE37" w:rsidR="00833730" w:rsidRPr="00EE081C" w:rsidRDefault="00833730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12</w:t>
      </w:r>
      <w:r w:rsidR="0089099B" w:rsidRPr="00EE081C">
        <w:rPr>
          <w:rFonts w:ascii="Times New Roman" w:hAnsi="Times New Roman" w:cs="Times New Roman"/>
          <w:sz w:val="20"/>
          <w:szCs w:val="20"/>
          <w:lang w:val="uk-UA"/>
        </w:rPr>
        <w:t>відмічається «Дата» і зазначається день, місяць і рік забору біологічного матеріалу для проведення дослідження, або відмічається «ні», якщо забір матеріалу не проводився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AD0393B" w14:textId="118C5394" w:rsidR="007909FD" w:rsidRPr="00EE081C" w:rsidRDefault="007909FD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13</w:t>
      </w:r>
      <w:r w:rsidR="0089099B" w:rsidRPr="00EE081C">
        <w:rPr>
          <w:rFonts w:ascii="Times New Roman" w:hAnsi="Times New Roman" w:cs="Times New Roman"/>
          <w:sz w:val="20"/>
          <w:szCs w:val="20"/>
          <w:lang w:val="uk-UA"/>
        </w:rPr>
        <w:t>заповнюється, якщо здійснювався забір матеріалу для мікробіологічного дослідження</w:t>
      </w:r>
      <w:r w:rsidR="00C40DF9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, відмічається «Дата» і зазначається день, місяць і рік </w:t>
      </w:r>
      <w:r w:rsidR="0089099B" w:rsidRPr="00EE081C">
        <w:rPr>
          <w:rFonts w:ascii="Times New Roman" w:hAnsi="Times New Roman" w:cs="Times New Roman"/>
          <w:sz w:val="20"/>
          <w:szCs w:val="20"/>
          <w:lang w:val="uk-UA"/>
        </w:rPr>
        <w:t>отримання результатів мікробіологічного дослідження</w:t>
      </w:r>
      <w:r w:rsidR="00C40DF9" w:rsidRPr="00EE081C">
        <w:rPr>
          <w:rFonts w:ascii="Times New Roman" w:hAnsi="Times New Roman" w:cs="Times New Roman"/>
          <w:sz w:val="20"/>
          <w:szCs w:val="20"/>
          <w:lang w:val="uk-UA"/>
        </w:rPr>
        <w:t>, або</w:t>
      </w:r>
      <w:r w:rsidR="0089099B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відмі</w:t>
      </w:r>
      <w:r w:rsidR="00C40DF9" w:rsidRPr="00EE081C">
        <w:rPr>
          <w:rFonts w:ascii="Times New Roman" w:hAnsi="Times New Roman" w:cs="Times New Roman"/>
          <w:sz w:val="20"/>
          <w:szCs w:val="20"/>
          <w:lang w:val="uk-UA"/>
        </w:rPr>
        <w:t>чається</w:t>
      </w:r>
      <w:r w:rsidR="0089099B"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«ні», якщо мікробіологічне дослідження не було проведене (відсутній результат) з будь-яких причин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F581443" w14:textId="7342912E" w:rsidR="007909FD" w:rsidRPr="00EE081C" w:rsidRDefault="007909FD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14</w:t>
      </w:r>
      <w:r w:rsidR="00C40DF9" w:rsidRPr="00EE081C">
        <w:rPr>
          <w:rFonts w:ascii="Times New Roman" w:hAnsi="Times New Roman" w:cs="Times New Roman"/>
          <w:sz w:val="20"/>
          <w:szCs w:val="20"/>
          <w:lang w:val="uk-UA"/>
        </w:rPr>
        <w:t>заповнюється, якщо було отримано результати мікробіологічного дослідження. Як коментар лаконічно зазначається чи вплинули і, якщо так, то яким чином на призначення лікуючого лікаря отримані результати мікробіологічного дослідження – наприклад, антибактеріальний препарат замінено на антибіотик з іншої групи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13F93D88" w14:textId="39B4E29E" w:rsidR="007909FD" w:rsidRPr="00EE081C" w:rsidRDefault="007909FD" w:rsidP="00833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  <w:t>15</w:t>
      </w:r>
      <w:r w:rsidR="00F75817" w:rsidRPr="00EE081C">
        <w:rPr>
          <w:rFonts w:ascii="Times New Roman" w:hAnsi="Times New Roman" w:cs="Times New Roman"/>
          <w:sz w:val="20"/>
          <w:szCs w:val="20"/>
          <w:lang w:val="uk-UA"/>
        </w:rPr>
        <w:t>зазначається висновок щодо відповідності призначення антимікробних препаратів та, в разі необхідності, додаткові відомості, які не були зазначені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5A207639" w14:textId="5C1089A6" w:rsidR="00F75817" w:rsidRPr="00EE081C" w:rsidRDefault="00F75817" w:rsidP="00F758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16</w:t>
      </w:r>
      <w:r w:rsidRPr="00EE081C">
        <w:rPr>
          <w:rFonts w:ascii="Times New Roman" w:hAnsi="Times New Roman" w:cs="Times New Roman"/>
          <w:sz w:val="20"/>
          <w:szCs w:val="20"/>
          <w:lang w:val="uk-UA"/>
        </w:rPr>
        <w:t>день, місяць і рік заповнення форми/проведення аналізу</w:t>
      </w:r>
      <w:r w:rsidR="00DF031F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0513EAC0" w14:textId="3FF38307" w:rsidR="00EE081C" w:rsidRDefault="00EE08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E081C">
        <w:rPr>
          <w:rFonts w:ascii="Times New Roman" w:hAnsi="Times New Roman" w:cs="Times New Roman"/>
          <w:sz w:val="20"/>
          <w:szCs w:val="20"/>
          <w:lang w:val="uk-UA"/>
        </w:rPr>
        <w:lastRenderedPageBreak/>
        <w:tab/>
      </w:r>
      <w:r w:rsidRPr="00EE081C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17</w:t>
      </w:r>
      <w:r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прізвище, </w:t>
      </w:r>
      <w:r w:rsidR="00E13BBA">
        <w:rPr>
          <w:rFonts w:ascii="Times New Roman" w:hAnsi="Times New Roman" w:cs="Times New Roman"/>
          <w:sz w:val="20"/>
          <w:szCs w:val="20"/>
          <w:lang w:val="uk-UA"/>
        </w:rPr>
        <w:t>ім’я, по батькові (за наявності)</w:t>
      </w:r>
      <w:r w:rsidRPr="00EE081C">
        <w:rPr>
          <w:rFonts w:ascii="Times New Roman" w:hAnsi="Times New Roman" w:cs="Times New Roman"/>
          <w:sz w:val="20"/>
          <w:szCs w:val="20"/>
          <w:lang w:val="uk-UA"/>
        </w:rPr>
        <w:t xml:space="preserve"> та підпис клінічного провізора.</w:t>
      </w:r>
    </w:p>
    <w:sectPr w:rsidR="00EE081C" w:rsidSect="00941EC6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F37" w14:textId="77777777" w:rsidR="00526D43" w:rsidRDefault="00526D43" w:rsidP="00941EC6">
      <w:pPr>
        <w:spacing w:after="0" w:line="240" w:lineRule="auto"/>
      </w:pPr>
      <w:r>
        <w:separator/>
      </w:r>
    </w:p>
  </w:endnote>
  <w:endnote w:type="continuationSeparator" w:id="0">
    <w:p w14:paraId="14363049" w14:textId="77777777" w:rsidR="00526D43" w:rsidRDefault="00526D43" w:rsidP="0094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86B5" w14:textId="77777777" w:rsidR="00526D43" w:rsidRDefault="00526D43" w:rsidP="00941EC6">
      <w:pPr>
        <w:spacing w:after="0" w:line="240" w:lineRule="auto"/>
      </w:pPr>
      <w:r>
        <w:separator/>
      </w:r>
    </w:p>
  </w:footnote>
  <w:footnote w:type="continuationSeparator" w:id="0">
    <w:p w14:paraId="38401C94" w14:textId="77777777" w:rsidR="00526D43" w:rsidRDefault="00526D43" w:rsidP="00941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25"/>
    <w:rsid w:val="0002655F"/>
    <w:rsid w:val="00033425"/>
    <w:rsid w:val="00054B06"/>
    <w:rsid w:val="000E2EB8"/>
    <w:rsid w:val="0016261E"/>
    <w:rsid w:val="001A147F"/>
    <w:rsid w:val="001B6AA1"/>
    <w:rsid w:val="00227FE2"/>
    <w:rsid w:val="002C66CC"/>
    <w:rsid w:val="002F7BF5"/>
    <w:rsid w:val="00385653"/>
    <w:rsid w:val="00391CFE"/>
    <w:rsid w:val="003F3015"/>
    <w:rsid w:val="003F5D6E"/>
    <w:rsid w:val="00420D94"/>
    <w:rsid w:val="00473676"/>
    <w:rsid w:val="004A327B"/>
    <w:rsid w:val="004A7AF0"/>
    <w:rsid w:val="00526D43"/>
    <w:rsid w:val="005315D3"/>
    <w:rsid w:val="00554267"/>
    <w:rsid w:val="005914E2"/>
    <w:rsid w:val="005B27EF"/>
    <w:rsid w:val="005F74E0"/>
    <w:rsid w:val="00646C8F"/>
    <w:rsid w:val="006C6357"/>
    <w:rsid w:val="00701A4A"/>
    <w:rsid w:val="00730FE1"/>
    <w:rsid w:val="00754909"/>
    <w:rsid w:val="007909FD"/>
    <w:rsid w:val="008031FB"/>
    <w:rsid w:val="008276C7"/>
    <w:rsid w:val="00833730"/>
    <w:rsid w:val="0089099B"/>
    <w:rsid w:val="00893550"/>
    <w:rsid w:val="008B3E12"/>
    <w:rsid w:val="008F4539"/>
    <w:rsid w:val="00905BD7"/>
    <w:rsid w:val="00941EC6"/>
    <w:rsid w:val="0097741A"/>
    <w:rsid w:val="009A66CD"/>
    <w:rsid w:val="00A17479"/>
    <w:rsid w:val="00A632FE"/>
    <w:rsid w:val="00A715D9"/>
    <w:rsid w:val="00AF5C36"/>
    <w:rsid w:val="00B07C10"/>
    <w:rsid w:val="00B7252C"/>
    <w:rsid w:val="00BA3BF1"/>
    <w:rsid w:val="00C14672"/>
    <w:rsid w:val="00C346B4"/>
    <w:rsid w:val="00C40DF9"/>
    <w:rsid w:val="00C518D7"/>
    <w:rsid w:val="00C64F40"/>
    <w:rsid w:val="00CC1B94"/>
    <w:rsid w:val="00CE0694"/>
    <w:rsid w:val="00CF4024"/>
    <w:rsid w:val="00D25B74"/>
    <w:rsid w:val="00D3204F"/>
    <w:rsid w:val="00D64F67"/>
    <w:rsid w:val="00D73D67"/>
    <w:rsid w:val="00D91D65"/>
    <w:rsid w:val="00DE4589"/>
    <w:rsid w:val="00DF031F"/>
    <w:rsid w:val="00DF557D"/>
    <w:rsid w:val="00E13BBA"/>
    <w:rsid w:val="00E14D57"/>
    <w:rsid w:val="00E96363"/>
    <w:rsid w:val="00EE081C"/>
    <w:rsid w:val="00EF6207"/>
    <w:rsid w:val="00F3452A"/>
    <w:rsid w:val="00F708E4"/>
    <w:rsid w:val="00F70D49"/>
    <w:rsid w:val="00F75817"/>
    <w:rsid w:val="00FD4FEF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46F6"/>
  <w15:chartTrackingRefBased/>
  <w15:docId w15:val="{8DA6D6C5-D408-40C2-B9C3-470FC0DA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4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E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EC6"/>
    <w:rPr>
      <w:lang w:val="en-US"/>
    </w:rPr>
  </w:style>
  <w:style w:type="paragraph" w:styleId="a6">
    <w:name w:val="footer"/>
    <w:basedOn w:val="a"/>
    <w:link w:val="a7"/>
    <w:uiPriority w:val="99"/>
    <w:unhideWhenUsed/>
    <w:rsid w:val="00941E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EC6"/>
    <w:rPr>
      <w:lang w:val="en-US"/>
    </w:rPr>
  </w:style>
  <w:style w:type="paragraph" w:styleId="a8">
    <w:name w:val="List Paragraph"/>
    <w:basedOn w:val="a"/>
    <w:uiPriority w:val="34"/>
    <w:qFormat/>
    <w:rsid w:val="00941E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6A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6AA1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4971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Роман Колесник</cp:lastModifiedBy>
  <cp:revision>2</cp:revision>
  <dcterms:created xsi:type="dcterms:W3CDTF">2021-11-24T07:55:00Z</dcterms:created>
  <dcterms:modified xsi:type="dcterms:W3CDTF">2021-11-24T07:55:00Z</dcterms:modified>
</cp:coreProperties>
</file>