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140F" w14:textId="77777777" w:rsidR="00E44BD5" w:rsidRPr="0091301A" w:rsidRDefault="00E44BD5" w:rsidP="0091301A">
      <w:pPr>
        <w:ind w:firstLine="0"/>
        <w:jc w:val="center"/>
        <w:rPr>
          <w:rStyle w:val="fontstyle01"/>
          <w:rFonts w:cs="Times New Roman"/>
          <w:b/>
          <w:bCs/>
          <w:color w:val="auto"/>
          <w:szCs w:val="28"/>
          <w:lang w:val="uk-UA"/>
        </w:rPr>
      </w:pPr>
    </w:p>
    <w:p w14:paraId="130F3036" w14:textId="77777777" w:rsidR="00E44BD5" w:rsidRPr="0091301A" w:rsidRDefault="00E44BD5" w:rsidP="0091301A">
      <w:pPr>
        <w:ind w:firstLine="0"/>
        <w:jc w:val="center"/>
        <w:rPr>
          <w:rStyle w:val="fontstyle01"/>
          <w:rFonts w:cs="Times New Roman"/>
          <w:b/>
          <w:bCs/>
          <w:color w:val="auto"/>
          <w:szCs w:val="28"/>
          <w:lang w:val="uk-UA"/>
        </w:rPr>
      </w:pPr>
    </w:p>
    <w:p w14:paraId="082AB638" w14:textId="77777777" w:rsidR="00E44BD5" w:rsidRPr="0091301A" w:rsidRDefault="00E44BD5" w:rsidP="0091301A">
      <w:pPr>
        <w:ind w:firstLine="0"/>
        <w:jc w:val="center"/>
        <w:rPr>
          <w:rStyle w:val="fontstyle01"/>
          <w:rFonts w:cs="Times New Roman"/>
          <w:b/>
          <w:bCs/>
          <w:color w:val="auto"/>
          <w:szCs w:val="28"/>
          <w:lang w:val="uk-UA"/>
        </w:rPr>
      </w:pPr>
    </w:p>
    <w:p w14:paraId="4DD35A39" w14:textId="77777777" w:rsidR="00E44BD5" w:rsidRPr="0091301A" w:rsidRDefault="00E44BD5" w:rsidP="0091301A">
      <w:pPr>
        <w:ind w:firstLine="0"/>
        <w:jc w:val="center"/>
        <w:rPr>
          <w:rStyle w:val="fontstyle01"/>
          <w:rFonts w:cs="Times New Roman"/>
          <w:b/>
          <w:bCs/>
          <w:color w:val="auto"/>
          <w:szCs w:val="28"/>
          <w:lang w:val="uk-UA"/>
        </w:rPr>
      </w:pPr>
    </w:p>
    <w:p w14:paraId="673460C6" w14:textId="77777777" w:rsidR="00E44BD5" w:rsidRPr="0091301A" w:rsidRDefault="00E44BD5" w:rsidP="0091301A">
      <w:pPr>
        <w:ind w:firstLine="0"/>
        <w:jc w:val="center"/>
        <w:rPr>
          <w:rStyle w:val="fontstyle01"/>
          <w:rFonts w:cs="Times New Roman"/>
          <w:b/>
          <w:bCs/>
          <w:color w:val="auto"/>
          <w:szCs w:val="28"/>
          <w:lang w:val="uk-UA"/>
        </w:rPr>
      </w:pPr>
    </w:p>
    <w:p w14:paraId="1F062976" w14:textId="77777777" w:rsidR="00E44BD5" w:rsidRPr="0091301A" w:rsidRDefault="00E44BD5" w:rsidP="0091301A">
      <w:pPr>
        <w:ind w:firstLine="0"/>
        <w:jc w:val="center"/>
        <w:rPr>
          <w:rStyle w:val="fontstyle01"/>
          <w:rFonts w:cs="Times New Roman"/>
          <w:b/>
          <w:bCs/>
          <w:color w:val="auto"/>
          <w:szCs w:val="28"/>
          <w:lang w:val="uk-UA"/>
        </w:rPr>
      </w:pPr>
    </w:p>
    <w:p w14:paraId="7937B0B4" w14:textId="77777777" w:rsidR="00E44BD5" w:rsidRPr="0091301A" w:rsidRDefault="00E44BD5" w:rsidP="0091301A">
      <w:pPr>
        <w:ind w:firstLine="0"/>
        <w:jc w:val="center"/>
        <w:rPr>
          <w:rStyle w:val="fontstyle01"/>
          <w:rFonts w:cs="Times New Roman"/>
          <w:b/>
          <w:bCs/>
          <w:color w:val="auto"/>
          <w:szCs w:val="28"/>
          <w:lang w:val="uk-UA"/>
        </w:rPr>
      </w:pPr>
    </w:p>
    <w:p w14:paraId="000C0C32" w14:textId="77777777" w:rsidR="00E44BD5" w:rsidRPr="0091301A" w:rsidRDefault="00E44BD5" w:rsidP="0091301A">
      <w:pPr>
        <w:ind w:firstLine="0"/>
        <w:jc w:val="center"/>
        <w:rPr>
          <w:rStyle w:val="fontstyle01"/>
          <w:rFonts w:cs="Times New Roman"/>
          <w:b/>
          <w:bCs/>
          <w:color w:val="auto"/>
          <w:szCs w:val="28"/>
          <w:lang w:val="uk-UA"/>
        </w:rPr>
      </w:pPr>
    </w:p>
    <w:p w14:paraId="52FE7F28" w14:textId="77777777" w:rsidR="00E44BD5" w:rsidRPr="0091301A" w:rsidRDefault="00E44BD5" w:rsidP="0091301A">
      <w:pPr>
        <w:ind w:firstLine="0"/>
        <w:jc w:val="center"/>
        <w:rPr>
          <w:rStyle w:val="fontstyle01"/>
          <w:rFonts w:cs="Times New Roman"/>
          <w:b/>
          <w:bCs/>
          <w:color w:val="auto"/>
          <w:szCs w:val="28"/>
          <w:lang w:val="uk-UA"/>
        </w:rPr>
      </w:pPr>
    </w:p>
    <w:p w14:paraId="0C2516DA" w14:textId="77777777" w:rsidR="00E44BD5" w:rsidRPr="0091301A" w:rsidRDefault="00E44BD5" w:rsidP="0091301A">
      <w:pPr>
        <w:ind w:firstLine="0"/>
        <w:jc w:val="center"/>
        <w:rPr>
          <w:rStyle w:val="fontstyle01"/>
          <w:rFonts w:cs="Times New Roman"/>
          <w:b/>
          <w:bCs/>
          <w:color w:val="auto"/>
          <w:szCs w:val="28"/>
          <w:lang w:val="uk-UA"/>
        </w:rPr>
      </w:pPr>
    </w:p>
    <w:p w14:paraId="1F253CDD" w14:textId="77777777" w:rsidR="00560D15" w:rsidRPr="0091301A" w:rsidRDefault="00560D15" w:rsidP="0091301A">
      <w:pPr>
        <w:ind w:firstLine="0"/>
        <w:jc w:val="center"/>
        <w:rPr>
          <w:rStyle w:val="fontstyle01"/>
          <w:rFonts w:cs="Times New Roman"/>
          <w:b/>
          <w:bCs/>
          <w:color w:val="auto"/>
          <w:szCs w:val="28"/>
          <w:lang w:val="uk-UA"/>
        </w:rPr>
      </w:pPr>
    </w:p>
    <w:p w14:paraId="54618922" w14:textId="77777777" w:rsidR="00E44BD5" w:rsidRPr="0091301A" w:rsidRDefault="00E44BD5" w:rsidP="0091301A">
      <w:pPr>
        <w:ind w:firstLine="0"/>
        <w:jc w:val="center"/>
        <w:rPr>
          <w:rStyle w:val="fontstyle01"/>
          <w:rFonts w:cs="Times New Roman"/>
          <w:b/>
          <w:bCs/>
          <w:color w:val="auto"/>
          <w:szCs w:val="28"/>
          <w:lang w:val="uk-UA"/>
        </w:rPr>
      </w:pPr>
    </w:p>
    <w:p w14:paraId="67B1543E" w14:textId="3B546A7C" w:rsidR="00480380" w:rsidRPr="0091301A" w:rsidRDefault="00DB6814" w:rsidP="0091301A">
      <w:pPr>
        <w:ind w:firstLine="0"/>
        <w:jc w:val="center"/>
        <w:rPr>
          <w:rStyle w:val="fontstyle01"/>
          <w:rFonts w:cs="Times New Roman"/>
          <w:b/>
          <w:bCs/>
          <w:color w:val="auto"/>
          <w:szCs w:val="28"/>
          <w:lang w:val="uk-UA"/>
        </w:rPr>
      </w:pPr>
      <w:r>
        <w:rPr>
          <w:rStyle w:val="fontstyle01"/>
          <w:rFonts w:cs="Times New Roman"/>
          <w:b/>
          <w:bCs/>
          <w:color w:val="auto"/>
          <w:szCs w:val="28"/>
          <w:lang w:val="uk-UA"/>
        </w:rPr>
        <w:t>Клінічний протокол</w:t>
      </w:r>
      <w:r w:rsidR="003935F9" w:rsidRPr="0091301A">
        <w:rPr>
          <w:rStyle w:val="fontstyle01"/>
          <w:rFonts w:cs="Times New Roman"/>
          <w:b/>
          <w:bCs/>
          <w:color w:val="auto"/>
          <w:szCs w:val="28"/>
          <w:lang w:val="uk-UA"/>
        </w:rPr>
        <w:t xml:space="preserve"> </w:t>
      </w:r>
      <w:r w:rsidR="00480380" w:rsidRPr="0091301A">
        <w:rPr>
          <w:rStyle w:val="fontstyle01"/>
          <w:rFonts w:cs="Times New Roman"/>
          <w:b/>
          <w:bCs/>
          <w:color w:val="auto"/>
          <w:szCs w:val="28"/>
          <w:lang w:val="uk-UA"/>
        </w:rPr>
        <w:t>з лікування</w:t>
      </w:r>
      <w:r w:rsidR="00560D15" w:rsidRPr="0091301A">
        <w:rPr>
          <w:rStyle w:val="fontstyle01"/>
          <w:rFonts w:cs="Times New Roman"/>
          <w:b/>
          <w:bCs/>
          <w:color w:val="auto"/>
          <w:szCs w:val="28"/>
          <w:lang w:val="uk-UA"/>
        </w:rPr>
        <w:t xml:space="preserve"> </w:t>
      </w:r>
      <w:r w:rsidR="00480380" w:rsidRPr="0091301A">
        <w:rPr>
          <w:rStyle w:val="fontstyle01"/>
          <w:rFonts w:cs="Times New Roman"/>
          <w:b/>
          <w:bCs/>
          <w:color w:val="auto"/>
          <w:szCs w:val="28"/>
          <w:lang w:val="uk-UA"/>
        </w:rPr>
        <w:t>чутливого туберкульозу</w:t>
      </w:r>
      <w:r w:rsidR="00480380" w:rsidRPr="0091301A">
        <w:rPr>
          <w:rFonts w:cs="Times New Roman"/>
          <w:b/>
          <w:bCs/>
          <w:szCs w:val="28"/>
          <w:lang w:val="uk-UA"/>
        </w:rPr>
        <w:t xml:space="preserve"> </w:t>
      </w:r>
    </w:p>
    <w:p w14:paraId="71F1E8F5" w14:textId="1DB87F3D" w:rsidR="00F56442" w:rsidRPr="0091301A" w:rsidRDefault="00F56442" w:rsidP="0091301A">
      <w:pPr>
        <w:ind w:firstLine="0"/>
        <w:rPr>
          <w:rFonts w:cs="Times New Roman"/>
          <w:noProof/>
          <w:szCs w:val="28"/>
          <w:lang w:val="uk-UA" w:eastAsia="ru-RU"/>
        </w:rPr>
      </w:pPr>
    </w:p>
    <w:p w14:paraId="07067DF0" w14:textId="77777777" w:rsidR="00FB6A8D" w:rsidRPr="0091301A" w:rsidRDefault="00FB6A8D" w:rsidP="0091301A">
      <w:pPr>
        <w:ind w:firstLine="0"/>
        <w:rPr>
          <w:rFonts w:cs="Times New Roman"/>
          <w:noProof/>
          <w:szCs w:val="28"/>
          <w:lang w:val="uk-UA" w:eastAsia="ru-RU"/>
        </w:rPr>
      </w:pPr>
    </w:p>
    <w:p w14:paraId="1F1A15B0" w14:textId="77777777" w:rsidR="00FB6A8D" w:rsidRPr="0091301A" w:rsidRDefault="00FB6A8D" w:rsidP="0091301A">
      <w:pPr>
        <w:ind w:firstLine="0"/>
        <w:rPr>
          <w:rFonts w:cs="Times New Roman"/>
          <w:noProof/>
          <w:szCs w:val="28"/>
          <w:lang w:val="uk-UA" w:eastAsia="ru-RU"/>
        </w:rPr>
      </w:pPr>
    </w:p>
    <w:p w14:paraId="36B9B591" w14:textId="0D65B6AF" w:rsidR="00FF0E3C" w:rsidRPr="0091301A" w:rsidRDefault="00FF0E3C" w:rsidP="0091301A">
      <w:pPr>
        <w:rPr>
          <w:rFonts w:cs="Times New Roman"/>
          <w:noProof/>
          <w:szCs w:val="28"/>
          <w:lang w:val="uk-UA" w:eastAsia="ru-RU"/>
        </w:rPr>
      </w:pPr>
      <w:r w:rsidRPr="0091301A">
        <w:rPr>
          <w:rFonts w:cs="Times New Roman"/>
          <w:noProof/>
          <w:szCs w:val="28"/>
          <w:lang w:val="uk-UA" w:eastAsia="ru-RU"/>
        </w:rPr>
        <w:br w:type="page"/>
      </w:r>
    </w:p>
    <w:sdt>
      <w:sdtPr>
        <w:rPr>
          <w:rFonts w:ascii="Times New Roman" w:eastAsiaTheme="minorHAnsi" w:hAnsi="Times New Roman" w:cs="Times New Roman"/>
          <w:b w:val="0"/>
          <w:bCs w:val="0"/>
          <w:caps w:val="0"/>
          <w:color w:val="auto"/>
          <w:sz w:val="24"/>
          <w:szCs w:val="24"/>
          <w:lang w:val="en-US" w:eastAsia="en-US"/>
        </w:rPr>
        <w:id w:val="601917239"/>
        <w:docPartObj>
          <w:docPartGallery w:val="Table of Contents"/>
          <w:docPartUnique/>
        </w:docPartObj>
      </w:sdtPr>
      <w:sdtEndPr/>
      <w:sdtContent>
        <w:p w14:paraId="0A652C2D" w14:textId="79CE66FB" w:rsidR="004F6FBA" w:rsidRPr="0091301A" w:rsidRDefault="004F6FBA" w:rsidP="00A65533">
          <w:pPr>
            <w:pStyle w:val="afa"/>
            <w:spacing w:after="0" w:line="233" w:lineRule="auto"/>
            <w:jc w:val="center"/>
            <w:rPr>
              <w:rFonts w:ascii="Times New Roman" w:hAnsi="Times New Roman" w:cs="Times New Roman"/>
              <w:color w:val="auto"/>
              <w:sz w:val="24"/>
              <w:szCs w:val="24"/>
              <w:lang w:val="uk-UA"/>
            </w:rPr>
          </w:pPr>
          <w:r w:rsidRPr="0091301A">
            <w:rPr>
              <w:rFonts w:ascii="Times New Roman" w:hAnsi="Times New Roman" w:cs="Times New Roman"/>
              <w:color w:val="auto"/>
              <w:sz w:val="24"/>
              <w:szCs w:val="24"/>
              <w:lang w:val="uk-UA"/>
            </w:rPr>
            <w:t>ЗМІСТ</w:t>
          </w:r>
        </w:p>
        <w:p w14:paraId="72F1F6AA" w14:textId="30F94BE6" w:rsidR="004F6FBA" w:rsidRPr="0091301A" w:rsidRDefault="004F6FBA"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r w:rsidRPr="0091301A">
            <w:rPr>
              <w:rFonts w:ascii="Times New Roman" w:hAnsi="Times New Roman" w:cs="Times New Roman"/>
              <w:sz w:val="24"/>
              <w:szCs w:val="24"/>
            </w:rPr>
            <w:fldChar w:fldCharType="begin"/>
          </w:r>
          <w:r w:rsidRPr="0091301A">
            <w:rPr>
              <w:rFonts w:ascii="Times New Roman" w:hAnsi="Times New Roman" w:cs="Times New Roman"/>
              <w:sz w:val="24"/>
              <w:szCs w:val="24"/>
            </w:rPr>
            <w:instrText xml:space="preserve"> TOC \o "1-3" \h \z \u </w:instrText>
          </w:r>
          <w:r w:rsidRPr="0091301A">
            <w:rPr>
              <w:rFonts w:ascii="Times New Roman" w:hAnsi="Times New Roman" w:cs="Times New Roman"/>
              <w:sz w:val="24"/>
              <w:szCs w:val="24"/>
            </w:rPr>
            <w:fldChar w:fldCharType="separate"/>
          </w:r>
          <w:hyperlink w:anchor="_Toc15726926" w:history="1">
            <w:r w:rsidRPr="0091301A">
              <w:rPr>
                <w:rStyle w:val="a4"/>
                <w:rFonts w:ascii="Times New Roman" w:hAnsi="Times New Roman" w:cs="Times New Roman"/>
                <w:color w:val="auto"/>
                <w:sz w:val="24"/>
                <w:szCs w:val="24"/>
              </w:rPr>
              <w:t>ПЕРЕЛІК УМОВНИХ ПОЗНАЧЕНЬ ТА СКОРОЧЕНЬ</w:t>
            </w:r>
            <w:r w:rsidRPr="0091301A">
              <w:rPr>
                <w:rFonts w:ascii="Times New Roman" w:hAnsi="Times New Roman" w:cs="Times New Roman"/>
                <w:webHidden/>
                <w:sz w:val="24"/>
                <w:szCs w:val="24"/>
              </w:rPr>
              <w:tab/>
            </w:r>
            <w:r w:rsidRPr="0091301A">
              <w:rPr>
                <w:rFonts w:ascii="Times New Roman" w:hAnsi="Times New Roman" w:cs="Times New Roman"/>
                <w:webHidden/>
                <w:sz w:val="24"/>
                <w:szCs w:val="24"/>
              </w:rPr>
              <w:fldChar w:fldCharType="begin"/>
            </w:r>
            <w:r w:rsidRPr="0091301A">
              <w:rPr>
                <w:rFonts w:ascii="Times New Roman" w:hAnsi="Times New Roman" w:cs="Times New Roman"/>
                <w:webHidden/>
                <w:sz w:val="24"/>
                <w:szCs w:val="24"/>
              </w:rPr>
              <w:instrText xml:space="preserve"> PAGEREF _Toc15726926 \h </w:instrText>
            </w:r>
            <w:r w:rsidRPr="0091301A">
              <w:rPr>
                <w:rFonts w:ascii="Times New Roman" w:hAnsi="Times New Roman" w:cs="Times New Roman"/>
                <w:webHidden/>
                <w:sz w:val="24"/>
                <w:szCs w:val="24"/>
              </w:rPr>
            </w:r>
            <w:r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3</w:t>
            </w:r>
            <w:r w:rsidRPr="0091301A">
              <w:rPr>
                <w:rFonts w:ascii="Times New Roman" w:hAnsi="Times New Roman" w:cs="Times New Roman"/>
                <w:webHidden/>
                <w:sz w:val="24"/>
                <w:szCs w:val="24"/>
              </w:rPr>
              <w:fldChar w:fldCharType="end"/>
            </w:r>
          </w:hyperlink>
        </w:p>
        <w:p w14:paraId="4790C12F" w14:textId="672DA27A"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7" w:history="1">
            <w:r w:rsidR="004F6FBA" w:rsidRPr="0091301A">
              <w:rPr>
                <w:rStyle w:val="a4"/>
                <w:rFonts w:ascii="Times New Roman" w:hAnsi="Times New Roman" w:cs="Times New Roman"/>
                <w:color w:val="auto"/>
                <w:sz w:val="24"/>
                <w:szCs w:val="24"/>
              </w:rPr>
              <w:t>ПОДЯКА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_Toc15726927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5</w:t>
            </w:r>
            <w:r w:rsidR="004F6FBA" w:rsidRPr="0091301A">
              <w:rPr>
                <w:rFonts w:ascii="Times New Roman" w:hAnsi="Times New Roman" w:cs="Times New Roman"/>
                <w:webHidden/>
                <w:sz w:val="24"/>
                <w:szCs w:val="24"/>
              </w:rPr>
              <w:fldChar w:fldCharType="end"/>
            </w:r>
          </w:hyperlink>
        </w:p>
        <w:p w14:paraId="174FF16F" w14:textId="2F172D79"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8" w:history="1">
            <w:r w:rsidR="004F6FBA" w:rsidRPr="0091301A">
              <w:rPr>
                <w:rStyle w:val="a4"/>
                <w:rFonts w:ascii="Times New Roman" w:hAnsi="Times New Roman" w:cs="Times New Roman"/>
                <w:color w:val="auto"/>
                <w:sz w:val="24"/>
                <w:szCs w:val="24"/>
              </w:rPr>
              <w:t>ДЕКЛАРАЦІЯ ТА ВРЕГУЛЮВАННЯ КОНФЛІКТУ ІНТЕРЕСІВ</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_Toc15726928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7</w:t>
            </w:r>
            <w:r w:rsidR="004F6FBA" w:rsidRPr="0091301A">
              <w:rPr>
                <w:rFonts w:ascii="Times New Roman" w:hAnsi="Times New Roman" w:cs="Times New Roman"/>
                <w:webHidden/>
                <w:sz w:val="24"/>
                <w:szCs w:val="24"/>
              </w:rPr>
              <w:fldChar w:fldCharType="end"/>
            </w:r>
          </w:hyperlink>
        </w:p>
        <w:p w14:paraId="70EDDC21" w14:textId="28FE7D09"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9" w:history="1">
            <w:r w:rsidR="004F6FBA" w:rsidRPr="0091301A">
              <w:rPr>
                <w:rStyle w:val="a4"/>
                <w:rFonts w:ascii="Times New Roman" w:hAnsi="Times New Roman" w:cs="Times New Roman"/>
                <w:color w:val="auto"/>
                <w:sz w:val="24"/>
                <w:szCs w:val="24"/>
              </w:rPr>
              <w:t>КОРОТКИЙ ОГЛЯД</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_Toc15726929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10</w:t>
            </w:r>
            <w:r w:rsidR="004F6FBA" w:rsidRPr="0091301A">
              <w:rPr>
                <w:rFonts w:ascii="Times New Roman" w:hAnsi="Times New Roman" w:cs="Times New Roman"/>
                <w:webHidden/>
                <w:sz w:val="24"/>
                <w:szCs w:val="24"/>
              </w:rPr>
              <w:fldChar w:fldCharType="end"/>
            </w:r>
          </w:hyperlink>
        </w:p>
        <w:p w14:paraId="7022CFA7" w14:textId="0768A5B9" w:rsidR="004F6FBA" w:rsidRPr="0091301A" w:rsidRDefault="006D0A9F" w:rsidP="00A65533">
          <w:pPr>
            <w:pStyle w:val="21"/>
            <w:spacing w:line="233" w:lineRule="auto"/>
            <w:rPr>
              <w:rFonts w:eastAsiaTheme="minorEastAsia"/>
              <w:lang w:eastAsia="uk-UA"/>
            </w:rPr>
          </w:pPr>
          <w:hyperlink w:anchor="_Toc15726930" w:history="1">
            <w:r w:rsidR="004F6FBA" w:rsidRPr="0091301A">
              <w:rPr>
                <w:rStyle w:val="a4"/>
                <w:color w:val="auto"/>
              </w:rPr>
              <w:t>Короткий огляд рекомендацій</w:t>
            </w:r>
            <w:r w:rsidR="004F6FBA" w:rsidRPr="0091301A">
              <w:rPr>
                <w:webHidden/>
              </w:rPr>
              <w:tab/>
            </w:r>
            <w:r w:rsidR="004F6FBA" w:rsidRPr="0091301A">
              <w:rPr>
                <w:webHidden/>
              </w:rPr>
              <w:fldChar w:fldCharType="begin"/>
            </w:r>
            <w:r w:rsidR="004F6FBA" w:rsidRPr="0091301A">
              <w:rPr>
                <w:webHidden/>
              </w:rPr>
              <w:instrText xml:space="preserve"> PAGEREF _Toc15726930 \h </w:instrText>
            </w:r>
            <w:r w:rsidR="004F6FBA" w:rsidRPr="0091301A">
              <w:rPr>
                <w:webHidden/>
              </w:rPr>
            </w:r>
            <w:r w:rsidR="004F6FBA" w:rsidRPr="0091301A">
              <w:rPr>
                <w:webHidden/>
              </w:rPr>
              <w:fldChar w:fldCharType="separate"/>
            </w:r>
            <w:r w:rsidR="002C13C0">
              <w:rPr>
                <w:webHidden/>
              </w:rPr>
              <w:t>12</w:t>
            </w:r>
            <w:r w:rsidR="004F6FBA" w:rsidRPr="0091301A">
              <w:rPr>
                <w:webHidden/>
              </w:rPr>
              <w:fldChar w:fldCharType="end"/>
            </w:r>
          </w:hyperlink>
        </w:p>
        <w:p w14:paraId="028528A4" w14:textId="0AE5979B" w:rsidR="004F6FBA" w:rsidRPr="0091301A" w:rsidRDefault="006D0A9F" w:rsidP="00A65533">
          <w:pPr>
            <w:pStyle w:val="21"/>
            <w:tabs>
              <w:tab w:val="clear" w:pos="851"/>
            </w:tabs>
            <w:spacing w:line="233" w:lineRule="auto"/>
            <w:rPr>
              <w:rFonts w:eastAsiaTheme="minorEastAsia"/>
              <w:lang w:eastAsia="uk-UA"/>
            </w:rPr>
          </w:pPr>
          <w:hyperlink w:anchor="_Toc15726931" w:history="1">
            <w:r w:rsidR="004F6FBA" w:rsidRPr="0091301A">
              <w:rPr>
                <w:rStyle w:val="a4"/>
                <w:color w:val="auto"/>
              </w:rPr>
              <w:t xml:space="preserve">Короткий огляд змін, внесених до настанови 2017 р., та стратегічні рекомендації </w:t>
            </w:r>
            <w:r w:rsidR="004F6FBA" w:rsidRPr="0091301A">
              <w:rPr>
                <w:rStyle w:val="a4"/>
                <w:color w:val="auto"/>
              </w:rPr>
              <w:br/>
              <w:t>щодо лікування чутливого ТБ в інших чинних настановах ВООЗ</w:t>
            </w:r>
            <w:r w:rsidR="004F6FBA" w:rsidRPr="0091301A">
              <w:rPr>
                <w:webHidden/>
              </w:rPr>
              <w:tab/>
            </w:r>
            <w:r w:rsidR="004F6FBA" w:rsidRPr="0091301A">
              <w:rPr>
                <w:webHidden/>
              </w:rPr>
              <w:fldChar w:fldCharType="begin"/>
            </w:r>
            <w:r w:rsidR="004F6FBA" w:rsidRPr="0091301A">
              <w:rPr>
                <w:webHidden/>
              </w:rPr>
              <w:instrText xml:space="preserve"> PAGEREF _Toc15726931 \h </w:instrText>
            </w:r>
            <w:r w:rsidR="004F6FBA" w:rsidRPr="0091301A">
              <w:rPr>
                <w:webHidden/>
              </w:rPr>
            </w:r>
            <w:r w:rsidR="004F6FBA" w:rsidRPr="0091301A">
              <w:rPr>
                <w:webHidden/>
              </w:rPr>
              <w:fldChar w:fldCharType="separate"/>
            </w:r>
            <w:r w:rsidR="002C13C0">
              <w:rPr>
                <w:webHidden/>
              </w:rPr>
              <w:t>17</w:t>
            </w:r>
            <w:r w:rsidR="004F6FBA" w:rsidRPr="0091301A">
              <w:rPr>
                <w:webHidden/>
              </w:rPr>
              <w:fldChar w:fldCharType="end"/>
            </w:r>
          </w:hyperlink>
        </w:p>
        <w:p w14:paraId="4974CF81" w14:textId="050FB14A"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2" w:history="1">
            <w:r w:rsidR="004F6FBA" w:rsidRPr="0091301A">
              <w:rPr>
                <w:rStyle w:val="a4"/>
                <w:rFonts w:ascii="Times New Roman" w:hAnsi="Times New Roman" w:cs="Times New Roman"/>
                <w:color w:val="auto"/>
                <w:sz w:val="24"/>
                <w:szCs w:val="24"/>
              </w:rPr>
              <w:t>ВСТУП</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_Toc15726932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25</w:t>
            </w:r>
            <w:r w:rsidR="004F6FBA" w:rsidRPr="0091301A">
              <w:rPr>
                <w:rFonts w:ascii="Times New Roman" w:hAnsi="Times New Roman" w:cs="Times New Roman"/>
                <w:webHidden/>
                <w:sz w:val="24"/>
                <w:szCs w:val="24"/>
              </w:rPr>
              <w:fldChar w:fldCharType="end"/>
            </w:r>
          </w:hyperlink>
        </w:p>
        <w:p w14:paraId="21495CFD" w14:textId="4EC23307"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3" w:history="1">
            <w:r w:rsidR="004F6FBA" w:rsidRPr="0091301A">
              <w:rPr>
                <w:rStyle w:val="a4"/>
                <w:rFonts w:ascii="Times New Roman" w:hAnsi="Times New Roman" w:cs="Times New Roman"/>
                <w:color w:val="auto"/>
                <w:sz w:val="24"/>
                <w:szCs w:val="24"/>
              </w:rPr>
              <w:t>МЕТА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_Toc15726933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25</w:t>
            </w:r>
            <w:r w:rsidR="004F6FBA" w:rsidRPr="0091301A">
              <w:rPr>
                <w:rFonts w:ascii="Times New Roman" w:hAnsi="Times New Roman" w:cs="Times New Roman"/>
                <w:webHidden/>
                <w:sz w:val="24"/>
                <w:szCs w:val="24"/>
              </w:rPr>
              <w:fldChar w:fldCharType="end"/>
            </w:r>
          </w:hyperlink>
        </w:p>
        <w:p w14:paraId="16810737" w14:textId="4AE46263"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4" w:history="1">
            <w:r w:rsidR="004F6FBA" w:rsidRPr="0091301A">
              <w:rPr>
                <w:rStyle w:val="a4"/>
                <w:rFonts w:ascii="Times New Roman" w:hAnsi="Times New Roman" w:cs="Times New Roman"/>
                <w:color w:val="auto"/>
                <w:sz w:val="24"/>
                <w:szCs w:val="24"/>
              </w:rPr>
              <w:t>МЕТОДИ ОНОВЛЕННЯ НАСТАНОВИ</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_Toc15726934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26</w:t>
            </w:r>
            <w:r w:rsidR="004F6FBA" w:rsidRPr="0091301A">
              <w:rPr>
                <w:rFonts w:ascii="Times New Roman" w:hAnsi="Times New Roman" w:cs="Times New Roman"/>
                <w:webHidden/>
                <w:sz w:val="24"/>
                <w:szCs w:val="24"/>
              </w:rPr>
              <w:fldChar w:fldCharType="end"/>
            </w:r>
          </w:hyperlink>
        </w:p>
        <w:p w14:paraId="6EFE9062" w14:textId="6527B061" w:rsidR="004F6FBA" w:rsidRPr="0091301A" w:rsidRDefault="006D0A9F" w:rsidP="00A65533">
          <w:pPr>
            <w:pStyle w:val="21"/>
            <w:spacing w:line="233" w:lineRule="auto"/>
            <w:rPr>
              <w:rFonts w:eastAsiaTheme="minorEastAsia"/>
              <w:lang w:eastAsia="uk-UA"/>
            </w:rPr>
          </w:pPr>
          <w:hyperlink w:anchor="_Toc15726935" w:history="1">
            <w:r w:rsidR="004F6FBA" w:rsidRPr="0091301A">
              <w:rPr>
                <w:rStyle w:val="a4"/>
                <w:color w:val="auto"/>
              </w:rPr>
              <w:t>Об’єм внесених змін</w:t>
            </w:r>
            <w:r w:rsidR="004F6FBA" w:rsidRPr="0091301A">
              <w:rPr>
                <w:webHidden/>
              </w:rPr>
              <w:tab/>
            </w:r>
            <w:r w:rsidR="004F6FBA" w:rsidRPr="0091301A">
              <w:rPr>
                <w:webHidden/>
              </w:rPr>
              <w:fldChar w:fldCharType="begin"/>
            </w:r>
            <w:r w:rsidR="004F6FBA" w:rsidRPr="0091301A">
              <w:rPr>
                <w:webHidden/>
              </w:rPr>
              <w:instrText xml:space="preserve"> PAGEREF _Toc15726935 \h </w:instrText>
            </w:r>
            <w:r w:rsidR="004F6FBA" w:rsidRPr="0091301A">
              <w:rPr>
                <w:webHidden/>
              </w:rPr>
            </w:r>
            <w:r w:rsidR="004F6FBA" w:rsidRPr="0091301A">
              <w:rPr>
                <w:webHidden/>
              </w:rPr>
              <w:fldChar w:fldCharType="separate"/>
            </w:r>
            <w:r w:rsidR="002C13C0">
              <w:rPr>
                <w:webHidden/>
              </w:rPr>
              <w:t>26</w:t>
            </w:r>
            <w:r w:rsidR="004F6FBA" w:rsidRPr="0091301A">
              <w:rPr>
                <w:webHidden/>
              </w:rPr>
              <w:fldChar w:fldCharType="end"/>
            </w:r>
          </w:hyperlink>
        </w:p>
        <w:p w14:paraId="501B67D2" w14:textId="663EBC5E" w:rsidR="004F6FBA" w:rsidRPr="0091301A" w:rsidRDefault="006D0A9F" w:rsidP="00A65533">
          <w:pPr>
            <w:pStyle w:val="21"/>
            <w:spacing w:line="233" w:lineRule="auto"/>
            <w:rPr>
              <w:rFonts w:eastAsiaTheme="minorEastAsia"/>
              <w:lang w:eastAsia="uk-UA"/>
            </w:rPr>
          </w:pPr>
          <w:hyperlink w:anchor="_Toc15726938" w:history="1">
            <w:r w:rsidR="004F6FBA" w:rsidRPr="0091301A">
              <w:rPr>
                <w:rStyle w:val="a4"/>
                <w:color w:val="auto"/>
              </w:rPr>
              <w:t>Ключові питання</w:t>
            </w:r>
            <w:r w:rsidR="004F6FBA" w:rsidRPr="0091301A">
              <w:rPr>
                <w:webHidden/>
              </w:rPr>
              <w:tab/>
            </w:r>
            <w:r w:rsidR="004F6FBA" w:rsidRPr="0091301A">
              <w:rPr>
                <w:webHidden/>
              </w:rPr>
              <w:fldChar w:fldCharType="begin"/>
            </w:r>
            <w:r w:rsidR="004F6FBA" w:rsidRPr="0091301A">
              <w:rPr>
                <w:webHidden/>
              </w:rPr>
              <w:instrText xml:space="preserve"> PAGEREF _Toc15726938 \h </w:instrText>
            </w:r>
            <w:r w:rsidR="004F6FBA" w:rsidRPr="0091301A">
              <w:rPr>
                <w:webHidden/>
              </w:rPr>
            </w:r>
            <w:r w:rsidR="004F6FBA" w:rsidRPr="0091301A">
              <w:rPr>
                <w:webHidden/>
              </w:rPr>
              <w:fldChar w:fldCharType="separate"/>
            </w:r>
            <w:r w:rsidR="002C13C0">
              <w:rPr>
                <w:webHidden/>
              </w:rPr>
              <w:t>27</w:t>
            </w:r>
            <w:r w:rsidR="004F6FBA" w:rsidRPr="0091301A">
              <w:rPr>
                <w:webHidden/>
              </w:rPr>
              <w:fldChar w:fldCharType="end"/>
            </w:r>
          </w:hyperlink>
        </w:p>
        <w:p w14:paraId="466AC55F" w14:textId="1E91B666" w:rsidR="004F6FBA" w:rsidRPr="0091301A" w:rsidRDefault="006D0A9F" w:rsidP="00A65533">
          <w:pPr>
            <w:pStyle w:val="21"/>
            <w:spacing w:line="233" w:lineRule="auto"/>
            <w:rPr>
              <w:rFonts w:eastAsiaTheme="minorEastAsia"/>
              <w:lang w:eastAsia="uk-UA"/>
            </w:rPr>
          </w:pPr>
          <w:hyperlink w:anchor="_Toc15726939" w:history="1">
            <w:r w:rsidR="004F6FBA" w:rsidRPr="0091301A">
              <w:rPr>
                <w:rStyle w:val="a4"/>
                <w:color w:val="auto"/>
              </w:rPr>
              <w:t>Достовірність доказових даних та переконливість рекомендацій</w:t>
            </w:r>
            <w:r w:rsidR="004F6FBA" w:rsidRPr="0091301A">
              <w:rPr>
                <w:webHidden/>
              </w:rPr>
              <w:tab/>
            </w:r>
            <w:r w:rsidR="004F6FBA" w:rsidRPr="0091301A">
              <w:rPr>
                <w:webHidden/>
              </w:rPr>
              <w:fldChar w:fldCharType="begin"/>
            </w:r>
            <w:r w:rsidR="004F6FBA" w:rsidRPr="0091301A">
              <w:rPr>
                <w:webHidden/>
              </w:rPr>
              <w:instrText xml:space="preserve"> PAGEREF _Toc15726939 \h </w:instrText>
            </w:r>
            <w:r w:rsidR="004F6FBA" w:rsidRPr="0091301A">
              <w:rPr>
                <w:webHidden/>
              </w:rPr>
            </w:r>
            <w:r w:rsidR="004F6FBA" w:rsidRPr="0091301A">
              <w:rPr>
                <w:webHidden/>
              </w:rPr>
              <w:fldChar w:fldCharType="separate"/>
            </w:r>
            <w:r w:rsidR="002C13C0">
              <w:rPr>
                <w:webHidden/>
              </w:rPr>
              <w:t>27</w:t>
            </w:r>
            <w:r w:rsidR="004F6FBA" w:rsidRPr="0091301A">
              <w:rPr>
                <w:webHidden/>
              </w:rPr>
              <w:fldChar w:fldCharType="end"/>
            </w:r>
          </w:hyperlink>
        </w:p>
        <w:p w14:paraId="1024E8C3" w14:textId="1D8AEEE8" w:rsidR="004F6FBA" w:rsidRPr="0091301A" w:rsidRDefault="006D0A9F" w:rsidP="00A65533">
          <w:pPr>
            <w:pStyle w:val="21"/>
            <w:spacing w:line="233" w:lineRule="auto"/>
            <w:rPr>
              <w:rFonts w:eastAsiaTheme="minorEastAsia"/>
              <w:lang w:eastAsia="uk-UA"/>
            </w:rPr>
          </w:pPr>
          <w:hyperlink w:anchor="_Toc15726941" w:history="1">
            <w:r w:rsidR="004F6FBA" w:rsidRPr="0091301A">
              <w:rPr>
                <w:rStyle w:val="a4"/>
                <w:color w:val="auto"/>
              </w:rPr>
              <w:t>Оцінювання доказових даних та їх класифікація</w:t>
            </w:r>
            <w:r w:rsidR="004F6FBA" w:rsidRPr="0091301A">
              <w:rPr>
                <w:webHidden/>
              </w:rPr>
              <w:tab/>
            </w:r>
            <w:r w:rsidR="004F6FBA" w:rsidRPr="0091301A">
              <w:rPr>
                <w:webHidden/>
              </w:rPr>
              <w:fldChar w:fldCharType="begin"/>
            </w:r>
            <w:r w:rsidR="004F6FBA" w:rsidRPr="0091301A">
              <w:rPr>
                <w:webHidden/>
              </w:rPr>
              <w:instrText xml:space="preserve"> PAGEREF _Toc15726941 \h </w:instrText>
            </w:r>
            <w:r w:rsidR="004F6FBA" w:rsidRPr="0091301A">
              <w:rPr>
                <w:webHidden/>
              </w:rPr>
            </w:r>
            <w:r w:rsidR="004F6FBA" w:rsidRPr="0091301A">
              <w:rPr>
                <w:webHidden/>
              </w:rPr>
              <w:fldChar w:fldCharType="separate"/>
            </w:r>
            <w:r w:rsidR="002C13C0">
              <w:rPr>
                <w:webHidden/>
              </w:rPr>
              <w:t>28</w:t>
            </w:r>
            <w:r w:rsidR="004F6FBA" w:rsidRPr="0091301A">
              <w:rPr>
                <w:webHidden/>
              </w:rPr>
              <w:fldChar w:fldCharType="end"/>
            </w:r>
          </w:hyperlink>
        </w:p>
        <w:p w14:paraId="7A700856" w14:textId="795D434A" w:rsidR="004F6FBA" w:rsidRPr="0091301A" w:rsidRDefault="006D0A9F" w:rsidP="00A65533">
          <w:pPr>
            <w:pStyle w:val="21"/>
            <w:spacing w:line="233" w:lineRule="auto"/>
            <w:rPr>
              <w:rFonts w:eastAsiaTheme="minorEastAsia"/>
              <w:lang w:eastAsia="uk-UA"/>
            </w:rPr>
          </w:pPr>
          <w:hyperlink w:anchor="_Toc15726944" w:history="1">
            <w:r w:rsidR="004F6FBA" w:rsidRPr="0091301A">
              <w:rPr>
                <w:rStyle w:val="a4"/>
                <w:color w:val="auto"/>
              </w:rPr>
              <w:t>Зовнішнє оцінювання</w:t>
            </w:r>
            <w:r w:rsidR="004F6FBA" w:rsidRPr="0091301A">
              <w:rPr>
                <w:webHidden/>
              </w:rPr>
              <w:tab/>
            </w:r>
            <w:r w:rsidR="004F6FBA" w:rsidRPr="0091301A">
              <w:rPr>
                <w:webHidden/>
              </w:rPr>
              <w:fldChar w:fldCharType="begin"/>
            </w:r>
            <w:r w:rsidR="004F6FBA" w:rsidRPr="0091301A">
              <w:rPr>
                <w:webHidden/>
              </w:rPr>
              <w:instrText xml:space="preserve"> PAGEREF _Toc15726944 \h </w:instrText>
            </w:r>
            <w:r w:rsidR="004F6FBA" w:rsidRPr="0091301A">
              <w:rPr>
                <w:webHidden/>
              </w:rPr>
            </w:r>
            <w:r w:rsidR="004F6FBA" w:rsidRPr="0091301A">
              <w:rPr>
                <w:webHidden/>
              </w:rPr>
              <w:fldChar w:fldCharType="separate"/>
            </w:r>
            <w:r w:rsidR="002C13C0">
              <w:rPr>
                <w:webHidden/>
              </w:rPr>
              <w:t>31</w:t>
            </w:r>
            <w:r w:rsidR="004F6FBA" w:rsidRPr="0091301A">
              <w:rPr>
                <w:webHidden/>
              </w:rPr>
              <w:fldChar w:fldCharType="end"/>
            </w:r>
          </w:hyperlink>
        </w:p>
        <w:p w14:paraId="36FCC154" w14:textId="5536204E" w:rsidR="004F6FBA" w:rsidRPr="0091301A" w:rsidRDefault="006D0A9F" w:rsidP="00A65533">
          <w:pPr>
            <w:pStyle w:val="21"/>
            <w:spacing w:line="233" w:lineRule="auto"/>
            <w:rPr>
              <w:rFonts w:eastAsiaTheme="minorEastAsia"/>
              <w:lang w:eastAsia="uk-UA"/>
            </w:rPr>
          </w:pPr>
          <w:hyperlink w:anchor="_Toc15726945" w:history="1">
            <w:r w:rsidR="004F6FBA" w:rsidRPr="0091301A">
              <w:rPr>
                <w:rStyle w:val="a4"/>
                <w:color w:val="auto"/>
              </w:rPr>
              <w:t>Публікація, розповсюдження, впровадження, оцінювання та строк дії</w:t>
            </w:r>
            <w:r w:rsidR="004F6FBA" w:rsidRPr="0091301A">
              <w:rPr>
                <w:webHidden/>
              </w:rPr>
              <w:tab/>
            </w:r>
            <w:r w:rsidR="004F6FBA" w:rsidRPr="0091301A">
              <w:rPr>
                <w:webHidden/>
              </w:rPr>
              <w:fldChar w:fldCharType="begin"/>
            </w:r>
            <w:r w:rsidR="004F6FBA" w:rsidRPr="0091301A">
              <w:rPr>
                <w:webHidden/>
              </w:rPr>
              <w:instrText xml:space="preserve"> PAGEREF _Toc15726945 \h </w:instrText>
            </w:r>
            <w:r w:rsidR="004F6FBA" w:rsidRPr="0091301A">
              <w:rPr>
                <w:webHidden/>
              </w:rPr>
            </w:r>
            <w:r w:rsidR="004F6FBA" w:rsidRPr="0091301A">
              <w:rPr>
                <w:webHidden/>
              </w:rPr>
              <w:fldChar w:fldCharType="separate"/>
            </w:r>
            <w:r w:rsidR="002C13C0">
              <w:rPr>
                <w:webHidden/>
              </w:rPr>
              <w:t>31</w:t>
            </w:r>
            <w:r w:rsidR="004F6FBA" w:rsidRPr="0091301A">
              <w:rPr>
                <w:webHidden/>
              </w:rPr>
              <w:fldChar w:fldCharType="end"/>
            </w:r>
          </w:hyperlink>
        </w:p>
        <w:p w14:paraId="1991978C" w14:textId="209C9651"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46" w:history="1">
            <w:r w:rsidR="004F6FBA" w:rsidRPr="0091301A">
              <w:rPr>
                <w:rStyle w:val="a4"/>
                <w:rFonts w:ascii="Times New Roman" w:hAnsi="Times New Roman" w:cs="Times New Roman"/>
                <w:color w:val="auto"/>
                <w:sz w:val="24"/>
                <w:szCs w:val="24"/>
              </w:rPr>
              <w:t>РЕКОМЕНДАЦІЇ ВООЗ</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_Toc15726946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33</w:t>
            </w:r>
            <w:r w:rsidR="004F6FBA" w:rsidRPr="0091301A">
              <w:rPr>
                <w:rFonts w:ascii="Times New Roman" w:hAnsi="Times New Roman" w:cs="Times New Roman"/>
                <w:webHidden/>
                <w:sz w:val="24"/>
                <w:szCs w:val="24"/>
              </w:rPr>
              <w:fldChar w:fldCharType="end"/>
            </w:r>
          </w:hyperlink>
        </w:p>
        <w:p w14:paraId="016F9C25" w14:textId="01D1CBAE" w:rsidR="004F6FBA" w:rsidRPr="0091301A" w:rsidRDefault="006D0A9F" w:rsidP="00A65533">
          <w:pPr>
            <w:pStyle w:val="21"/>
            <w:spacing w:line="233" w:lineRule="auto"/>
            <w:rPr>
              <w:rFonts w:eastAsiaTheme="minorEastAsia"/>
              <w:lang w:eastAsia="uk-UA"/>
            </w:rPr>
          </w:pPr>
          <w:hyperlink w:anchor="_Toc15726947" w:history="1">
            <w:r w:rsidR="004F6FBA" w:rsidRPr="0091301A">
              <w:rPr>
                <w:rStyle w:val="a4"/>
                <w:color w:val="auto"/>
              </w:rPr>
              <w:t>1. Лікування чутливого ТБ</w:t>
            </w:r>
            <w:r w:rsidR="004F6FBA" w:rsidRPr="0091301A">
              <w:rPr>
                <w:webHidden/>
              </w:rPr>
              <w:tab/>
            </w:r>
            <w:r w:rsidR="004F6FBA" w:rsidRPr="0091301A">
              <w:rPr>
                <w:webHidden/>
              </w:rPr>
              <w:fldChar w:fldCharType="begin"/>
            </w:r>
            <w:r w:rsidR="004F6FBA" w:rsidRPr="0091301A">
              <w:rPr>
                <w:webHidden/>
              </w:rPr>
              <w:instrText xml:space="preserve"> PAGEREF _Toc15726947 \h </w:instrText>
            </w:r>
            <w:r w:rsidR="004F6FBA" w:rsidRPr="0091301A">
              <w:rPr>
                <w:webHidden/>
              </w:rPr>
            </w:r>
            <w:r w:rsidR="004F6FBA" w:rsidRPr="0091301A">
              <w:rPr>
                <w:webHidden/>
              </w:rPr>
              <w:fldChar w:fldCharType="separate"/>
            </w:r>
            <w:r w:rsidR="002C13C0">
              <w:rPr>
                <w:webHidden/>
              </w:rPr>
              <w:t>33</w:t>
            </w:r>
            <w:r w:rsidR="004F6FBA" w:rsidRPr="0091301A">
              <w:rPr>
                <w:webHidden/>
              </w:rPr>
              <w:fldChar w:fldCharType="end"/>
            </w:r>
          </w:hyperlink>
        </w:p>
        <w:p w14:paraId="31C5F974" w14:textId="62451386" w:rsidR="004F6FBA" w:rsidRPr="0091301A" w:rsidRDefault="006D0A9F" w:rsidP="00A65533">
          <w:pPr>
            <w:pStyle w:val="21"/>
            <w:spacing w:line="233" w:lineRule="auto"/>
            <w:ind w:hanging="425"/>
            <w:rPr>
              <w:rStyle w:val="a4"/>
              <w:color w:val="auto"/>
            </w:rPr>
          </w:pPr>
          <w:hyperlink w:anchor="_Toc15726948" w:history="1">
            <w:r w:rsidR="004F6FBA" w:rsidRPr="0091301A">
              <w:rPr>
                <w:rStyle w:val="a4"/>
                <w:color w:val="auto"/>
              </w:rPr>
              <w:t>1.1. Ефективність 4-місячної схеми лі</w:t>
            </w:r>
            <w:r w:rsidR="007010AC" w:rsidRPr="0091301A">
              <w:rPr>
                <w:rStyle w:val="a4"/>
                <w:color w:val="auto"/>
              </w:rPr>
              <w:t>кування</w:t>
            </w:r>
            <w:r w:rsidR="004F6337">
              <w:rPr>
                <w:rStyle w:val="a4"/>
                <w:color w:val="auto"/>
              </w:rPr>
              <w:t xml:space="preserve"> із застосуванням</w:t>
            </w:r>
            <w:r w:rsidR="007010AC" w:rsidRPr="0091301A">
              <w:rPr>
                <w:rStyle w:val="a4"/>
                <w:color w:val="auto"/>
              </w:rPr>
              <w:t xml:space="preserve"> </w:t>
            </w:r>
            <w:r w:rsidR="0077594C" w:rsidRPr="0077594C">
              <w:rPr>
                <w:rStyle w:val="a4"/>
                <w:color w:val="auto"/>
              </w:rPr>
              <w:t>препарату групи фторхінолонів</w:t>
            </w:r>
            <w:r w:rsidR="00324296">
              <w:rPr>
                <w:rStyle w:val="a4"/>
                <w:color w:val="auto"/>
              </w:rPr>
              <w:br/>
            </w:r>
            <w:r w:rsidR="007010AC" w:rsidRPr="0091301A">
              <w:rPr>
                <w:rStyle w:val="a4"/>
                <w:color w:val="auto"/>
              </w:rPr>
              <w:t>порівняно</w:t>
            </w:r>
            <w:r w:rsidR="00324296">
              <w:rPr>
                <w:rStyle w:val="a4"/>
                <w:color w:val="auto"/>
              </w:rPr>
              <w:t xml:space="preserve"> </w:t>
            </w:r>
            <w:r w:rsidR="004F6FBA" w:rsidRPr="0091301A">
              <w:rPr>
                <w:rStyle w:val="a4"/>
                <w:color w:val="auto"/>
              </w:rPr>
              <w:t>зі стандартною 6-місячною схемою лік</w:t>
            </w:r>
            <w:r w:rsidR="00324296">
              <w:rPr>
                <w:rStyle w:val="a4"/>
                <w:color w:val="auto"/>
              </w:rPr>
              <w:t>ування 2HRZE/4HR</w:t>
            </w:r>
            <w:r w:rsidR="00324296">
              <w:rPr>
                <w:rStyle w:val="a4"/>
                <w:color w:val="auto"/>
              </w:rPr>
              <w:br/>
            </w:r>
            <w:r w:rsidR="004F6FBA" w:rsidRPr="0091301A">
              <w:rPr>
                <w:rStyle w:val="a4"/>
                <w:color w:val="auto"/>
              </w:rPr>
              <w:t>у пацієнтів з чутливим до лікарських засобів туберкульозом легень</w:t>
            </w:r>
            <w:r w:rsidR="00775750" w:rsidRPr="0091301A">
              <w:rPr>
                <w:rStyle w:val="a4"/>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_Toc15726948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33</w:t>
            </w:r>
            <w:r w:rsidR="004F6FBA" w:rsidRPr="0091301A">
              <w:rPr>
                <w:rStyle w:val="a4"/>
                <w:webHidden/>
                <w:color w:val="auto"/>
              </w:rPr>
              <w:fldChar w:fldCharType="end"/>
            </w:r>
          </w:hyperlink>
        </w:p>
        <w:p w14:paraId="28034902" w14:textId="7249EDC2" w:rsidR="004F6FBA" w:rsidRPr="0091301A" w:rsidRDefault="006D0A9F" w:rsidP="00A65533">
          <w:pPr>
            <w:pStyle w:val="21"/>
            <w:spacing w:line="233" w:lineRule="auto"/>
            <w:ind w:hanging="425"/>
            <w:rPr>
              <w:rStyle w:val="a4"/>
              <w:color w:val="auto"/>
            </w:rPr>
          </w:pPr>
          <w:hyperlink w:anchor="_Toc15726955" w:history="1">
            <w:r w:rsidR="004F6FBA" w:rsidRPr="0091301A">
              <w:rPr>
                <w:rStyle w:val="a4"/>
                <w:color w:val="auto"/>
              </w:rPr>
              <w:t xml:space="preserve">1.2. Ефективність лікування туберкульозу за допомогою комбінованих </w:t>
            </w:r>
            <w:r w:rsidR="00775750" w:rsidRPr="0091301A">
              <w:rPr>
                <w:rStyle w:val="a4"/>
                <w:color w:val="auto"/>
              </w:rPr>
              <w:br/>
            </w:r>
            <w:r w:rsidR="004F6FBA" w:rsidRPr="0091301A">
              <w:rPr>
                <w:rStyle w:val="a4"/>
                <w:color w:val="auto"/>
              </w:rPr>
              <w:t>препаратів</w:t>
            </w:r>
            <w:r w:rsidR="00775750" w:rsidRPr="0091301A">
              <w:rPr>
                <w:rStyle w:val="a4"/>
                <w:color w:val="auto"/>
              </w:rPr>
              <w:t xml:space="preserve"> </w:t>
            </w:r>
            <w:r w:rsidR="004F6FBA" w:rsidRPr="0091301A">
              <w:rPr>
                <w:rStyle w:val="a4"/>
                <w:color w:val="auto"/>
              </w:rPr>
              <w:t xml:space="preserve">з фіксованим дозуванням порівняно з монопрепаратами </w:t>
            </w:r>
            <w:r w:rsidR="00775750" w:rsidRPr="0091301A">
              <w:rPr>
                <w:rStyle w:val="a4"/>
                <w:color w:val="auto"/>
              </w:rPr>
              <w:br/>
            </w:r>
            <w:r w:rsidR="004F6FBA" w:rsidRPr="0091301A">
              <w:rPr>
                <w:rStyle w:val="a4"/>
                <w:color w:val="auto"/>
              </w:rPr>
              <w:t>у пацієнтів з чутливим до лікарських засобів туберкульозом</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_Toc15726955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35</w:t>
            </w:r>
            <w:r w:rsidR="004F6FBA" w:rsidRPr="0091301A">
              <w:rPr>
                <w:rStyle w:val="a4"/>
                <w:webHidden/>
                <w:color w:val="auto"/>
              </w:rPr>
              <w:fldChar w:fldCharType="end"/>
            </w:r>
          </w:hyperlink>
        </w:p>
        <w:p w14:paraId="12D375AF" w14:textId="15F56801" w:rsidR="004F6FBA" w:rsidRPr="0091301A" w:rsidRDefault="006D0A9F" w:rsidP="00A65533">
          <w:pPr>
            <w:pStyle w:val="21"/>
            <w:spacing w:line="233" w:lineRule="auto"/>
            <w:ind w:hanging="425"/>
            <w:rPr>
              <w:rStyle w:val="a4"/>
              <w:color w:val="auto"/>
            </w:rPr>
          </w:pPr>
          <w:hyperlink w:anchor="_Toc15726961" w:history="1">
            <w:r w:rsidR="004F6FBA" w:rsidRPr="0091301A">
              <w:rPr>
                <w:rStyle w:val="a4"/>
                <w:color w:val="auto"/>
              </w:rPr>
              <w:t>1.3. Ефективність переривчас</w:t>
            </w:r>
            <w:r w:rsidR="00775750" w:rsidRPr="0091301A">
              <w:rPr>
                <w:rStyle w:val="a4"/>
                <w:color w:val="auto"/>
              </w:rPr>
              <w:t>того прийому (тричі на тиждень)</w:t>
            </w:r>
            <w:r w:rsidR="00775750" w:rsidRPr="0091301A">
              <w:rPr>
                <w:rStyle w:val="a4"/>
                <w:color w:val="auto"/>
              </w:rPr>
              <w:br/>
            </w:r>
            <w:r w:rsidR="004F6FBA" w:rsidRPr="0091301A">
              <w:rPr>
                <w:rStyle w:val="a4"/>
                <w:color w:val="auto"/>
              </w:rPr>
              <w:t>протитуберкульозних препаратів як під час інтенсивної, так і протягом підтримувальної фази лікування, порівняно із щоденним прийомом</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_Toc15726961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36</w:t>
            </w:r>
            <w:r w:rsidR="004F6FBA" w:rsidRPr="0091301A">
              <w:rPr>
                <w:rStyle w:val="a4"/>
                <w:webHidden/>
                <w:color w:val="auto"/>
              </w:rPr>
              <w:fldChar w:fldCharType="end"/>
            </w:r>
          </w:hyperlink>
        </w:p>
        <w:p w14:paraId="62ACA7C3" w14:textId="27A335A3" w:rsidR="004F6FBA" w:rsidRPr="0091301A" w:rsidRDefault="006D0A9F" w:rsidP="00A65533">
          <w:pPr>
            <w:pStyle w:val="21"/>
            <w:spacing w:line="233" w:lineRule="auto"/>
            <w:ind w:hanging="425"/>
            <w:rPr>
              <w:rStyle w:val="a4"/>
              <w:color w:val="auto"/>
            </w:rPr>
          </w:pPr>
          <w:hyperlink w:anchor="_Toc15726967" w:history="1">
            <w:r w:rsidR="004F6FBA" w:rsidRPr="0091301A">
              <w:rPr>
                <w:rStyle w:val="a4"/>
                <w:color w:val="auto"/>
              </w:rPr>
              <w:t>1.4. Початок антиретровірусної терапії у ВІЛ-інфікованих пацієнтів з ТБ</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_Toc15726967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39</w:t>
            </w:r>
            <w:r w:rsidR="004F6FBA" w:rsidRPr="0091301A">
              <w:rPr>
                <w:rStyle w:val="a4"/>
                <w:webHidden/>
                <w:color w:val="auto"/>
              </w:rPr>
              <w:fldChar w:fldCharType="end"/>
            </w:r>
          </w:hyperlink>
        </w:p>
        <w:p w14:paraId="2E1A3934" w14:textId="469BFCE7" w:rsidR="004F6FBA" w:rsidRPr="0091301A" w:rsidRDefault="006D0A9F" w:rsidP="00A65533">
          <w:pPr>
            <w:pStyle w:val="21"/>
            <w:spacing w:line="233" w:lineRule="auto"/>
            <w:ind w:hanging="425"/>
            <w:rPr>
              <w:rStyle w:val="a4"/>
              <w:color w:val="auto"/>
            </w:rPr>
          </w:pPr>
          <w:hyperlink w:anchor="_Toc15726972" w:history="1">
            <w:r w:rsidR="004F6FBA" w:rsidRPr="0091301A">
              <w:rPr>
                <w:rStyle w:val="a4"/>
                <w:color w:val="auto"/>
              </w:rPr>
              <w:t>1.5. Ефективність курсу лікування туберкульозу тривалістю понад 8 </w:t>
            </w:r>
            <w:r w:rsidR="002048DC" w:rsidRPr="002048DC">
              <w:rPr>
                <w:rStyle w:val="a4"/>
                <w:color w:val="auto"/>
              </w:rPr>
              <w:t>місяців</w:t>
            </w:r>
            <w:r w:rsidR="004F6FBA" w:rsidRPr="0091301A">
              <w:rPr>
                <w:rStyle w:val="a4"/>
                <w:color w:val="auto"/>
              </w:rPr>
              <w:t xml:space="preserve"> порівняно</w:t>
            </w:r>
            <w:r w:rsidR="007010AC" w:rsidRPr="0091301A">
              <w:rPr>
                <w:rStyle w:val="a4"/>
                <w:color w:val="auto"/>
              </w:rPr>
              <w:br/>
            </w:r>
            <w:r w:rsidR="004F6FBA" w:rsidRPr="0091301A">
              <w:rPr>
                <w:rStyle w:val="a4"/>
                <w:color w:val="auto"/>
              </w:rPr>
              <w:t>зі стандартизованим 6-місячним курсом л</w:t>
            </w:r>
            <w:r w:rsidR="007010AC" w:rsidRPr="0091301A">
              <w:rPr>
                <w:rStyle w:val="a4"/>
                <w:color w:val="auto"/>
              </w:rPr>
              <w:t>ікування у пацієнтів з чутливим</w:t>
            </w:r>
            <w:r w:rsidR="007010AC" w:rsidRPr="0091301A">
              <w:rPr>
                <w:rStyle w:val="a4"/>
                <w:color w:val="auto"/>
              </w:rPr>
              <w:br/>
            </w:r>
            <w:r w:rsidR="004F6FBA" w:rsidRPr="0091301A">
              <w:rPr>
                <w:rStyle w:val="a4"/>
                <w:color w:val="auto"/>
              </w:rPr>
              <w:t>до лікарських засобів туберкульозом легень та коінфекцією ВІЛ/ТБ</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_Toc15726972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42</w:t>
            </w:r>
            <w:r w:rsidR="004F6FBA" w:rsidRPr="0091301A">
              <w:rPr>
                <w:rStyle w:val="a4"/>
                <w:webHidden/>
                <w:color w:val="auto"/>
              </w:rPr>
              <w:fldChar w:fldCharType="end"/>
            </w:r>
          </w:hyperlink>
        </w:p>
        <w:p w14:paraId="74ABA73E" w14:textId="78175863" w:rsidR="004F6FBA" w:rsidRPr="0091301A" w:rsidRDefault="006D0A9F" w:rsidP="00A65533">
          <w:pPr>
            <w:pStyle w:val="21"/>
            <w:spacing w:line="233" w:lineRule="auto"/>
            <w:ind w:hanging="425"/>
            <w:rPr>
              <w:rStyle w:val="a4"/>
              <w:color w:val="auto"/>
            </w:rPr>
          </w:pPr>
          <w:hyperlink w:anchor="_Toc15726977" w:history="1">
            <w:r w:rsidR="004F6FBA" w:rsidRPr="0091301A">
              <w:rPr>
                <w:rStyle w:val="a4"/>
                <w:color w:val="auto"/>
              </w:rPr>
              <w:t>1.6. Застосування ад’ювантних стероїді</w:t>
            </w:r>
            <w:r w:rsidR="00775750" w:rsidRPr="0091301A">
              <w:rPr>
                <w:rStyle w:val="a4"/>
                <w:color w:val="auto"/>
              </w:rPr>
              <w:t>в при лікуванні позалегеневого</w:t>
            </w:r>
            <w:r w:rsidR="00775750" w:rsidRPr="0091301A">
              <w:rPr>
                <w:rStyle w:val="a4"/>
                <w:color w:val="auto"/>
              </w:rPr>
              <w:br/>
            </w:r>
            <w:r w:rsidR="004F6FBA" w:rsidRPr="0091301A">
              <w:rPr>
                <w:rStyle w:val="a4"/>
                <w:color w:val="auto"/>
              </w:rPr>
              <w:t>туберкульозу</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_Toc15726977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43</w:t>
            </w:r>
            <w:r w:rsidR="004F6FBA" w:rsidRPr="0091301A">
              <w:rPr>
                <w:rStyle w:val="a4"/>
                <w:webHidden/>
                <w:color w:val="auto"/>
              </w:rPr>
              <w:fldChar w:fldCharType="end"/>
            </w:r>
          </w:hyperlink>
        </w:p>
        <w:p w14:paraId="1415EA0C" w14:textId="585D9586" w:rsidR="004F6FBA" w:rsidRPr="0091301A" w:rsidRDefault="006D0A9F" w:rsidP="00A65533">
          <w:pPr>
            <w:pStyle w:val="21"/>
            <w:spacing w:line="233" w:lineRule="auto"/>
            <w:ind w:hanging="425"/>
            <w:rPr>
              <w:rStyle w:val="a4"/>
              <w:color w:val="auto"/>
            </w:rPr>
          </w:pPr>
          <w:hyperlink w:anchor="_Toc15726983" w:history="1">
            <w:r w:rsidR="004F6FBA" w:rsidRPr="0091301A">
              <w:rPr>
                <w:rStyle w:val="a4"/>
                <w:color w:val="auto"/>
              </w:rPr>
              <w:t>1.7. Емпіричне застосування схеми лікування категорії II за класифікацією ВООЗ</w:t>
            </w:r>
            <w:r w:rsidR="00A65533">
              <w:rPr>
                <w:rStyle w:val="a4"/>
                <w:color w:val="auto"/>
              </w:rPr>
              <w:br/>
            </w:r>
            <w:r w:rsidR="004F6FBA" w:rsidRPr="0091301A">
              <w:rPr>
                <w:rStyle w:val="a4"/>
                <w:color w:val="auto"/>
              </w:rPr>
              <w:t>для пацієнтів, що потребують повторного курсу лікування туберкульозу</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_Toc15726983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44</w:t>
            </w:r>
            <w:r w:rsidR="004F6FBA" w:rsidRPr="0091301A">
              <w:rPr>
                <w:rStyle w:val="a4"/>
                <w:webHidden/>
                <w:color w:val="auto"/>
              </w:rPr>
              <w:fldChar w:fldCharType="end"/>
            </w:r>
          </w:hyperlink>
        </w:p>
        <w:p w14:paraId="4A7A729B" w14:textId="15D0A9B9" w:rsidR="004F6FBA" w:rsidRPr="0091301A" w:rsidRDefault="006D0A9F" w:rsidP="00A65533">
          <w:pPr>
            <w:pStyle w:val="21"/>
            <w:spacing w:line="233" w:lineRule="auto"/>
            <w:rPr>
              <w:rFonts w:eastAsiaTheme="minorEastAsia"/>
              <w:lang w:eastAsia="uk-UA"/>
            </w:rPr>
          </w:pPr>
          <w:hyperlink w:anchor="_Toc15726989" w:history="1">
            <w:r w:rsidR="004F6FBA" w:rsidRPr="0091301A">
              <w:rPr>
                <w:rStyle w:val="a4"/>
                <w:color w:val="auto"/>
              </w:rPr>
              <w:t>2. Забезпечення підтримки пацієнтів</w:t>
            </w:r>
            <w:r w:rsidR="004F6FBA" w:rsidRPr="0091301A">
              <w:rPr>
                <w:webHidden/>
              </w:rPr>
              <w:tab/>
            </w:r>
            <w:r w:rsidR="004F6FBA" w:rsidRPr="0091301A">
              <w:rPr>
                <w:webHidden/>
              </w:rPr>
              <w:fldChar w:fldCharType="begin"/>
            </w:r>
            <w:r w:rsidR="004F6FBA" w:rsidRPr="0091301A">
              <w:rPr>
                <w:webHidden/>
              </w:rPr>
              <w:instrText xml:space="preserve"> PAGEREF _Toc15726989 \h </w:instrText>
            </w:r>
            <w:r w:rsidR="004F6FBA" w:rsidRPr="0091301A">
              <w:rPr>
                <w:webHidden/>
              </w:rPr>
            </w:r>
            <w:r w:rsidR="004F6FBA" w:rsidRPr="0091301A">
              <w:rPr>
                <w:webHidden/>
              </w:rPr>
              <w:fldChar w:fldCharType="separate"/>
            </w:r>
            <w:r w:rsidR="002C13C0">
              <w:rPr>
                <w:webHidden/>
              </w:rPr>
              <w:t>47</w:t>
            </w:r>
            <w:r w:rsidR="004F6FBA" w:rsidRPr="0091301A">
              <w:rPr>
                <w:webHidden/>
              </w:rPr>
              <w:fldChar w:fldCharType="end"/>
            </w:r>
          </w:hyperlink>
        </w:p>
        <w:p w14:paraId="568B930D" w14:textId="2A43A27C" w:rsidR="004F6FBA" w:rsidRPr="0091301A" w:rsidRDefault="006D0A9F" w:rsidP="00A65533">
          <w:pPr>
            <w:pStyle w:val="21"/>
            <w:spacing w:line="233" w:lineRule="auto"/>
            <w:ind w:hanging="425"/>
            <w:rPr>
              <w:rStyle w:val="a4"/>
              <w:color w:val="auto"/>
            </w:rPr>
          </w:pPr>
          <w:hyperlink w:anchor="_Toc15726990" w:history="1">
            <w:r w:rsidR="004F6FBA" w:rsidRPr="0091301A">
              <w:rPr>
                <w:rStyle w:val="a4"/>
                <w:color w:val="auto"/>
              </w:rPr>
              <w:t xml:space="preserve">2.1. Надання комплексних послуг для пацієнтів з чутливим та </w:t>
            </w:r>
            <w:r w:rsidR="002A0271" w:rsidRPr="002A0271">
              <w:rPr>
                <w:rStyle w:val="a4"/>
                <w:color w:val="auto"/>
              </w:rPr>
              <w:t xml:space="preserve">лікарсько-стійким </w:t>
            </w:r>
            <w:r w:rsidR="004F6FBA" w:rsidRPr="0091301A">
              <w:rPr>
                <w:rStyle w:val="a4"/>
                <w:color w:val="auto"/>
              </w:rPr>
              <w:t>туберкульозом: ефективність догляду та підтримки пацієнтів</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_Toc15726990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47</w:t>
            </w:r>
            <w:r w:rsidR="004F6FBA" w:rsidRPr="0091301A">
              <w:rPr>
                <w:rStyle w:val="a4"/>
                <w:webHidden/>
                <w:color w:val="auto"/>
              </w:rPr>
              <w:fldChar w:fldCharType="end"/>
            </w:r>
          </w:hyperlink>
        </w:p>
        <w:p w14:paraId="77FCEAF1" w14:textId="4256D234" w:rsidR="004F6FBA" w:rsidRPr="0091301A" w:rsidRDefault="006D0A9F" w:rsidP="00A65533">
          <w:pPr>
            <w:pStyle w:val="21"/>
            <w:spacing w:line="233" w:lineRule="auto"/>
            <w:ind w:hanging="425"/>
            <w:rPr>
              <w:rStyle w:val="a4"/>
              <w:color w:val="auto"/>
            </w:rPr>
          </w:pPr>
          <w:hyperlink w:anchor="_Toc15727008" w:history="1">
            <w:r w:rsidR="004F6FBA" w:rsidRPr="0091301A">
              <w:rPr>
                <w:rStyle w:val="a4"/>
                <w:color w:val="auto"/>
              </w:rPr>
              <w:t xml:space="preserve">2.2. Модель догляду за пацієнтами з </w:t>
            </w:r>
            <w:r w:rsidR="002A0271">
              <w:rPr>
                <w:rStyle w:val="a4"/>
                <w:color w:val="auto"/>
              </w:rPr>
              <w:t>лікарсько-стійким</w:t>
            </w:r>
            <w:r w:rsidR="004F6FBA" w:rsidRPr="0091301A">
              <w:rPr>
                <w:rStyle w:val="a4"/>
                <w:color w:val="auto"/>
              </w:rPr>
              <w:t xml:space="preserve"> туберкульозом: </w:t>
            </w:r>
            <w:r w:rsidR="00775750" w:rsidRPr="0091301A">
              <w:rPr>
                <w:rStyle w:val="a4"/>
                <w:color w:val="auto"/>
              </w:rPr>
              <w:br/>
            </w:r>
            <w:r w:rsidR="004F6FBA" w:rsidRPr="0091301A">
              <w:rPr>
                <w:rStyle w:val="a4"/>
                <w:color w:val="auto"/>
              </w:rPr>
              <w:t>переваги децентралізованої моделі лікування пацієнтів з мультирезистентним туберкульозом порівняно з централізованою моделлю</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_Toc15727008 \h </w:instrText>
            </w:r>
            <w:r w:rsidR="004F6FBA" w:rsidRPr="0091301A">
              <w:rPr>
                <w:rStyle w:val="a4"/>
                <w:webHidden/>
                <w:color w:val="auto"/>
              </w:rPr>
            </w:r>
            <w:r w:rsidR="004F6FBA" w:rsidRPr="0091301A">
              <w:rPr>
                <w:rStyle w:val="a4"/>
                <w:webHidden/>
                <w:color w:val="auto"/>
              </w:rPr>
              <w:fldChar w:fldCharType="separate"/>
            </w:r>
            <w:r w:rsidR="002C13C0">
              <w:rPr>
                <w:rStyle w:val="a4"/>
                <w:webHidden/>
                <w:color w:val="auto"/>
              </w:rPr>
              <w:t>60</w:t>
            </w:r>
            <w:r w:rsidR="004F6FBA" w:rsidRPr="0091301A">
              <w:rPr>
                <w:rStyle w:val="a4"/>
                <w:webHidden/>
                <w:color w:val="auto"/>
              </w:rPr>
              <w:fldChar w:fldCharType="end"/>
            </w:r>
          </w:hyperlink>
        </w:p>
        <w:p w14:paraId="0E108862" w14:textId="1C9911CF"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2" w:history="1">
            <w:r w:rsidR="004F6FBA" w:rsidRPr="0091301A">
              <w:rPr>
                <w:rStyle w:val="a4"/>
                <w:rFonts w:ascii="Times New Roman" w:hAnsi="Times New Roman" w:cs="Times New Roman"/>
                <w:color w:val="auto"/>
                <w:sz w:val="24"/>
                <w:szCs w:val="24"/>
              </w:rPr>
              <w:t>ЛІТЕРАТУРА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_Toc15727042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67</w:t>
            </w:r>
            <w:r w:rsidR="004F6FBA" w:rsidRPr="0091301A">
              <w:rPr>
                <w:rFonts w:ascii="Times New Roman" w:hAnsi="Times New Roman" w:cs="Times New Roman"/>
                <w:webHidden/>
                <w:sz w:val="24"/>
                <w:szCs w:val="24"/>
              </w:rPr>
              <w:fldChar w:fldCharType="end"/>
            </w:r>
          </w:hyperlink>
        </w:p>
        <w:p w14:paraId="2B4CD977" w14:textId="24141983"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3" w:history="1">
            <w:r w:rsidR="004F6FBA" w:rsidRPr="0091301A">
              <w:rPr>
                <w:rStyle w:val="a4"/>
                <w:rFonts w:ascii="Times New Roman" w:hAnsi="Times New Roman" w:cs="Times New Roman"/>
                <w:color w:val="auto"/>
                <w:sz w:val="24"/>
                <w:szCs w:val="24"/>
              </w:rPr>
              <w:t>Додаток 1. </w:t>
            </w:r>
            <w:r w:rsidR="004F6FBA" w:rsidRPr="0091301A">
              <w:rPr>
                <w:rStyle w:val="a4"/>
                <w:rFonts w:ascii="Times New Roman" w:hAnsi="Times New Roman" w:cs="Times New Roman"/>
                <w:b w:val="0"/>
                <w:color w:val="auto"/>
                <w:sz w:val="24"/>
                <w:szCs w:val="24"/>
              </w:rPr>
              <w:t>Розробники настанови</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_Toc15727043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82</w:t>
            </w:r>
            <w:r w:rsidR="004F6FBA" w:rsidRPr="0091301A">
              <w:rPr>
                <w:rFonts w:ascii="Times New Roman" w:hAnsi="Times New Roman" w:cs="Times New Roman"/>
                <w:webHidden/>
                <w:sz w:val="24"/>
                <w:szCs w:val="24"/>
              </w:rPr>
              <w:fldChar w:fldCharType="end"/>
            </w:r>
          </w:hyperlink>
        </w:p>
        <w:p w14:paraId="3E3F771B" w14:textId="6053F629"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4" w:history="1">
            <w:r w:rsidR="004F6FBA" w:rsidRPr="0091301A">
              <w:rPr>
                <w:rStyle w:val="a4"/>
                <w:rFonts w:ascii="Times New Roman" w:hAnsi="Times New Roman" w:cs="Times New Roman"/>
                <w:color w:val="auto"/>
                <w:sz w:val="24"/>
                <w:szCs w:val="24"/>
              </w:rPr>
              <w:t>Додаток 2. </w:t>
            </w:r>
            <w:r w:rsidR="004F6FBA" w:rsidRPr="0091301A">
              <w:rPr>
                <w:rStyle w:val="a4"/>
                <w:rFonts w:ascii="Times New Roman" w:hAnsi="Times New Roman" w:cs="Times New Roman"/>
                <w:b w:val="0"/>
                <w:color w:val="auto"/>
                <w:sz w:val="24"/>
                <w:szCs w:val="24"/>
              </w:rPr>
              <w:t>Клінічні запитання PICO</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_Toc15727044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86</w:t>
            </w:r>
            <w:r w:rsidR="004F6FBA" w:rsidRPr="0091301A">
              <w:rPr>
                <w:rFonts w:ascii="Times New Roman" w:hAnsi="Times New Roman" w:cs="Times New Roman"/>
                <w:webHidden/>
                <w:sz w:val="24"/>
                <w:szCs w:val="24"/>
              </w:rPr>
              <w:fldChar w:fldCharType="end"/>
            </w:r>
          </w:hyperlink>
        </w:p>
        <w:p w14:paraId="23C92E96" w14:textId="1DC6F420"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5" w:history="1">
            <w:r w:rsidR="004F6FBA" w:rsidRPr="0091301A">
              <w:rPr>
                <w:rStyle w:val="a4"/>
                <w:rFonts w:ascii="Times New Roman" w:hAnsi="Times New Roman" w:cs="Times New Roman"/>
                <w:color w:val="auto"/>
                <w:sz w:val="24"/>
                <w:szCs w:val="24"/>
              </w:rPr>
              <w:t>Додаток 3. </w:t>
            </w:r>
            <w:r w:rsidR="004F6FBA" w:rsidRPr="0091301A">
              <w:rPr>
                <w:rStyle w:val="a4"/>
                <w:rFonts w:ascii="Times New Roman" w:hAnsi="Times New Roman" w:cs="Times New Roman"/>
                <w:b w:val="0"/>
                <w:color w:val="auto"/>
                <w:sz w:val="24"/>
                <w:szCs w:val="24"/>
              </w:rPr>
              <w:t>Профілі доказових даних за системою GRADE</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_Toc15727045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780CF9EB" w14:textId="4D6DC763"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6" w:history="1">
            <w:r w:rsidR="004F6FBA" w:rsidRPr="0091301A">
              <w:rPr>
                <w:rStyle w:val="a4"/>
                <w:rFonts w:ascii="Times New Roman" w:hAnsi="Times New Roman" w:cs="Times New Roman"/>
                <w:color w:val="auto"/>
                <w:sz w:val="24"/>
                <w:szCs w:val="24"/>
              </w:rPr>
              <w:t>Додаток 4. </w:t>
            </w:r>
            <w:r w:rsidR="004F6FBA" w:rsidRPr="0091301A">
              <w:rPr>
                <w:rStyle w:val="a4"/>
                <w:rFonts w:ascii="Times New Roman" w:hAnsi="Times New Roman" w:cs="Times New Roman"/>
                <w:b w:val="0"/>
                <w:color w:val="auto"/>
                <w:sz w:val="24"/>
                <w:szCs w:val="24"/>
              </w:rPr>
              <w:t>Таблиці доказових даних для прийняття рішень</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_Toc15727046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24DCACE0" w14:textId="6E4A65E8" w:rsidR="004F6FBA" w:rsidRPr="0091301A" w:rsidRDefault="006D0A9F"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7" w:history="1">
            <w:r w:rsidR="004F6FBA" w:rsidRPr="0091301A">
              <w:rPr>
                <w:rStyle w:val="a4"/>
                <w:rFonts w:ascii="Times New Roman" w:hAnsi="Times New Roman" w:cs="Times New Roman"/>
                <w:color w:val="auto"/>
                <w:sz w:val="24"/>
                <w:szCs w:val="24"/>
              </w:rPr>
              <w:t>Додаток 5. </w:t>
            </w:r>
            <w:r w:rsidR="004F6FBA" w:rsidRPr="0091301A">
              <w:rPr>
                <w:rStyle w:val="a4"/>
                <w:rFonts w:ascii="Times New Roman" w:hAnsi="Times New Roman" w:cs="Times New Roman"/>
                <w:b w:val="0"/>
                <w:color w:val="auto"/>
                <w:sz w:val="24"/>
                <w:szCs w:val="24"/>
              </w:rPr>
              <w:t>Звіти систематичних оглядів</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_Toc15727047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2C13C0">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665C67D4" w14:textId="40E0D4A2" w:rsidR="004F6FBA" w:rsidRPr="0091301A" w:rsidRDefault="004F6FBA" w:rsidP="00A65533">
          <w:pPr>
            <w:spacing w:line="233" w:lineRule="auto"/>
            <w:ind w:right="190" w:firstLine="0"/>
            <w:rPr>
              <w:rFonts w:cs="Times New Roman"/>
              <w:sz w:val="24"/>
              <w:szCs w:val="24"/>
            </w:rPr>
          </w:pPr>
          <w:r w:rsidRPr="0091301A">
            <w:rPr>
              <w:rFonts w:cs="Times New Roman"/>
              <w:b/>
              <w:bCs/>
              <w:sz w:val="24"/>
              <w:szCs w:val="24"/>
              <w:lang w:val="ru-RU"/>
            </w:rPr>
            <w:fldChar w:fldCharType="end"/>
          </w:r>
        </w:p>
      </w:sdtContent>
    </w:sdt>
    <w:p w14:paraId="40EC4D6B" w14:textId="7D50BF8D" w:rsidR="0031187C" w:rsidRPr="0091301A" w:rsidRDefault="0031187C" w:rsidP="0091301A">
      <w:pPr>
        <w:rPr>
          <w:rFonts w:cs="Times New Roman"/>
          <w:color w:val="000000" w:themeColor="text1"/>
          <w:szCs w:val="28"/>
          <w:lang w:val="uk-UA"/>
        </w:rPr>
      </w:pPr>
      <w:r w:rsidRPr="0091301A">
        <w:rPr>
          <w:rFonts w:cs="Times New Roman"/>
          <w:color w:val="000000" w:themeColor="text1"/>
          <w:szCs w:val="28"/>
          <w:lang w:val="uk-UA"/>
        </w:rPr>
        <w:lastRenderedPageBreak/>
        <w:br w:type="page"/>
      </w:r>
    </w:p>
    <w:p w14:paraId="51E6D6FA" w14:textId="77777777" w:rsidR="00256B97" w:rsidRPr="0091301A" w:rsidRDefault="00256B97" w:rsidP="0091301A">
      <w:pPr>
        <w:pStyle w:val="1"/>
      </w:pPr>
      <w:bookmarkStart w:id="0" w:name="_Toc15726926"/>
      <w:bookmarkStart w:id="1" w:name="_Toc521589495"/>
      <w:r w:rsidRPr="0091301A">
        <w:lastRenderedPageBreak/>
        <w:t>ПЕРЕЛІК УМОВНИХ ПОЗНАЧЕНЬ ТА СКОРОЧЕНЬ</w:t>
      </w:r>
      <w:bookmarkEnd w:id="0"/>
    </w:p>
    <w:tbl>
      <w:tblPr>
        <w:tblW w:w="9703" w:type="dxa"/>
        <w:tblLayout w:type="fixed"/>
        <w:tblLook w:val="04A0" w:firstRow="1" w:lastRow="0" w:firstColumn="1" w:lastColumn="0" w:noHBand="0" w:noVBand="1"/>
      </w:tblPr>
      <w:tblGrid>
        <w:gridCol w:w="1809"/>
        <w:gridCol w:w="7894"/>
      </w:tblGrid>
      <w:tr w:rsidR="00D326F6" w:rsidRPr="00781500" w14:paraId="16719FB3" w14:textId="77777777" w:rsidTr="00A65533">
        <w:tc>
          <w:tcPr>
            <w:tcW w:w="1809" w:type="dxa"/>
            <w:vAlign w:val="center"/>
          </w:tcPr>
          <w:p w14:paraId="6D5D371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DOT</w:t>
            </w:r>
          </w:p>
        </w:tc>
        <w:tc>
          <w:tcPr>
            <w:tcW w:w="7894" w:type="dxa"/>
          </w:tcPr>
          <w:p w14:paraId="2C175702"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лікування під безпосереднім наглядом </w:t>
            </w:r>
            <w:r>
              <w:rPr>
                <w:rFonts w:eastAsia="Times New Roman" w:cs="Times New Roman"/>
                <w:szCs w:val="28"/>
                <w:lang w:val="uk-UA"/>
              </w:rPr>
              <w:br/>
            </w:r>
            <w:r w:rsidRPr="0091301A">
              <w:rPr>
                <w:rFonts w:eastAsia="Times New Roman" w:cs="Times New Roman"/>
                <w:szCs w:val="28"/>
                <w:lang w:val="uk-UA"/>
              </w:rPr>
              <w:t>(</w:t>
            </w:r>
            <w:proofErr w:type="spellStart"/>
            <w:r w:rsidRPr="0091301A">
              <w:rPr>
                <w:rFonts w:eastAsia="Times New Roman" w:cs="Times New Roman"/>
                <w:szCs w:val="28"/>
                <w:lang w:val="uk-UA"/>
              </w:rPr>
              <w:t>directly</w:t>
            </w:r>
            <w:proofErr w:type="spellEnd"/>
            <w:r w:rsidRPr="0091301A">
              <w:rPr>
                <w:rFonts w:eastAsia="Times New Roman" w:cs="Times New Roman"/>
                <w:szCs w:val="28"/>
                <w:lang w:val="uk-UA"/>
              </w:rPr>
              <w:t xml:space="preserve"> </w:t>
            </w:r>
            <w:proofErr w:type="spellStart"/>
            <w:r w:rsidRPr="0091301A">
              <w:rPr>
                <w:rFonts w:eastAsia="Times New Roman" w:cs="Times New Roman"/>
                <w:szCs w:val="28"/>
                <w:lang w:val="uk-UA"/>
              </w:rPr>
              <w:t>observed</w:t>
            </w:r>
            <w:proofErr w:type="spellEnd"/>
            <w:r w:rsidRPr="0091301A">
              <w:rPr>
                <w:rFonts w:eastAsia="Times New Roman" w:cs="Times New Roman"/>
                <w:szCs w:val="28"/>
                <w:lang w:val="uk-UA"/>
              </w:rPr>
              <w:t xml:space="preserve"> </w:t>
            </w:r>
            <w:proofErr w:type="spellStart"/>
            <w:r w:rsidRPr="0091301A">
              <w:rPr>
                <w:rFonts w:eastAsia="Times New Roman" w:cs="Times New Roman"/>
                <w:szCs w:val="28"/>
                <w:lang w:val="uk-UA"/>
              </w:rPr>
              <w:t>treatment</w:t>
            </w:r>
            <w:proofErr w:type="spellEnd"/>
            <w:r w:rsidRPr="0091301A">
              <w:rPr>
                <w:rFonts w:eastAsia="Times New Roman" w:cs="Times New Roman"/>
                <w:szCs w:val="28"/>
                <w:lang w:val="uk-UA"/>
              </w:rPr>
              <w:t>)</w:t>
            </w:r>
          </w:p>
        </w:tc>
      </w:tr>
      <w:tr w:rsidR="00D326F6" w:rsidRPr="00A65533" w14:paraId="2964AFC9" w14:textId="77777777" w:rsidTr="00A65533">
        <w:tc>
          <w:tcPr>
            <w:tcW w:w="1809" w:type="dxa"/>
            <w:vAlign w:val="center"/>
          </w:tcPr>
          <w:p w14:paraId="200863C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E</w:t>
            </w:r>
          </w:p>
        </w:tc>
        <w:tc>
          <w:tcPr>
            <w:tcW w:w="7894" w:type="dxa"/>
          </w:tcPr>
          <w:p w14:paraId="7CE99E23"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етамбутол</w:t>
            </w:r>
            <w:proofErr w:type="spellEnd"/>
          </w:p>
        </w:tc>
      </w:tr>
      <w:tr w:rsidR="00D326F6" w:rsidRPr="00A65533" w14:paraId="15E67998" w14:textId="77777777" w:rsidTr="00A65533">
        <w:tc>
          <w:tcPr>
            <w:tcW w:w="1809" w:type="dxa"/>
            <w:vAlign w:val="center"/>
          </w:tcPr>
          <w:p w14:paraId="16B86A4B" w14:textId="77777777" w:rsidR="00D326F6" w:rsidRPr="00A65533" w:rsidRDefault="00D326F6" w:rsidP="0091301A">
            <w:pPr>
              <w:spacing w:after="120"/>
              <w:ind w:firstLine="0"/>
              <w:rPr>
                <w:rFonts w:eastAsia="Times New Roman" w:cs="Times New Roman"/>
                <w:b/>
                <w:szCs w:val="28"/>
                <w:lang w:val="uk-UA"/>
              </w:rPr>
            </w:pPr>
            <w:proofErr w:type="spellStart"/>
            <w:r w:rsidRPr="00A65533">
              <w:rPr>
                <w:rFonts w:eastAsia="Times New Roman" w:cs="Times New Roman"/>
                <w:b/>
                <w:szCs w:val="28"/>
                <w:lang w:val="uk-UA"/>
              </w:rPr>
              <w:t>Gfx</w:t>
            </w:r>
            <w:proofErr w:type="spellEnd"/>
          </w:p>
        </w:tc>
        <w:tc>
          <w:tcPr>
            <w:tcW w:w="7894" w:type="dxa"/>
          </w:tcPr>
          <w:p w14:paraId="3BD28288"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гатифлоксацин</w:t>
            </w:r>
            <w:proofErr w:type="spellEnd"/>
          </w:p>
        </w:tc>
      </w:tr>
      <w:tr w:rsidR="00D326F6" w:rsidRPr="0091301A" w14:paraId="257DE998" w14:textId="77777777" w:rsidTr="00A65533">
        <w:tc>
          <w:tcPr>
            <w:tcW w:w="1809" w:type="dxa"/>
            <w:vAlign w:val="center"/>
          </w:tcPr>
          <w:p w14:paraId="45D37C0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GRADE</w:t>
            </w:r>
          </w:p>
        </w:tc>
        <w:tc>
          <w:tcPr>
            <w:tcW w:w="7894" w:type="dxa"/>
          </w:tcPr>
          <w:p w14:paraId="5D4B1BFF" w14:textId="77777777" w:rsidR="00D326F6" w:rsidRPr="0091301A" w:rsidRDefault="00D326F6" w:rsidP="0091301A">
            <w:pPr>
              <w:spacing w:after="120"/>
              <w:ind w:firstLine="0"/>
              <w:rPr>
                <w:rFonts w:cs="Times New Roman"/>
                <w:szCs w:val="28"/>
                <w:lang w:val="uk-UA"/>
              </w:rPr>
            </w:pPr>
            <w:r w:rsidRPr="0091301A">
              <w:rPr>
                <w:rFonts w:eastAsia="Arial" w:cs="Times New Roman"/>
                <w:szCs w:val="28"/>
                <w:lang w:val="uk-UA"/>
              </w:rPr>
              <w:t>Система градації рекомендацій, експертиз, розвитку та оцінювання (</w:t>
            </w:r>
            <w:proofErr w:type="spellStart"/>
            <w:r w:rsidRPr="0091301A">
              <w:rPr>
                <w:rFonts w:eastAsia="Arial" w:cs="Times New Roman"/>
                <w:szCs w:val="28"/>
                <w:lang w:val="uk-UA"/>
              </w:rPr>
              <w:t>Grading</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of</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Recommendations</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Assessment</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Development</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and</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Evaluation</w:t>
            </w:r>
            <w:proofErr w:type="spellEnd"/>
            <w:r w:rsidRPr="0091301A">
              <w:rPr>
                <w:rFonts w:eastAsia="Arial" w:cs="Times New Roman"/>
                <w:szCs w:val="28"/>
                <w:lang w:val="uk-UA"/>
              </w:rPr>
              <w:t>)</w:t>
            </w:r>
          </w:p>
        </w:tc>
      </w:tr>
      <w:tr w:rsidR="00D326F6" w:rsidRPr="00781500" w14:paraId="0F06345C" w14:textId="77777777" w:rsidTr="00A65533">
        <w:tc>
          <w:tcPr>
            <w:tcW w:w="1809" w:type="dxa"/>
            <w:vAlign w:val="center"/>
          </w:tcPr>
          <w:p w14:paraId="6A772B88"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KNCV</w:t>
            </w:r>
          </w:p>
        </w:tc>
        <w:tc>
          <w:tcPr>
            <w:tcW w:w="7894" w:type="dxa"/>
          </w:tcPr>
          <w:p w14:paraId="78CDECE6" w14:textId="77777777" w:rsidR="00D326F6" w:rsidRPr="0091301A" w:rsidRDefault="00D326F6" w:rsidP="0091301A">
            <w:pPr>
              <w:spacing w:after="120"/>
              <w:ind w:firstLine="0"/>
              <w:rPr>
                <w:rFonts w:cs="Times New Roman"/>
                <w:szCs w:val="28"/>
                <w:lang w:val="uk-UA"/>
              </w:rPr>
            </w:pPr>
            <w:r w:rsidRPr="0091301A">
              <w:rPr>
                <w:rFonts w:eastAsia="Arial" w:cs="Times New Roman"/>
                <w:szCs w:val="28"/>
                <w:lang w:val="uk-UA"/>
              </w:rPr>
              <w:t>Нідерландське королівське товариство із боротьби з туберкульозом (</w:t>
            </w:r>
            <w:proofErr w:type="spellStart"/>
            <w:r w:rsidRPr="0091301A">
              <w:rPr>
                <w:rFonts w:eastAsia="Arial" w:cs="Times New Roman"/>
                <w:szCs w:val="28"/>
                <w:lang w:val="uk-UA"/>
              </w:rPr>
              <w:t>Royal</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Dutch</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Tuberculosis</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Foundation</w:t>
            </w:r>
            <w:proofErr w:type="spellEnd"/>
            <w:r w:rsidRPr="0091301A">
              <w:rPr>
                <w:rFonts w:eastAsia="Arial" w:cs="Times New Roman"/>
                <w:szCs w:val="28"/>
                <w:lang w:val="uk-UA"/>
              </w:rPr>
              <w:t>)</w:t>
            </w:r>
          </w:p>
        </w:tc>
      </w:tr>
      <w:tr w:rsidR="00D326F6" w:rsidRPr="0091301A" w14:paraId="434ABA0D" w14:textId="77777777" w:rsidTr="00A65533">
        <w:tc>
          <w:tcPr>
            <w:tcW w:w="1809" w:type="dxa"/>
            <w:vAlign w:val="center"/>
          </w:tcPr>
          <w:p w14:paraId="7C136A2F" w14:textId="77777777" w:rsidR="00D326F6" w:rsidRPr="00A65533" w:rsidRDefault="00D326F6" w:rsidP="0091301A">
            <w:pPr>
              <w:spacing w:after="120"/>
              <w:ind w:firstLine="0"/>
              <w:rPr>
                <w:rFonts w:eastAsia="Times New Roman" w:cs="Times New Roman"/>
                <w:b/>
                <w:szCs w:val="28"/>
                <w:lang w:val="uk-UA"/>
              </w:rPr>
            </w:pPr>
            <w:proofErr w:type="spellStart"/>
            <w:r w:rsidRPr="00A65533">
              <w:rPr>
                <w:rFonts w:eastAsia="Times New Roman" w:cs="Times New Roman"/>
                <w:b/>
                <w:szCs w:val="28"/>
                <w:lang w:val="uk-UA"/>
              </w:rPr>
              <w:t>Mfx</w:t>
            </w:r>
            <w:proofErr w:type="spellEnd"/>
          </w:p>
        </w:tc>
        <w:tc>
          <w:tcPr>
            <w:tcW w:w="7894" w:type="dxa"/>
          </w:tcPr>
          <w:p w14:paraId="0FDD9932"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моксифлоксацин</w:t>
            </w:r>
            <w:proofErr w:type="spellEnd"/>
          </w:p>
        </w:tc>
      </w:tr>
      <w:tr w:rsidR="00D326F6" w:rsidRPr="00781500" w14:paraId="50EA9ABD" w14:textId="77777777" w:rsidTr="00A65533">
        <w:tc>
          <w:tcPr>
            <w:tcW w:w="1809" w:type="dxa"/>
            <w:vAlign w:val="center"/>
          </w:tcPr>
          <w:p w14:paraId="24D068F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PICO</w:t>
            </w:r>
          </w:p>
        </w:tc>
        <w:tc>
          <w:tcPr>
            <w:tcW w:w="7894" w:type="dxa"/>
          </w:tcPr>
          <w:p w14:paraId="6A581A01"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визначення стратегій за допомогою питань PICO: </w:t>
            </w:r>
            <w:proofErr w:type="spellStart"/>
            <w:r w:rsidRPr="0091301A">
              <w:rPr>
                <w:rFonts w:eastAsia="Times New Roman" w:cs="Times New Roman"/>
                <w:szCs w:val="28"/>
                <w:lang w:val="uk-UA"/>
              </w:rPr>
              <w:t>Population</w:t>
            </w:r>
            <w:proofErr w:type="spellEnd"/>
            <w:r w:rsidRPr="0091301A">
              <w:rPr>
                <w:rFonts w:eastAsia="Times New Roman" w:cs="Times New Roman"/>
                <w:szCs w:val="28"/>
                <w:lang w:val="uk-UA"/>
              </w:rPr>
              <w:t xml:space="preserve"> (населення), </w:t>
            </w:r>
            <w:proofErr w:type="spellStart"/>
            <w:r w:rsidRPr="0091301A">
              <w:rPr>
                <w:rFonts w:eastAsia="Times New Roman" w:cs="Times New Roman"/>
                <w:szCs w:val="28"/>
                <w:lang w:val="uk-UA"/>
              </w:rPr>
              <w:t>Intervention</w:t>
            </w:r>
            <w:proofErr w:type="spellEnd"/>
            <w:r w:rsidRPr="0091301A">
              <w:rPr>
                <w:rFonts w:eastAsia="Times New Roman" w:cs="Times New Roman"/>
                <w:szCs w:val="28"/>
                <w:lang w:val="uk-UA"/>
              </w:rPr>
              <w:t xml:space="preserve"> (втручання), </w:t>
            </w:r>
            <w:proofErr w:type="spellStart"/>
            <w:r w:rsidRPr="0091301A">
              <w:rPr>
                <w:rFonts w:eastAsia="Times New Roman" w:cs="Times New Roman"/>
                <w:szCs w:val="28"/>
                <w:lang w:val="uk-UA"/>
              </w:rPr>
              <w:t>Comparator</w:t>
            </w:r>
            <w:proofErr w:type="spellEnd"/>
            <w:r w:rsidRPr="0091301A">
              <w:rPr>
                <w:rFonts w:eastAsia="Times New Roman" w:cs="Times New Roman"/>
                <w:szCs w:val="28"/>
                <w:lang w:val="uk-UA"/>
              </w:rPr>
              <w:t xml:space="preserve"> (компаратор), </w:t>
            </w:r>
            <w:proofErr w:type="spellStart"/>
            <w:r w:rsidRPr="0091301A">
              <w:rPr>
                <w:rFonts w:eastAsia="Times New Roman" w:cs="Times New Roman"/>
                <w:szCs w:val="28"/>
                <w:lang w:val="uk-UA"/>
              </w:rPr>
              <w:t>Outcomes</w:t>
            </w:r>
            <w:proofErr w:type="spellEnd"/>
            <w:r w:rsidRPr="0091301A">
              <w:rPr>
                <w:rFonts w:eastAsia="Times New Roman" w:cs="Times New Roman"/>
                <w:szCs w:val="28"/>
                <w:lang w:val="uk-UA"/>
              </w:rPr>
              <w:t xml:space="preserve"> (результати)</w:t>
            </w:r>
          </w:p>
        </w:tc>
      </w:tr>
      <w:tr w:rsidR="00D326F6" w:rsidRPr="0091301A" w14:paraId="1D1B9451" w14:textId="77777777" w:rsidTr="00A65533">
        <w:tc>
          <w:tcPr>
            <w:tcW w:w="1809" w:type="dxa"/>
            <w:vAlign w:val="center"/>
          </w:tcPr>
          <w:p w14:paraId="533F2099"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RFP </w:t>
            </w:r>
          </w:p>
        </w:tc>
        <w:tc>
          <w:tcPr>
            <w:tcW w:w="7894" w:type="dxa"/>
          </w:tcPr>
          <w:p w14:paraId="37D2628D"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рифапентин</w:t>
            </w:r>
            <w:proofErr w:type="spellEnd"/>
          </w:p>
        </w:tc>
      </w:tr>
      <w:tr w:rsidR="00D326F6" w:rsidRPr="0091301A" w14:paraId="6F6082E2" w14:textId="77777777" w:rsidTr="00A65533">
        <w:tc>
          <w:tcPr>
            <w:tcW w:w="1809" w:type="dxa"/>
            <w:vAlign w:val="center"/>
          </w:tcPr>
          <w:p w14:paraId="461599C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RIF або R </w:t>
            </w:r>
          </w:p>
        </w:tc>
        <w:tc>
          <w:tcPr>
            <w:tcW w:w="7894" w:type="dxa"/>
          </w:tcPr>
          <w:p w14:paraId="45B94388"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рифампіцин</w:t>
            </w:r>
            <w:proofErr w:type="spellEnd"/>
          </w:p>
        </w:tc>
      </w:tr>
      <w:tr w:rsidR="00D326F6" w:rsidRPr="0091301A" w14:paraId="4F24F522" w14:textId="77777777" w:rsidTr="00A65533">
        <w:tc>
          <w:tcPr>
            <w:tcW w:w="1809" w:type="dxa"/>
            <w:vAlign w:val="center"/>
          </w:tcPr>
          <w:p w14:paraId="648A071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SMS</w:t>
            </w:r>
          </w:p>
        </w:tc>
        <w:tc>
          <w:tcPr>
            <w:tcW w:w="7894" w:type="dxa"/>
          </w:tcPr>
          <w:p w14:paraId="1E3E17D4"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послуга коротких повідомлень</w:t>
            </w:r>
          </w:p>
        </w:tc>
      </w:tr>
      <w:tr w:rsidR="00D326F6" w:rsidRPr="0091301A" w14:paraId="28D2781B" w14:textId="77777777" w:rsidTr="00A65533">
        <w:tc>
          <w:tcPr>
            <w:tcW w:w="1809" w:type="dxa"/>
            <w:vAlign w:val="center"/>
          </w:tcPr>
          <w:p w14:paraId="57DD0060"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USAID </w:t>
            </w:r>
          </w:p>
        </w:tc>
        <w:tc>
          <w:tcPr>
            <w:tcW w:w="7894" w:type="dxa"/>
          </w:tcPr>
          <w:p w14:paraId="546459B6"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cs="Times New Roman"/>
                <w:szCs w:val="28"/>
              </w:rPr>
              <w:t>Агентство</w:t>
            </w:r>
            <w:proofErr w:type="spellEnd"/>
            <w:r w:rsidRPr="0091301A">
              <w:rPr>
                <w:rFonts w:cs="Times New Roman"/>
                <w:szCs w:val="28"/>
              </w:rPr>
              <w:t xml:space="preserve"> США з </w:t>
            </w:r>
            <w:proofErr w:type="spellStart"/>
            <w:r w:rsidRPr="0091301A">
              <w:rPr>
                <w:rFonts w:cs="Times New Roman"/>
                <w:szCs w:val="28"/>
              </w:rPr>
              <w:t>міжнародного</w:t>
            </w:r>
            <w:proofErr w:type="spellEnd"/>
            <w:r w:rsidRPr="0091301A">
              <w:rPr>
                <w:rFonts w:cs="Times New Roman"/>
                <w:szCs w:val="28"/>
              </w:rPr>
              <w:t xml:space="preserve"> </w:t>
            </w:r>
            <w:proofErr w:type="spellStart"/>
            <w:r w:rsidRPr="0091301A">
              <w:rPr>
                <w:rFonts w:cs="Times New Roman"/>
                <w:szCs w:val="28"/>
              </w:rPr>
              <w:t>розвитку</w:t>
            </w:r>
            <w:proofErr w:type="spellEnd"/>
            <w:r w:rsidRPr="0091301A">
              <w:rPr>
                <w:rFonts w:cs="Times New Roman"/>
                <w:szCs w:val="28"/>
              </w:rPr>
              <w:t xml:space="preserve"> </w:t>
            </w:r>
            <w:r w:rsidRPr="0091301A">
              <w:rPr>
                <w:rFonts w:cs="Times New Roman"/>
                <w:szCs w:val="28"/>
              </w:rPr>
              <w:br/>
              <w:t>(United States Agency for International Development)</w:t>
            </w:r>
          </w:p>
        </w:tc>
      </w:tr>
      <w:tr w:rsidR="00D326F6" w:rsidRPr="00781500" w14:paraId="7A1D14E6" w14:textId="77777777" w:rsidTr="00A65533">
        <w:tc>
          <w:tcPr>
            <w:tcW w:w="1809" w:type="dxa"/>
            <w:vAlign w:val="center"/>
          </w:tcPr>
          <w:p w14:paraId="2D56673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VOT</w:t>
            </w:r>
          </w:p>
        </w:tc>
        <w:tc>
          <w:tcPr>
            <w:tcW w:w="7894" w:type="dxa"/>
          </w:tcPr>
          <w:p w14:paraId="66C3A1A5"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лікування під безпосереднім наглядом за допомогою відео</w:t>
            </w:r>
            <w:r w:rsidRPr="0091301A">
              <w:rPr>
                <w:rFonts w:eastAsia="Times New Roman" w:cs="Times New Roman"/>
                <w:szCs w:val="28"/>
                <w:lang w:val="uk-UA"/>
              </w:rPr>
              <w:br/>
              <w:t>(</w:t>
            </w:r>
            <w:proofErr w:type="spellStart"/>
            <w:r w:rsidRPr="0091301A">
              <w:rPr>
                <w:rFonts w:eastAsia="Times New Roman" w:cs="Times New Roman"/>
                <w:szCs w:val="28"/>
                <w:lang w:val="uk-UA"/>
              </w:rPr>
              <w:t>video-observed</w:t>
            </w:r>
            <w:proofErr w:type="spellEnd"/>
            <w:r w:rsidRPr="0091301A">
              <w:rPr>
                <w:rFonts w:eastAsia="Times New Roman" w:cs="Times New Roman"/>
                <w:szCs w:val="28"/>
                <w:lang w:val="uk-UA"/>
              </w:rPr>
              <w:t xml:space="preserve"> </w:t>
            </w:r>
            <w:proofErr w:type="spellStart"/>
            <w:r w:rsidRPr="0091301A">
              <w:rPr>
                <w:rFonts w:eastAsia="Times New Roman" w:cs="Times New Roman"/>
                <w:szCs w:val="28"/>
                <w:lang w:val="uk-UA"/>
              </w:rPr>
              <w:t>treatment</w:t>
            </w:r>
            <w:proofErr w:type="spellEnd"/>
            <w:r w:rsidRPr="0091301A">
              <w:rPr>
                <w:rFonts w:eastAsia="Times New Roman" w:cs="Times New Roman"/>
                <w:szCs w:val="28"/>
                <w:lang w:val="uk-UA"/>
              </w:rPr>
              <w:t>)</w:t>
            </w:r>
          </w:p>
        </w:tc>
      </w:tr>
      <w:tr w:rsidR="00D326F6" w:rsidRPr="0091301A" w14:paraId="581AEA87" w14:textId="77777777" w:rsidTr="00A65533">
        <w:tc>
          <w:tcPr>
            <w:tcW w:w="1809" w:type="dxa"/>
            <w:vAlign w:val="center"/>
            <w:hideMark/>
          </w:tcPr>
          <w:p w14:paraId="48B7B33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АРТ</w:t>
            </w:r>
          </w:p>
        </w:tc>
        <w:tc>
          <w:tcPr>
            <w:tcW w:w="7894" w:type="dxa"/>
            <w:hideMark/>
          </w:tcPr>
          <w:p w14:paraId="4A6321F7"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антиретровірусна</w:t>
            </w:r>
            <w:proofErr w:type="spellEnd"/>
            <w:r w:rsidRPr="0091301A">
              <w:rPr>
                <w:rFonts w:eastAsia="Times New Roman" w:cs="Times New Roman"/>
                <w:szCs w:val="28"/>
                <w:lang w:val="uk-UA"/>
              </w:rPr>
              <w:t xml:space="preserve"> терапія </w:t>
            </w:r>
          </w:p>
        </w:tc>
      </w:tr>
      <w:tr w:rsidR="00D326F6" w:rsidRPr="0091301A" w14:paraId="464A4BA4" w14:textId="77777777" w:rsidTr="00A65533">
        <w:tc>
          <w:tcPr>
            <w:tcW w:w="1809" w:type="dxa"/>
            <w:vAlign w:val="center"/>
          </w:tcPr>
          <w:p w14:paraId="1BA4292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АТІХ</w:t>
            </w:r>
          </w:p>
        </w:tc>
        <w:tc>
          <w:tcPr>
            <w:tcW w:w="7894" w:type="dxa"/>
          </w:tcPr>
          <w:p w14:paraId="03CC0E39"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Американське товариство інфекційних </w:t>
            </w:r>
            <w:proofErr w:type="spellStart"/>
            <w:r w:rsidRPr="0091301A">
              <w:rPr>
                <w:rFonts w:eastAsia="Times New Roman" w:cs="Times New Roman"/>
                <w:szCs w:val="28"/>
                <w:lang w:val="uk-UA"/>
              </w:rPr>
              <w:t>хвороб</w:t>
            </w:r>
            <w:proofErr w:type="spellEnd"/>
          </w:p>
        </w:tc>
      </w:tr>
      <w:tr w:rsidR="00D326F6" w:rsidRPr="0091301A" w14:paraId="6626E167" w14:textId="77777777" w:rsidTr="00A65533">
        <w:tc>
          <w:tcPr>
            <w:tcW w:w="1809" w:type="dxa"/>
            <w:vAlign w:val="center"/>
            <w:hideMark/>
          </w:tcPr>
          <w:p w14:paraId="2B44AF7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АТТ</w:t>
            </w:r>
          </w:p>
        </w:tc>
        <w:tc>
          <w:tcPr>
            <w:tcW w:w="7894" w:type="dxa"/>
            <w:hideMark/>
          </w:tcPr>
          <w:p w14:paraId="050D313F"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Американське </w:t>
            </w:r>
            <w:proofErr w:type="spellStart"/>
            <w:r w:rsidRPr="0091301A">
              <w:rPr>
                <w:rFonts w:eastAsia="Times New Roman" w:cs="Times New Roman"/>
                <w:szCs w:val="28"/>
                <w:lang w:val="uk-UA"/>
              </w:rPr>
              <w:t>торакальне</w:t>
            </w:r>
            <w:proofErr w:type="spellEnd"/>
            <w:r w:rsidRPr="0091301A">
              <w:rPr>
                <w:rFonts w:eastAsia="Times New Roman" w:cs="Times New Roman"/>
                <w:szCs w:val="28"/>
                <w:lang w:val="uk-UA"/>
              </w:rPr>
              <w:t xml:space="preserve"> товариство</w:t>
            </w:r>
          </w:p>
        </w:tc>
      </w:tr>
      <w:tr w:rsidR="00D326F6" w:rsidRPr="0091301A" w14:paraId="4EA8DF3A" w14:textId="77777777" w:rsidTr="00A65533">
        <w:tc>
          <w:tcPr>
            <w:tcW w:w="1809" w:type="dxa"/>
            <w:vAlign w:val="center"/>
          </w:tcPr>
          <w:p w14:paraId="7CA20A00"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ВІЛ</w:t>
            </w:r>
          </w:p>
        </w:tc>
        <w:tc>
          <w:tcPr>
            <w:tcW w:w="7894" w:type="dxa"/>
          </w:tcPr>
          <w:p w14:paraId="6F669D2E"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вірус імунодефіциту людини </w:t>
            </w:r>
          </w:p>
        </w:tc>
      </w:tr>
      <w:tr w:rsidR="00D326F6" w:rsidRPr="0091301A" w14:paraId="510FB351" w14:textId="77777777" w:rsidTr="00A65533">
        <w:tc>
          <w:tcPr>
            <w:tcW w:w="1809" w:type="dxa"/>
            <w:vAlign w:val="center"/>
          </w:tcPr>
          <w:p w14:paraId="3F88951A"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ВООЗ</w:t>
            </w:r>
          </w:p>
        </w:tc>
        <w:tc>
          <w:tcPr>
            <w:tcW w:w="7894" w:type="dxa"/>
          </w:tcPr>
          <w:p w14:paraId="75CCE8E6"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Всесвітня організація охорони здоров’я</w:t>
            </w:r>
          </w:p>
        </w:tc>
      </w:tr>
      <w:tr w:rsidR="00D326F6" w:rsidRPr="00781500" w14:paraId="28FBF29F" w14:textId="77777777" w:rsidTr="00A65533">
        <w:tc>
          <w:tcPr>
            <w:tcW w:w="1809" w:type="dxa"/>
            <w:vAlign w:val="center"/>
          </w:tcPr>
          <w:p w14:paraId="625F1CB1" w14:textId="77777777" w:rsidR="00D326F6" w:rsidRPr="00A65533" w:rsidRDefault="00D326F6" w:rsidP="0091301A">
            <w:pPr>
              <w:spacing w:after="120"/>
              <w:ind w:firstLine="0"/>
              <w:rPr>
                <w:rFonts w:eastAsia="Times New Roman" w:cs="Times New Roman"/>
                <w:b/>
                <w:szCs w:val="28"/>
                <w:lang w:val="uk-UA"/>
              </w:rPr>
            </w:pPr>
            <w:r>
              <w:rPr>
                <w:rFonts w:eastAsia="Arial" w:cs="Times New Roman"/>
                <w:b/>
                <w:szCs w:val="28"/>
                <w:lang w:val="uk-UA"/>
              </w:rPr>
              <w:t>ВООЗ/GTB</w:t>
            </w:r>
          </w:p>
        </w:tc>
        <w:tc>
          <w:tcPr>
            <w:tcW w:w="7894" w:type="dxa"/>
          </w:tcPr>
          <w:p w14:paraId="75DC8C36" w14:textId="77777777" w:rsidR="00D326F6" w:rsidRPr="0091301A" w:rsidRDefault="00D326F6" w:rsidP="0091301A">
            <w:pPr>
              <w:spacing w:after="120"/>
              <w:ind w:firstLine="0"/>
              <w:rPr>
                <w:rFonts w:eastAsia="Times New Roman" w:cs="Times New Roman"/>
                <w:szCs w:val="28"/>
                <w:lang w:val="uk-UA"/>
              </w:rPr>
            </w:pPr>
            <w:r w:rsidRPr="0091301A">
              <w:rPr>
                <w:rFonts w:eastAsia="Arial" w:cs="Times New Roman"/>
                <w:szCs w:val="28"/>
                <w:lang w:val="uk-UA"/>
              </w:rPr>
              <w:t xml:space="preserve">Глобальна програма ВООЗ із боротьби з туберкульозом </w:t>
            </w:r>
            <w:r w:rsidRPr="0091301A">
              <w:rPr>
                <w:rFonts w:eastAsia="Arial" w:cs="Times New Roman"/>
                <w:szCs w:val="28"/>
                <w:lang w:val="uk-UA"/>
              </w:rPr>
              <w:br/>
              <w:t>(</w:t>
            </w:r>
            <w:proofErr w:type="spellStart"/>
            <w:r w:rsidRPr="0091301A">
              <w:rPr>
                <w:rFonts w:eastAsia="Arial" w:cs="Times New Roman"/>
                <w:szCs w:val="28"/>
                <w:lang w:val="uk-UA"/>
              </w:rPr>
              <w:t>Global</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Tuberculosis</w:t>
            </w:r>
            <w:proofErr w:type="spellEnd"/>
            <w:r w:rsidRPr="0091301A">
              <w:rPr>
                <w:rFonts w:eastAsia="Arial" w:cs="Times New Roman"/>
                <w:szCs w:val="28"/>
                <w:lang w:val="uk-UA"/>
              </w:rPr>
              <w:t xml:space="preserve"> </w:t>
            </w:r>
            <w:proofErr w:type="spellStart"/>
            <w:r w:rsidRPr="0091301A">
              <w:rPr>
                <w:rFonts w:eastAsia="Arial" w:cs="Times New Roman"/>
                <w:szCs w:val="28"/>
                <w:lang w:val="uk-UA"/>
              </w:rPr>
              <w:t>Programme</w:t>
            </w:r>
            <w:proofErr w:type="spellEnd"/>
            <w:r w:rsidRPr="0091301A">
              <w:rPr>
                <w:rFonts w:eastAsia="Arial" w:cs="Times New Roman"/>
                <w:szCs w:val="28"/>
                <w:lang w:val="uk-UA"/>
              </w:rPr>
              <w:t>)</w:t>
            </w:r>
          </w:p>
        </w:tc>
      </w:tr>
      <w:tr w:rsidR="00D326F6" w:rsidRPr="00781500" w14:paraId="012C755A" w14:textId="77777777" w:rsidTr="00A65533">
        <w:tc>
          <w:tcPr>
            <w:tcW w:w="1809" w:type="dxa"/>
            <w:vAlign w:val="center"/>
          </w:tcPr>
          <w:p w14:paraId="6497931A"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КПФД</w:t>
            </w:r>
          </w:p>
        </w:tc>
        <w:tc>
          <w:tcPr>
            <w:tcW w:w="7894" w:type="dxa"/>
          </w:tcPr>
          <w:p w14:paraId="25F34861"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комбіновані препарати з фіксованим дозуванням</w:t>
            </w:r>
          </w:p>
        </w:tc>
      </w:tr>
      <w:tr w:rsidR="00D326F6" w:rsidRPr="00781500" w14:paraId="7DBCC3B0" w14:textId="77777777" w:rsidTr="00A65533">
        <w:tc>
          <w:tcPr>
            <w:tcW w:w="1809" w:type="dxa"/>
            <w:vAlign w:val="center"/>
          </w:tcPr>
          <w:p w14:paraId="219EB57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ЛЖВ</w:t>
            </w:r>
          </w:p>
        </w:tc>
        <w:tc>
          <w:tcPr>
            <w:tcW w:w="7894" w:type="dxa"/>
          </w:tcPr>
          <w:p w14:paraId="60A38F49" w14:textId="77777777" w:rsidR="00D326F6" w:rsidRPr="0091301A" w:rsidRDefault="00D326F6" w:rsidP="0091301A">
            <w:pPr>
              <w:spacing w:after="120"/>
              <w:ind w:firstLine="0"/>
              <w:rPr>
                <w:rFonts w:eastAsia="Times New Roman" w:cs="Times New Roman"/>
                <w:szCs w:val="28"/>
                <w:lang w:val="uk-UA"/>
              </w:rPr>
            </w:pPr>
            <w:r w:rsidRPr="0091301A">
              <w:rPr>
                <w:rFonts w:cs="Times New Roman"/>
                <w:szCs w:val="28"/>
                <w:lang w:val="ru-RU"/>
              </w:rPr>
              <w:t xml:space="preserve">люди, </w:t>
            </w:r>
            <w:proofErr w:type="spellStart"/>
            <w:r w:rsidRPr="0091301A">
              <w:rPr>
                <w:rFonts w:cs="Times New Roman"/>
                <w:szCs w:val="28"/>
                <w:lang w:val="ru-RU"/>
              </w:rPr>
              <w:t>які</w:t>
            </w:r>
            <w:proofErr w:type="spellEnd"/>
            <w:r w:rsidRPr="0091301A">
              <w:rPr>
                <w:rFonts w:cs="Times New Roman"/>
                <w:szCs w:val="28"/>
                <w:lang w:val="ru-RU"/>
              </w:rPr>
              <w:t xml:space="preserve"> </w:t>
            </w:r>
            <w:proofErr w:type="spellStart"/>
            <w:r w:rsidRPr="0091301A">
              <w:rPr>
                <w:rFonts w:cs="Times New Roman"/>
                <w:szCs w:val="28"/>
                <w:lang w:val="ru-RU"/>
              </w:rPr>
              <w:t>живуть</w:t>
            </w:r>
            <w:proofErr w:type="spellEnd"/>
            <w:r w:rsidRPr="0091301A">
              <w:rPr>
                <w:rFonts w:cs="Times New Roman"/>
                <w:szCs w:val="28"/>
                <w:lang w:val="ru-RU"/>
              </w:rPr>
              <w:t xml:space="preserve"> з ВІЛ</w:t>
            </w:r>
          </w:p>
        </w:tc>
      </w:tr>
      <w:tr w:rsidR="00D326F6" w:rsidRPr="0091301A" w14:paraId="412E1296" w14:textId="77777777" w:rsidTr="00A65533">
        <w:tc>
          <w:tcPr>
            <w:tcW w:w="1809" w:type="dxa"/>
            <w:vAlign w:val="center"/>
          </w:tcPr>
          <w:p w14:paraId="4DAC2921"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МРТБ</w:t>
            </w:r>
          </w:p>
        </w:tc>
        <w:tc>
          <w:tcPr>
            <w:tcW w:w="7894" w:type="dxa"/>
          </w:tcPr>
          <w:p w14:paraId="60B2A9EF" w14:textId="77777777" w:rsidR="00D326F6" w:rsidRPr="0091301A" w:rsidRDefault="00D326F6" w:rsidP="0091301A">
            <w:pPr>
              <w:spacing w:after="120"/>
              <w:ind w:firstLine="0"/>
              <w:rPr>
                <w:rFonts w:eastAsia="Times New Roman" w:cs="Times New Roman"/>
                <w:szCs w:val="28"/>
                <w:lang w:val="uk-UA"/>
              </w:rPr>
            </w:pPr>
            <w:proofErr w:type="spellStart"/>
            <w:r w:rsidRPr="0091301A">
              <w:rPr>
                <w:rFonts w:eastAsia="Times New Roman" w:cs="Times New Roman"/>
                <w:szCs w:val="28"/>
                <w:lang w:val="uk-UA"/>
              </w:rPr>
              <w:t>мультирезистентний</w:t>
            </w:r>
            <w:proofErr w:type="spellEnd"/>
            <w:r w:rsidRPr="0091301A">
              <w:rPr>
                <w:rFonts w:eastAsia="Times New Roman" w:cs="Times New Roman"/>
                <w:szCs w:val="28"/>
                <w:lang w:val="uk-UA"/>
              </w:rPr>
              <w:t xml:space="preserve"> туберкульоз</w:t>
            </w:r>
          </w:p>
        </w:tc>
      </w:tr>
      <w:tr w:rsidR="00D326F6" w:rsidRPr="0091301A" w14:paraId="7A0E91D3" w14:textId="77777777" w:rsidTr="00A65533">
        <w:tc>
          <w:tcPr>
            <w:tcW w:w="1809" w:type="dxa"/>
            <w:vAlign w:val="center"/>
          </w:tcPr>
          <w:p w14:paraId="1F8BD963"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НУО</w:t>
            </w:r>
          </w:p>
        </w:tc>
        <w:tc>
          <w:tcPr>
            <w:tcW w:w="7894" w:type="dxa"/>
          </w:tcPr>
          <w:p w14:paraId="531F7D16"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неурядова організація </w:t>
            </w:r>
          </w:p>
        </w:tc>
      </w:tr>
      <w:tr w:rsidR="00D326F6" w:rsidRPr="0091301A" w14:paraId="518DB59D" w14:textId="77777777" w:rsidTr="00A65533">
        <w:tc>
          <w:tcPr>
            <w:tcW w:w="1809" w:type="dxa"/>
            <w:vAlign w:val="center"/>
          </w:tcPr>
          <w:p w14:paraId="1BFD4DE1"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СВІС</w:t>
            </w:r>
          </w:p>
        </w:tc>
        <w:tc>
          <w:tcPr>
            <w:tcW w:w="7894" w:type="dxa"/>
          </w:tcPr>
          <w:p w14:paraId="5FA17EE3"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синдром відновлення імунної системи </w:t>
            </w:r>
          </w:p>
        </w:tc>
      </w:tr>
      <w:tr w:rsidR="00D326F6" w:rsidRPr="0091301A" w14:paraId="2474BFF7" w14:textId="77777777" w:rsidTr="00A65533">
        <w:tc>
          <w:tcPr>
            <w:tcW w:w="1809" w:type="dxa"/>
            <w:vAlign w:val="center"/>
          </w:tcPr>
          <w:p w14:paraId="447D182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lastRenderedPageBreak/>
              <w:t>СНІД</w:t>
            </w:r>
          </w:p>
        </w:tc>
        <w:tc>
          <w:tcPr>
            <w:tcW w:w="7894" w:type="dxa"/>
          </w:tcPr>
          <w:p w14:paraId="0E13B0DD"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синдром набутого імунодефіциту людини</w:t>
            </w:r>
          </w:p>
        </w:tc>
      </w:tr>
      <w:tr w:rsidR="00D326F6" w:rsidRPr="0091301A" w14:paraId="4C66D78B" w14:textId="77777777" w:rsidTr="00A65533">
        <w:tc>
          <w:tcPr>
            <w:tcW w:w="1809" w:type="dxa"/>
            <w:vAlign w:val="center"/>
          </w:tcPr>
          <w:p w14:paraId="2DF52A9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ТБ</w:t>
            </w:r>
          </w:p>
        </w:tc>
        <w:tc>
          <w:tcPr>
            <w:tcW w:w="7894" w:type="dxa"/>
          </w:tcPr>
          <w:p w14:paraId="3170B89B"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туберкульоз</w:t>
            </w:r>
          </w:p>
        </w:tc>
      </w:tr>
      <w:tr w:rsidR="00D326F6" w:rsidRPr="0091301A" w14:paraId="1D056096" w14:textId="77777777" w:rsidTr="00A65533">
        <w:tc>
          <w:tcPr>
            <w:tcW w:w="1809" w:type="dxa"/>
            <w:vAlign w:val="center"/>
          </w:tcPr>
          <w:p w14:paraId="2067C30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ТМЧ</w:t>
            </w:r>
          </w:p>
        </w:tc>
        <w:tc>
          <w:tcPr>
            <w:tcW w:w="7894" w:type="dxa"/>
          </w:tcPr>
          <w:p w14:paraId="47B244C7" w14:textId="77777777" w:rsidR="00D326F6" w:rsidRPr="0091301A" w:rsidRDefault="00D326F6" w:rsidP="0091301A">
            <w:pPr>
              <w:spacing w:after="120"/>
              <w:ind w:firstLine="0"/>
              <w:rPr>
                <w:rFonts w:cs="Times New Roman"/>
                <w:szCs w:val="28"/>
              </w:rPr>
            </w:pPr>
            <w:proofErr w:type="spellStart"/>
            <w:r w:rsidRPr="0091301A">
              <w:rPr>
                <w:rFonts w:cs="Times New Roman"/>
                <w:szCs w:val="28"/>
              </w:rPr>
              <w:t>тест</w:t>
            </w:r>
            <w:proofErr w:type="spellEnd"/>
            <w:r w:rsidRPr="0091301A">
              <w:rPr>
                <w:rFonts w:cs="Times New Roman"/>
                <w:szCs w:val="28"/>
              </w:rPr>
              <w:t xml:space="preserve"> </w:t>
            </w:r>
            <w:proofErr w:type="spellStart"/>
            <w:r w:rsidRPr="0091301A">
              <w:rPr>
                <w:rFonts w:cs="Times New Roman"/>
                <w:szCs w:val="28"/>
              </w:rPr>
              <w:t>на</w:t>
            </w:r>
            <w:proofErr w:type="spellEnd"/>
            <w:r w:rsidRPr="0091301A">
              <w:rPr>
                <w:rFonts w:cs="Times New Roman"/>
                <w:szCs w:val="28"/>
              </w:rPr>
              <w:t xml:space="preserve"> </w:t>
            </w:r>
            <w:proofErr w:type="spellStart"/>
            <w:r w:rsidRPr="0091301A">
              <w:rPr>
                <w:rFonts w:cs="Times New Roman"/>
                <w:szCs w:val="28"/>
              </w:rPr>
              <w:t>медикаментозну</w:t>
            </w:r>
            <w:proofErr w:type="spellEnd"/>
            <w:r w:rsidRPr="0091301A">
              <w:rPr>
                <w:rFonts w:cs="Times New Roman"/>
                <w:szCs w:val="28"/>
              </w:rPr>
              <w:t xml:space="preserve"> </w:t>
            </w:r>
            <w:proofErr w:type="spellStart"/>
            <w:r w:rsidRPr="0091301A">
              <w:rPr>
                <w:rFonts w:cs="Times New Roman"/>
                <w:szCs w:val="28"/>
              </w:rPr>
              <w:t>чутливість</w:t>
            </w:r>
            <w:proofErr w:type="spellEnd"/>
          </w:p>
        </w:tc>
      </w:tr>
      <w:tr w:rsidR="00D326F6" w:rsidRPr="00781500" w14:paraId="02328D8F" w14:textId="77777777" w:rsidTr="00A65533">
        <w:tc>
          <w:tcPr>
            <w:tcW w:w="1809" w:type="dxa"/>
            <w:vAlign w:val="center"/>
            <w:hideMark/>
          </w:tcPr>
          <w:p w14:paraId="7257093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ЦКЗ</w:t>
            </w:r>
          </w:p>
        </w:tc>
        <w:tc>
          <w:tcPr>
            <w:tcW w:w="7894" w:type="dxa"/>
            <w:hideMark/>
          </w:tcPr>
          <w:p w14:paraId="100A9CEB"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Центри з контролю та профілактики захворювань США</w:t>
            </w:r>
          </w:p>
        </w:tc>
      </w:tr>
      <w:bookmarkEnd w:id="1"/>
    </w:tbl>
    <w:p w14:paraId="698024C6" w14:textId="0C52C6C0" w:rsidR="00FF0E3C" w:rsidRDefault="00FF0E3C" w:rsidP="0091301A">
      <w:pPr>
        <w:rPr>
          <w:rFonts w:cs="Times New Roman"/>
          <w:color w:val="000000" w:themeColor="text1"/>
          <w:szCs w:val="28"/>
          <w:lang w:val="uk-UA"/>
        </w:rPr>
      </w:pPr>
      <w:r w:rsidRPr="0091301A">
        <w:rPr>
          <w:rFonts w:cs="Times New Roman"/>
          <w:color w:val="000000" w:themeColor="text1"/>
          <w:szCs w:val="28"/>
          <w:lang w:val="uk-UA"/>
        </w:rPr>
        <w:br w:type="page"/>
      </w:r>
    </w:p>
    <w:p w14:paraId="25E2FB40" w14:textId="77777777" w:rsidR="008B52A0" w:rsidRPr="0091301A" w:rsidRDefault="008B52A0" w:rsidP="008B52A0">
      <w:pPr>
        <w:jc w:val="both"/>
        <w:rPr>
          <w:rStyle w:val="fontstyle01"/>
          <w:rFonts w:cs="Times New Roman"/>
          <w:szCs w:val="28"/>
          <w:lang w:val="uk-UA"/>
        </w:rPr>
      </w:pPr>
      <w:r w:rsidRPr="0091301A">
        <w:rPr>
          <w:rStyle w:val="fontstyle01"/>
          <w:rFonts w:cs="Times New Roman"/>
          <w:szCs w:val="28"/>
          <w:lang w:val="uk-UA"/>
        </w:rPr>
        <w:lastRenderedPageBreak/>
        <w:t>Цей документ є перекладом «</w:t>
      </w:r>
      <w:r w:rsidRPr="0091301A">
        <w:rPr>
          <w:rStyle w:val="fontstyle01"/>
          <w:rFonts w:cs="Times New Roman"/>
          <w:bCs/>
          <w:color w:val="auto"/>
          <w:szCs w:val="28"/>
          <w:lang w:val="uk-UA"/>
        </w:rPr>
        <w:t>Настанови з лікування чутливого туберкульозу</w:t>
      </w:r>
      <w:r w:rsidRPr="0091301A">
        <w:rPr>
          <w:rFonts w:cs="Times New Roman"/>
          <w:bCs/>
          <w:szCs w:val="28"/>
          <w:lang w:val="uk-UA"/>
        </w:rPr>
        <w:t xml:space="preserve"> </w:t>
      </w:r>
      <w:r w:rsidRPr="0091301A">
        <w:rPr>
          <w:rStyle w:val="fontstyle01"/>
          <w:rFonts w:cs="Times New Roman"/>
          <w:bCs/>
          <w:color w:val="auto"/>
          <w:szCs w:val="28"/>
          <w:lang w:val="uk-UA"/>
        </w:rPr>
        <w:t>та надання відповідних медичних послуг пацієнтам з туберкульозом</w:t>
      </w:r>
      <w:r w:rsidRPr="0091301A">
        <w:rPr>
          <w:rStyle w:val="fontstyle01"/>
          <w:rFonts w:cs="Times New Roman"/>
          <w:szCs w:val="28"/>
          <w:lang w:val="uk-UA"/>
        </w:rPr>
        <w:t>» (</w:t>
      </w:r>
      <w:r w:rsidRPr="0091301A">
        <w:rPr>
          <w:rStyle w:val="fontstyle21"/>
          <w:rFonts w:ascii="Times New Roman" w:hAnsi="Times New Roman" w:cs="Times New Roman"/>
          <w:color w:val="auto"/>
          <w:sz w:val="28"/>
          <w:szCs w:val="28"/>
          <w:lang w:val="uk-UA"/>
        </w:rPr>
        <w:t>оновлене видання, 2017 р.</w:t>
      </w:r>
      <w:r w:rsidRPr="0091301A">
        <w:rPr>
          <w:rStyle w:val="fontstyle01"/>
          <w:rFonts w:cs="Times New Roman"/>
          <w:szCs w:val="28"/>
          <w:lang w:val="uk-UA"/>
        </w:rPr>
        <w:t>), розробленої Всесвітньою організацією охорони здоров’я.</w:t>
      </w:r>
    </w:p>
    <w:p w14:paraId="5E9F71F0" w14:textId="77777777" w:rsidR="008B52A0" w:rsidRPr="0091301A" w:rsidRDefault="008B52A0" w:rsidP="0091301A">
      <w:pPr>
        <w:rPr>
          <w:rFonts w:cs="Times New Roman"/>
          <w:color w:val="000000" w:themeColor="text1"/>
          <w:szCs w:val="28"/>
          <w:lang w:val="uk-UA"/>
        </w:rPr>
      </w:pPr>
    </w:p>
    <w:p w14:paraId="5A19B966" w14:textId="138B0D84" w:rsidR="00630349" w:rsidRPr="0091301A" w:rsidRDefault="00094128" w:rsidP="0091301A">
      <w:pPr>
        <w:pStyle w:val="1"/>
      </w:pPr>
      <w:bookmarkStart w:id="2" w:name="_Toc15726927"/>
      <w:r w:rsidRPr="0091301A">
        <w:rPr>
          <w:rStyle w:val="fontstyle01"/>
          <w:color w:val="auto"/>
          <w:szCs w:val="28"/>
        </w:rPr>
        <w:t>ПОДЯКА</w:t>
      </w:r>
      <w:bookmarkEnd w:id="2"/>
    </w:p>
    <w:p w14:paraId="27EA5905" w14:textId="77777777"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Рекомендації та коментарі, які містяться в цьому документі, були сформульовані Групою з розробки настанови, що була скликана під егідою Глобальної програми ВООЗ із боротьби з туберкульозом у Женеві (Швейцарія) з 11 по 13 липня 2016 р. ВООЗ із вдячністю відзначає внесок членів Групи з розробки настанови.</w:t>
      </w:r>
    </w:p>
    <w:p w14:paraId="6465DBEC" w14:textId="6BEAE194" w:rsidR="00630349" w:rsidRPr="0091301A" w:rsidRDefault="007B2CDD" w:rsidP="0091301A">
      <w:pPr>
        <w:pStyle w:val="Bodytext180"/>
        <w:shd w:val="clear" w:color="auto" w:fill="auto"/>
        <w:spacing w:before="0"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Холгер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Шунеман</w:t>
      </w:r>
      <w:proofErr w:type="spellEnd"/>
      <w:r w:rsidR="00D93FEA" w:rsidRPr="0091301A">
        <w:rPr>
          <w:rFonts w:ascii="Times New Roman" w:eastAsia="Times New Roman" w:hAnsi="Times New Roman"/>
          <w:sz w:val="25"/>
          <w:lang w:val="uk-UA"/>
        </w:rPr>
        <w:t xml:space="preserve"> </w:t>
      </w:r>
      <w:r w:rsidR="00630349" w:rsidRPr="0091301A">
        <w:rPr>
          <w:rFonts w:ascii="Times New Roman" w:hAnsi="Times New Roman" w:cs="Times New Roman"/>
          <w:sz w:val="28"/>
          <w:szCs w:val="28"/>
          <w:lang w:val="uk-UA"/>
        </w:rPr>
        <w:t>(методолог GRADE) очолював засідання Групи з розробки настанови, на якому було зібрано, синтезовано та оцінено доказові дані, що дало змогу переглянути на оновити чинну настанову 2017 р.</w:t>
      </w:r>
    </w:p>
    <w:p w14:paraId="32B2D509" w14:textId="4F57778E"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 xml:space="preserve">Висловлюється подяка експертам Групи з розробки настанови, які надавали поради перед, під час та після засідання: </w:t>
      </w:r>
      <w:proofErr w:type="spellStart"/>
      <w:r w:rsidR="00D13426">
        <w:rPr>
          <w:rFonts w:ascii="Times New Roman" w:hAnsi="Times New Roman" w:cs="Times New Roman"/>
          <w:sz w:val="28"/>
          <w:szCs w:val="28"/>
          <w:lang w:val="uk-UA"/>
        </w:rPr>
        <w:t>Си</w:t>
      </w:r>
      <w:proofErr w:type="spellEnd"/>
      <w:r w:rsidR="00D13426">
        <w:rPr>
          <w:rFonts w:ascii="Times New Roman" w:hAnsi="Times New Roman" w:cs="Times New Roman"/>
          <w:sz w:val="28"/>
          <w:szCs w:val="28"/>
          <w:lang w:val="uk-UA"/>
        </w:rPr>
        <w:t xml:space="preserve"> ТУ </w:t>
      </w:r>
      <w:proofErr w:type="spellStart"/>
      <w:r w:rsidR="00D13426">
        <w:rPr>
          <w:rFonts w:ascii="Times New Roman" w:hAnsi="Times New Roman" w:cs="Times New Roman"/>
          <w:sz w:val="28"/>
          <w:szCs w:val="28"/>
          <w:lang w:val="uk-UA"/>
        </w:rPr>
        <w:t>Аунг</w:t>
      </w:r>
      <w:proofErr w:type="spellEnd"/>
      <w:r w:rsidR="00D93FEA" w:rsidRPr="0091301A">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 xml:space="preserve">Франк </w:t>
      </w:r>
      <w:proofErr w:type="spellStart"/>
      <w:r w:rsidR="00D13426">
        <w:rPr>
          <w:rFonts w:ascii="Times New Roman" w:hAnsi="Times New Roman" w:cs="Times New Roman"/>
          <w:sz w:val="28"/>
          <w:szCs w:val="28"/>
          <w:lang w:val="uk-UA"/>
        </w:rPr>
        <w:t>Бонсу</w:t>
      </w:r>
      <w:proofErr w:type="spellEnd"/>
      <w:r w:rsidR="00D93FEA" w:rsidRPr="0091301A">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Джереми</w:t>
      </w:r>
      <w:proofErr w:type="spellEnd"/>
      <w:r w:rsidR="00D13426">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Чакая</w:t>
      </w:r>
      <w:proofErr w:type="spellEnd"/>
      <w:r w:rsidR="00D93FEA" w:rsidRPr="0091301A">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 xml:space="preserve">Люси </w:t>
      </w:r>
      <w:proofErr w:type="spellStart"/>
      <w:r w:rsidR="00D13426">
        <w:rPr>
          <w:rFonts w:ascii="Times New Roman" w:hAnsi="Times New Roman" w:cs="Times New Roman"/>
          <w:sz w:val="28"/>
          <w:szCs w:val="28"/>
          <w:lang w:val="uk-UA"/>
        </w:rPr>
        <w:t>Чезир</w:t>
      </w:r>
      <w:proofErr w:type="spellEnd"/>
      <w:r w:rsidR="00D93FEA" w:rsidRPr="0091301A">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Даніела</w:t>
      </w:r>
      <w:proofErr w:type="spellEnd"/>
      <w:r w:rsidR="00D13426">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Чирило</w:t>
      </w:r>
      <w:proofErr w:type="spellEnd"/>
      <w:r w:rsidR="00D93FEA" w:rsidRPr="0091301A">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Пунам</w:t>
      </w:r>
      <w:proofErr w:type="spellEnd"/>
      <w:r w:rsidR="00D13426">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Даван</w:t>
      </w:r>
      <w:proofErr w:type="spellEnd"/>
      <w:r w:rsidR="00D93FEA" w:rsidRPr="0091301A">
        <w:rPr>
          <w:rFonts w:ascii="Times New Roman" w:hAnsi="Times New Roman" w:cs="Times New Roman"/>
          <w:sz w:val="28"/>
          <w:szCs w:val="28"/>
          <w:lang w:val="uk-UA"/>
        </w:rPr>
        <w:t xml:space="preserve">, </w:t>
      </w:r>
      <w:proofErr w:type="spellStart"/>
      <w:r w:rsidR="00D13426">
        <w:rPr>
          <w:rFonts w:ascii="Times New Roman" w:hAnsi="Times New Roman" w:cs="Times New Roman"/>
          <w:sz w:val="28"/>
          <w:szCs w:val="28"/>
          <w:lang w:val="uk-UA"/>
        </w:rPr>
        <w:t>Келли</w:t>
      </w:r>
      <w:proofErr w:type="spellEnd"/>
      <w:r w:rsidR="00D13426">
        <w:rPr>
          <w:rFonts w:ascii="Times New Roman" w:hAnsi="Times New Roman" w:cs="Times New Roman"/>
          <w:sz w:val="28"/>
          <w:szCs w:val="28"/>
          <w:lang w:val="uk-UA"/>
        </w:rPr>
        <w:t xml:space="preserve"> Дули</w:t>
      </w:r>
      <w:r w:rsidR="00D93FEA" w:rsidRPr="0091301A">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 xml:space="preserve">Кати </w:t>
      </w:r>
      <w:proofErr w:type="spellStart"/>
      <w:r w:rsidR="00D13426">
        <w:rPr>
          <w:rFonts w:ascii="Times New Roman" w:hAnsi="Times New Roman" w:cs="Times New Roman"/>
          <w:sz w:val="28"/>
          <w:szCs w:val="28"/>
          <w:lang w:val="uk-UA"/>
        </w:rPr>
        <w:t>Фикерт</w:t>
      </w:r>
      <w:proofErr w:type="spellEnd"/>
      <w:r w:rsidR="00D93FEA" w:rsidRPr="0091301A">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 xml:space="preserve">Майк </w:t>
      </w:r>
      <w:proofErr w:type="spellStart"/>
      <w:r w:rsidR="00D13426">
        <w:rPr>
          <w:rFonts w:ascii="Times New Roman" w:hAnsi="Times New Roman" w:cs="Times New Roman"/>
          <w:sz w:val="28"/>
          <w:szCs w:val="28"/>
          <w:lang w:val="uk-UA"/>
        </w:rPr>
        <w:t>Фрік</w:t>
      </w:r>
      <w:proofErr w:type="spellEnd"/>
      <w:r w:rsidR="00D93FEA" w:rsidRPr="0091301A">
        <w:rPr>
          <w:rFonts w:ascii="Times New Roman" w:hAnsi="Times New Roman" w:cs="Times New Roman"/>
          <w:sz w:val="28"/>
          <w:szCs w:val="28"/>
          <w:lang w:val="uk-UA"/>
        </w:rPr>
        <w:t xml:space="preserve">, </w:t>
      </w:r>
      <w:r w:rsidR="00D13426">
        <w:rPr>
          <w:rFonts w:ascii="Times New Roman" w:hAnsi="Times New Roman" w:cs="Times New Roman"/>
          <w:sz w:val="28"/>
          <w:szCs w:val="28"/>
          <w:lang w:val="uk-UA"/>
        </w:rPr>
        <w:t xml:space="preserve">Андрій </w:t>
      </w:r>
      <w:proofErr w:type="spellStart"/>
      <w:r w:rsidR="00D13426">
        <w:rPr>
          <w:rFonts w:ascii="Times New Roman" w:hAnsi="Times New Roman" w:cs="Times New Roman"/>
          <w:sz w:val="28"/>
          <w:szCs w:val="28"/>
          <w:lang w:val="uk-UA"/>
        </w:rPr>
        <w:t>Маярндишев</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Нгуен</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Вет</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Нунг</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Еяз</w:t>
      </w:r>
      <w:proofErr w:type="spellEnd"/>
      <w:r w:rsidR="00A964BC">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Куадир</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Абдул</w:t>
      </w:r>
      <w:proofErr w:type="spellEnd"/>
      <w:r w:rsidR="00A964BC">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Хамід</w:t>
      </w:r>
      <w:proofErr w:type="spellEnd"/>
      <w:r w:rsidR="00A964BC">
        <w:rPr>
          <w:rFonts w:ascii="Times New Roman" w:hAnsi="Times New Roman" w:cs="Times New Roman"/>
          <w:sz w:val="28"/>
          <w:szCs w:val="28"/>
          <w:lang w:val="uk-UA"/>
        </w:rPr>
        <w:t xml:space="preserve"> Салім</w:t>
      </w:r>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Сімун</w:t>
      </w:r>
      <w:proofErr w:type="spellEnd"/>
      <w:r w:rsidR="00A964BC">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Шааф</w:t>
      </w:r>
      <w:proofErr w:type="spellEnd"/>
      <w:r w:rsidR="00D93FEA" w:rsidRPr="0091301A">
        <w:rPr>
          <w:rFonts w:ascii="Times New Roman" w:hAnsi="Times New Roman" w:cs="Times New Roman"/>
          <w:sz w:val="28"/>
          <w:szCs w:val="28"/>
          <w:lang w:val="uk-UA"/>
        </w:rPr>
        <w:t xml:space="preserve">, </w:t>
      </w:r>
      <w:r w:rsidR="00A964BC">
        <w:rPr>
          <w:rFonts w:ascii="Times New Roman" w:hAnsi="Times New Roman" w:cs="Times New Roman"/>
          <w:sz w:val="28"/>
          <w:szCs w:val="28"/>
          <w:lang w:val="uk-UA"/>
        </w:rPr>
        <w:t xml:space="preserve">Педро </w:t>
      </w:r>
      <w:proofErr w:type="spellStart"/>
      <w:r w:rsidR="00A964BC">
        <w:rPr>
          <w:rFonts w:ascii="Times New Roman" w:hAnsi="Times New Roman" w:cs="Times New Roman"/>
          <w:sz w:val="28"/>
          <w:szCs w:val="28"/>
          <w:lang w:val="uk-UA"/>
        </w:rPr>
        <w:t>Суарез</w:t>
      </w:r>
      <w:proofErr w:type="spellEnd"/>
      <w:r w:rsidR="00D93FEA" w:rsidRPr="0091301A">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Керри</w:t>
      </w:r>
      <w:proofErr w:type="spellEnd"/>
      <w:r w:rsidR="00A964BC">
        <w:rPr>
          <w:rFonts w:ascii="Times New Roman" w:hAnsi="Times New Roman" w:cs="Times New Roman"/>
          <w:sz w:val="28"/>
          <w:szCs w:val="28"/>
          <w:lang w:val="uk-UA"/>
        </w:rPr>
        <w:t xml:space="preserve"> </w:t>
      </w:r>
      <w:proofErr w:type="spellStart"/>
      <w:r w:rsidR="00A964BC">
        <w:rPr>
          <w:rFonts w:ascii="Times New Roman" w:hAnsi="Times New Roman" w:cs="Times New Roman"/>
          <w:sz w:val="28"/>
          <w:szCs w:val="28"/>
          <w:lang w:val="uk-UA"/>
        </w:rPr>
        <w:t>Тудор</w:t>
      </w:r>
      <w:proofErr w:type="spellEnd"/>
      <w:r w:rsidR="00D93FEA" w:rsidRPr="0091301A">
        <w:rPr>
          <w:rFonts w:ascii="Times New Roman" w:hAnsi="Times New Roman" w:cs="Times New Roman"/>
          <w:sz w:val="28"/>
          <w:szCs w:val="28"/>
          <w:lang w:val="uk-UA"/>
        </w:rPr>
        <w:t xml:space="preserve">, </w:t>
      </w:r>
      <w:r w:rsidR="00A964BC">
        <w:rPr>
          <w:rFonts w:ascii="Times New Roman" w:hAnsi="Times New Roman" w:cs="Times New Roman"/>
          <w:sz w:val="28"/>
          <w:szCs w:val="28"/>
          <w:lang w:val="uk-UA"/>
        </w:rPr>
        <w:t xml:space="preserve">Джастін </w:t>
      </w:r>
      <w:proofErr w:type="spellStart"/>
      <w:r w:rsidR="00A964BC">
        <w:rPr>
          <w:rFonts w:ascii="Times New Roman" w:hAnsi="Times New Roman" w:cs="Times New Roman"/>
          <w:sz w:val="28"/>
          <w:szCs w:val="28"/>
          <w:lang w:val="uk-UA"/>
        </w:rPr>
        <w:t>Вонг</w:t>
      </w:r>
      <w:proofErr w:type="spellEnd"/>
      <w:r w:rsidR="00D93FEA" w:rsidRPr="0091301A">
        <w:rPr>
          <w:rFonts w:ascii="Times New Roman" w:hAnsi="Times New Roman" w:cs="Times New Roman"/>
          <w:sz w:val="28"/>
          <w:szCs w:val="28"/>
          <w:lang w:val="uk-UA"/>
        </w:rPr>
        <w:t xml:space="preserve"> </w:t>
      </w:r>
      <w:r w:rsidR="00A964BC">
        <w:rPr>
          <w:rFonts w:ascii="Times New Roman" w:hAnsi="Times New Roman" w:cs="Times New Roman"/>
          <w:sz w:val="28"/>
          <w:szCs w:val="28"/>
          <w:lang w:val="uk-UA"/>
        </w:rPr>
        <w:t>Юн Я</w:t>
      </w:r>
      <w:r w:rsidRPr="0091301A">
        <w:rPr>
          <w:rFonts w:ascii="Times New Roman" w:hAnsi="Times New Roman" w:cs="Times New Roman"/>
          <w:sz w:val="28"/>
          <w:szCs w:val="28"/>
          <w:lang w:val="uk-UA"/>
        </w:rPr>
        <w:t>.</w:t>
      </w:r>
    </w:p>
    <w:p w14:paraId="11A38E1E" w14:textId="1F4C54FC"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 xml:space="preserve">Важливо відзначити, що цю роботу не було б завершено без допомоги Американського </w:t>
      </w:r>
      <w:proofErr w:type="spellStart"/>
      <w:r w:rsidRPr="0091301A">
        <w:rPr>
          <w:rFonts w:ascii="Times New Roman" w:hAnsi="Times New Roman" w:cs="Times New Roman"/>
          <w:sz w:val="28"/>
          <w:szCs w:val="28"/>
          <w:lang w:val="uk-UA"/>
        </w:rPr>
        <w:t>торакального</w:t>
      </w:r>
      <w:proofErr w:type="spellEnd"/>
      <w:r w:rsidRPr="0091301A">
        <w:rPr>
          <w:rFonts w:ascii="Times New Roman" w:hAnsi="Times New Roman" w:cs="Times New Roman"/>
          <w:sz w:val="28"/>
          <w:szCs w:val="28"/>
          <w:lang w:val="uk-UA"/>
        </w:rPr>
        <w:t xml:space="preserve"> товариства, Центрів з контролю та профілактики захворювань США, Американського товариства інфекційних </w:t>
      </w:r>
      <w:proofErr w:type="spellStart"/>
      <w:r w:rsidRPr="0091301A">
        <w:rPr>
          <w:rFonts w:ascii="Times New Roman" w:hAnsi="Times New Roman" w:cs="Times New Roman"/>
          <w:sz w:val="28"/>
          <w:szCs w:val="28"/>
          <w:lang w:val="uk-UA"/>
        </w:rPr>
        <w:t>хвороб</w:t>
      </w:r>
      <w:proofErr w:type="spellEnd"/>
      <w:r w:rsidRPr="0091301A">
        <w:rPr>
          <w:rFonts w:ascii="Times New Roman" w:hAnsi="Times New Roman" w:cs="Times New Roman"/>
          <w:sz w:val="28"/>
          <w:szCs w:val="28"/>
          <w:lang w:val="uk-UA"/>
        </w:rPr>
        <w:t>, які, згідно угоди щодо обміну доказовими даними, надавали їх на ранніх етапах досліджень, так само як і результати систематичних оглядів з лікування чутливого туберкульозу, необхідних для оновлення настанови</w:t>
      </w:r>
      <w:r w:rsidRPr="0091301A">
        <w:rPr>
          <w:rFonts w:ascii="Times New Roman" w:hAnsi="Times New Roman" w:cs="Times New Roman"/>
          <w:sz w:val="28"/>
          <w:szCs w:val="28"/>
          <w:vertAlign w:val="superscript"/>
          <w:lang w:val="uk-UA"/>
        </w:rPr>
        <w:footnoteReference w:id="1"/>
      </w:r>
      <w:r w:rsidRPr="0091301A">
        <w:rPr>
          <w:rFonts w:ascii="Times New Roman" w:hAnsi="Times New Roman" w:cs="Times New Roman"/>
          <w:sz w:val="28"/>
          <w:szCs w:val="28"/>
          <w:lang w:val="uk-UA"/>
        </w:rPr>
        <w:t xml:space="preserve">. Це партнерство також дозволило Керівному комітету ВООЗ налагодити плідну співпрацю з групами дослідників для підготовки та презентації профілів доказових даних на засіданні Групи з розробки настанови. ВООЗ висловлює свою вдячність наступним установам: Університету Каліфорнії (Сан-Франциско, США), Університету </w:t>
      </w:r>
      <w:proofErr w:type="spellStart"/>
      <w:r w:rsidRPr="0091301A">
        <w:rPr>
          <w:rFonts w:ascii="Times New Roman" w:hAnsi="Times New Roman" w:cs="Times New Roman"/>
          <w:sz w:val="28"/>
          <w:szCs w:val="28"/>
          <w:lang w:val="uk-UA"/>
        </w:rPr>
        <w:t>МакГілла</w:t>
      </w:r>
      <w:proofErr w:type="spellEnd"/>
      <w:r w:rsidRPr="0091301A">
        <w:rPr>
          <w:rFonts w:ascii="Times New Roman" w:hAnsi="Times New Roman" w:cs="Times New Roman"/>
          <w:sz w:val="28"/>
          <w:szCs w:val="28"/>
          <w:lang w:val="uk-UA"/>
        </w:rPr>
        <w:t xml:space="preserve"> у Монреалі (Канада), Університету Сіднея (Австралія), </w:t>
      </w:r>
      <w:r w:rsidRPr="0091301A">
        <w:rPr>
          <w:rFonts w:ascii="Times New Roman" w:hAnsi="Times New Roman" w:cs="Times New Roman"/>
          <w:sz w:val="28"/>
          <w:szCs w:val="28"/>
          <w:shd w:val="clear" w:color="auto" w:fill="FFFFFF"/>
          <w:lang w:val="uk-UA"/>
        </w:rPr>
        <w:t xml:space="preserve">Школі громадського здоров’я </w:t>
      </w:r>
      <w:r w:rsidR="0040650F" w:rsidRPr="0091301A">
        <w:rPr>
          <w:rFonts w:ascii="Times New Roman" w:hAnsi="Times New Roman" w:cs="Times New Roman"/>
          <w:sz w:val="28"/>
          <w:szCs w:val="28"/>
          <w:shd w:val="clear" w:color="auto" w:fill="FFFFFF"/>
          <w:lang w:val="uk-UA"/>
        </w:rPr>
        <w:t xml:space="preserve">та </w:t>
      </w:r>
      <w:r w:rsidRPr="0091301A">
        <w:rPr>
          <w:rFonts w:ascii="Times New Roman" w:hAnsi="Times New Roman" w:cs="Times New Roman"/>
          <w:sz w:val="28"/>
          <w:szCs w:val="28"/>
          <w:shd w:val="clear" w:color="auto" w:fill="FFFFFF"/>
          <w:lang w:val="uk-UA"/>
        </w:rPr>
        <w:t>охорони здоров’я</w:t>
      </w:r>
      <w:r w:rsidRPr="0091301A">
        <w:rPr>
          <w:rStyle w:val="fontstyle11"/>
          <w:rFonts w:ascii="Times New Roman" w:hAnsi="Times New Roman" w:cs="Times New Roman"/>
          <w:color w:val="auto"/>
          <w:sz w:val="28"/>
          <w:szCs w:val="28"/>
          <w:lang w:val="uk-UA"/>
        </w:rPr>
        <w:t xml:space="preserve"> у </w:t>
      </w:r>
      <w:proofErr w:type="spellStart"/>
      <w:r w:rsidRPr="0091301A">
        <w:rPr>
          <w:rStyle w:val="fontstyle11"/>
          <w:rFonts w:ascii="Times New Roman" w:hAnsi="Times New Roman" w:cs="Times New Roman"/>
          <w:color w:val="auto"/>
          <w:sz w:val="28"/>
          <w:szCs w:val="28"/>
          <w:lang w:val="uk-UA"/>
        </w:rPr>
        <w:t>Блумберзі</w:t>
      </w:r>
      <w:proofErr w:type="spellEnd"/>
      <w:r w:rsidRPr="0091301A">
        <w:rPr>
          <w:rStyle w:val="fontstyle11"/>
          <w:rFonts w:ascii="Times New Roman" w:hAnsi="Times New Roman" w:cs="Times New Roman"/>
          <w:color w:val="auto"/>
          <w:sz w:val="28"/>
          <w:szCs w:val="28"/>
          <w:lang w:val="uk-UA"/>
        </w:rPr>
        <w:t xml:space="preserve"> імені Джон</w:t>
      </w:r>
      <w:r w:rsidR="0040650F" w:rsidRPr="0091301A">
        <w:rPr>
          <w:rStyle w:val="fontstyle11"/>
          <w:rFonts w:ascii="Times New Roman" w:hAnsi="Times New Roman" w:cs="Times New Roman"/>
          <w:color w:val="auto"/>
          <w:sz w:val="28"/>
          <w:szCs w:val="28"/>
          <w:lang w:val="uk-UA"/>
        </w:rPr>
        <w:t>с</w:t>
      </w:r>
      <w:r w:rsidRPr="0091301A">
        <w:rPr>
          <w:rStyle w:val="fontstyle11"/>
          <w:rFonts w:ascii="Times New Roman" w:hAnsi="Times New Roman" w:cs="Times New Roman"/>
          <w:color w:val="auto"/>
          <w:sz w:val="28"/>
          <w:szCs w:val="28"/>
          <w:lang w:val="uk-UA"/>
        </w:rPr>
        <w:t>а Гопкінса</w:t>
      </w:r>
      <w:r w:rsidRPr="0091301A">
        <w:rPr>
          <w:rFonts w:ascii="Times New Roman" w:hAnsi="Times New Roman" w:cs="Times New Roman"/>
          <w:sz w:val="28"/>
          <w:szCs w:val="28"/>
          <w:lang w:val="uk-UA"/>
        </w:rPr>
        <w:t xml:space="preserve"> (Балтімор, США), Університету Британської Колумбії (Ванкувер, Канада), а також їх співробітникам (</w:t>
      </w:r>
      <w:proofErr w:type="spellStart"/>
      <w:r w:rsidR="00705C92">
        <w:rPr>
          <w:rFonts w:ascii="Times New Roman" w:hAnsi="Times New Roman" w:cs="Times New Roman"/>
          <w:sz w:val="28"/>
          <w:szCs w:val="28"/>
          <w:lang w:val="uk-UA"/>
        </w:rPr>
        <w:t>Наргез</w:t>
      </w:r>
      <w:proofErr w:type="spellEnd"/>
      <w:r w:rsidR="00705C92">
        <w:rPr>
          <w:rFonts w:ascii="Times New Roman" w:hAnsi="Times New Roman" w:cs="Times New Roman"/>
          <w:sz w:val="28"/>
          <w:szCs w:val="28"/>
          <w:lang w:val="uk-UA"/>
        </w:rPr>
        <w:t xml:space="preserve"> </w:t>
      </w:r>
      <w:proofErr w:type="spellStart"/>
      <w:r w:rsidR="00705C92">
        <w:rPr>
          <w:rFonts w:ascii="Times New Roman" w:hAnsi="Times New Roman" w:cs="Times New Roman"/>
          <w:sz w:val="28"/>
          <w:szCs w:val="28"/>
          <w:lang w:val="uk-UA"/>
        </w:rPr>
        <w:t>Аліпана</w:t>
      </w:r>
      <w:proofErr w:type="spellEnd"/>
      <w:r w:rsidR="00D93FEA" w:rsidRPr="0091301A">
        <w:rPr>
          <w:rFonts w:ascii="Times New Roman" w:hAnsi="Times New Roman" w:cs="Times New Roman"/>
          <w:sz w:val="28"/>
          <w:szCs w:val="28"/>
          <w:lang w:val="uk-UA"/>
        </w:rPr>
        <w:t xml:space="preserve">, </w:t>
      </w:r>
      <w:proofErr w:type="spellStart"/>
      <w:r w:rsidR="00705C92">
        <w:rPr>
          <w:rFonts w:ascii="Times New Roman" w:hAnsi="Times New Roman" w:cs="Times New Roman"/>
          <w:sz w:val="28"/>
          <w:szCs w:val="28"/>
          <w:lang w:val="uk-UA"/>
        </w:rPr>
        <w:t>Лейла</w:t>
      </w:r>
      <w:proofErr w:type="spellEnd"/>
      <w:r w:rsidR="00705C92">
        <w:rPr>
          <w:rFonts w:ascii="Times New Roman" w:hAnsi="Times New Roman" w:cs="Times New Roman"/>
          <w:sz w:val="28"/>
          <w:szCs w:val="28"/>
          <w:lang w:val="uk-UA"/>
        </w:rPr>
        <w:t xml:space="preserve"> </w:t>
      </w:r>
      <w:proofErr w:type="spellStart"/>
      <w:r w:rsidR="00705C92">
        <w:rPr>
          <w:rFonts w:ascii="Times New Roman" w:hAnsi="Times New Roman" w:cs="Times New Roman"/>
          <w:sz w:val="28"/>
          <w:szCs w:val="28"/>
          <w:lang w:val="uk-UA"/>
        </w:rPr>
        <w:t>Чейсон</w:t>
      </w:r>
      <w:proofErr w:type="spellEnd"/>
      <w:r w:rsidR="00D93FEA" w:rsidRPr="0091301A">
        <w:rPr>
          <w:rFonts w:ascii="Times New Roman" w:hAnsi="Times New Roman" w:cs="Times New Roman"/>
          <w:sz w:val="28"/>
          <w:szCs w:val="28"/>
          <w:lang w:val="uk-UA"/>
        </w:rPr>
        <w:t xml:space="preserve">, </w:t>
      </w:r>
      <w:proofErr w:type="spellStart"/>
      <w:r w:rsidR="00705C92">
        <w:rPr>
          <w:rFonts w:ascii="Times New Roman" w:hAnsi="Times New Roman" w:cs="Times New Roman"/>
          <w:sz w:val="28"/>
          <w:szCs w:val="28"/>
          <w:lang w:val="uk-UA"/>
        </w:rPr>
        <w:t>Грегорі</w:t>
      </w:r>
      <w:proofErr w:type="spellEnd"/>
      <w:r w:rsidR="00705C92">
        <w:rPr>
          <w:rFonts w:ascii="Times New Roman" w:hAnsi="Times New Roman" w:cs="Times New Roman"/>
          <w:sz w:val="28"/>
          <w:szCs w:val="28"/>
          <w:lang w:val="uk-UA"/>
        </w:rPr>
        <w:t xml:space="preserve"> </w:t>
      </w:r>
      <w:proofErr w:type="spellStart"/>
      <w:r w:rsidR="00705C92">
        <w:rPr>
          <w:rFonts w:ascii="Times New Roman" w:hAnsi="Times New Roman" w:cs="Times New Roman"/>
          <w:sz w:val="28"/>
          <w:szCs w:val="28"/>
          <w:lang w:val="uk-UA"/>
        </w:rPr>
        <w:t>Фох</w:t>
      </w:r>
      <w:proofErr w:type="spellEnd"/>
      <w:r w:rsidR="00D93FEA" w:rsidRPr="0091301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Дженіфер</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Хо</w:t>
      </w:r>
      <w:proofErr w:type="spellEnd"/>
      <w:r w:rsidR="00D93FEA"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Джеймс Джонстон</w:t>
      </w:r>
      <w:r w:rsidR="00D93FEA"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 xml:space="preserve">Ричард </w:t>
      </w:r>
      <w:proofErr w:type="spellStart"/>
      <w:r w:rsidR="007F0B8A">
        <w:rPr>
          <w:rFonts w:ascii="Times New Roman" w:hAnsi="Times New Roman" w:cs="Times New Roman"/>
          <w:sz w:val="28"/>
          <w:szCs w:val="28"/>
          <w:lang w:val="uk-UA"/>
        </w:rPr>
        <w:t>Менсиез</w:t>
      </w:r>
      <w:proofErr w:type="spellEnd"/>
      <w:r w:rsidR="00D93FEA" w:rsidRPr="0091301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Сесили</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Миллер</w:t>
      </w:r>
      <w:proofErr w:type="spellEnd"/>
      <w:r w:rsidR="00D93FEA"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 xml:space="preserve">Паям </w:t>
      </w:r>
      <w:proofErr w:type="spellStart"/>
      <w:r w:rsidR="007F0B8A">
        <w:rPr>
          <w:rFonts w:ascii="Times New Roman" w:hAnsi="Times New Roman" w:cs="Times New Roman"/>
          <w:sz w:val="28"/>
          <w:szCs w:val="28"/>
          <w:lang w:val="uk-UA"/>
        </w:rPr>
        <w:t>Нахид</w:t>
      </w:r>
      <w:proofErr w:type="spellEnd"/>
      <w:r w:rsidRPr="0091301A">
        <w:rPr>
          <w:rFonts w:ascii="Times New Roman" w:hAnsi="Times New Roman" w:cs="Times New Roman"/>
          <w:sz w:val="28"/>
          <w:szCs w:val="28"/>
          <w:lang w:val="uk-UA"/>
        </w:rPr>
        <w:t>).</w:t>
      </w:r>
    </w:p>
    <w:p w14:paraId="4A8FD231" w14:textId="3C2526DC"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 xml:space="preserve">ВООЗ висловлює вдячність Групі зовнішніх рецензентів, які переглянули готовий документ: </w:t>
      </w:r>
      <w:r w:rsidR="007F0B8A">
        <w:rPr>
          <w:rFonts w:ascii="Times New Roman" w:hAnsi="Times New Roman" w:cs="Times New Roman"/>
          <w:sz w:val="28"/>
          <w:szCs w:val="28"/>
          <w:lang w:val="uk-UA"/>
        </w:rPr>
        <w:t xml:space="preserve">Рита </w:t>
      </w:r>
      <w:proofErr w:type="spellStart"/>
      <w:r w:rsidR="007F0B8A">
        <w:rPr>
          <w:rFonts w:ascii="Times New Roman" w:hAnsi="Times New Roman" w:cs="Times New Roman"/>
          <w:sz w:val="28"/>
          <w:szCs w:val="28"/>
          <w:lang w:val="uk-UA"/>
        </w:rPr>
        <w:t>Длодло</w:t>
      </w:r>
      <w:proofErr w:type="spellEnd"/>
      <w:r w:rsidR="004B4AB3"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 xml:space="preserve">Селін </w:t>
      </w:r>
      <w:proofErr w:type="spellStart"/>
      <w:r w:rsidR="007F0B8A">
        <w:rPr>
          <w:rFonts w:ascii="Times New Roman" w:hAnsi="Times New Roman" w:cs="Times New Roman"/>
          <w:sz w:val="28"/>
          <w:szCs w:val="28"/>
          <w:lang w:val="uk-UA"/>
        </w:rPr>
        <w:t>Гарфін</w:t>
      </w:r>
      <w:proofErr w:type="spellEnd"/>
      <w:r w:rsidR="004B4AB3" w:rsidRPr="0091301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Вайра</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Лаймане</w:t>
      </w:r>
      <w:proofErr w:type="spellEnd"/>
      <w:r w:rsidR="004B4AB3"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 xml:space="preserve">Лі </w:t>
      </w:r>
      <w:proofErr w:type="spellStart"/>
      <w:r w:rsidR="007F0B8A">
        <w:rPr>
          <w:rFonts w:ascii="Times New Roman" w:hAnsi="Times New Roman" w:cs="Times New Roman"/>
          <w:sz w:val="28"/>
          <w:szCs w:val="28"/>
          <w:lang w:val="uk-UA"/>
        </w:rPr>
        <w:t>Рейчман</w:t>
      </w:r>
      <w:proofErr w:type="spellEnd"/>
      <w:r w:rsidR="004B4AB3" w:rsidRPr="0091301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Рохіт</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Сарін</w:t>
      </w:r>
      <w:proofErr w:type="spellEnd"/>
      <w:r w:rsidR="004B4AB3" w:rsidRPr="0091301A">
        <w:rPr>
          <w:rFonts w:ascii="Times New Roman" w:hAnsi="Times New Roman" w:cs="Times New Roman"/>
          <w:sz w:val="28"/>
          <w:szCs w:val="28"/>
          <w:lang w:val="uk-UA"/>
        </w:rPr>
        <w:t xml:space="preserve">, </w:t>
      </w:r>
      <w:r w:rsidR="007F0B8A">
        <w:rPr>
          <w:rFonts w:ascii="Times New Roman" w:hAnsi="Times New Roman" w:cs="Times New Roman"/>
          <w:sz w:val="28"/>
          <w:szCs w:val="28"/>
          <w:lang w:val="uk-UA"/>
        </w:rPr>
        <w:t xml:space="preserve">Фразер </w:t>
      </w:r>
      <w:proofErr w:type="spellStart"/>
      <w:r w:rsidR="007F0B8A">
        <w:rPr>
          <w:rFonts w:ascii="Times New Roman" w:hAnsi="Times New Roman" w:cs="Times New Roman"/>
          <w:sz w:val="28"/>
          <w:szCs w:val="28"/>
          <w:lang w:val="uk-UA"/>
        </w:rPr>
        <w:t>Варез</w:t>
      </w:r>
      <w:proofErr w:type="spellEnd"/>
      <w:r w:rsidR="004B4AB3" w:rsidRPr="0091301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Дален</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вон</w:t>
      </w:r>
      <w:proofErr w:type="spellEnd"/>
      <w:r w:rsidR="007F0B8A">
        <w:rPr>
          <w:rFonts w:ascii="Times New Roman" w:hAnsi="Times New Roman" w:cs="Times New Roman"/>
          <w:sz w:val="28"/>
          <w:szCs w:val="28"/>
          <w:lang w:val="uk-UA"/>
        </w:rPr>
        <w:t xml:space="preserve"> </w:t>
      </w:r>
      <w:proofErr w:type="spellStart"/>
      <w:r w:rsidR="007F0B8A">
        <w:rPr>
          <w:rFonts w:ascii="Times New Roman" w:hAnsi="Times New Roman" w:cs="Times New Roman"/>
          <w:sz w:val="28"/>
          <w:szCs w:val="28"/>
          <w:lang w:val="uk-UA"/>
        </w:rPr>
        <w:t>Дефт</w:t>
      </w:r>
      <w:proofErr w:type="spellEnd"/>
      <w:r w:rsidRPr="0091301A">
        <w:rPr>
          <w:rFonts w:ascii="Times New Roman" w:hAnsi="Times New Roman" w:cs="Times New Roman"/>
          <w:sz w:val="28"/>
          <w:szCs w:val="28"/>
          <w:lang w:val="uk-UA"/>
        </w:rPr>
        <w:t xml:space="preserve">. Наступні працівники ВООЗ із регіональних бюро отримали фінальний проект настанови для рецензування: </w:t>
      </w:r>
      <w:r w:rsidR="00463E2D">
        <w:rPr>
          <w:rFonts w:ascii="Times New Roman" w:hAnsi="Times New Roman" w:cs="Times New Roman"/>
          <w:sz w:val="28"/>
          <w:szCs w:val="28"/>
          <w:lang w:val="uk-UA"/>
        </w:rPr>
        <w:t>Мохамед Азіз</w:t>
      </w:r>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lastRenderedPageBreak/>
        <w:t xml:space="preserve">(Східне Середземномор’я), </w:t>
      </w:r>
      <w:r w:rsidR="00463E2D">
        <w:rPr>
          <w:rFonts w:ascii="Times New Roman" w:hAnsi="Times New Roman" w:cs="Times New Roman"/>
          <w:sz w:val="28"/>
          <w:szCs w:val="28"/>
          <w:lang w:val="uk-UA"/>
        </w:rPr>
        <w:t xml:space="preserve">Масуд </w:t>
      </w:r>
      <w:proofErr w:type="spellStart"/>
      <w:r w:rsidR="00463E2D">
        <w:rPr>
          <w:rFonts w:ascii="Times New Roman" w:hAnsi="Times New Roman" w:cs="Times New Roman"/>
          <w:sz w:val="28"/>
          <w:szCs w:val="28"/>
          <w:lang w:val="uk-UA"/>
        </w:rPr>
        <w:t>Дара</w:t>
      </w:r>
      <w:proofErr w:type="spellEnd"/>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t xml:space="preserve">(Європа), </w:t>
      </w:r>
      <w:proofErr w:type="spellStart"/>
      <w:r w:rsidR="00463E2D">
        <w:rPr>
          <w:rFonts w:ascii="Times New Roman" w:hAnsi="Times New Roman" w:cs="Times New Roman"/>
          <w:sz w:val="28"/>
          <w:szCs w:val="28"/>
          <w:lang w:val="uk-UA"/>
        </w:rPr>
        <w:t>Мірта</w:t>
      </w:r>
      <w:proofErr w:type="spellEnd"/>
      <w:r w:rsidR="00463E2D">
        <w:rPr>
          <w:rFonts w:ascii="Times New Roman" w:hAnsi="Times New Roman" w:cs="Times New Roman"/>
          <w:sz w:val="28"/>
          <w:szCs w:val="28"/>
          <w:lang w:val="uk-UA"/>
        </w:rPr>
        <w:t xml:space="preserve"> </w:t>
      </w:r>
      <w:proofErr w:type="spellStart"/>
      <w:r w:rsidR="00463E2D">
        <w:rPr>
          <w:rFonts w:ascii="Times New Roman" w:hAnsi="Times New Roman" w:cs="Times New Roman"/>
          <w:sz w:val="28"/>
          <w:szCs w:val="28"/>
          <w:lang w:val="uk-UA"/>
        </w:rPr>
        <w:t>дел</w:t>
      </w:r>
      <w:proofErr w:type="spellEnd"/>
      <w:r w:rsidR="00463E2D">
        <w:rPr>
          <w:rFonts w:ascii="Times New Roman" w:hAnsi="Times New Roman" w:cs="Times New Roman"/>
          <w:sz w:val="28"/>
          <w:szCs w:val="28"/>
          <w:lang w:val="uk-UA"/>
        </w:rPr>
        <w:t xml:space="preserve"> </w:t>
      </w:r>
      <w:proofErr w:type="spellStart"/>
      <w:r w:rsidR="00463E2D">
        <w:rPr>
          <w:rFonts w:ascii="Times New Roman" w:hAnsi="Times New Roman" w:cs="Times New Roman"/>
          <w:sz w:val="28"/>
          <w:szCs w:val="28"/>
          <w:lang w:val="uk-UA"/>
        </w:rPr>
        <w:t>Гранадо</w:t>
      </w:r>
      <w:proofErr w:type="spellEnd"/>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t>(</w:t>
      </w:r>
      <w:r w:rsidR="00514952" w:rsidRPr="0091301A">
        <w:rPr>
          <w:rFonts w:ascii="Times New Roman" w:hAnsi="Times New Roman" w:cs="Times New Roman"/>
          <w:sz w:val="28"/>
          <w:szCs w:val="28"/>
          <w:lang w:val="uk-UA"/>
        </w:rPr>
        <w:t>Північна та Південна Америки</w:t>
      </w:r>
      <w:r w:rsidRPr="0091301A">
        <w:rPr>
          <w:rFonts w:ascii="Times New Roman" w:hAnsi="Times New Roman" w:cs="Times New Roman"/>
          <w:sz w:val="28"/>
          <w:szCs w:val="28"/>
          <w:lang w:val="uk-UA"/>
        </w:rPr>
        <w:t xml:space="preserve">), </w:t>
      </w:r>
      <w:proofErr w:type="spellStart"/>
      <w:r w:rsidR="00F8321B" w:rsidRPr="0091301A">
        <w:rPr>
          <w:rFonts w:ascii="Times New Roman" w:hAnsi="Times New Roman" w:cs="Times New Roman"/>
          <w:sz w:val="28"/>
          <w:szCs w:val="28"/>
          <w:lang w:val="uk-UA"/>
        </w:rPr>
        <w:t>Md</w:t>
      </w:r>
      <w:proofErr w:type="spellEnd"/>
      <w:r w:rsidR="00F8321B" w:rsidRPr="0091301A">
        <w:rPr>
          <w:rFonts w:ascii="Times New Roman" w:hAnsi="Times New Roman" w:cs="Times New Roman"/>
          <w:sz w:val="28"/>
          <w:szCs w:val="28"/>
          <w:lang w:val="uk-UA"/>
        </w:rPr>
        <w:t xml:space="preserve"> </w:t>
      </w:r>
      <w:proofErr w:type="spellStart"/>
      <w:r w:rsidR="00463E2D">
        <w:rPr>
          <w:rFonts w:ascii="Times New Roman" w:hAnsi="Times New Roman" w:cs="Times New Roman"/>
          <w:sz w:val="28"/>
          <w:szCs w:val="28"/>
          <w:lang w:val="uk-UA"/>
        </w:rPr>
        <w:t>Крушид</w:t>
      </w:r>
      <w:proofErr w:type="spellEnd"/>
      <w:r w:rsidR="00F8321B" w:rsidRPr="0091301A">
        <w:rPr>
          <w:rFonts w:ascii="Times New Roman" w:hAnsi="Times New Roman" w:cs="Times New Roman"/>
          <w:sz w:val="28"/>
          <w:szCs w:val="28"/>
          <w:lang w:val="uk-UA"/>
        </w:rPr>
        <w:t xml:space="preserve"> </w:t>
      </w:r>
      <w:proofErr w:type="spellStart"/>
      <w:r w:rsidR="00463E2D">
        <w:rPr>
          <w:rFonts w:ascii="Times New Roman" w:hAnsi="Times New Roman" w:cs="Times New Roman"/>
          <w:sz w:val="28"/>
          <w:szCs w:val="28"/>
          <w:lang w:val="uk-UA"/>
        </w:rPr>
        <w:t>Алам</w:t>
      </w:r>
      <w:proofErr w:type="spellEnd"/>
      <w:r w:rsidR="00F8321B" w:rsidRPr="0091301A">
        <w:rPr>
          <w:rFonts w:ascii="Times New Roman" w:hAnsi="Times New Roman" w:cs="Times New Roman"/>
          <w:sz w:val="28"/>
          <w:szCs w:val="28"/>
          <w:lang w:val="uk-UA"/>
        </w:rPr>
        <w:t xml:space="preserve"> </w:t>
      </w:r>
      <w:proofErr w:type="spellStart"/>
      <w:r w:rsidR="00463E2D">
        <w:rPr>
          <w:rFonts w:ascii="Times New Roman" w:hAnsi="Times New Roman" w:cs="Times New Roman"/>
          <w:sz w:val="28"/>
          <w:szCs w:val="28"/>
          <w:lang w:val="uk-UA"/>
        </w:rPr>
        <w:t>Хайдер</w:t>
      </w:r>
      <w:proofErr w:type="spellEnd"/>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t xml:space="preserve">(Південно-східна Азія), </w:t>
      </w:r>
      <w:proofErr w:type="spellStart"/>
      <w:r w:rsidR="00723DCD">
        <w:rPr>
          <w:rFonts w:ascii="Times New Roman" w:hAnsi="Times New Roman" w:cs="Times New Roman"/>
          <w:sz w:val="28"/>
          <w:szCs w:val="28"/>
          <w:lang w:val="uk-UA"/>
        </w:rPr>
        <w:t>Даніел</w:t>
      </w:r>
      <w:proofErr w:type="spellEnd"/>
      <w:r w:rsidR="00723DCD">
        <w:rPr>
          <w:rFonts w:ascii="Times New Roman" w:hAnsi="Times New Roman" w:cs="Times New Roman"/>
          <w:sz w:val="28"/>
          <w:szCs w:val="28"/>
          <w:lang w:val="uk-UA"/>
        </w:rPr>
        <w:t xml:space="preserve"> </w:t>
      </w:r>
      <w:proofErr w:type="spellStart"/>
      <w:r w:rsidR="00723DCD">
        <w:rPr>
          <w:rFonts w:ascii="Times New Roman" w:hAnsi="Times New Roman" w:cs="Times New Roman"/>
          <w:sz w:val="28"/>
          <w:szCs w:val="28"/>
          <w:lang w:val="uk-UA"/>
        </w:rPr>
        <w:t>Кібуга</w:t>
      </w:r>
      <w:proofErr w:type="spellEnd"/>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t xml:space="preserve">(Африка) та </w:t>
      </w:r>
      <w:proofErr w:type="spellStart"/>
      <w:r w:rsidR="00723DCD">
        <w:rPr>
          <w:rFonts w:ascii="Times New Roman" w:hAnsi="Times New Roman" w:cs="Times New Roman"/>
          <w:sz w:val="28"/>
          <w:szCs w:val="28"/>
          <w:lang w:val="uk-UA"/>
        </w:rPr>
        <w:t>Нобуюкі</w:t>
      </w:r>
      <w:proofErr w:type="spellEnd"/>
      <w:r w:rsidR="00723DCD">
        <w:rPr>
          <w:rFonts w:ascii="Times New Roman" w:hAnsi="Times New Roman" w:cs="Times New Roman"/>
          <w:sz w:val="28"/>
          <w:szCs w:val="28"/>
          <w:lang w:val="uk-UA"/>
        </w:rPr>
        <w:t xml:space="preserve"> </w:t>
      </w:r>
      <w:proofErr w:type="spellStart"/>
      <w:r w:rsidR="00723DCD">
        <w:rPr>
          <w:rFonts w:ascii="Times New Roman" w:hAnsi="Times New Roman" w:cs="Times New Roman"/>
          <w:sz w:val="28"/>
          <w:szCs w:val="28"/>
          <w:lang w:val="uk-UA"/>
        </w:rPr>
        <w:t>Нішикіорі</w:t>
      </w:r>
      <w:proofErr w:type="spellEnd"/>
      <w:r w:rsidR="00F8321B" w:rsidRPr="0091301A">
        <w:rPr>
          <w:rFonts w:ascii="Times New Roman" w:hAnsi="Times New Roman" w:cs="Times New Roman"/>
          <w:sz w:val="28"/>
          <w:szCs w:val="28"/>
          <w:lang w:val="uk-UA"/>
        </w:rPr>
        <w:t xml:space="preserve"> </w:t>
      </w:r>
      <w:r w:rsidRPr="0091301A">
        <w:rPr>
          <w:rFonts w:ascii="Times New Roman" w:hAnsi="Times New Roman" w:cs="Times New Roman"/>
          <w:sz w:val="28"/>
          <w:szCs w:val="28"/>
          <w:lang w:val="uk-UA"/>
        </w:rPr>
        <w:t>(Західна частина Тихоокеанського регіону).</w:t>
      </w:r>
    </w:p>
    <w:p w14:paraId="0A7F6B9C" w14:textId="19682210" w:rsidR="00630349" w:rsidRPr="0091301A" w:rsidRDefault="00630349" w:rsidP="0091301A">
      <w:pPr>
        <w:jc w:val="both"/>
        <w:rPr>
          <w:rFonts w:cs="Times New Roman"/>
          <w:szCs w:val="28"/>
          <w:lang w:val="uk-UA"/>
        </w:rPr>
      </w:pPr>
      <w:r w:rsidRPr="0091301A">
        <w:rPr>
          <w:rFonts w:cs="Times New Roman"/>
          <w:szCs w:val="28"/>
          <w:lang w:val="uk-UA"/>
        </w:rPr>
        <w:t xml:space="preserve">Написання цієї настанови координували </w:t>
      </w:r>
      <w:proofErr w:type="spellStart"/>
      <w:r w:rsidR="00723DCD">
        <w:rPr>
          <w:rFonts w:cs="Times New Roman"/>
          <w:szCs w:val="28"/>
          <w:lang w:val="uk-UA"/>
        </w:rPr>
        <w:t>Джуліано</w:t>
      </w:r>
      <w:proofErr w:type="spellEnd"/>
      <w:r w:rsidR="00723DCD">
        <w:rPr>
          <w:rFonts w:cs="Times New Roman"/>
          <w:szCs w:val="28"/>
          <w:lang w:val="uk-UA"/>
        </w:rPr>
        <w:t xml:space="preserve"> </w:t>
      </w:r>
      <w:proofErr w:type="spellStart"/>
      <w:r w:rsidR="00723DCD">
        <w:rPr>
          <w:rFonts w:cs="Times New Roman"/>
          <w:szCs w:val="28"/>
          <w:lang w:val="uk-UA"/>
        </w:rPr>
        <w:t>Гаргіоліні</w:t>
      </w:r>
      <w:proofErr w:type="spellEnd"/>
      <w:r w:rsidR="005F1E03" w:rsidRPr="0091301A">
        <w:rPr>
          <w:rFonts w:cs="Times New Roman"/>
          <w:szCs w:val="28"/>
          <w:lang w:val="uk-UA"/>
        </w:rPr>
        <w:t xml:space="preserve">, </w:t>
      </w:r>
      <w:r w:rsidR="00723DCD">
        <w:rPr>
          <w:rFonts w:cs="Times New Roman"/>
          <w:szCs w:val="28"/>
          <w:lang w:val="uk-UA"/>
        </w:rPr>
        <w:t xml:space="preserve">Лін </w:t>
      </w:r>
      <w:proofErr w:type="spellStart"/>
      <w:r w:rsidR="00723DCD">
        <w:rPr>
          <w:rFonts w:cs="Times New Roman"/>
          <w:szCs w:val="28"/>
          <w:lang w:val="uk-UA"/>
        </w:rPr>
        <w:t>Нгуен</w:t>
      </w:r>
      <w:proofErr w:type="spellEnd"/>
      <w:r w:rsidR="005F1E03" w:rsidRPr="0091301A">
        <w:rPr>
          <w:rFonts w:cs="Times New Roman"/>
          <w:szCs w:val="28"/>
          <w:lang w:val="uk-UA"/>
        </w:rPr>
        <w:t xml:space="preserve"> </w:t>
      </w:r>
      <w:r w:rsidRPr="0091301A">
        <w:rPr>
          <w:rFonts w:cs="Times New Roman"/>
          <w:szCs w:val="28"/>
          <w:lang w:val="uk-UA"/>
        </w:rPr>
        <w:t xml:space="preserve">та </w:t>
      </w:r>
      <w:r w:rsidR="00723DCD">
        <w:rPr>
          <w:rFonts w:cs="Times New Roman"/>
          <w:szCs w:val="28"/>
          <w:lang w:val="uk-UA"/>
        </w:rPr>
        <w:t xml:space="preserve">Елізабет </w:t>
      </w:r>
      <w:proofErr w:type="spellStart"/>
      <w:r w:rsidR="00723DCD">
        <w:rPr>
          <w:rFonts w:cs="Times New Roman"/>
          <w:szCs w:val="28"/>
          <w:lang w:val="uk-UA"/>
        </w:rPr>
        <w:t>Харауз</w:t>
      </w:r>
      <w:proofErr w:type="spellEnd"/>
      <w:r w:rsidR="005F1E03" w:rsidRPr="0091301A">
        <w:rPr>
          <w:rFonts w:cs="Times New Roman"/>
          <w:szCs w:val="28"/>
          <w:lang w:val="uk-UA"/>
        </w:rPr>
        <w:t xml:space="preserve"> </w:t>
      </w:r>
      <w:r w:rsidRPr="0091301A">
        <w:rPr>
          <w:rFonts w:cs="Times New Roman"/>
          <w:szCs w:val="28"/>
          <w:lang w:val="uk-UA"/>
        </w:rPr>
        <w:t xml:space="preserve">під керівництвом </w:t>
      </w:r>
      <w:proofErr w:type="spellStart"/>
      <w:r w:rsidR="00723DCD">
        <w:rPr>
          <w:rFonts w:cs="Times New Roman"/>
          <w:szCs w:val="28"/>
          <w:lang w:val="uk-UA"/>
        </w:rPr>
        <w:t>Малгоржата</w:t>
      </w:r>
      <w:proofErr w:type="spellEnd"/>
      <w:r w:rsidR="005F1E03" w:rsidRPr="0091301A">
        <w:rPr>
          <w:rFonts w:cs="Times New Roman"/>
          <w:szCs w:val="28"/>
          <w:lang w:val="uk-UA"/>
        </w:rPr>
        <w:t xml:space="preserve"> </w:t>
      </w:r>
      <w:proofErr w:type="spellStart"/>
      <w:r w:rsidR="00723DCD">
        <w:rPr>
          <w:rFonts w:cs="Times New Roman"/>
          <w:szCs w:val="28"/>
          <w:lang w:val="uk-UA"/>
        </w:rPr>
        <w:t>Гремська</w:t>
      </w:r>
      <w:proofErr w:type="spellEnd"/>
      <w:r w:rsidR="005F1E03" w:rsidRPr="0091301A">
        <w:rPr>
          <w:rFonts w:cs="Times New Roman"/>
          <w:szCs w:val="28"/>
          <w:lang w:val="uk-UA"/>
        </w:rPr>
        <w:t xml:space="preserve"> </w:t>
      </w:r>
      <w:r w:rsidRPr="0091301A">
        <w:rPr>
          <w:rFonts w:cs="Times New Roman"/>
          <w:szCs w:val="28"/>
          <w:lang w:val="uk-UA"/>
        </w:rPr>
        <w:t xml:space="preserve">на чолі з </w:t>
      </w:r>
      <w:proofErr w:type="spellStart"/>
      <w:r w:rsidR="00723DCD">
        <w:rPr>
          <w:rFonts w:cs="Times New Roman"/>
          <w:szCs w:val="28"/>
          <w:lang w:val="uk-UA"/>
        </w:rPr>
        <w:t>Маріо</w:t>
      </w:r>
      <w:proofErr w:type="spellEnd"/>
      <w:r w:rsidR="005F1E03" w:rsidRPr="0091301A">
        <w:rPr>
          <w:rFonts w:cs="Times New Roman"/>
          <w:szCs w:val="28"/>
          <w:lang w:val="uk-UA"/>
        </w:rPr>
        <w:t xml:space="preserve"> </w:t>
      </w:r>
      <w:proofErr w:type="spellStart"/>
      <w:r w:rsidR="00723DCD">
        <w:rPr>
          <w:rFonts w:cs="Times New Roman"/>
          <w:szCs w:val="28"/>
          <w:lang w:val="uk-UA"/>
        </w:rPr>
        <w:t>Равігліоне</w:t>
      </w:r>
      <w:proofErr w:type="spellEnd"/>
      <w:r w:rsidR="005F1E03" w:rsidRPr="0091301A">
        <w:rPr>
          <w:rFonts w:cs="Times New Roman"/>
          <w:szCs w:val="28"/>
          <w:lang w:val="uk-UA"/>
        </w:rPr>
        <w:t xml:space="preserve"> </w:t>
      </w:r>
      <w:r w:rsidRPr="0091301A">
        <w:rPr>
          <w:rFonts w:cs="Times New Roman"/>
          <w:szCs w:val="28"/>
          <w:lang w:val="uk-UA"/>
        </w:rPr>
        <w:t xml:space="preserve">(директор Глобальної програми ВООЗ із боротьби з туберкульозом). Автори відзначають внесок працівників ВООЗ, що входили до Керівного комітету з розробки настанови, який надавав технічні поради протягом усього періоду розробки настанови: </w:t>
      </w:r>
      <w:proofErr w:type="spellStart"/>
      <w:r w:rsidR="00C84934">
        <w:rPr>
          <w:rFonts w:cs="Times New Roman"/>
          <w:szCs w:val="28"/>
          <w:lang w:val="uk-UA"/>
        </w:rPr>
        <w:t>Денівс</w:t>
      </w:r>
      <w:proofErr w:type="spellEnd"/>
      <w:r w:rsidR="00C84934">
        <w:rPr>
          <w:rFonts w:cs="Times New Roman"/>
          <w:szCs w:val="28"/>
          <w:lang w:val="uk-UA"/>
        </w:rPr>
        <w:t xml:space="preserve"> </w:t>
      </w:r>
      <w:proofErr w:type="spellStart"/>
      <w:r w:rsidR="00C84934">
        <w:rPr>
          <w:rFonts w:cs="Times New Roman"/>
          <w:szCs w:val="28"/>
          <w:lang w:val="uk-UA"/>
        </w:rPr>
        <w:t>Фальзон</w:t>
      </w:r>
      <w:proofErr w:type="spellEnd"/>
      <w:r w:rsidR="005F1E03" w:rsidRPr="0091301A">
        <w:rPr>
          <w:rFonts w:cs="Times New Roman"/>
          <w:szCs w:val="28"/>
          <w:lang w:val="uk-UA"/>
        </w:rPr>
        <w:t xml:space="preserve">, </w:t>
      </w:r>
      <w:proofErr w:type="spellStart"/>
      <w:r w:rsidR="00C84934">
        <w:rPr>
          <w:rFonts w:cs="Times New Roman"/>
          <w:szCs w:val="28"/>
          <w:lang w:val="uk-UA"/>
        </w:rPr>
        <w:t>Ернесто</w:t>
      </w:r>
      <w:proofErr w:type="spellEnd"/>
      <w:r w:rsidR="005F1E03" w:rsidRPr="0091301A">
        <w:rPr>
          <w:rFonts w:cs="Times New Roman"/>
          <w:szCs w:val="28"/>
          <w:lang w:val="uk-UA"/>
        </w:rPr>
        <w:t xml:space="preserve"> </w:t>
      </w:r>
      <w:proofErr w:type="spellStart"/>
      <w:r w:rsidR="00C84934">
        <w:rPr>
          <w:rFonts w:cs="Times New Roman"/>
          <w:szCs w:val="28"/>
          <w:lang w:val="uk-UA"/>
        </w:rPr>
        <w:t>Жараміло</w:t>
      </w:r>
      <w:proofErr w:type="spellEnd"/>
      <w:r w:rsidR="005F1E03" w:rsidRPr="0091301A">
        <w:rPr>
          <w:rFonts w:cs="Times New Roman"/>
          <w:szCs w:val="28"/>
          <w:lang w:val="uk-UA"/>
        </w:rPr>
        <w:t xml:space="preserve">, </w:t>
      </w:r>
      <w:proofErr w:type="spellStart"/>
      <w:r w:rsidR="00C84934">
        <w:rPr>
          <w:rFonts w:cs="Times New Roman"/>
          <w:szCs w:val="28"/>
          <w:lang w:val="uk-UA"/>
        </w:rPr>
        <w:t>Авінаш</w:t>
      </w:r>
      <w:proofErr w:type="spellEnd"/>
      <w:r w:rsidR="00C84934">
        <w:rPr>
          <w:rFonts w:cs="Times New Roman"/>
          <w:szCs w:val="28"/>
          <w:lang w:val="uk-UA"/>
        </w:rPr>
        <w:t xml:space="preserve"> </w:t>
      </w:r>
      <w:proofErr w:type="spellStart"/>
      <w:r w:rsidR="00C84934">
        <w:rPr>
          <w:rFonts w:cs="Times New Roman"/>
          <w:szCs w:val="28"/>
          <w:lang w:val="uk-UA"/>
        </w:rPr>
        <w:t>Канчар</w:t>
      </w:r>
      <w:proofErr w:type="spellEnd"/>
      <w:r w:rsidR="005F1E03" w:rsidRPr="0091301A">
        <w:rPr>
          <w:rFonts w:cs="Times New Roman"/>
          <w:szCs w:val="28"/>
          <w:lang w:val="uk-UA"/>
        </w:rPr>
        <w:t xml:space="preserve">, </w:t>
      </w:r>
      <w:proofErr w:type="spellStart"/>
      <w:r w:rsidR="00C84934">
        <w:rPr>
          <w:rFonts w:cs="Times New Roman"/>
          <w:szCs w:val="28"/>
          <w:lang w:val="uk-UA"/>
        </w:rPr>
        <w:t>Солел</w:t>
      </w:r>
      <w:proofErr w:type="spellEnd"/>
      <w:r w:rsidR="00C84934">
        <w:rPr>
          <w:rFonts w:cs="Times New Roman"/>
          <w:szCs w:val="28"/>
          <w:lang w:val="uk-UA"/>
        </w:rPr>
        <w:t xml:space="preserve"> </w:t>
      </w:r>
      <w:proofErr w:type="spellStart"/>
      <w:r w:rsidR="00C84934">
        <w:rPr>
          <w:rFonts w:cs="Times New Roman"/>
          <w:szCs w:val="28"/>
          <w:lang w:val="uk-UA"/>
        </w:rPr>
        <w:t>Лабел</w:t>
      </w:r>
      <w:proofErr w:type="spellEnd"/>
      <w:r w:rsidR="005F1E03" w:rsidRPr="0091301A">
        <w:rPr>
          <w:rFonts w:cs="Times New Roman"/>
          <w:szCs w:val="28"/>
          <w:lang w:val="uk-UA"/>
        </w:rPr>
        <w:t xml:space="preserve">, </w:t>
      </w:r>
      <w:proofErr w:type="spellStart"/>
      <w:r w:rsidR="00C84934">
        <w:rPr>
          <w:rFonts w:cs="Times New Roman"/>
          <w:szCs w:val="28"/>
          <w:lang w:val="uk-UA"/>
        </w:rPr>
        <w:t>Крістін</w:t>
      </w:r>
      <w:proofErr w:type="spellEnd"/>
      <w:r w:rsidR="00C84934">
        <w:rPr>
          <w:rFonts w:cs="Times New Roman"/>
          <w:szCs w:val="28"/>
          <w:lang w:val="uk-UA"/>
        </w:rPr>
        <w:t xml:space="preserve"> </w:t>
      </w:r>
      <w:proofErr w:type="spellStart"/>
      <w:r w:rsidR="00C84934">
        <w:rPr>
          <w:rFonts w:cs="Times New Roman"/>
          <w:szCs w:val="28"/>
          <w:lang w:val="uk-UA"/>
        </w:rPr>
        <w:t>Ленхарт</w:t>
      </w:r>
      <w:proofErr w:type="spellEnd"/>
      <w:r w:rsidR="005F1E03" w:rsidRPr="0091301A">
        <w:rPr>
          <w:rFonts w:cs="Times New Roman"/>
          <w:szCs w:val="28"/>
          <w:lang w:val="uk-UA"/>
        </w:rPr>
        <w:t xml:space="preserve">, </w:t>
      </w:r>
      <w:r w:rsidR="00C84934">
        <w:rPr>
          <w:rFonts w:cs="Times New Roman"/>
          <w:szCs w:val="28"/>
          <w:lang w:val="uk-UA"/>
        </w:rPr>
        <w:t xml:space="preserve">Нут </w:t>
      </w:r>
      <w:proofErr w:type="spellStart"/>
      <w:r w:rsidR="00C84934">
        <w:rPr>
          <w:rFonts w:cs="Times New Roman"/>
          <w:szCs w:val="28"/>
          <w:lang w:val="uk-UA"/>
        </w:rPr>
        <w:t>Ленрот</w:t>
      </w:r>
      <w:proofErr w:type="spellEnd"/>
      <w:r w:rsidR="005F1E03" w:rsidRPr="0091301A">
        <w:rPr>
          <w:rFonts w:cs="Times New Roman"/>
          <w:szCs w:val="28"/>
          <w:lang w:val="uk-UA"/>
        </w:rPr>
        <w:t xml:space="preserve">, </w:t>
      </w:r>
      <w:r w:rsidR="00C84934">
        <w:rPr>
          <w:rFonts w:cs="Times New Roman"/>
          <w:szCs w:val="28"/>
          <w:lang w:val="uk-UA"/>
        </w:rPr>
        <w:t xml:space="preserve">Ніколя </w:t>
      </w:r>
      <w:proofErr w:type="spellStart"/>
      <w:r w:rsidR="00C84934">
        <w:rPr>
          <w:rFonts w:cs="Times New Roman"/>
          <w:szCs w:val="28"/>
          <w:lang w:val="uk-UA"/>
        </w:rPr>
        <w:t>Маргіні</w:t>
      </w:r>
      <w:proofErr w:type="spellEnd"/>
      <w:r w:rsidR="005F1E03" w:rsidRPr="0091301A">
        <w:rPr>
          <w:rFonts w:cs="Times New Roman"/>
          <w:szCs w:val="28"/>
          <w:lang w:val="uk-UA"/>
        </w:rPr>
        <w:t xml:space="preserve">, </w:t>
      </w:r>
      <w:proofErr w:type="spellStart"/>
      <w:r w:rsidR="00C84934">
        <w:rPr>
          <w:rFonts w:cs="Times New Roman"/>
          <w:szCs w:val="28"/>
          <w:lang w:val="uk-UA"/>
        </w:rPr>
        <w:t>Фуад</w:t>
      </w:r>
      <w:proofErr w:type="spellEnd"/>
      <w:r w:rsidR="00C84934">
        <w:rPr>
          <w:rFonts w:cs="Times New Roman"/>
          <w:szCs w:val="28"/>
          <w:lang w:val="uk-UA"/>
        </w:rPr>
        <w:t xml:space="preserve"> </w:t>
      </w:r>
      <w:proofErr w:type="spellStart"/>
      <w:r w:rsidR="00C84934">
        <w:rPr>
          <w:rFonts w:cs="Times New Roman"/>
          <w:szCs w:val="28"/>
          <w:lang w:val="uk-UA"/>
        </w:rPr>
        <w:t>Мірзаєв</w:t>
      </w:r>
      <w:proofErr w:type="spellEnd"/>
      <w:r w:rsidR="005F1E03" w:rsidRPr="0091301A">
        <w:rPr>
          <w:rFonts w:cs="Times New Roman"/>
          <w:szCs w:val="28"/>
          <w:lang w:val="uk-UA"/>
        </w:rPr>
        <w:t xml:space="preserve">, </w:t>
      </w:r>
      <w:r w:rsidR="00C046AB">
        <w:rPr>
          <w:rFonts w:cs="Times New Roman"/>
          <w:szCs w:val="28"/>
          <w:lang w:val="uk-UA"/>
        </w:rPr>
        <w:t xml:space="preserve">Марко </w:t>
      </w:r>
      <w:proofErr w:type="spellStart"/>
      <w:r w:rsidR="00C046AB">
        <w:rPr>
          <w:rFonts w:cs="Times New Roman"/>
          <w:szCs w:val="28"/>
          <w:lang w:val="uk-UA"/>
        </w:rPr>
        <w:t>Віторія</w:t>
      </w:r>
      <w:proofErr w:type="spellEnd"/>
      <w:r w:rsidR="005F1E03" w:rsidRPr="0091301A">
        <w:rPr>
          <w:rFonts w:cs="Times New Roman"/>
          <w:szCs w:val="28"/>
          <w:lang w:val="uk-UA"/>
        </w:rPr>
        <w:t xml:space="preserve">, </w:t>
      </w:r>
      <w:r w:rsidR="00C046AB">
        <w:rPr>
          <w:rFonts w:cs="Times New Roman"/>
          <w:szCs w:val="28"/>
          <w:lang w:val="uk-UA"/>
        </w:rPr>
        <w:t xml:space="preserve">Дайна </w:t>
      </w:r>
      <w:proofErr w:type="spellStart"/>
      <w:r w:rsidR="00C046AB">
        <w:rPr>
          <w:rFonts w:cs="Times New Roman"/>
          <w:szCs w:val="28"/>
          <w:lang w:val="uk-UA"/>
        </w:rPr>
        <w:t>Веіл</w:t>
      </w:r>
      <w:proofErr w:type="spellEnd"/>
      <w:r w:rsidR="005F1E03" w:rsidRPr="0091301A">
        <w:rPr>
          <w:rFonts w:cs="Times New Roman"/>
          <w:szCs w:val="28"/>
          <w:lang w:val="uk-UA"/>
        </w:rPr>
        <w:t xml:space="preserve">, </w:t>
      </w:r>
      <w:r w:rsidR="00C046AB">
        <w:rPr>
          <w:rFonts w:cs="Times New Roman"/>
          <w:szCs w:val="28"/>
          <w:lang w:val="uk-UA"/>
        </w:rPr>
        <w:t xml:space="preserve">Карін </w:t>
      </w:r>
      <w:proofErr w:type="spellStart"/>
      <w:r w:rsidR="00C046AB">
        <w:rPr>
          <w:rFonts w:cs="Times New Roman"/>
          <w:szCs w:val="28"/>
          <w:lang w:val="uk-UA"/>
        </w:rPr>
        <w:t>Веєр</w:t>
      </w:r>
      <w:proofErr w:type="spellEnd"/>
      <w:r w:rsidR="005F1E03" w:rsidRPr="0091301A">
        <w:rPr>
          <w:rFonts w:cs="Times New Roman"/>
          <w:szCs w:val="28"/>
          <w:lang w:val="uk-UA"/>
        </w:rPr>
        <w:t xml:space="preserve"> </w:t>
      </w:r>
      <w:r w:rsidRPr="0091301A">
        <w:rPr>
          <w:rFonts w:cs="Times New Roman"/>
          <w:szCs w:val="28"/>
          <w:lang w:val="uk-UA"/>
        </w:rPr>
        <w:t xml:space="preserve">та </w:t>
      </w:r>
      <w:proofErr w:type="spellStart"/>
      <w:r w:rsidR="000E6A9F">
        <w:rPr>
          <w:rFonts w:cs="Times New Roman"/>
          <w:szCs w:val="28"/>
          <w:lang w:val="uk-UA"/>
        </w:rPr>
        <w:t>Матео</w:t>
      </w:r>
      <w:proofErr w:type="spellEnd"/>
      <w:r w:rsidR="000E6A9F">
        <w:rPr>
          <w:rFonts w:cs="Times New Roman"/>
          <w:szCs w:val="28"/>
          <w:lang w:val="uk-UA"/>
        </w:rPr>
        <w:t xml:space="preserve"> </w:t>
      </w:r>
      <w:proofErr w:type="spellStart"/>
      <w:r w:rsidR="000E6A9F">
        <w:rPr>
          <w:rFonts w:cs="Times New Roman"/>
          <w:szCs w:val="28"/>
          <w:lang w:val="uk-UA"/>
        </w:rPr>
        <w:t>Зігнол</w:t>
      </w:r>
      <w:proofErr w:type="spellEnd"/>
      <w:r w:rsidRPr="0091301A">
        <w:rPr>
          <w:rFonts w:cs="Times New Roman"/>
          <w:szCs w:val="28"/>
          <w:lang w:val="uk-UA"/>
        </w:rPr>
        <w:t xml:space="preserve">. Також відзначено внесок </w:t>
      </w:r>
      <w:proofErr w:type="spellStart"/>
      <w:r w:rsidR="000E6A9F">
        <w:rPr>
          <w:rFonts w:cs="Times New Roman"/>
          <w:szCs w:val="28"/>
          <w:lang w:val="uk-UA"/>
        </w:rPr>
        <w:t>Солел</w:t>
      </w:r>
      <w:proofErr w:type="spellEnd"/>
      <w:r w:rsidR="000E6A9F">
        <w:rPr>
          <w:rFonts w:cs="Times New Roman"/>
          <w:szCs w:val="28"/>
          <w:lang w:val="uk-UA"/>
        </w:rPr>
        <w:t xml:space="preserve"> </w:t>
      </w:r>
      <w:proofErr w:type="spellStart"/>
      <w:r w:rsidR="000E6A9F">
        <w:rPr>
          <w:rFonts w:cs="Times New Roman"/>
          <w:szCs w:val="28"/>
          <w:lang w:val="uk-UA"/>
        </w:rPr>
        <w:t>Лабел</w:t>
      </w:r>
      <w:proofErr w:type="spellEnd"/>
      <w:r w:rsidR="005F1E03" w:rsidRPr="0091301A">
        <w:rPr>
          <w:rFonts w:cs="Times New Roman"/>
          <w:szCs w:val="28"/>
          <w:lang w:val="uk-UA"/>
        </w:rPr>
        <w:t xml:space="preserve"> </w:t>
      </w:r>
      <w:r w:rsidRPr="0091301A">
        <w:rPr>
          <w:rFonts w:cs="Times New Roman"/>
          <w:szCs w:val="28"/>
          <w:lang w:val="uk-UA"/>
        </w:rPr>
        <w:t xml:space="preserve">щодо підтримки секретаріату і управління деклараціями інтересів та </w:t>
      </w:r>
      <w:r w:rsidR="000E6A9F">
        <w:rPr>
          <w:rFonts w:cs="Times New Roman"/>
          <w:szCs w:val="28"/>
          <w:lang w:val="uk-UA"/>
        </w:rPr>
        <w:t xml:space="preserve">Анабель </w:t>
      </w:r>
      <w:proofErr w:type="spellStart"/>
      <w:r w:rsidR="000E6A9F">
        <w:rPr>
          <w:rFonts w:cs="Times New Roman"/>
          <w:szCs w:val="28"/>
          <w:lang w:val="uk-UA"/>
        </w:rPr>
        <w:t>Бадділі</w:t>
      </w:r>
      <w:proofErr w:type="spellEnd"/>
      <w:r w:rsidR="005F1E03" w:rsidRPr="0091301A">
        <w:rPr>
          <w:rFonts w:cs="Times New Roman"/>
          <w:szCs w:val="28"/>
          <w:lang w:val="uk-UA"/>
        </w:rPr>
        <w:t xml:space="preserve"> </w:t>
      </w:r>
      <w:r w:rsidRPr="0091301A">
        <w:rPr>
          <w:rFonts w:cs="Times New Roman"/>
          <w:szCs w:val="28"/>
          <w:lang w:val="uk-UA"/>
        </w:rPr>
        <w:t xml:space="preserve">і </w:t>
      </w:r>
      <w:r w:rsidR="000E6A9F">
        <w:rPr>
          <w:rFonts w:cs="Times New Roman"/>
          <w:szCs w:val="28"/>
          <w:lang w:val="uk-UA"/>
        </w:rPr>
        <w:t xml:space="preserve">Лана </w:t>
      </w:r>
      <w:proofErr w:type="spellStart"/>
      <w:r w:rsidR="000E6A9F">
        <w:rPr>
          <w:rFonts w:cs="Times New Roman"/>
          <w:szCs w:val="28"/>
          <w:lang w:val="uk-UA"/>
        </w:rPr>
        <w:t>Сіед</w:t>
      </w:r>
      <w:proofErr w:type="spellEnd"/>
      <w:r w:rsidR="005F1E03" w:rsidRPr="0091301A">
        <w:rPr>
          <w:rFonts w:cs="Times New Roman"/>
          <w:szCs w:val="28"/>
          <w:lang w:val="uk-UA"/>
        </w:rPr>
        <w:t xml:space="preserve"> </w:t>
      </w:r>
      <w:r w:rsidRPr="0091301A">
        <w:rPr>
          <w:rFonts w:cs="Times New Roman"/>
          <w:szCs w:val="28"/>
          <w:lang w:val="uk-UA"/>
        </w:rPr>
        <w:t xml:space="preserve">– щодо перегляду розділів з туберкульозу/ВІЛ та догляду за пацієнтами. </w:t>
      </w:r>
    </w:p>
    <w:p w14:paraId="554FEFED" w14:textId="2D911FB7" w:rsidR="00630349" w:rsidRPr="0091301A" w:rsidRDefault="005F1E03" w:rsidP="0091301A">
      <w:pPr>
        <w:jc w:val="both"/>
        <w:rPr>
          <w:rFonts w:cs="Times New Roman"/>
          <w:szCs w:val="28"/>
          <w:lang w:val="uk-UA"/>
        </w:rPr>
      </w:pPr>
      <w:proofErr w:type="spellStart"/>
      <w:r w:rsidRPr="0091301A">
        <w:rPr>
          <w:rFonts w:cs="Times New Roman"/>
          <w:szCs w:val="28"/>
          <w:lang w:val="uk-UA"/>
        </w:rPr>
        <w:t>Natacha</w:t>
      </w:r>
      <w:proofErr w:type="spellEnd"/>
      <w:r w:rsidRPr="0091301A">
        <w:rPr>
          <w:rFonts w:cs="Times New Roman"/>
          <w:szCs w:val="28"/>
          <w:lang w:val="uk-UA"/>
        </w:rPr>
        <w:t xml:space="preserve"> </w:t>
      </w:r>
      <w:proofErr w:type="spellStart"/>
      <w:r w:rsidRPr="0091301A">
        <w:rPr>
          <w:rFonts w:cs="Times New Roman"/>
          <w:szCs w:val="28"/>
          <w:lang w:val="uk-UA"/>
        </w:rPr>
        <w:t>Barras</w:t>
      </w:r>
      <w:proofErr w:type="spellEnd"/>
      <w:r w:rsidRPr="0091301A">
        <w:rPr>
          <w:rFonts w:cs="Times New Roman"/>
          <w:szCs w:val="28"/>
          <w:lang w:val="uk-UA"/>
        </w:rPr>
        <w:t xml:space="preserve"> </w:t>
      </w:r>
      <w:r w:rsidR="00630349" w:rsidRPr="0091301A">
        <w:rPr>
          <w:rFonts w:cs="Times New Roman"/>
          <w:szCs w:val="28"/>
          <w:lang w:val="uk-UA"/>
        </w:rPr>
        <w:t>забезпечила адміністративну підтримку.</w:t>
      </w:r>
    </w:p>
    <w:p w14:paraId="76B43009" w14:textId="373D8AEA" w:rsidR="00630349" w:rsidRPr="0091301A" w:rsidRDefault="00630349" w:rsidP="0091301A">
      <w:pPr>
        <w:jc w:val="both"/>
        <w:rPr>
          <w:rStyle w:val="fontstyle01"/>
          <w:rFonts w:cs="Times New Roman"/>
          <w:szCs w:val="28"/>
          <w:lang w:val="uk-UA"/>
        </w:rPr>
      </w:pPr>
      <w:r w:rsidRPr="0091301A">
        <w:rPr>
          <w:rFonts w:cs="Times New Roman"/>
          <w:szCs w:val="28"/>
          <w:lang w:val="uk-UA"/>
        </w:rPr>
        <w:t xml:space="preserve">Остаточний варіант документу було прийнято після отримання коментарів на початку 2016 р. від членів Групи з розробки настанови, зовнішніх рецензентів та Керівного комітету ВООЗ з розробки настанови перед поданням до затвердження Комітетом ВООЗ із перегляду настанов у січні 2017 р. відповідно до внутрішніх правил ВООЗ. ВООЗ висловлює подяку Агентству США з міжнародного розвитку за фінансову підтримку грантами US-2015-823 та US-2015-827. Зміст </w:t>
      </w:r>
      <w:r w:rsidRPr="0091301A">
        <w:rPr>
          <w:rStyle w:val="fontstyle01"/>
          <w:rFonts w:cs="Times New Roman"/>
          <w:color w:val="auto"/>
          <w:szCs w:val="28"/>
          <w:lang w:val="uk-UA"/>
        </w:rPr>
        <w:t xml:space="preserve">даної публікації не обов’язково має відображати точку зору </w:t>
      </w:r>
      <w:r w:rsidRPr="0091301A">
        <w:rPr>
          <w:rFonts w:cs="Times New Roman"/>
          <w:szCs w:val="28"/>
          <w:lang w:val="uk-UA"/>
        </w:rPr>
        <w:t>Агентства США з міжнародного розвитку</w:t>
      </w:r>
      <w:r w:rsidRPr="0091301A">
        <w:rPr>
          <w:rStyle w:val="fontstyle01"/>
          <w:rFonts w:cs="Times New Roman"/>
          <w:color w:val="auto"/>
          <w:szCs w:val="28"/>
          <w:lang w:val="uk-UA"/>
        </w:rPr>
        <w:t xml:space="preserve"> або уряду Сполучених Штатів.</w:t>
      </w:r>
    </w:p>
    <w:p w14:paraId="79A3BA68" w14:textId="77777777" w:rsidR="00630349" w:rsidRPr="0091301A" w:rsidRDefault="00630349" w:rsidP="0091301A">
      <w:pPr>
        <w:jc w:val="both"/>
        <w:rPr>
          <w:rStyle w:val="fontstyle01"/>
          <w:rFonts w:cs="Times New Roman"/>
          <w:color w:val="auto"/>
          <w:szCs w:val="28"/>
          <w:lang w:val="uk-UA"/>
        </w:rPr>
      </w:pPr>
    </w:p>
    <w:p w14:paraId="1A32CB09" w14:textId="04595EA5" w:rsidR="00FF0E3C" w:rsidRPr="0091301A" w:rsidRDefault="00FF0E3C"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01277116" w14:textId="37E552F3" w:rsidR="0040650F" w:rsidRPr="0091301A" w:rsidRDefault="00094128" w:rsidP="0091301A">
      <w:pPr>
        <w:pStyle w:val="1"/>
      </w:pPr>
      <w:bookmarkStart w:id="3" w:name="_Toc15726928"/>
      <w:r w:rsidRPr="0091301A">
        <w:lastRenderedPageBreak/>
        <w:t>ДЕКЛАРАЦІЯ ТА ВРЕГУЛЮВАННЯ КОНФЛІКТУ ІНТЕРЕСІВ</w:t>
      </w:r>
      <w:bookmarkEnd w:id="3"/>
    </w:p>
    <w:p w14:paraId="612A11DC"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Предмет оновлення «Настанови з лікування чутливого туберкульозу та надання відповідних медичних послуг пацієнтам з туберкульозом», а також склад Групи з розробки настанови, відповідають політиці ВООЗ щодо конфлікту інтересів. Усі учасники процесу розробки та складання даного документу заповнили форму Декларації ВООЗ щодо наявності/відсутності конфлікту інтересів. Усі заповнені декларації було оцінено трьома членами Керівної групи з метою виявлення будь-яких можливих фінансових або інтелектуальних конфліктів інтересів. У деяких випадках існувала можливість виникнення подібних конфліктів інтересів, тому цих учасників було виключено з Групи із розробки настанови – таке рішення приймали після обговорення з Директором Глобальної програми ВООЗ із боротьби з туберкульозом, Керівним Комітетом ВООЗ та юридичним відділом ВООЗ. Представництво у Групі з розробки настанови членів різних організацій мало зменшити вірогідність виникнення будь-яких потенційних конфліктів інтелектуальних інтересів. Група складалася з представників технічних партнерів та наукових кіл, методиста GRADE, керівників національних програм з контролю туберкульозу з різних регіонів ВООЗ, представників громадських організацій, експертів з центрів співпраці ВООЗ, професійних організацій та представників Міжнародної організації з проблем міграції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Додаток 1).</w:t>
      </w:r>
    </w:p>
    <w:p w14:paraId="25FC1FF5"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До початку роботи Групи з розробки настанови було оприлюднено біографії її членів, а Керівний Комітет ВООЗ, який було створено для підготовки процесу оновлення настанови, перевірив заповнені форми усіх присутніх на початку засідання.</w:t>
      </w:r>
    </w:p>
    <w:p w14:paraId="5462C2AF" w14:textId="77777777" w:rsidR="0040650F" w:rsidRPr="0091301A" w:rsidRDefault="0040650F" w:rsidP="0091301A">
      <w:pPr>
        <w:jc w:val="both"/>
        <w:rPr>
          <w:rFonts w:cs="Times New Roman"/>
          <w:b/>
          <w:szCs w:val="28"/>
          <w:lang w:val="uk-UA"/>
        </w:rPr>
      </w:pPr>
      <w:r w:rsidRPr="0091301A">
        <w:rPr>
          <w:rStyle w:val="fontstyle41"/>
          <w:rFonts w:ascii="Times New Roman" w:hAnsi="Times New Roman" w:cs="Times New Roman"/>
          <w:b/>
          <w:color w:val="auto"/>
          <w:sz w:val="28"/>
          <w:szCs w:val="28"/>
          <w:lang w:val="uk-UA"/>
        </w:rPr>
        <w:t>Група з розробки настанови</w:t>
      </w:r>
    </w:p>
    <w:p w14:paraId="6BD394C1" w14:textId="30FDD710" w:rsidR="0040650F" w:rsidRPr="0091301A" w:rsidRDefault="0040650F" w:rsidP="0091301A">
      <w:pPr>
        <w:jc w:val="both"/>
        <w:rPr>
          <w:rStyle w:val="fontstyle21"/>
          <w:rFonts w:ascii="Times New Roman" w:hAnsi="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Наступні члени заявили про відсутність конфлікту інтересів: </w:t>
      </w:r>
      <w:r w:rsidR="000E6A9F">
        <w:rPr>
          <w:rStyle w:val="fontstyle21"/>
          <w:rFonts w:ascii="Times New Roman" w:hAnsi="Times New Roman" w:cs="Times New Roman"/>
          <w:color w:val="auto"/>
          <w:sz w:val="28"/>
          <w:szCs w:val="28"/>
          <w:lang w:val="uk-UA"/>
        </w:rPr>
        <w:t xml:space="preserve">Сі Ту </w:t>
      </w:r>
      <w:proofErr w:type="spellStart"/>
      <w:r w:rsidR="000E6A9F">
        <w:rPr>
          <w:rStyle w:val="fontstyle21"/>
          <w:rFonts w:ascii="Times New Roman" w:hAnsi="Times New Roman" w:cs="Times New Roman"/>
          <w:color w:val="auto"/>
          <w:sz w:val="28"/>
          <w:szCs w:val="28"/>
          <w:lang w:val="uk-UA"/>
        </w:rPr>
        <w:t>Аунг</w:t>
      </w:r>
      <w:proofErr w:type="spellEnd"/>
      <w:r w:rsidR="005B07EB" w:rsidRPr="0091301A">
        <w:rPr>
          <w:rStyle w:val="fontstyle21"/>
          <w:rFonts w:ascii="Times New Roman" w:hAnsi="Times New Roman" w:cs="Times New Roman"/>
          <w:color w:val="auto"/>
          <w:sz w:val="28"/>
          <w:szCs w:val="28"/>
          <w:lang w:val="uk-UA"/>
        </w:rPr>
        <w:t xml:space="preserve">, </w:t>
      </w:r>
      <w:r w:rsidR="000E6A9F">
        <w:rPr>
          <w:rStyle w:val="fontstyle21"/>
          <w:rFonts w:ascii="Times New Roman" w:hAnsi="Times New Roman" w:cs="Times New Roman"/>
          <w:color w:val="auto"/>
          <w:sz w:val="28"/>
          <w:szCs w:val="28"/>
          <w:lang w:val="uk-UA"/>
        </w:rPr>
        <w:t xml:space="preserve">Франк </w:t>
      </w:r>
      <w:proofErr w:type="spellStart"/>
      <w:r w:rsidR="000E6A9F">
        <w:rPr>
          <w:rStyle w:val="fontstyle21"/>
          <w:rFonts w:ascii="Times New Roman" w:hAnsi="Times New Roman" w:cs="Times New Roman"/>
          <w:color w:val="auto"/>
          <w:sz w:val="28"/>
          <w:szCs w:val="28"/>
          <w:lang w:val="uk-UA"/>
        </w:rPr>
        <w:t>Бонсу</w:t>
      </w:r>
      <w:proofErr w:type="spellEnd"/>
      <w:r w:rsidR="005B07EB" w:rsidRPr="0091301A">
        <w:rPr>
          <w:rStyle w:val="fontstyle21"/>
          <w:rFonts w:ascii="Times New Roman" w:hAnsi="Times New Roman" w:cs="Times New Roman"/>
          <w:color w:val="auto"/>
          <w:sz w:val="28"/>
          <w:szCs w:val="28"/>
          <w:lang w:val="uk-UA"/>
        </w:rPr>
        <w:t xml:space="preserve">, </w:t>
      </w:r>
      <w:r w:rsidR="000E6A9F">
        <w:rPr>
          <w:rStyle w:val="fontstyle21"/>
          <w:rFonts w:ascii="Times New Roman" w:hAnsi="Times New Roman" w:cs="Times New Roman"/>
          <w:color w:val="auto"/>
          <w:sz w:val="28"/>
          <w:szCs w:val="28"/>
          <w:lang w:val="uk-UA"/>
        </w:rPr>
        <w:t xml:space="preserve">Джеремі </w:t>
      </w:r>
      <w:proofErr w:type="spellStart"/>
      <w:r w:rsidR="000E6A9F">
        <w:rPr>
          <w:rStyle w:val="fontstyle21"/>
          <w:rFonts w:ascii="Times New Roman" w:hAnsi="Times New Roman" w:cs="Times New Roman"/>
          <w:color w:val="auto"/>
          <w:sz w:val="28"/>
          <w:szCs w:val="28"/>
          <w:lang w:val="uk-UA"/>
        </w:rPr>
        <w:t>Чакая</w:t>
      </w:r>
      <w:proofErr w:type="spellEnd"/>
      <w:r w:rsidR="005B07EB" w:rsidRPr="0091301A">
        <w:rPr>
          <w:rStyle w:val="fontstyle21"/>
          <w:rFonts w:ascii="Times New Roman" w:hAnsi="Times New Roman" w:cs="Times New Roman"/>
          <w:color w:val="auto"/>
          <w:sz w:val="28"/>
          <w:szCs w:val="28"/>
          <w:lang w:val="uk-UA"/>
        </w:rPr>
        <w:t xml:space="preserve">, </w:t>
      </w:r>
      <w:r w:rsidR="007B2CDD">
        <w:rPr>
          <w:rStyle w:val="fontstyle21"/>
          <w:rFonts w:ascii="Times New Roman" w:hAnsi="Times New Roman" w:cs="Times New Roman"/>
          <w:color w:val="auto"/>
          <w:sz w:val="28"/>
          <w:szCs w:val="28"/>
          <w:lang w:val="uk-UA"/>
        </w:rPr>
        <w:t xml:space="preserve">Люсі </w:t>
      </w:r>
      <w:proofErr w:type="spellStart"/>
      <w:r w:rsidR="007B2CDD">
        <w:rPr>
          <w:rStyle w:val="fontstyle21"/>
          <w:rFonts w:ascii="Times New Roman" w:hAnsi="Times New Roman" w:cs="Times New Roman"/>
          <w:color w:val="auto"/>
          <w:sz w:val="28"/>
          <w:szCs w:val="28"/>
          <w:lang w:val="uk-UA"/>
        </w:rPr>
        <w:t>Чезір</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7B2CDD">
        <w:rPr>
          <w:rStyle w:val="fontstyle21"/>
          <w:rFonts w:ascii="Times New Roman" w:hAnsi="Times New Roman" w:cs="Times New Roman"/>
          <w:color w:val="auto"/>
          <w:sz w:val="28"/>
          <w:szCs w:val="28"/>
          <w:lang w:val="uk-UA"/>
        </w:rPr>
        <w:t>Даніела</w:t>
      </w:r>
      <w:proofErr w:type="spellEnd"/>
      <w:r w:rsidR="007B2CDD">
        <w:rPr>
          <w:rStyle w:val="fontstyle21"/>
          <w:rFonts w:ascii="Times New Roman" w:hAnsi="Times New Roman" w:cs="Times New Roman"/>
          <w:color w:val="auto"/>
          <w:sz w:val="28"/>
          <w:szCs w:val="28"/>
          <w:lang w:val="uk-UA"/>
        </w:rPr>
        <w:t xml:space="preserve"> </w:t>
      </w:r>
      <w:proofErr w:type="spellStart"/>
      <w:r w:rsidR="007B2CDD">
        <w:rPr>
          <w:rStyle w:val="fontstyle21"/>
          <w:rFonts w:ascii="Times New Roman" w:hAnsi="Times New Roman" w:cs="Times New Roman"/>
          <w:color w:val="auto"/>
          <w:sz w:val="28"/>
          <w:szCs w:val="28"/>
          <w:lang w:val="uk-UA"/>
        </w:rPr>
        <w:t>Чирило</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7B2CDD">
        <w:rPr>
          <w:rStyle w:val="fontstyle21"/>
          <w:rFonts w:ascii="Times New Roman" w:hAnsi="Times New Roman" w:cs="Times New Roman"/>
          <w:color w:val="auto"/>
          <w:sz w:val="28"/>
          <w:szCs w:val="28"/>
          <w:lang w:val="uk-UA"/>
        </w:rPr>
        <w:t>Пунам</w:t>
      </w:r>
      <w:proofErr w:type="spellEnd"/>
      <w:r w:rsidR="007B2CDD">
        <w:rPr>
          <w:rStyle w:val="fontstyle21"/>
          <w:rFonts w:ascii="Times New Roman" w:hAnsi="Times New Roman" w:cs="Times New Roman"/>
          <w:color w:val="auto"/>
          <w:sz w:val="28"/>
          <w:szCs w:val="28"/>
          <w:lang w:val="uk-UA"/>
        </w:rPr>
        <w:t xml:space="preserve"> Дуван</w:t>
      </w:r>
      <w:r w:rsidR="005B07EB" w:rsidRPr="0091301A">
        <w:rPr>
          <w:rStyle w:val="fontstyle21"/>
          <w:rFonts w:ascii="Times New Roman" w:hAnsi="Times New Roman" w:cs="Times New Roman"/>
          <w:color w:val="auto"/>
          <w:sz w:val="28"/>
          <w:szCs w:val="28"/>
          <w:lang w:val="uk-UA"/>
        </w:rPr>
        <w:t xml:space="preserve">, </w:t>
      </w:r>
      <w:r w:rsidR="007B2CDD">
        <w:rPr>
          <w:rStyle w:val="fontstyle21"/>
          <w:rFonts w:ascii="Times New Roman" w:hAnsi="Times New Roman" w:cs="Times New Roman"/>
          <w:color w:val="auto"/>
          <w:sz w:val="28"/>
          <w:szCs w:val="28"/>
          <w:lang w:val="uk-UA"/>
        </w:rPr>
        <w:t xml:space="preserve">Кеті </w:t>
      </w:r>
      <w:proofErr w:type="spellStart"/>
      <w:r w:rsidR="007B2CDD">
        <w:rPr>
          <w:rStyle w:val="fontstyle21"/>
          <w:rFonts w:ascii="Times New Roman" w:hAnsi="Times New Roman" w:cs="Times New Roman"/>
          <w:color w:val="auto"/>
          <w:sz w:val="28"/>
          <w:szCs w:val="28"/>
          <w:lang w:val="uk-UA"/>
        </w:rPr>
        <w:t>Фікерт</w:t>
      </w:r>
      <w:proofErr w:type="spellEnd"/>
      <w:r w:rsidR="005B07EB" w:rsidRPr="0091301A">
        <w:rPr>
          <w:rStyle w:val="fontstyle21"/>
          <w:rFonts w:ascii="Times New Roman" w:hAnsi="Times New Roman" w:cs="Times New Roman"/>
          <w:color w:val="auto"/>
          <w:sz w:val="28"/>
          <w:szCs w:val="28"/>
          <w:lang w:val="uk-UA"/>
        </w:rPr>
        <w:t xml:space="preserve">, </w:t>
      </w:r>
      <w:r w:rsidR="007B2CDD">
        <w:rPr>
          <w:rFonts w:cs="Times New Roman"/>
          <w:szCs w:val="28"/>
          <w:lang w:val="uk-UA"/>
        </w:rPr>
        <w:t xml:space="preserve">Андрій </w:t>
      </w:r>
      <w:proofErr w:type="spellStart"/>
      <w:r w:rsidR="007B2CDD">
        <w:rPr>
          <w:rFonts w:cs="Times New Roman"/>
          <w:szCs w:val="28"/>
          <w:lang w:val="uk-UA"/>
        </w:rPr>
        <w:t>Маярндишев</w:t>
      </w:r>
      <w:proofErr w:type="spellEnd"/>
      <w:r w:rsidR="007B2CDD" w:rsidRPr="0091301A">
        <w:rPr>
          <w:rFonts w:cs="Times New Roman"/>
          <w:szCs w:val="28"/>
          <w:lang w:val="uk-UA"/>
        </w:rPr>
        <w:t xml:space="preserve">, </w:t>
      </w:r>
      <w:proofErr w:type="spellStart"/>
      <w:r w:rsidR="007B2CDD">
        <w:rPr>
          <w:rFonts w:cs="Times New Roman"/>
          <w:szCs w:val="28"/>
          <w:lang w:val="uk-UA"/>
        </w:rPr>
        <w:t>Нгуен</w:t>
      </w:r>
      <w:proofErr w:type="spellEnd"/>
      <w:r w:rsidR="007B2CDD" w:rsidRPr="0091301A">
        <w:rPr>
          <w:rFonts w:cs="Times New Roman"/>
          <w:szCs w:val="28"/>
          <w:lang w:val="uk-UA"/>
        </w:rPr>
        <w:t xml:space="preserve"> </w:t>
      </w:r>
      <w:proofErr w:type="spellStart"/>
      <w:r w:rsidR="007B2CDD">
        <w:rPr>
          <w:rFonts w:cs="Times New Roman"/>
          <w:szCs w:val="28"/>
          <w:lang w:val="uk-UA"/>
        </w:rPr>
        <w:t>Вет</w:t>
      </w:r>
      <w:proofErr w:type="spellEnd"/>
      <w:r w:rsidR="007B2CDD" w:rsidRPr="0091301A">
        <w:rPr>
          <w:rFonts w:cs="Times New Roman"/>
          <w:szCs w:val="28"/>
          <w:lang w:val="uk-UA"/>
        </w:rPr>
        <w:t xml:space="preserve"> </w:t>
      </w:r>
      <w:proofErr w:type="spellStart"/>
      <w:r w:rsidR="007B2CDD">
        <w:rPr>
          <w:rFonts w:cs="Times New Roman"/>
          <w:szCs w:val="28"/>
          <w:lang w:val="uk-UA"/>
        </w:rPr>
        <w:t>Нунг</w:t>
      </w:r>
      <w:proofErr w:type="spellEnd"/>
      <w:r w:rsidR="007B2CDD" w:rsidRPr="0091301A">
        <w:rPr>
          <w:rFonts w:cs="Times New Roman"/>
          <w:szCs w:val="28"/>
          <w:lang w:val="uk-UA"/>
        </w:rPr>
        <w:t xml:space="preserve">, </w:t>
      </w:r>
      <w:proofErr w:type="spellStart"/>
      <w:r w:rsidR="007B2CDD">
        <w:rPr>
          <w:rFonts w:cs="Times New Roman"/>
          <w:szCs w:val="28"/>
          <w:lang w:val="uk-UA"/>
        </w:rPr>
        <w:t>Еяз</w:t>
      </w:r>
      <w:proofErr w:type="spellEnd"/>
      <w:r w:rsidR="007B2CDD">
        <w:rPr>
          <w:rFonts w:cs="Times New Roman"/>
          <w:szCs w:val="28"/>
          <w:lang w:val="uk-UA"/>
        </w:rPr>
        <w:t xml:space="preserve"> </w:t>
      </w:r>
      <w:proofErr w:type="spellStart"/>
      <w:r w:rsidR="007B2CDD">
        <w:rPr>
          <w:rFonts w:cs="Times New Roman"/>
          <w:szCs w:val="28"/>
          <w:lang w:val="uk-UA"/>
        </w:rPr>
        <w:t>Куадир</w:t>
      </w:r>
      <w:proofErr w:type="spellEnd"/>
      <w:r w:rsidR="007B2CDD" w:rsidRPr="0091301A">
        <w:rPr>
          <w:rFonts w:cs="Times New Roman"/>
          <w:szCs w:val="28"/>
          <w:lang w:val="uk-UA"/>
        </w:rPr>
        <w:t xml:space="preserve">, </w:t>
      </w:r>
      <w:proofErr w:type="spellStart"/>
      <w:r w:rsidR="007B2CDD">
        <w:rPr>
          <w:rFonts w:cs="Times New Roman"/>
          <w:szCs w:val="28"/>
          <w:lang w:val="uk-UA"/>
        </w:rPr>
        <w:t>Абдул</w:t>
      </w:r>
      <w:proofErr w:type="spellEnd"/>
      <w:r w:rsidR="007B2CDD">
        <w:rPr>
          <w:rFonts w:cs="Times New Roman"/>
          <w:szCs w:val="28"/>
          <w:lang w:val="uk-UA"/>
        </w:rPr>
        <w:t xml:space="preserve"> </w:t>
      </w:r>
      <w:proofErr w:type="spellStart"/>
      <w:r w:rsidR="007B2CDD">
        <w:rPr>
          <w:rFonts w:cs="Times New Roman"/>
          <w:szCs w:val="28"/>
          <w:lang w:val="uk-UA"/>
        </w:rPr>
        <w:t>Хамід</w:t>
      </w:r>
      <w:proofErr w:type="spellEnd"/>
      <w:r w:rsidR="007B2CDD">
        <w:rPr>
          <w:rFonts w:cs="Times New Roman"/>
          <w:szCs w:val="28"/>
          <w:lang w:val="uk-UA"/>
        </w:rPr>
        <w:t xml:space="preserve"> Салім</w:t>
      </w:r>
      <w:r w:rsidR="007B2CDD" w:rsidRPr="0091301A">
        <w:rPr>
          <w:rFonts w:cs="Times New Roman"/>
          <w:szCs w:val="28"/>
          <w:lang w:val="uk-UA"/>
        </w:rPr>
        <w:t xml:space="preserve">, </w:t>
      </w:r>
      <w:proofErr w:type="spellStart"/>
      <w:r w:rsidR="007B2CDD">
        <w:rPr>
          <w:rFonts w:cs="Times New Roman"/>
          <w:szCs w:val="28"/>
          <w:lang w:val="uk-UA"/>
        </w:rPr>
        <w:t>Сімун</w:t>
      </w:r>
      <w:proofErr w:type="spellEnd"/>
      <w:r w:rsidR="007B2CDD">
        <w:rPr>
          <w:rFonts w:cs="Times New Roman"/>
          <w:szCs w:val="28"/>
          <w:lang w:val="uk-UA"/>
        </w:rPr>
        <w:t xml:space="preserve"> </w:t>
      </w:r>
      <w:proofErr w:type="spellStart"/>
      <w:r w:rsidR="007B2CDD">
        <w:rPr>
          <w:rFonts w:cs="Times New Roman"/>
          <w:szCs w:val="28"/>
          <w:lang w:val="uk-UA"/>
        </w:rPr>
        <w:t>Шааф</w:t>
      </w:r>
      <w:proofErr w:type="spellEnd"/>
      <w:r w:rsidR="007B2CDD" w:rsidRPr="0091301A">
        <w:rPr>
          <w:rFonts w:cs="Times New Roman"/>
          <w:szCs w:val="28"/>
          <w:lang w:val="uk-UA"/>
        </w:rPr>
        <w:t xml:space="preserve">, </w:t>
      </w:r>
      <w:r w:rsidR="007B2CDD">
        <w:rPr>
          <w:rFonts w:cs="Times New Roman"/>
          <w:szCs w:val="28"/>
          <w:lang w:val="uk-UA"/>
        </w:rPr>
        <w:t xml:space="preserve">Педро </w:t>
      </w:r>
      <w:proofErr w:type="spellStart"/>
      <w:r w:rsidR="007B2CDD">
        <w:rPr>
          <w:rFonts w:cs="Times New Roman"/>
          <w:szCs w:val="28"/>
          <w:lang w:val="uk-UA"/>
        </w:rPr>
        <w:t>Суарез</w:t>
      </w:r>
      <w:proofErr w:type="spellEnd"/>
      <w:r w:rsidR="007B2CDD" w:rsidRPr="0091301A">
        <w:rPr>
          <w:rFonts w:cs="Times New Roman"/>
          <w:szCs w:val="28"/>
          <w:lang w:val="uk-UA"/>
        </w:rPr>
        <w:t xml:space="preserve">, </w:t>
      </w:r>
      <w:proofErr w:type="spellStart"/>
      <w:r w:rsidR="007B2CDD">
        <w:rPr>
          <w:rFonts w:cs="Times New Roman"/>
          <w:szCs w:val="28"/>
          <w:lang w:val="uk-UA"/>
        </w:rPr>
        <w:t>Керри</w:t>
      </w:r>
      <w:proofErr w:type="spellEnd"/>
      <w:r w:rsidR="007B2CDD">
        <w:rPr>
          <w:rFonts w:cs="Times New Roman"/>
          <w:szCs w:val="28"/>
          <w:lang w:val="uk-UA"/>
        </w:rPr>
        <w:t xml:space="preserve"> </w:t>
      </w:r>
      <w:proofErr w:type="spellStart"/>
      <w:r w:rsidR="007B2CDD">
        <w:rPr>
          <w:rFonts w:cs="Times New Roman"/>
          <w:szCs w:val="28"/>
          <w:lang w:val="uk-UA"/>
        </w:rPr>
        <w:t>Тудор</w:t>
      </w:r>
      <w:proofErr w:type="spellEnd"/>
      <w:r w:rsidR="007B2CDD" w:rsidRPr="0091301A">
        <w:rPr>
          <w:rFonts w:cs="Times New Roman"/>
          <w:szCs w:val="28"/>
          <w:lang w:val="uk-UA"/>
        </w:rPr>
        <w:t xml:space="preserve">, </w:t>
      </w:r>
      <w:r w:rsidR="007B2CDD">
        <w:rPr>
          <w:rFonts w:cs="Times New Roman"/>
          <w:szCs w:val="28"/>
          <w:lang w:val="uk-UA"/>
        </w:rPr>
        <w:t xml:space="preserve">Джастін </w:t>
      </w:r>
      <w:proofErr w:type="spellStart"/>
      <w:r w:rsidR="007B2CDD">
        <w:rPr>
          <w:rFonts w:cs="Times New Roman"/>
          <w:szCs w:val="28"/>
          <w:lang w:val="uk-UA"/>
        </w:rPr>
        <w:t>Вонг</w:t>
      </w:r>
      <w:proofErr w:type="spellEnd"/>
      <w:r w:rsidR="007B2CDD" w:rsidRPr="0091301A">
        <w:rPr>
          <w:rFonts w:cs="Times New Roman"/>
          <w:szCs w:val="28"/>
          <w:lang w:val="uk-UA"/>
        </w:rPr>
        <w:t xml:space="preserve"> </w:t>
      </w:r>
      <w:r w:rsidR="007B2CDD">
        <w:rPr>
          <w:rFonts w:cs="Times New Roman"/>
          <w:szCs w:val="28"/>
          <w:lang w:val="uk-UA"/>
        </w:rPr>
        <w:t>Юн Я</w:t>
      </w:r>
      <w:r w:rsidRPr="0091301A">
        <w:rPr>
          <w:rStyle w:val="fontstyle21"/>
          <w:rFonts w:ascii="Times New Roman" w:hAnsi="Times New Roman" w:cs="Times New Roman"/>
          <w:color w:val="auto"/>
          <w:sz w:val="28"/>
          <w:szCs w:val="28"/>
          <w:lang w:val="uk-UA"/>
        </w:rPr>
        <w:t>.</w:t>
      </w:r>
    </w:p>
    <w:p w14:paraId="2EFEA082"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Наступні члени заявили про наявність конфлікту інтересів, але було прийнято рішення, що це не є конфліктом інтересів відповідно до політики ВООЗ або завдань засідання:</w:t>
      </w:r>
    </w:p>
    <w:p w14:paraId="79606062" w14:textId="7046E2E1" w:rsidR="0040650F" w:rsidRPr="0091301A" w:rsidRDefault="007B2CDD" w:rsidP="0091301A">
      <w:pPr>
        <w:jc w:val="both"/>
        <w:rPr>
          <w:rStyle w:val="fontstyle21"/>
          <w:rFonts w:ascii="Times New Roman" w:hAnsi="Times New Roman" w:cs="Times New Roman"/>
          <w:color w:val="auto"/>
          <w:sz w:val="28"/>
          <w:szCs w:val="28"/>
          <w:lang w:val="uk-UA"/>
        </w:rPr>
      </w:pPr>
      <w:proofErr w:type="spellStart"/>
      <w:r>
        <w:rPr>
          <w:rStyle w:val="fontstyle21"/>
          <w:rFonts w:ascii="Times New Roman" w:hAnsi="Times New Roman" w:cs="Times New Roman"/>
          <w:i/>
          <w:color w:val="auto"/>
          <w:sz w:val="28"/>
          <w:szCs w:val="28"/>
          <w:lang w:val="uk-UA"/>
        </w:rPr>
        <w:t>Келлі</w:t>
      </w:r>
      <w:proofErr w:type="spellEnd"/>
      <w:r>
        <w:rPr>
          <w:rStyle w:val="fontstyle21"/>
          <w:rFonts w:ascii="Times New Roman" w:hAnsi="Times New Roman" w:cs="Times New Roman"/>
          <w:i/>
          <w:color w:val="auto"/>
          <w:sz w:val="28"/>
          <w:szCs w:val="28"/>
          <w:lang w:val="uk-UA"/>
        </w:rPr>
        <w:t xml:space="preserve"> Дулі</w:t>
      </w:r>
      <w:r w:rsidR="005B07EB" w:rsidRPr="0091301A">
        <w:rPr>
          <w:rFonts w:eastAsia="Times New Roman"/>
          <w:i/>
          <w:sz w:val="24"/>
          <w:lang w:val="uk-UA"/>
        </w:rPr>
        <w:t xml:space="preserve"> </w:t>
      </w:r>
      <w:r w:rsidR="0040650F" w:rsidRPr="0091301A">
        <w:rPr>
          <w:rStyle w:val="fontstyle21"/>
          <w:rFonts w:ascii="Times New Roman" w:hAnsi="Times New Roman" w:cs="Times New Roman"/>
          <w:color w:val="auto"/>
          <w:sz w:val="28"/>
          <w:szCs w:val="28"/>
          <w:lang w:val="uk-UA"/>
        </w:rPr>
        <w:t xml:space="preserve">заявила, що не отримувала зарплатню від фармацевтичних компаній під час її роботи на наступних посадах: співголова дослідження Групи з клінічних розробок у сфері лікування СНІДу щодо оцінювання </w:t>
      </w:r>
      <w:proofErr w:type="spellStart"/>
      <w:r w:rsidR="0040650F" w:rsidRPr="0091301A">
        <w:rPr>
          <w:rStyle w:val="fontstyle21"/>
          <w:rFonts w:ascii="Times New Roman" w:hAnsi="Times New Roman" w:cs="Times New Roman"/>
          <w:color w:val="auto"/>
          <w:sz w:val="28"/>
          <w:szCs w:val="28"/>
          <w:lang w:val="uk-UA"/>
        </w:rPr>
        <w:t>бедаквіліну</w:t>
      </w:r>
      <w:proofErr w:type="spellEnd"/>
      <w:r w:rsidR="0040650F" w:rsidRPr="0091301A">
        <w:rPr>
          <w:rStyle w:val="fontstyle21"/>
          <w:rFonts w:ascii="Times New Roman" w:hAnsi="Times New Roman" w:cs="Times New Roman"/>
          <w:color w:val="auto"/>
          <w:sz w:val="28"/>
          <w:szCs w:val="28"/>
          <w:lang w:val="uk-UA"/>
        </w:rPr>
        <w:t xml:space="preserve"> та </w:t>
      </w:r>
      <w:proofErr w:type="spellStart"/>
      <w:r w:rsidR="0040650F" w:rsidRPr="0091301A">
        <w:rPr>
          <w:rStyle w:val="fontstyle21"/>
          <w:rFonts w:ascii="Times New Roman" w:hAnsi="Times New Roman" w:cs="Times New Roman"/>
          <w:color w:val="auto"/>
          <w:sz w:val="28"/>
          <w:szCs w:val="28"/>
          <w:lang w:val="uk-UA"/>
        </w:rPr>
        <w:t>деламаніду</w:t>
      </w:r>
      <w:proofErr w:type="spellEnd"/>
      <w:r w:rsidR="0040650F" w:rsidRPr="0091301A">
        <w:rPr>
          <w:rStyle w:val="fontstyle21"/>
          <w:rFonts w:ascii="Times New Roman" w:hAnsi="Times New Roman" w:cs="Times New Roman"/>
          <w:color w:val="auto"/>
          <w:sz w:val="28"/>
          <w:szCs w:val="28"/>
          <w:lang w:val="uk-UA"/>
        </w:rPr>
        <w:t xml:space="preserve"> для лікування </w:t>
      </w:r>
      <w:proofErr w:type="spellStart"/>
      <w:r w:rsidR="0040650F" w:rsidRPr="0091301A">
        <w:rPr>
          <w:rStyle w:val="fontstyle21"/>
          <w:rFonts w:ascii="Times New Roman" w:hAnsi="Times New Roman" w:cs="Times New Roman"/>
          <w:color w:val="auto"/>
          <w:sz w:val="28"/>
          <w:szCs w:val="28"/>
          <w:lang w:val="uk-UA"/>
        </w:rPr>
        <w:t>мультирезистентного</w:t>
      </w:r>
      <w:proofErr w:type="spellEnd"/>
      <w:r w:rsidR="0040650F" w:rsidRPr="0091301A">
        <w:rPr>
          <w:rStyle w:val="fontstyle21"/>
          <w:rFonts w:ascii="Times New Roman" w:hAnsi="Times New Roman" w:cs="Times New Roman"/>
          <w:color w:val="auto"/>
          <w:sz w:val="28"/>
          <w:szCs w:val="28"/>
          <w:lang w:val="uk-UA"/>
        </w:rPr>
        <w:t xml:space="preserve"> туберкульозу; голова дослідження з оцінювання </w:t>
      </w:r>
      <w:proofErr w:type="spellStart"/>
      <w:r w:rsidR="0040650F" w:rsidRPr="0091301A">
        <w:rPr>
          <w:rStyle w:val="fontstyle21"/>
          <w:rFonts w:ascii="Times New Roman" w:hAnsi="Times New Roman" w:cs="Times New Roman"/>
          <w:color w:val="auto"/>
          <w:sz w:val="28"/>
          <w:szCs w:val="28"/>
          <w:lang w:val="uk-UA"/>
        </w:rPr>
        <w:t>претоманіду</w:t>
      </w:r>
      <w:proofErr w:type="spellEnd"/>
      <w:r w:rsidR="0040650F" w:rsidRPr="0091301A">
        <w:rPr>
          <w:rStyle w:val="fontstyle21"/>
          <w:rFonts w:ascii="Times New Roman" w:hAnsi="Times New Roman" w:cs="Times New Roman"/>
          <w:color w:val="auto"/>
          <w:sz w:val="28"/>
          <w:szCs w:val="28"/>
          <w:lang w:val="uk-UA"/>
        </w:rPr>
        <w:t xml:space="preserve"> (PA-824, експериментальний препарат) при лікуванні чутливого до протитуберкульозних препаратів туберкульозу; дослідник у клінічних випробуваннях із застосуванням </w:t>
      </w:r>
      <w:proofErr w:type="spellStart"/>
      <w:r w:rsidR="0040650F" w:rsidRPr="0091301A">
        <w:rPr>
          <w:rStyle w:val="fontstyle21"/>
          <w:rFonts w:ascii="Times New Roman" w:hAnsi="Times New Roman" w:cs="Times New Roman"/>
          <w:color w:val="auto"/>
          <w:sz w:val="28"/>
          <w:szCs w:val="28"/>
          <w:lang w:val="uk-UA"/>
        </w:rPr>
        <w:t>рифапентину</w:t>
      </w:r>
      <w:proofErr w:type="spellEnd"/>
      <w:r w:rsidR="0040650F" w:rsidRPr="0091301A">
        <w:rPr>
          <w:rStyle w:val="fontstyle21"/>
          <w:rFonts w:ascii="Times New Roman" w:hAnsi="Times New Roman" w:cs="Times New Roman"/>
          <w:color w:val="auto"/>
          <w:sz w:val="28"/>
          <w:szCs w:val="28"/>
          <w:lang w:val="uk-UA"/>
        </w:rPr>
        <w:t xml:space="preserve"> для лікування латентної туберкульозної інфекції у вагітних жінок, з оцінювання застосування </w:t>
      </w:r>
      <w:proofErr w:type="spellStart"/>
      <w:r w:rsidR="0040650F" w:rsidRPr="0091301A">
        <w:rPr>
          <w:rStyle w:val="fontstyle21"/>
          <w:rFonts w:ascii="Times New Roman" w:hAnsi="Times New Roman" w:cs="Times New Roman"/>
          <w:color w:val="auto"/>
          <w:sz w:val="28"/>
          <w:szCs w:val="28"/>
          <w:lang w:val="uk-UA"/>
        </w:rPr>
        <w:t>рифапентину</w:t>
      </w:r>
      <w:proofErr w:type="spellEnd"/>
      <w:r w:rsidR="0040650F" w:rsidRPr="0091301A">
        <w:rPr>
          <w:rStyle w:val="fontstyle21"/>
          <w:rFonts w:ascii="Times New Roman" w:hAnsi="Times New Roman" w:cs="Times New Roman"/>
          <w:color w:val="auto"/>
          <w:sz w:val="28"/>
          <w:szCs w:val="28"/>
          <w:lang w:val="uk-UA"/>
        </w:rPr>
        <w:t xml:space="preserve"> для скорочення курсу лікування пацієнтів з </w:t>
      </w:r>
      <w:r w:rsidR="0040650F" w:rsidRPr="0091301A">
        <w:rPr>
          <w:rStyle w:val="fontstyle21"/>
          <w:rFonts w:ascii="Times New Roman" w:hAnsi="Times New Roman" w:cs="Times New Roman"/>
          <w:color w:val="auto"/>
          <w:sz w:val="28"/>
          <w:szCs w:val="28"/>
          <w:lang w:val="uk-UA"/>
        </w:rPr>
        <w:lastRenderedPageBreak/>
        <w:t>туберкульозом легень,</w:t>
      </w:r>
      <w:r w:rsidR="0040650F" w:rsidRPr="0091301A">
        <w:rPr>
          <w:rFonts w:cs="Times New Roman"/>
          <w:szCs w:val="28"/>
          <w:lang w:val="uk-UA"/>
        </w:rPr>
        <w:t xml:space="preserve"> </w:t>
      </w:r>
      <w:r w:rsidR="0040650F" w:rsidRPr="0091301A">
        <w:rPr>
          <w:rStyle w:val="fontstyle21"/>
          <w:rFonts w:ascii="Times New Roman" w:hAnsi="Times New Roman" w:cs="Times New Roman"/>
          <w:color w:val="auto"/>
          <w:sz w:val="28"/>
          <w:szCs w:val="28"/>
          <w:lang w:val="uk-UA"/>
        </w:rPr>
        <w:t xml:space="preserve">з оцінювання застосування </w:t>
      </w:r>
      <w:proofErr w:type="spellStart"/>
      <w:r w:rsidR="0040650F" w:rsidRPr="0091301A">
        <w:rPr>
          <w:rStyle w:val="fontstyle21"/>
          <w:rFonts w:ascii="Times New Roman" w:hAnsi="Times New Roman" w:cs="Times New Roman"/>
          <w:color w:val="auto"/>
          <w:sz w:val="28"/>
          <w:szCs w:val="28"/>
          <w:lang w:val="uk-UA"/>
        </w:rPr>
        <w:t>рифампіцину</w:t>
      </w:r>
      <w:proofErr w:type="spellEnd"/>
      <w:r w:rsidR="0040650F" w:rsidRPr="0091301A">
        <w:rPr>
          <w:rStyle w:val="fontstyle21"/>
          <w:rFonts w:ascii="Times New Roman" w:hAnsi="Times New Roman" w:cs="Times New Roman"/>
          <w:color w:val="auto"/>
          <w:sz w:val="28"/>
          <w:szCs w:val="28"/>
          <w:lang w:val="uk-UA"/>
        </w:rPr>
        <w:t xml:space="preserve"> та </w:t>
      </w:r>
      <w:proofErr w:type="spellStart"/>
      <w:r w:rsidR="0040650F" w:rsidRPr="0091301A">
        <w:rPr>
          <w:rStyle w:val="fontstyle21"/>
          <w:rFonts w:ascii="Times New Roman" w:hAnsi="Times New Roman" w:cs="Times New Roman"/>
          <w:color w:val="auto"/>
          <w:sz w:val="28"/>
          <w:szCs w:val="28"/>
          <w:lang w:val="uk-UA"/>
        </w:rPr>
        <w:t>левофлоксацину</w:t>
      </w:r>
      <w:proofErr w:type="spellEnd"/>
      <w:r w:rsidR="0040650F" w:rsidRPr="0091301A">
        <w:rPr>
          <w:rStyle w:val="fontstyle21"/>
          <w:rFonts w:ascii="Times New Roman" w:hAnsi="Times New Roman" w:cs="Times New Roman"/>
          <w:color w:val="auto"/>
          <w:sz w:val="28"/>
          <w:szCs w:val="28"/>
          <w:lang w:val="uk-UA"/>
        </w:rPr>
        <w:t xml:space="preserve"> у високих дозах для лікування туберкульозного менінгіту у дітей, з оцінювання застосування </w:t>
      </w:r>
      <w:proofErr w:type="spellStart"/>
      <w:r w:rsidR="0040650F" w:rsidRPr="0091301A">
        <w:rPr>
          <w:rStyle w:val="fontstyle21"/>
          <w:rFonts w:ascii="Times New Roman" w:hAnsi="Times New Roman" w:cs="Times New Roman"/>
          <w:color w:val="auto"/>
          <w:sz w:val="28"/>
          <w:szCs w:val="28"/>
          <w:lang w:val="uk-UA"/>
        </w:rPr>
        <w:t>ізоніазиду</w:t>
      </w:r>
      <w:proofErr w:type="spellEnd"/>
      <w:r w:rsidR="0040650F" w:rsidRPr="0091301A">
        <w:rPr>
          <w:rStyle w:val="fontstyle21"/>
          <w:rFonts w:ascii="Times New Roman" w:hAnsi="Times New Roman" w:cs="Times New Roman"/>
          <w:color w:val="auto"/>
          <w:sz w:val="28"/>
          <w:szCs w:val="28"/>
          <w:lang w:val="uk-UA"/>
        </w:rPr>
        <w:t xml:space="preserve"> у високих дозах для лікування </w:t>
      </w:r>
      <w:proofErr w:type="spellStart"/>
      <w:r w:rsidR="0040650F" w:rsidRPr="0091301A">
        <w:rPr>
          <w:rStyle w:val="fontstyle21"/>
          <w:rFonts w:ascii="Times New Roman" w:hAnsi="Times New Roman" w:cs="Times New Roman"/>
          <w:color w:val="auto"/>
          <w:sz w:val="28"/>
          <w:szCs w:val="28"/>
          <w:lang w:val="uk-UA"/>
        </w:rPr>
        <w:t>мультирезистентного</w:t>
      </w:r>
      <w:proofErr w:type="spellEnd"/>
      <w:r w:rsidR="0040650F" w:rsidRPr="0091301A">
        <w:rPr>
          <w:rStyle w:val="fontstyle21"/>
          <w:rFonts w:ascii="Times New Roman" w:hAnsi="Times New Roman" w:cs="Times New Roman"/>
          <w:color w:val="auto"/>
          <w:sz w:val="28"/>
          <w:szCs w:val="28"/>
          <w:lang w:val="uk-UA"/>
        </w:rPr>
        <w:t xml:space="preserve"> туберкульозу, а також застосування </w:t>
      </w:r>
      <w:proofErr w:type="spellStart"/>
      <w:r w:rsidR="0040650F" w:rsidRPr="0091301A">
        <w:rPr>
          <w:rStyle w:val="fontstyle21"/>
          <w:rFonts w:ascii="Times New Roman" w:hAnsi="Times New Roman" w:cs="Times New Roman"/>
          <w:color w:val="auto"/>
          <w:sz w:val="28"/>
          <w:szCs w:val="28"/>
          <w:lang w:val="uk-UA"/>
        </w:rPr>
        <w:t>деламаніду</w:t>
      </w:r>
      <w:proofErr w:type="spellEnd"/>
      <w:r w:rsidR="0040650F" w:rsidRPr="0091301A">
        <w:rPr>
          <w:rStyle w:val="fontstyle21"/>
          <w:rFonts w:ascii="Times New Roman" w:hAnsi="Times New Roman" w:cs="Times New Roman"/>
          <w:color w:val="auto"/>
          <w:sz w:val="28"/>
          <w:szCs w:val="28"/>
          <w:lang w:val="uk-UA"/>
        </w:rPr>
        <w:t xml:space="preserve"> для лікування </w:t>
      </w:r>
      <w:proofErr w:type="spellStart"/>
      <w:r w:rsidR="0040650F" w:rsidRPr="0091301A">
        <w:rPr>
          <w:rStyle w:val="fontstyle21"/>
          <w:rFonts w:ascii="Times New Roman" w:hAnsi="Times New Roman" w:cs="Times New Roman"/>
          <w:color w:val="auto"/>
          <w:sz w:val="28"/>
          <w:szCs w:val="28"/>
          <w:lang w:val="uk-UA"/>
        </w:rPr>
        <w:t>мультирезистентного</w:t>
      </w:r>
      <w:proofErr w:type="spellEnd"/>
      <w:r w:rsidR="0040650F" w:rsidRPr="0091301A">
        <w:rPr>
          <w:rStyle w:val="fontstyle21"/>
          <w:rFonts w:ascii="Times New Roman" w:hAnsi="Times New Roman" w:cs="Times New Roman"/>
          <w:color w:val="auto"/>
          <w:sz w:val="28"/>
          <w:szCs w:val="28"/>
          <w:lang w:val="uk-UA"/>
        </w:rPr>
        <w:t xml:space="preserve"> туберкульозу у дітей з ВІЛ-інфекцією та без неї.</w:t>
      </w:r>
    </w:p>
    <w:p w14:paraId="015E828C" w14:textId="22885DA6" w:rsidR="0040650F" w:rsidRPr="0091301A" w:rsidRDefault="007B2CDD" w:rsidP="0091301A">
      <w:pPr>
        <w:jc w:val="both"/>
        <w:rPr>
          <w:rFonts w:cs="Times New Roman"/>
          <w:szCs w:val="28"/>
          <w:lang w:val="uk-UA"/>
        </w:rPr>
      </w:pPr>
      <w:r>
        <w:rPr>
          <w:rStyle w:val="fontstyle21"/>
          <w:rFonts w:ascii="Times New Roman" w:hAnsi="Times New Roman" w:cs="Times New Roman"/>
          <w:i/>
          <w:color w:val="auto"/>
          <w:sz w:val="28"/>
          <w:szCs w:val="28"/>
          <w:lang w:val="uk-UA"/>
        </w:rPr>
        <w:t xml:space="preserve">Майк </w:t>
      </w:r>
      <w:proofErr w:type="spellStart"/>
      <w:r>
        <w:rPr>
          <w:rStyle w:val="fontstyle21"/>
          <w:rFonts w:ascii="Times New Roman" w:hAnsi="Times New Roman" w:cs="Times New Roman"/>
          <w:i/>
          <w:color w:val="auto"/>
          <w:sz w:val="28"/>
          <w:szCs w:val="28"/>
          <w:lang w:val="uk-UA"/>
        </w:rPr>
        <w:t>Фрік</w:t>
      </w:r>
      <w:proofErr w:type="spellEnd"/>
      <w:r w:rsidR="005B07EB" w:rsidRPr="0091301A">
        <w:rPr>
          <w:rFonts w:eastAsia="Times New Roman"/>
          <w:i/>
          <w:sz w:val="25"/>
          <w:lang w:val="uk-UA"/>
        </w:rPr>
        <w:t xml:space="preserve"> </w:t>
      </w:r>
      <w:r w:rsidR="0040650F" w:rsidRPr="0091301A">
        <w:rPr>
          <w:rStyle w:val="fontstyle21"/>
          <w:rFonts w:ascii="Times New Roman" w:hAnsi="Times New Roman" w:cs="Times New Roman"/>
          <w:color w:val="auto"/>
          <w:sz w:val="28"/>
          <w:szCs w:val="28"/>
          <w:lang w:val="uk-UA"/>
        </w:rPr>
        <w:t xml:space="preserve">заявив, що його організація отримала некомерційну підтримку: 1) для проведення досліджень та розвиток лікування туберкульозу; 2) для проведення симпозіуму на засіданні </w:t>
      </w:r>
      <w:r w:rsidR="0040650F" w:rsidRPr="0091301A">
        <w:rPr>
          <w:rFonts w:eastAsia="Times New Roman" w:cs="Times New Roman"/>
          <w:szCs w:val="28"/>
          <w:lang w:val="uk-UA"/>
        </w:rPr>
        <w:t>Міжнародного союзу із боротьби з туберкульозом та легеневими захворюваннями</w:t>
      </w:r>
      <w:r w:rsidR="0040650F" w:rsidRPr="0091301A">
        <w:rPr>
          <w:rStyle w:val="fontstyle21"/>
          <w:rFonts w:ascii="Times New Roman" w:hAnsi="Times New Roman" w:cs="Times New Roman"/>
          <w:color w:val="auto"/>
          <w:sz w:val="28"/>
          <w:szCs w:val="28"/>
          <w:lang w:val="uk-UA"/>
        </w:rPr>
        <w:t xml:space="preserve">; 3) для підвищення фінансування досліджень та розробок у сфері лікування ТБ, а також підвищення доступу до </w:t>
      </w:r>
      <w:proofErr w:type="spellStart"/>
      <w:r w:rsidR="0040650F" w:rsidRPr="0091301A">
        <w:rPr>
          <w:rStyle w:val="fontstyle21"/>
          <w:rFonts w:ascii="Times New Roman" w:hAnsi="Times New Roman" w:cs="Times New Roman"/>
          <w:color w:val="auto"/>
          <w:sz w:val="28"/>
          <w:szCs w:val="28"/>
          <w:lang w:val="uk-UA"/>
        </w:rPr>
        <w:t>втручань</w:t>
      </w:r>
      <w:proofErr w:type="spellEnd"/>
      <w:r w:rsidR="0040650F" w:rsidRPr="0091301A">
        <w:rPr>
          <w:rStyle w:val="fontstyle21"/>
          <w:rFonts w:ascii="Times New Roman" w:hAnsi="Times New Roman" w:cs="Times New Roman"/>
          <w:color w:val="auto"/>
          <w:sz w:val="28"/>
          <w:szCs w:val="28"/>
          <w:lang w:val="uk-UA"/>
        </w:rPr>
        <w:t xml:space="preserve"> на основі доказових даних; 4) для управління консультативною групою з дослідження населення.</w:t>
      </w:r>
    </w:p>
    <w:p w14:paraId="21C2DA8D" w14:textId="16357230" w:rsidR="0040650F" w:rsidRPr="0091301A" w:rsidRDefault="007B2CDD" w:rsidP="0091301A">
      <w:pPr>
        <w:jc w:val="both"/>
        <w:rPr>
          <w:rFonts w:cs="Times New Roman"/>
          <w:szCs w:val="28"/>
          <w:lang w:val="uk-UA"/>
        </w:rPr>
      </w:pPr>
      <w:proofErr w:type="spellStart"/>
      <w:r>
        <w:rPr>
          <w:rFonts w:eastAsia="Times New Roman"/>
          <w:i/>
          <w:szCs w:val="28"/>
          <w:lang w:val="uk-UA"/>
        </w:rPr>
        <w:t>Сімон</w:t>
      </w:r>
      <w:proofErr w:type="spellEnd"/>
      <w:r>
        <w:rPr>
          <w:rFonts w:eastAsia="Times New Roman"/>
          <w:i/>
          <w:szCs w:val="28"/>
          <w:lang w:val="uk-UA"/>
        </w:rPr>
        <w:t xml:space="preserve"> </w:t>
      </w:r>
      <w:proofErr w:type="spellStart"/>
      <w:r>
        <w:rPr>
          <w:rFonts w:eastAsia="Times New Roman"/>
          <w:i/>
          <w:szCs w:val="28"/>
          <w:lang w:val="uk-UA"/>
        </w:rPr>
        <w:t>Шааф</w:t>
      </w:r>
      <w:proofErr w:type="spellEnd"/>
      <w:r w:rsidR="005B07EB"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 xml:space="preserve">заявив про отримання грантів на дослідження фармакокінетики препаратів другого ряду для дітей та вивчення профілактичної терапії при </w:t>
      </w:r>
      <w:proofErr w:type="spellStart"/>
      <w:r w:rsidR="0040650F" w:rsidRPr="0091301A">
        <w:rPr>
          <w:rStyle w:val="fontstyle21"/>
          <w:rFonts w:ascii="Times New Roman" w:hAnsi="Times New Roman" w:cs="Times New Roman"/>
          <w:color w:val="auto"/>
          <w:sz w:val="28"/>
          <w:szCs w:val="28"/>
          <w:lang w:val="uk-UA"/>
        </w:rPr>
        <w:t>мультирезистентному</w:t>
      </w:r>
      <w:proofErr w:type="spellEnd"/>
      <w:r w:rsidR="0040650F" w:rsidRPr="0091301A">
        <w:rPr>
          <w:rStyle w:val="fontstyle21"/>
          <w:rFonts w:ascii="Times New Roman" w:hAnsi="Times New Roman" w:cs="Times New Roman"/>
          <w:color w:val="auto"/>
          <w:sz w:val="28"/>
          <w:szCs w:val="28"/>
          <w:lang w:val="uk-UA"/>
        </w:rPr>
        <w:t xml:space="preserve"> туберкульозі.</w:t>
      </w:r>
    </w:p>
    <w:p w14:paraId="4B4714B6" w14:textId="73B4F52A" w:rsidR="0040650F" w:rsidRPr="0091301A" w:rsidRDefault="007B2CDD" w:rsidP="0091301A">
      <w:pPr>
        <w:jc w:val="both"/>
        <w:rPr>
          <w:rStyle w:val="fontstyle21"/>
          <w:rFonts w:ascii="Times New Roman" w:hAnsi="Times New Roman" w:cs="Times New Roman"/>
          <w:color w:val="auto"/>
          <w:sz w:val="28"/>
          <w:szCs w:val="28"/>
          <w:lang w:val="uk-UA"/>
        </w:rPr>
      </w:pPr>
      <w:r>
        <w:rPr>
          <w:rFonts w:eastAsia="Times New Roman"/>
          <w:i/>
          <w:szCs w:val="28"/>
          <w:lang w:val="uk-UA"/>
        </w:rPr>
        <w:t xml:space="preserve">Кери </w:t>
      </w:r>
      <w:proofErr w:type="spellStart"/>
      <w:r>
        <w:rPr>
          <w:rFonts w:eastAsia="Times New Roman"/>
          <w:i/>
          <w:szCs w:val="28"/>
          <w:lang w:val="uk-UA"/>
        </w:rPr>
        <w:t>Тудор</w:t>
      </w:r>
      <w:proofErr w:type="spellEnd"/>
      <w:r w:rsidR="005B07EB"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 xml:space="preserve">заявила, що діяльність її організації щодо проектів з лікування туберкульозу та </w:t>
      </w:r>
      <w:proofErr w:type="spellStart"/>
      <w:r w:rsidR="0040650F" w:rsidRPr="0091301A">
        <w:rPr>
          <w:rStyle w:val="fontstyle21"/>
          <w:rFonts w:ascii="Times New Roman" w:hAnsi="Times New Roman" w:cs="Times New Roman"/>
          <w:color w:val="auto"/>
          <w:sz w:val="28"/>
          <w:szCs w:val="28"/>
          <w:lang w:val="uk-UA"/>
        </w:rPr>
        <w:t>мультирезистентного</w:t>
      </w:r>
      <w:proofErr w:type="spellEnd"/>
      <w:r w:rsidR="0040650F" w:rsidRPr="0091301A">
        <w:rPr>
          <w:rStyle w:val="fontstyle21"/>
          <w:rFonts w:ascii="Times New Roman" w:hAnsi="Times New Roman" w:cs="Times New Roman"/>
          <w:color w:val="auto"/>
          <w:sz w:val="28"/>
          <w:szCs w:val="28"/>
          <w:lang w:val="uk-UA"/>
        </w:rPr>
        <w:t xml:space="preserve"> туберкульозу фінансується з Фонду Елі Ліллі.</w:t>
      </w:r>
    </w:p>
    <w:p w14:paraId="00F26605" w14:textId="77777777" w:rsidR="0040650F" w:rsidRPr="0091301A" w:rsidRDefault="0040650F" w:rsidP="0091301A">
      <w:pPr>
        <w:jc w:val="both"/>
        <w:rPr>
          <w:rFonts w:cs="Times New Roman"/>
          <w:b/>
          <w:szCs w:val="28"/>
          <w:lang w:val="uk-UA"/>
        </w:rPr>
      </w:pPr>
      <w:r w:rsidRPr="0091301A">
        <w:rPr>
          <w:rStyle w:val="fontstyle01"/>
          <w:rFonts w:cs="Times New Roman"/>
          <w:b/>
          <w:color w:val="auto"/>
          <w:szCs w:val="28"/>
          <w:lang w:val="uk-UA"/>
        </w:rPr>
        <w:t>Група зовнішнього рецензування</w:t>
      </w:r>
    </w:p>
    <w:p w14:paraId="6E408C27" w14:textId="788711E6" w:rsidR="0040650F" w:rsidRPr="0091301A" w:rsidRDefault="0040650F"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Наступні члени Групи зовнішнього рецензування заявили про відсутність конфлікту інтересів стосовно завдань засідання: </w:t>
      </w:r>
      <w:proofErr w:type="spellStart"/>
      <w:r w:rsidR="005B07EB" w:rsidRPr="0091301A">
        <w:rPr>
          <w:rStyle w:val="fontstyle21"/>
          <w:rFonts w:ascii="Times New Roman" w:hAnsi="Times New Roman" w:cs="Times New Roman"/>
          <w:color w:val="auto"/>
          <w:sz w:val="28"/>
          <w:szCs w:val="28"/>
          <w:lang w:val="uk-UA"/>
        </w:rPr>
        <w:t>Riitta</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Dlodlo</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Celine</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Garfin</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Lee</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Reichman</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Vaira</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Leimane</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Rohit</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Sarin</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Fraser</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Wares</w:t>
      </w:r>
      <w:proofErr w:type="spellEnd"/>
      <w:r w:rsidR="005B07EB" w:rsidRPr="0091301A">
        <w:rPr>
          <w:rStyle w:val="fontstyle21"/>
          <w:rFonts w:ascii="Times New Roman" w:hAnsi="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та </w:t>
      </w:r>
      <w:proofErr w:type="spellStart"/>
      <w:r w:rsidR="005B07EB" w:rsidRPr="0091301A">
        <w:rPr>
          <w:rStyle w:val="fontstyle21"/>
          <w:rFonts w:ascii="Times New Roman" w:hAnsi="Times New Roman" w:cs="Times New Roman"/>
          <w:color w:val="auto"/>
          <w:sz w:val="28"/>
          <w:szCs w:val="28"/>
          <w:lang w:val="uk-UA"/>
        </w:rPr>
        <w:t>Dalene</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von</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Delft</w:t>
      </w:r>
      <w:proofErr w:type="spellEnd"/>
      <w:r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Остаточний варіант даного керівного документу переглядали наступні працівники регіональних бюро ВООЗ: </w:t>
      </w:r>
      <w:proofErr w:type="spellStart"/>
      <w:r w:rsidR="005B07EB" w:rsidRPr="0091301A">
        <w:rPr>
          <w:rStyle w:val="fontstyle21"/>
          <w:rFonts w:ascii="Times New Roman" w:hAnsi="Times New Roman" w:cs="Times New Roman"/>
          <w:color w:val="auto"/>
          <w:sz w:val="28"/>
          <w:szCs w:val="28"/>
          <w:lang w:val="uk-UA"/>
        </w:rPr>
        <w:t>Masoud</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Dara</w:t>
      </w:r>
      <w:proofErr w:type="spellEnd"/>
      <w:r w:rsidR="005B07EB"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(Європа), </w:t>
      </w:r>
      <w:proofErr w:type="spellStart"/>
      <w:r w:rsidR="005B07EB" w:rsidRPr="0091301A">
        <w:rPr>
          <w:rStyle w:val="fontstyle21"/>
          <w:rFonts w:ascii="Times New Roman" w:hAnsi="Times New Roman" w:cs="Times New Roman"/>
          <w:color w:val="auto"/>
          <w:sz w:val="28"/>
          <w:szCs w:val="28"/>
          <w:lang w:val="uk-UA"/>
        </w:rPr>
        <w:t>Mirtha</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Del</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Granado</w:t>
      </w:r>
      <w:proofErr w:type="spellEnd"/>
      <w:r w:rsidR="005B07EB"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(Північна та Південна Америки), </w:t>
      </w:r>
      <w:proofErr w:type="spellStart"/>
      <w:r w:rsidR="005B07EB" w:rsidRPr="0091301A">
        <w:rPr>
          <w:rStyle w:val="fontstyle21"/>
          <w:rFonts w:ascii="Times New Roman" w:hAnsi="Times New Roman" w:cs="Times New Roman"/>
          <w:color w:val="auto"/>
          <w:sz w:val="28"/>
          <w:szCs w:val="28"/>
          <w:lang w:val="uk-UA"/>
        </w:rPr>
        <w:t>Daniel</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Kibuga</w:t>
      </w:r>
      <w:proofErr w:type="spellEnd"/>
      <w:r w:rsidR="005B07EB" w:rsidRPr="0091301A">
        <w:rPr>
          <w:rStyle w:val="fontstyle21"/>
          <w:rFonts w:ascii="Times New Roman" w:hAnsi="Times New Roman" w:cs="Times New Roman"/>
          <w:color w:val="auto"/>
          <w:sz w:val="28"/>
          <w:szCs w:val="28"/>
          <w:lang w:val="uk-UA"/>
        </w:rPr>
        <w:t xml:space="preserve"> (Африка), </w:t>
      </w:r>
      <w:proofErr w:type="spellStart"/>
      <w:r w:rsidR="005B07EB" w:rsidRPr="0091301A">
        <w:rPr>
          <w:rStyle w:val="fontstyle21"/>
          <w:rFonts w:ascii="Times New Roman" w:hAnsi="Times New Roman" w:cs="Times New Roman"/>
          <w:color w:val="auto"/>
          <w:sz w:val="28"/>
          <w:szCs w:val="28"/>
          <w:lang w:val="uk-UA"/>
        </w:rPr>
        <w:t>Md</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Khurshid</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Alam</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Hyder</w:t>
      </w:r>
      <w:proofErr w:type="spellEnd"/>
      <w:r w:rsidR="005B07EB" w:rsidRPr="0091301A">
        <w:rPr>
          <w:rStyle w:val="fontstyle21"/>
          <w:rFonts w:ascii="Times New Roman" w:hAnsi="Times New Roman" w:cs="Times New Roman"/>
          <w:color w:val="auto"/>
          <w:sz w:val="28"/>
          <w:szCs w:val="28"/>
          <w:lang w:val="uk-UA"/>
        </w:rPr>
        <w:t xml:space="preserve"> (Південно-Східна Азія), </w:t>
      </w:r>
      <w:proofErr w:type="spellStart"/>
      <w:r w:rsidR="005B07EB" w:rsidRPr="0091301A">
        <w:rPr>
          <w:rStyle w:val="fontstyle21"/>
          <w:rFonts w:ascii="Times New Roman" w:hAnsi="Times New Roman" w:cs="Times New Roman"/>
          <w:color w:val="auto"/>
          <w:sz w:val="28"/>
          <w:szCs w:val="28"/>
          <w:lang w:val="uk-UA"/>
        </w:rPr>
        <w:t>Mohamed</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Aziz</w:t>
      </w:r>
      <w:proofErr w:type="spellEnd"/>
      <w:r w:rsidR="005B07EB"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w:t>
      </w:r>
      <w:r w:rsidR="005B07EB" w:rsidRPr="0091301A">
        <w:rPr>
          <w:rStyle w:val="fontstyle21"/>
          <w:rFonts w:ascii="Times New Roman" w:hAnsi="Times New Roman" w:cs="Times New Roman"/>
          <w:color w:val="auto"/>
          <w:sz w:val="28"/>
          <w:szCs w:val="28"/>
          <w:lang w:val="uk-UA"/>
        </w:rPr>
        <w:t>Східне Середземномор’я</w:t>
      </w:r>
      <w:r w:rsidR="005B07EB" w:rsidRPr="0091301A">
        <w:rPr>
          <w:rStyle w:val="fontstyle21"/>
          <w:rFonts w:ascii="Times New Roman" w:hAnsi="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та </w:t>
      </w:r>
      <w:proofErr w:type="spellStart"/>
      <w:r w:rsidR="005B07EB" w:rsidRPr="0091301A">
        <w:rPr>
          <w:rStyle w:val="fontstyle21"/>
          <w:rFonts w:ascii="Times New Roman" w:hAnsi="Times New Roman" w:cs="Times New Roman"/>
          <w:color w:val="auto"/>
          <w:sz w:val="28"/>
          <w:szCs w:val="28"/>
          <w:lang w:val="uk-UA"/>
        </w:rPr>
        <w:t>Nobuyuki</w:t>
      </w:r>
      <w:proofErr w:type="spellEnd"/>
      <w:r w:rsidR="005B07EB" w:rsidRPr="0091301A">
        <w:rPr>
          <w:rStyle w:val="fontstyle21"/>
          <w:rFonts w:ascii="Times New Roman" w:hAnsi="Times New Roman" w:cs="Times New Roman"/>
          <w:color w:val="auto"/>
          <w:sz w:val="28"/>
          <w:szCs w:val="28"/>
          <w:lang w:val="uk-UA"/>
        </w:rPr>
        <w:t xml:space="preserve"> </w:t>
      </w:r>
      <w:proofErr w:type="spellStart"/>
      <w:r w:rsidR="005B07EB" w:rsidRPr="0091301A">
        <w:rPr>
          <w:rStyle w:val="fontstyle21"/>
          <w:rFonts w:ascii="Times New Roman" w:hAnsi="Times New Roman" w:cs="Times New Roman"/>
          <w:color w:val="auto"/>
          <w:sz w:val="28"/>
          <w:szCs w:val="28"/>
          <w:lang w:val="uk-UA"/>
        </w:rPr>
        <w:t>Nishikiori</w:t>
      </w:r>
      <w:proofErr w:type="spellEnd"/>
      <w:r w:rsidR="005B07EB"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(західна частина Тихоокеанського регіону)</w:t>
      </w:r>
      <w:r w:rsidRPr="0091301A">
        <w:rPr>
          <w:rStyle w:val="fontstyle21"/>
          <w:rFonts w:ascii="Times New Roman" w:hAnsi="Times New Roman" w:cs="Times New Roman"/>
          <w:color w:val="auto"/>
          <w:sz w:val="28"/>
          <w:szCs w:val="28"/>
          <w:lang w:val="uk-UA"/>
        </w:rPr>
        <w:t>.</w:t>
      </w:r>
    </w:p>
    <w:p w14:paraId="3D4DB92B" w14:textId="77777777" w:rsidR="0040650F" w:rsidRPr="0091301A" w:rsidRDefault="0040650F" w:rsidP="0091301A">
      <w:pPr>
        <w:jc w:val="both"/>
        <w:rPr>
          <w:rFonts w:cs="Times New Roman"/>
          <w:b/>
          <w:szCs w:val="28"/>
          <w:lang w:val="uk-UA"/>
        </w:rPr>
      </w:pPr>
      <w:r w:rsidRPr="0091301A">
        <w:rPr>
          <w:rStyle w:val="fontstyle01"/>
          <w:rFonts w:cs="Times New Roman"/>
          <w:b/>
          <w:color w:val="auto"/>
          <w:szCs w:val="28"/>
          <w:lang w:val="uk-UA"/>
        </w:rPr>
        <w:t>Група систематичного огляду</w:t>
      </w:r>
    </w:p>
    <w:p w14:paraId="69C57585"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Дослідники, які систематично переглядали доказові дані:</w:t>
      </w:r>
    </w:p>
    <w:p w14:paraId="573A536B" w14:textId="517041C9" w:rsidR="0040650F" w:rsidRPr="0091301A" w:rsidRDefault="007B2CDD" w:rsidP="0091301A">
      <w:pPr>
        <w:pStyle w:val="ab"/>
        <w:numPr>
          <w:ilvl w:val="0"/>
          <w:numId w:val="40"/>
        </w:numPr>
        <w:ind w:left="993" w:hanging="284"/>
        <w:jc w:val="both"/>
        <w:rPr>
          <w:rStyle w:val="fontstyle11"/>
          <w:rFonts w:ascii="Times New Roman" w:hAnsi="Times New Roman"/>
          <w:color w:val="auto"/>
          <w:sz w:val="28"/>
          <w:szCs w:val="28"/>
          <w:lang w:val="uk-UA"/>
        </w:rPr>
      </w:pPr>
      <w:proofErr w:type="spellStart"/>
      <w:r>
        <w:rPr>
          <w:rStyle w:val="fontstyle11"/>
          <w:rFonts w:ascii="Times New Roman" w:hAnsi="Times New Roman" w:cs="Times New Roman"/>
          <w:color w:val="auto"/>
          <w:sz w:val="28"/>
          <w:szCs w:val="28"/>
          <w:lang w:val="uk-UA"/>
        </w:rPr>
        <w:t>Наргез</w:t>
      </w:r>
      <w:proofErr w:type="spellEnd"/>
      <w:r>
        <w:rPr>
          <w:rStyle w:val="fontstyle11"/>
          <w:rFonts w:ascii="Times New Roman" w:hAnsi="Times New Roman" w:cs="Times New Roman"/>
          <w:color w:val="auto"/>
          <w:sz w:val="28"/>
          <w:szCs w:val="28"/>
          <w:lang w:val="uk-UA"/>
        </w:rPr>
        <w:t xml:space="preserve"> </w:t>
      </w:r>
      <w:proofErr w:type="spellStart"/>
      <w:r>
        <w:rPr>
          <w:rStyle w:val="fontstyle11"/>
          <w:rFonts w:ascii="Times New Roman" w:hAnsi="Times New Roman" w:cs="Times New Roman"/>
          <w:color w:val="auto"/>
          <w:sz w:val="28"/>
          <w:szCs w:val="28"/>
          <w:lang w:val="uk-UA"/>
        </w:rPr>
        <w:t>Аліпана</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Cecily</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Miller</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Payam</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Nahid</w:t>
      </w:r>
      <w:proofErr w:type="spellEnd"/>
      <w:r w:rsidR="00974D7F" w:rsidRPr="0091301A">
        <w:rPr>
          <w:rStyle w:val="fontstyle11"/>
          <w:rFonts w:ascii="Times New Roman" w:hAnsi="Times New Roman" w:cs="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 xml:space="preserve">(керівник групи щодо запитань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1, 2 та 7–10) (</w:t>
      </w:r>
      <w:r w:rsidR="0040650F" w:rsidRPr="0091301A">
        <w:rPr>
          <w:rStyle w:val="fontstyle11"/>
          <w:rFonts w:ascii="Times New Roman" w:hAnsi="Times New Roman" w:cs="Times New Roman"/>
          <w:color w:val="auto"/>
          <w:sz w:val="28"/>
          <w:szCs w:val="28"/>
          <w:lang w:val="uk-UA"/>
        </w:rPr>
        <w:t>Університет штату Каліфорнія, Сан-Франциско, США)</w:t>
      </w:r>
      <w:r w:rsidR="0040650F" w:rsidRPr="0091301A">
        <w:rPr>
          <w:rStyle w:val="fontstyle11"/>
          <w:rFonts w:ascii="Times New Roman" w:hAnsi="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Leila</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Chaisson</w:t>
      </w:r>
      <w:proofErr w:type="spellEnd"/>
      <w:r w:rsidR="00974D7F"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(Школа громадського здоров’я та охорони здоров’я</w:t>
      </w:r>
      <w:r w:rsidR="0040650F" w:rsidRPr="0091301A">
        <w:rPr>
          <w:rStyle w:val="fontstyle11"/>
          <w:rFonts w:ascii="Times New Roman" w:hAnsi="Times New Roman" w:cs="Times New Roman"/>
          <w:color w:val="auto"/>
          <w:sz w:val="28"/>
          <w:szCs w:val="28"/>
          <w:lang w:val="uk-UA"/>
        </w:rPr>
        <w:t xml:space="preserve"> у </w:t>
      </w:r>
      <w:proofErr w:type="spellStart"/>
      <w:r w:rsidR="0040650F" w:rsidRPr="0091301A">
        <w:rPr>
          <w:rStyle w:val="fontstyle11"/>
          <w:rFonts w:ascii="Times New Roman" w:hAnsi="Times New Roman" w:cs="Times New Roman"/>
          <w:color w:val="auto"/>
          <w:sz w:val="28"/>
          <w:szCs w:val="28"/>
          <w:lang w:val="uk-UA"/>
        </w:rPr>
        <w:t>Блумберзі</w:t>
      </w:r>
      <w:proofErr w:type="spellEnd"/>
      <w:r w:rsidR="0040650F" w:rsidRPr="0091301A">
        <w:rPr>
          <w:rStyle w:val="fontstyle11"/>
          <w:rFonts w:ascii="Times New Roman" w:hAnsi="Times New Roman" w:cs="Times New Roman"/>
          <w:color w:val="auto"/>
          <w:sz w:val="28"/>
          <w:szCs w:val="28"/>
          <w:lang w:val="uk-UA"/>
        </w:rPr>
        <w:t xml:space="preserve"> імені Джонса Гопкінса, Балтимор, США);</w:t>
      </w:r>
    </w:p>
    <w:p w14:paraId="739F237C" w14:textId="6AB0B38D" w:rsidR="0040650F" w:rsidRPr="0091301A" w:rsidRDefault="007B2CDD" w:rsidP="0091301A">
      <w:pPr>
        <w:pStyle w:val="ab"/>
        <w:numPr>
          <w:ilvl w:val="0"/>
          <w:numId w:val="40"/>
        </w:numPr>
        <w:ind w:left="993" w:hanging="284"/>
        <w:jc w:val="both"/>
        <w:rPr>
          <w:rStyle w:val="fontstyle11"/>
          <w:rFonts w:ascii="Times New Roman" w:hAnsi="Times New Roman"/>
          <w:color w:val="auto"/>
          <w:sz w:val="28"/>
          <w:szCs w:val="28"/>
          <w:lang w:val="uk-UA"/>
        </w:rPr>
      </w:pPr>
      <w:r>
        <w:rPr>
          <w:rStyle w:val="fontstyle11"/>
          <w:rFonts w:ascii="Times New Roman" w:hAnsi="Times New Roman" w:cs="Times New Roman"/>
          <w:color w:val="auto"/>
          <w:sz w:val="28"/>
          <w:szCs w:val="28"/>
          <w:lang w:val="uk-UA"/>
        </w:rPr>
        <w:t xml:space="preserve">Річард </w:t>
      </w:r>
      <w:proofErr w:type="spellStart"/>
      <w:r>
        <w:rPr>
          <w:rStyle w:val="fontstyle11"/>
          <w:rFonts w:ascii="Times New Roman" w:hAnsi="Times New Roman" w:cs="Times New Roman"/>
          <w:color w:val="auto"/>
          <w:sz w:val="28"/>
          <w:szCs w:val="28"/>
          <w:lang w:val="uk-UA"/>
        </w:rPr>
        <w:t>Мензіез</w:t>
      </w:r>
      <w:proofErr w:type="spellEnd"/>
      <w:r w:rsidR="00974D7F"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 xml:space="preserve">(керівник групи з розробки 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3, 4 та 6) (</w:t>
      </w:r>
      <w:r w:rsidR="0040650F" w:rsidRPr="0091301A">
        <w:rPr>
          <w:rStyle w:val="fontstyle11"/>
          <w:rFonts w:ascii="Times New Roman" w:hAnsi="Times New Roman" w:cs="Times New Roman"/>
          <w:color w:val="auto"/>
          <w:sz w:val="28"/>
          <w:szCs w:val="28"/>
          <w:lang w:val="uk-UA"/>
        </w:rPr>
        <w:t xml:space="preserve">Університет </w:t>
      </w:r>
      <w:proofErr w:type="spellStart"/>
      <w:r w:rsidR="0040650F" w:rsidRPr="0091301A">
        <w:rPr>
          <w:rStyle w:val="fontstyle11"/>
          <w:rFonts w:ascii="Times New Roman" w:hAnsi="Times New Roman" w:cs="Times New Roman"/>
          <w:color w:val="auto"/>
          <w:sz w:val="28"/>
          <w:szCs w:val="28"/>
          <w:lang w:val="uk-UA"/>
        </w:rPr>
        <w:t>МакГілла</w:t>
      </w:r>
      <w:proofErr w:type="spellEnd"/>
      <w:r w:rsidR="0040650F" w:rsidRPr="0091301A">
        <w:rPr>
          <w:rStyle w:val="fontstyle11"/>
          <w:rFonts w:ascii="Times New Roman" w:hAnsi="Times New Roman" w:cs="Times New Roman"/>
          <w:color w:val="auto"/>
          <w:sz w:val="28"/>
          <w:szCs w:val="28"/>
          <w:lang w:val="uk-UA"/>
        </w:rPr>
        <w:t>, Монреаль, Канада</w:t>
      </w:r>
      <w:r w:rsidR="0040650F" w:rsidRPr="0091301A">
        <w:rPr>
          <w:rStyle w:val="fontstyle11"/>
          <w:rFonts w:ascii="Times New Roman" w:hAnsi="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James</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Johnston</w:t>
      </w:r>
      <w:proofErr w:type="spellEnd"/>
      <w:r w:rsidR="00974D7F"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Університет Британської Колумбії, Ванкувер, Канада);</w:t>
      </w:r>
    </w:p>
    <w:p w14:paraId="3B21304D" w14:textId="5880E244" w:rsidR="0040650F" w:rsidRPr="0091301A" w:rsidRDefault="0063098B" w:rsidP="0091301A">
      <w:pPr>
        <w:pStyle w:val="ab"/>
        <w:numPr>
          <w:ilvl w:val="0"/>
          <w:numId w:val="40"/>
        </w:numPr>
        <w:ind w:left="993" w:hanging="284"/>
        <w:jc w:val="both"/>
        <w:rPr>
          <w:rStyle w:val="fontstyle11"/>
          <w:rFonts w:ascii="Times New Roman" w:hAnsi="Times New Roman" w:cs="Times New Roman"/>
          <w:color w:val="auto"/>
          <w:sz w:val="28"/>
          <w:szCs w:val="28"/>
          <w:lang w:val="uk-UA"/>
        </w:rPr>
      </w:pPr>
      <w:proofErr w:type="spellStart"/>
      <w:r>
        <w:rPr>
          <w:rStyle w:val="fontstyle11"/>
          <w:rFonts w:ascii="Times New Roman" w:hAnsi="Times New Roman"/>
          <w:color w:val="auto"/>
          <w:sz w:val="28"/>
          <w:szCs w:val="28"/>
          <w:lang w:val="uk-UA"/>
        </w:rPr>
        <w:t>Грегорі</w:t>
      </w:r>
      <w:proofErr w:type="spellEnd"/>
      <w:r>
        <w:rPr>
          <w:rStyle w:val="fontstyle11"/>
          <w:rFonts w:ascii="Times New Roman" w:hAnsi="Times New Roman"/>
          <w:color w:val="auto"/>
          <w:sz w:val="28"/>
          <w:szCs w:val="28"/>
          <w:lang w:val="uk-UA"/>
        </w:rPr>
        <w:t xml:space="preserve"> Фокс</w:t>
      </w:r>
      <w:r w:rsidR="00974D7F"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 xml:space="preserve">(керівник групи з розробки 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11), </w:t>
      </w:r>
      <w:proofErr w:type="spellStart"/>
      <w:r w:rsidR="00974D7F" w:rsidRPr="0091301A">
        <w:rPr>
          <w:rStyle w:val="fontstyle11"/>
          <w:rFonts w:ascii="Times New Roman" w:hAnsi="Times New Roman"/>
          <w:color w:val="auto"/>
          <w:sz w:val="28"/>
          <w:szCs w:val="28"/>
          <w:lang w:val="uk-UA"/>
        </w:rPr>
        <w:t>Jennifer</w:t>
      </w:r>
      <w:proofErr w:type="spellEnd"/>
      <w:r w:rsidR="00974D7F" w:rsidRPr="0091301A">
        <w:rPr>
          <w:rStyle w:val="fontstyle11"/>
          <w:rFonts w:ascii="Times New Roman" w:hAnsi="Times New Roman"/>
          <w:color w:val="auto"/>
          <w:sz w:val="28"/>
          <w:szCs w:val="28"/>
          <w:lang w:val="uk-UA"/>
        </w:rPr>
        <w:t xml:space="preserve"> </w:t>
      </w:r>
      <w:proofErr w:type="spellStart"/>
      <w:r w:rsidR="00974D7F" w:rsidRPr="0091301A">
        <w:rPr>
          <w:rStyle w:val="fontstyle11"/>
          <w:rFonts w:ascii="Times New Roman" w:hAnsi="Times New Roman"/>
          <w:color w:val="auto"/>
          <w:sz w:val="28"/>
          <w:szCs w:val="28"/>
          <w:lang w:val="uk-UA"/>
        </w:rPr>
        <w:t>Ho</w:t>
      </w:r>
      <w:proofErr w:type="spellEnd"/>
      <w:r w:rsidR="00974D7F"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Університет Сіднея, Австралія)</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 xml:space="preserve"> </w:t>
      </w:r>
    </w:p>
    <w:p w14:paraId="0346D550" w14:textId="77777777" w:rsidR="0040650F" w:rsidRPr="0091301A" w:rsidRDefault="0040650F"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Вищезазначені особи не брали участь у складанні стратегічних рекомендацій. </w:t>
      </w:r>
    </w:p>
    <w:p w14:paraId="4F7221A6" w14:textId="4BE66E56" w:rsidR="0040650F" w:rsidRPr="0091301A" w:rsidRDefault="0040650F" w:rsidP="0091301A">
      <w:pPr>
        <w:jc w:val="both"/>
        <w:rPr>
          <w:rStyle w:val="fontstyle11"/>
          <w:rFonts w:ascii="Times New Roman" w:hAnsi="Times New Roman"/>
          <w:color w:val="auto"/>
          <w:sz w:val="28"/>
          <w:szCs w:val="28"/>
          <w:lang w:val="uk-UA"/>
        </w:rPr>
      </w:pPr>
      <w:r w:rsidRPr="0091301A">
        <w:rPr>
          <w:rStyle w:val="fontstyle11"/>
          <w:rFonts w:ascii="Times New Roman" w:hAnsi="Times New Roman"/>
          <w:color w:val="auto"/>
          <w:sz w:val="28"/>
          <w:szCs w:val="28"/>
          <w:lang w:val="uk-UA"/>
        </w:rPr>
        <w:lastRenderedPageBreak/>
        <w:t xml:space="preserve">Наступні особи з них заявили про відсутність конфлікту інтересів стосовно завдань та відвідання ними засідання: </w:t>
      </w:r>
      <w:proofErr w:type="spellStart"/>
      <w:r w:rsidR="00974D7F" w:rsidRPr="0091301A">
        <w:rPr>
          <w:rStyle w:val="fontstyle11"/>
          <w:rFonts w:ascii="Times New Roman" w:hAnsi="Times New Roman" w:cs="Times New Roman"/>
          <w:color w:val="auto"/>
          <w:sz w:val="28"/>
          <w:szCs w:val="28"/>
          <w:lang w:val="uk-UA"/>
        </w:rPr>
        <w:t>Narges</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Alipanah</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Jennifer</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Ho</w:t>
      </w:r>
      <w:proofErr w:type="spellEnd"/>
      <w:r w:rsidR="00974D7F" w:rsidRPr="0091301A">
        <w:rPr>
          <w:rStyle w:val="fontstyle11"/>
          <w:rFonts w:ascii="Times New Roman" w:hAnsi="Times New Roman" w:cs="Times New Roman"/>
          <w:color w:val="auto"/>
          <w:sz w:val="28"/>
          <w:szCs w:val="28"/>
          <w:lang w:val="uk-UA"/>
        </w:rPr>
        <w:t xml:space="preserve"> </w:t>
      </w:r>
      <w:r w:rsidRPr="0091301A">
        <w:rPr>
          <w:rStyle w:val="fontstyle11"/>
          <w:rFonts w:ascii="Times New Roman" w:hAnsi="Times New Roman"/>
          <w:color w:val="auto"/>
          <w:sz w:val="28"/>
          <w:szCs w:val="28"/>
          <w:lang w:val="uk-UA"/>
        </w:rPr>
        <w:t xml:space="preserve">та </w:t>
      </w:r>
      <w:proofErr w:type="spellStart"/>
      <w:r w:rsidR="00974D7F" w:rsidRPr="0091301A">
        <w:rPr>
          <w:rStyle w:val="fontstyle11"/>
          <w:rFonts w:ascii="Times New Roman" w:hAnsi="Times New Roman" w:cs="Times New Roman"/>
          <w:color w:val="auto"/>
          <w:sz w:val="28"/>
          <w:szCs w:val="28"/>
          <w:lang w:val="uk-UA"/>
        </w:rPr>
        <w:t>James</w:t>
      </w:r>
      <w:proofErr w:type="spellEnd"/>
      <w:r w:rsidR="00974D7F" w:rsidRPr="0091301A">
        <w:rPr>
          <w:rStyle w:val="fontstyle11"/>
          <w:rFonts w:ascii="Times New Roman" w:hAnsi="Times New Roman" w:cs="Times New Roman"/>
          <w:color w:val="auto"/>
          <w:sz w:val="28"/>
          <w:szCs w:val="28"/>
          <w:lang w:val="uk-UA"/>
        </w:rPr>
        <w:t xml:space="preserve"> </w:t>
      </w:r>
      <w:proofErr w:type="spellStart"/>
      <w:r w:rsidR="00974D7F" w:rsidRPr="0091301A">
        <w:rPr>
          <w:rStyle w:val="fontstyle11"/>
          <w:rFonts w:ascii="Times New Roman" w:hAnsi="Times New Roman" w:cs="Times New Roman"/>
          <w:color w:val="auto"/>
          <w:sz w:val="28"/>
          <w:szCs w:val="28"/>
          <w:lang w:val="uk-UA"/>
        </w:rPr>
        <w:t>Johnston</w:t>
      </w:r>
      <w:proofErr w:type="spellEnd"/>
      <w:r w:rsidRPr="0091301A">
        <w:rPr>
          <w:rStyle w:val="fontstyle11"/>
          <w:rFonts w:ascii="Times New Roman" w:hAnsi="Times New Roman"/>
          <w:color w:val="auto"/>
          <w:sz w:val="28"/>
          <w:szCs w:val="28"/>
          <w:lang w:val="uk-UA"/>
        </w:rPr>
        <w:t>.</w:t>
      </w:r>
    </w:p>
    <w:p w14:paraId="6881B100" w14:textId="0793CE5F" w:rsidR="0040650F" w:rsidRPr="0091301A" w:rsidRDefault="0063098B" w:rsidP="0091301A">
      <w:pPr>
        <w:jc w:val="both"/>
        <w:rPr>
          <w:rStyle w:val="fontstyle31"/>
          <w:rFonts w:ascii="Times New Roman" w:hAnsi="Times New Roman" w:cs="Times New Roman"/>
          <w:color w:val="auto"/>
          <w:sz w:val="28"/>
          <w:szCs w:val="28"/>
          <w:lang w:val="uk-UA"/>
        </w:rPr>
      </w:pPr>
      <w:r>
        <w:rPr>
          <w:rFonts w:eastAsia="Times New Roman"/>
          <w:i/>
          <w:szCs w:val="28"/>
          <w:lang w:val="uk-UA"/>
        </w:rPr>
        <w:t>Паям нахід</w:t>
      </w:r>
      <w:r w:rsidR="00974D7F"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 xml:space="preserve">заявив про конфлікт інтересів: його дослідницька група отримала підтримку від </w:t>
      </w:r>
      <w:r w:rsidR="0040650F" w:rsidRPr="0091301A">
        <w:rPr>
          <w:rFonts w:eastAsia="Times New Roman" w:cs="Times New Roman"/>
          <w:szCs w:val="28"/>
          <w:lang w:val="uk-UA"/>
        </w:rPr>
        <w:t>Центрів з контролю та профілактики захворювань США</w:t>
      </w:r>
      <w:r w:rsidR="0040650F" w:rsidRPr="0091301A">
        <w:rPr>
          <w:rStyle w:val="fontstyle21"/>
          <w:rFonts w:ascii="Times New Roman" w:hAnsi="Times New Roman" w:cs="Times New Roman"/>
          <w:color w:val="auto"/>
          <w:sz w:val="28"/>
          <w:szCs w:val="28"/>
          <w:lang w:val="uk-UA"/>
        </w:rPr>
        <w:t xml:space="preserve"> згідно з федеральним договором щодо підтримки клінічних дослідницьких груп у Сан-Франциско (США) та Ханої (В’єтнам). Але було прийнято рішення, що це не є конфліктом інтересів відповідно до політики ВООЗ або завдань засідання.</w:t>
      </w:r>
    </w:p>
    <w:p w14:paraId="751A5E2F" w14:textId="2D507119" w:rsidR="00B84B94" w:rsidRPr="0091301A" w:rsidRDefault="00B84B94"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3DC2796F" w14:textId="77777777" w:rsidR="00344A95" w:rsidRPr="0091301A" w:rsidRDefault="00344A95" w:rsidP="0091301A">
      <w:pPr>
        <w:pStyle w:val="1"/>
        <w:rPr>
          <w:rStyle w:val="fontstyle01"/>
          <w:b w:val="0"/>
        </w:rPr>
      </w:pPr>
      <w:bookmarkStart w:id="4" w:name="_Toc15726929"/>
      <w:r w:rsidRPr="0091301A">
        <w:rPr>
          <w:rStyle w:val="fontstyle01"/>
        </w:rPr>
        <w:lastRenderedPageBreak/>
        <w:t>Короткий огляд</w:t>
      </w:r>
      <w:bookmarkEnd w:id="4"/>
    </w:p>
    <w:p w14:paraId="68B97AD4" w14:textId="77777777" w:rsidR="00344A95" w:rsidRPr="0091301A" w:rsidRDefault="00344A95"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Оновлення «Настанови з лікування чутливого туберкульозу та надання відповідних медичних послуг пацієнтам з туберкульозом»</w:t>
      </w:r>
      <w:r w:rsidRPr="0091301A">
        <w:rPr>
          <w:rStyle w:val="fontstyle31"/>
          <w:rFonts w:ascii="Times New Roman" w:hAnsi="Times New Roman" w:cs="Times New Roman"/>
          <w:i/>
          <w:color w:val="auto"/>
          <w:sz w:val="28"/>
          <w:szCs w:val="28"/>
          <w:lang w:val="uk-UA"/>
        </w:rPr>
        <w:t xml:space="preserve"> </w:t>
      </w:r>
      <w:r w:rsidRPr="0091301A">
        <w:rPr>
          <w:rStyle w:val="fontstyle01"/>
          <w:rFonts w:cs="Times New Roman"/>
          <w:color w:val="auto"/>
          <w:szCs w:val="28"/>
          <w:lang w:val="uk-UA"/>
        </w:rPr>
        <w:t xml:space="preserve">є важливим у контексті Стратегії </w:t>
      </w:r>
      <w:r w:rsidRPr="0091301A">
        <w:rPr>
          <w:rFonts w:eastAsia="Times New Roman" w:cs="Times New Roman"/>
          <w:szCs w:val="28"/>
          <w:lang w:val="uk-UA"/>
        </w:rPr>
        <w:t>Всесвітньої організації охорони здоров’я</w:t>
      </w:r>
      <w:r w:rsidRPr="0091301A">
        <w:rPr>
          <w:rStyle w:val="fontstyle01"/>
          <w:rFonts w:cs="Times New Roman"/>
          <w:color w:val="auto"/>
          <w:szCs w:val="28"/>
          <w:lang w:val="uk-UA"/>
        </w:rPr>
        <w:t xml:space="preserve"> (ВООЗ) з ліквідації туберкульозу (ТБ), що рекомендує лікування та надання підтримки усім пацієнтам з ТБ. Метою даного оновлення є застосування найбільш достовірних існуючих даних щодо лікування ТБ, чутливого до лікарських засобів (</w:t>
      </w:r>
      <w:r w:rsidRPr="0091301A">
        <w:rPr>
          <w:rStyle w:val="fontstyle01"/>
          <w:rFonts w:cs="Times New Roman"/>
          <w:i/>
          <w:color w:val="auto"/>
          <w:szCs w:val="28"/>
          <w:lang w:val="uk-UA"/>
        </w:rPr>
        <w:t>далі</w:t>
      </w:r>
      <w:r w:rsidRPr="0091301A">
        <w:rPr>
          <w:rStyle w:val="fontstyle01"/>
          <w:rFonts w:cs="Times New Roman"/>
          <w:color w:val="auto"/>
          <w:szCs w:val="28"/>
          <w:lang w:val="uk-UA"/>
        </w:rPr>
        <w:t xml:space="preserve"> – чутливого ТБ), впровадження процедур забезпечення відповідного догляду за пацієнтами та надання їм підтримки. Оновлення настанови також сприятиме прийняттю стратегічних рішень у цій галузі керівниками національних програм з контролю щодо ТБ, представниками національних урядових структур та медичними працівниками незалежно від географічних, економічних та соціальних умов у країні.</w:t>
      </w:r>
    </w:p>
    <w:p w14:paraId="2EA9F93F" w14:textId="77777777" w:rsidR="00344A95" w:rsidRPr="0091301A" w:rsidRDefault="00344A95"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Завданнями оновленої </w:t>
      </w:r>
      <w:r w:rsidRPr="0091301A">
        <w:rPr>
          <w:rStyle w:val="fontstyle21"/>
          <w:rFonts w:ascii="Times New Roman" w:hAnsi="Times New Roman" w:cs="Times New Roman"/>
          <w:color w:val="auto"/>
          <w:sz w:val="28"/>
          <w:szCs w:val="28"/>
          <w:lang w:val="uk-UA"/>
        </w:rPr>
        <w:t xml:space="preserve">«Настанови з лікування чутливого туберкульозу та надання відповідних медичних послуг пацієнтам з туберкульозом» </w:t>
      </w:r>
      <w:r w:rsidRPr="0091301A">
        <w:rPr>
          <w:rStyle w:val="fontstyle31"/>
          <w:rFonts w:ascii="Times New Roman" w:hAnsi="Times New Roman" w:cs="Times New Roman"/>
          <w:color w:val="auto"/>
          <w:sz w:val="28"/>
          <w:szCs w:val="28"/>
          <w:lang w:val="uk-UA"/>
        </w:rPr>
        <w:t>є</w:t>
      </w:r>
      <w:r w:rsidRPr="0091301A">
        <w:rPr>
          <w:rStyle w:val="fontstyle01"/>
          <w:rFonts w:cs="Times New Roman"/>
          <w:color w:val="auto"/>
          <w:szCs w:val="28"/>
          <w:lang w:val="uk-UA"/>
        </w:rPr>
        <w:t xml:space="preserve">: </w:t>
      </w:r>
    </w:p>
    <w:p w14:paraId="49CBC4BF"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1) надання оновлених рекомендацій на основі найновіших даних щодо лікування чутливого ТБ та догляду за пацієнтами; </w:t>
      </w:r>
    </w:p>
    <w:p w14:paraId="2947AB94" w14:textId="172A2FCE" w:rsidR="00344A95" w:rsidRPr="00360B3A" w:rsidRDefault="00344A95" w:rsidP="0091301A">
      <w:pPr>
        <w:jc w:val="both"/>
        <w:rPr>
          <w:rFonts w:cs="Times New Roman"/>
          <w:spacing w:val="2"/>
          <w:szCs w:val="28"/>
          <w:lang w:val="uk-UA"/>
        </w:rPr>
      </w:pPr>
      <w:r w:rsidRPr="00360B3A">
        <w:rPr>
          <w:rStyle w:val="fontstyle01"/>
          <w:rFonts w:cs="Times New Roman"/>
          <w:color w:val="auto"/>
          <w:spacing w:val="2"/>
          <w:szCs w:val="28"/>
          <w:lang w:val="uk-UA"/>
        </w:rPr>
        <w:t xml:space="preserve">2) поєднання нових рекомендацій разом з усіма чинними та існуючими </w:t>
      </w:r>
      <w:r w:rsidR="006A3CD5" w:rsidRPr="00360B3A">
        <w:rPr>
          <w:rStyle w:val="fontstyle01"/>
          <w:rFonts w:cs="Times New Roman"/>
          <w:color w:val="auto"/>
          <w:spacing w:val="2"/>
          <w:szCs w:val="28"/>
          <w:lang w:val="uk-UA"/>
        </w:rPr>
        <w:t>рекомендаціями</w:t>
      </w:r>
      <w:r w:rsidRPr="00360B3A">
        <w:rPr>
          <w:rStyle w:val="fontstyle01"/>
          <w:rFonts w:cs="Times New Roman"/>
          <w:color w:val="auto"/>
          <w:spacing w:val="2"/>
          <w:szCs w:val="28"/>
          <w:lang w:val="uk-UA"/>
        </w:rPr>
        <w:t xml:space="preserve"> ВООЗ щодо лікування чутливого ТБ та догляду за пацієнтами з ТБ.</w:t>
      </w:r>
    </w:p>
    <w:p w14:paraId="3D8E1E96" w14:textId="0D90EC57" w:rsidR="00344A95" w:rsidRPr="00360B3A" w:rsidRDefault="00344A95" w:rsidP="0091301A">
      <w:pPr>
        <w:jc w:val="both"/>
        <w:rPr>
          <w:rFonts w:cs="Times New Roman"/>
          <w:spacing w:val="-2"/>
          <w:szCs w:val="28"/>
          <w:lang w:val="uk-UA"/>
        </w:rPr>
      </w:pPr>
      <w:r w:rsidRPr="00360B3A">
        <w:rPr>
          <w:rStyle w:val="fontstyle11"/>
          <w:rFonts w:ascii="Times New Roman" w:hAnsi="Times New Roman" w:cs="Times New Roman"/>
          <w:color w:val="auto"/>
          <w:spacing w:val="-2"/>
          <w:sz w:val="28"/>
          <w:szCs w:val="28"/>
          <w:lang w:val="uk-UA"/>
        </w:rPr>
        <w:t xml:space="preserve">Під егідою </w:t>
      </w:r>
      <w:r w:rsidRPr="00360B3A">
        <w:rPr>
          <w:rFonts w:eastAsia="Arial" w:cs="Times New Roman"/>
          <w:spacing w:val="-2"/>
          <w:szCs w:val="28"/>
          <w:lang w:val="uk-UA"/>
        </w:rPr>
        <w:t xml:space="preserve">Глобальної програми ВООЗ із боротьби з туберкульозом </w:t>
      </w:r>
      <w:r w:rsidRPr="00360B3A">
        <w:rPr>
          <w:rStyle w:val="fontstyle11"/>
          <w:rFonts w:ascii="Times New Roman" w:hAnsi="Times New Roman" w:cs="Times New Roman"/>
          <w:color w:val="auto"/>
          <w:spacing w:val="-2"/>
          <w:sz w:val="28"/>
          <w:szCs w:val="28"/>
          <w:lang w:val="uk-UA"/>
        </w:rPr>
        <w:t>(</w:t>
      </w:r>
      <w:r w:rsidR="00AE6F2F" w:rsidRPr="00AE6F2F">
        <w:rPr>
          <w:rFonts w:eastAsia="Arial" w:cs="Times New Roman"/>
          <w:szCs w:val="28"/>
          <w:lang w:val="uk-UA"/>
        </w:rPr>
        <w:t>ВООЗ/GTB</w:t>
      </w:r>
      <w:r w:rsidRPr="00360B3A">
        <w:rPr>
          <w:rStyle w:val="fontstyle11"/>
          <w:rFonts w:ascii="Times New Roman" w:hAnsi="Times New Roman" w:cs="Times New Roman"/>
          <w:color w:val="auto"/>
          <w:spacing w:val="-2"/>
          <w:sz w:val="28"/>
          <w:szCs w:val="28"/>
          <w:lang w:val="uk-UA"/>
        </w:rPr>
        <w:t xml:space="preserve">) було </w:t>
      </w:r>
      <w:r w:rsidRPr="00360B3A">
        <w:rPr>
          <w:rStyle w:val="fontstyle01"/>
          <w:rFonts w:cs="Times New Roman"/>
          <w:color w:val="auto"/>
          <w:spacing w:val="-2"/>
          <w:szCs w:val="28"/>
          <w:lang w:val="uk-UA"/>
        </w:rPr>
        <w:t>скликано засідання Групи з розробки настанови, що тривало протягом 11</w:t>
      </w:r>
      <w:r w:rsidRPr="00360B3A">
        <w:rPr>
          <w:rStyle w:val="fontstyle31"/>
          <w:rFonts w:ascii="Times New Roman" w:hAnsi="Times New Roman" w:cs="Times New Roman"/>
          <w:color w:val="auto"/>
          <w:spacing w:val="-2"/>
          <w:sz w:val="28"/>
          <w:szCs w:val="28"/>
          <w:lang w:val="uk-UA"/>
        </w:rPr>
        <w:t>–</w:t>
      </w:r>
      <w:r w:rsidRPr="00360B3A">
        <w:rPr>
          <w:rStyle w:val="fontstyle01"/>
          <w:rFonts w:cs="Times New Roman"/>
          <w:color w:val="auto"/>
          <w:spacing w:val="-2"/>
          <w:szCs w:val="28"/>
          <w:lang w:val="uk-UA"/>
        </w:rPr>
        <w:t xml:space="preserve">13 липня 2016 р., з метою оцінювання наявних доказових даних щодо основних аспектів лікування чутливого ТБ та догляду за пацієнтами, а також визначення рекомендацій для оновлення четвертого видання «Настанови з лікування туберкульозу», опублікованого у 2010 р. </w:t>
      </w:r>
      <w:r w:rsidRPr="00360B3A">
        <w:rPr>
          <w:rStyle w:val="fontstyle21"/>
          <w:rFonts w:ascii="Times New Roman" w:hAnsi="Times New Roman" w:cs="Times New Roman"/>
          <w:i/>
          <w:color w:val="auto"/>
          <w:spacing w:val="-2"/>
          <w:sz w:val="28"/>
          <w:szCs w:val="28"/>
          <w:lang w:val="uk-UA"/>
        </w:rPr>
        <w:t>(1)</w:t>
      </w:r>
      <w:r w:rsidRPr="00360B3A">
        <w:rPr>
          <w:rStyle w:val="fontstyle01"/>
          <w:rFonts w:cs="Times New Roman"/>
          <w:color w:val="auto"/>
          <w:spacing w:val="-2"/>
          <w:szCs w:val="28"/>
          <w:lang w:val="uk-UA"/>
        </w:rPr>
        <w:t xml:space="preserve">. До складу Групи з розробки настанови увійшла </w:t>
      </w:r>
      <w:proofErr w:type="spellStart"/>
      <w:r w:rsidRPr="00360B3A">
        <w:rPr>
          <w:rStyle w:val="fontstyle01"/>
          <w:rFonts w:cs="Times New Roman"/>
          <w:color w:val="auto"/>
          <w:spacing w:val="-2"/>
          <w:szCs w:val="28"/>
          <w:lang w:val="uk-UA"/>
        </w:rPr>
        <w:t>мультидисциплінарна</w:t>
      </w:r>
      <w:proofErr w:type="spellEnd"/>
      <w:r w:rsidRPr="00360B3A">
        <w:rPr>
          <w:rStyle w:val="fontstyle01"/>
          <w:rFonts w:cs="Times New Roman"/>
          <w:color w:val="auto"/>
          <w:spacing w:val="-2"/>
          <w:szCs w:val="28"/>
          <w:lang w:val="uk-UA"/>
        </w:rPr>
        <w:t xml:space="preserve"> група незалежних експертів з ТБ.</w:t>
      </w:r>
    </w:p>
    <w:p w14:paraId="103847D2" w14:textId="77777777" w:rsidR="00344A95" w:rsidRPr="0091301A" w:rsidRDefault="00344A95" w:rsidP="0091301A">
      <w:pPr>
        <w:jc w:val="both"/>
        <w:rPr>
          <w:rFonts w:cs="Times New Roman"/>
          <w:szCs w:val="28"/>
          <w:lang w:val="uk-UA"/>
        </w:rPr>
      </w:pPr>
      <w:r w:rsidRPr="0091301A">
        <w:rPr>
          <w:rStyle w:val="fontstyle01"/>
          <w:rFonts w:cs="Times New Roman"/>
          <w:szCs w:val="28"/>
          <w:lang w:val="uk-UA"/>
        </w:rPr>
        <w:t>Предметом оновлення</w:t>
      </w:r>
      <w:r w:rsidRPr="0091301A">
        <w:rPr>
          <w:rStyle w:val="fontstyle31"/>
          <w:rFonts w:ascii="Times New Roman" w:hAnsi="Times New Roman" w:cs="Times New Roman"/>
          <w:i/>
          <w:sz w:val="28"/>
          <w:szCs w:val="28"/>
          <w:lang w:val="uk-UA"/>
        </w:rPr>
        <w:t xml:space="preserve"> </w:t>
      </w:r>
      <w:r w:rsidRPr="0091301A">
        <w:rPr>
          <w:rStyle w:val="fontstyle21"/>
          <w:rFonts w:ascii="Times New Roman" w:hAnsi="Times New Roman" w:cs="Times New Roman"/>
          <w:color w:val="auto"/>
          <w:sz w:val="28"/>
          <w:szCs w:val="28"/>
          <w:lang w:val="uk-UA"/>
        </w:rPr>
        <w:t>«Настанови з лікування чутливого туберкульозу та надання відповідних медичних послуг пацієнтам з туберкульозом»</w:t>
      </w:r>
      <w:r w:rsidRPr="0091301A">
        <w:rPr>
          <w:rStyle w:val="fontstyle21"/>
          <w:rFonts w:ascii="Times New Roman" w:hAnsi="Times New Roman" w:cs="Times New Roman"/>
          <w:sz w:val="28"/>
          <w:szCs w:val="28"/>
          <w:lang w:val="uk-UA"/>
        </w:rPr>
        <w:t xml:space="preserve"> </w:t>
      </w:r>
      <w:r w:rsidRPr="0091301A">
        <w:rPr>
          <w:rStyle w:val="fontstyle01"/>
          <w:rFonts w:cs="Times New Roman"/>
          <w:szCs w:val="28"/>
          <w:lang w:val="uk-UA"/>
        </w:rPr>
        <w:t xml:space="preserve">2017 р. є: </w:t>
      </w:r>
    </w:p>
    <w:p w14:paraId="5A280945"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 xml:space="preserve">1) оновлення попередніх науково обґрунтованих стратегічних рекомендацій, що були опубліковані у 2010 р.; </w:t>
      </w:r>
    </w:p>
    <w:p w14:paraId="4CF88EEE" w14:textId="6ED5CEDD" w:rsidR="00344A95" w:rsidRPr="0091301A" w:rsidRDefault="00344A95" w:rsidP="0091301A">
      <w:pPr>
        <w:jc w:val="both"/>
        <w:rPr>
          <w:rFonts w:cs="Times New Roman"/>
          <w:szCs w:val="28"/>
          <w:lang w:val="uk-UA"/>
        </w:rPr>
      </w:pPr>
      <w:r w:rsidRPr="0091301A">
        <w:rPr>
          <w:rStyle w:val="fontstyle01"/>
          <w:rFonts w:cs="Times New Roman"/>
          <w:szCs w:val="28"/>
          <w:lang w:val="uk-UA"/>
        </w:rPr>
        <w:t xml:space="preserve">2) надання додаткових рекомендацій, заснованих на підході </w:t>
      </w:r>
      <w:r w:rsidRPr="0091301A">
        <w:rPr>
          <w:rFonts w:eastAsia="Arial" w:cs="Times New Roman"/>
          <w:szCs w:val="28"/>
          <w:lang w:val="uk-UA"/>
        </w:rPr>
        <w:t>Системи градації рекомендацій, експертиз, розвитку та оцінювання (</w:t>
      </w:r>
      <w:r w:rsidRPr="0091301A">
        <w:rPr>
          <w:rStyle w:val="fontstyle01"/>
          <w:rFonts w:cs="Times New Roman"/>
          <w:szCs w:val="28"/>
          <w:lang w:val="uk-UA"/>
        </w:rPr>
        <w:t xml:space="preserve">GRADE), щодо певних аспектів догляду за пацієнтами незалежно від того, чи є їх захворювання чутливим або резистентним до протитуберкульозних препаратів (у цьому контексті було </w:t>
      </w:r>
      <w:proofErr w:type="spellStart"/>
      <w:r w:rsidRPr="0091301A">
        <w:rPr>
          <w:rStyle w:val="fontstyle01"/>
          <w:rFonts w:cs="Times New Roman"/>
          <w:szCs w:val="28"/>
          <w:lang w:val="uk-UA"/>
        </w:rPr>
        <w:t>переглянуто</w:t>
      </w:r>
      <w:proofErr w:type="spellEnd"/>
      <w:r w:rsidRPr="0091301A">
        <w:rPr>
          <w:rStyle w:val="fontstyle01"/>
          <w:rFonts w:cs="Times New Roman"/>
          <w:szCs w:val="28"/>
          <w:lang w:val="uk-UA"/>
        </w:rPr>
        <w:t xml:space="preserve"> навіть модель догляду за пацієнтами з </w:t>
      </w:r>
      <w:r w:rsidR="00495427">
        <w:rPr>
          <w:rStyle w:val="fontstyle01"/>
          <w:rFonts w:cs="Times New Roman"/>
          <w:szCs w:val="28"/>
          <w:lang w:val="uk-UA"/>
        </w:rPr>
        <w:t>лікарсько-стійким</w:t>
      </w:r>
      <w:r w:rsidRPr="0091301A">
        <w:rPr>
          <w:rStyle w:val="fontstyle01"/>
          <w:rFonts w:cs="Times New Roman"/>
          <w:szCs w:val="28"/>
          <w:lang w:val="uk-UA"/>
        </w:rPr>
        <w:t xml:space="preserve"> ТБ з метою оцінювання якості наявних доказових даних).</w:t>
      </w:r>
    </w:p>
    <w:p w14:paraId="76902BC1"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 xml:space="preserve">До початку засідання Керівний комітет ВООЗ визначив декілька ключових питань, що детально обговорювалися протягом чотирьох годин онлайн-засідань членами Групи з розробки настанови. Під час цих засідань було також </w:t>
      </w:r>
      <w:r w:rsidRPr="0091301A">
        <w:rPr>
          <w:rStyle w:val="fontstyle01"/>
          <w:rFonts w:cs="Times New Roman"/>
          <w:szCs w:val="28"/>
          <w:lang w:val="uk-UA"/>
        </w:rPr>
        <w:lastRenderedPageBreak/>
        <w:t>затверджено формат запитань PICO (</w:t>
      </w:r>
      <w:proofErr w:type="spellStart"/>
      <w:r w:rsidRPr="0091301A">
        <w:rPr>
          <w:rFonts w:eastAsia="Times New Roman" w:cs="Times New Roman"/>
          <w:color w:val="000000"/>
          <w:szCs w:val="28"/>
          <w:lang w:val="uk-UA"/>
        </w:rPr>
        <w:t>Population</w:t>
      </w:r>
      <w:proofErr w:type="spellEnd"/>
      <w:r w:rsidRPr="0091301A">
        <w:rPr>
          <w:rFonts w:eastAsia="Times New Roman" w:cs="Times New Roman"/>
          <w:color w:val="000000"/>
          <w:szCs w:val="28"/>
          <w:lang w:val="uk-UA"/>
        </w:rPr>
        <w:t xml:space="preserve">, </w:t>
      </w:r>
      <w:proofErr w:type="spellStart"/>
      <w:r w:rsidRPr="0091301A">
        <w:rPr>
          <w:rFonts w:eastAsia="Times New Roman" w:cs="Times New Roman"/>
          <w:color w:val="000000"/>
          <w:szCs w:val="28"/>
          <w:lang w:val="uk-UA"/>
        </w:rPr>
        <w:t>Intervention</w:t>
      </w:r>
      <w:proofErr w:type="spellEnd"/>
      <w:r w:rsidRPr="0091301A">
        <w:rPr>
          <w:rFonts w:eastAsia="Times New Roman" w:cs="Times New Roman"/>
          <w:color w:val="000000"/>
          <w:szCs w:val="28"/>
          <w:lang w:val="uk-UA"/>
        </w:rPr>
        <w:t xml:space="preserve">, </w:t>
      </w:r>
      <w:proofErr w:type="spellStart"/>
      <w:r w:rsidRPr="0091301A">
        <w:rPr>
          <w:rFonts w:eastAsia="Times New Roman" w:cs="Times New Roman"/>
          <w:color w:val="000000"/>
          <w:szCs w:val="28"/>
          <w:lang w:val="uk-UA"/>
        </w:rPr>
        <w:t>Comparator</w:t>
      </w:r>
      <w:proofErr w:type="spellEnd"/>
      <w:r w:rsidRPr="0091301A">
        <w:rPr>
          <w:rFonts w:eastAsia="Times New Roman" w:cs="Times New Roman"/>
          <w:color w:val="000000"/>
          <w:szCs w:val="28"/>
          <w:lang w:val="uk-UA"/>
        </w:rPr>
        <w:t xml:space="preserve">, </w:t>
      </w:r>
      <w:proofErr w:type="spellStart"/>
      <w:r w:rsidRPr="0091301A">
        <w:rPr>
          <w:rFonts w:eastAsia="Times New Roman" w:cs="Times New Roman"/>
          <w:color w:val="000000"/>
          <w:szCs w:val="28"/>
          <w:lang w:val="uk-UA"/>
        </w:rPr>
        <w:t>Outcomes</w:t>
      </w:r>
      <w:proofErr w:type="spellEnd"/>
      <w:r w:rsidRPr="0091301A">
        <w:rPr>
          <w:rFonts w:eastAsia="Times New Roman" w:cs="Times New Roman"/>
          <w:color w:val="000000"/>
          <w:szCs w:val="28"/>
          <w:lang w:val="uk-UA"/>
        </w:rPr>
        <w:t xml:space="preserve"> – населення, втручання, компаратор, результати</w:t>
      </w:r>
      <w:r w:rsidRPr="0091301A">
        <w:rPr>
          <w:rStyle w:val="fontstyle01"/>
          <w:rFonts w:cs="Times New Roman"/>
          <w:szCs w:val="28"/>
          <w:lang w:val="uk-UA"/>
        </w:rPr>
        <w:t>), щоб декілька груп систематичного огляду змогли продовжити свою роботу.</w:t>
      </w:r>
    </w:p>
    <w:p w14:paraId="13EB8F84"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Під час підготовки цих оновлень </w:t>
      </w:r>
      <w:r w:rsidRPr="0091301A">
        <w:rPr>
          <w:rStyle w:val="fontstyle11"/>
          <w:rFonts w:ascii="Times New Roman" w:hAnsi="Times New Roman" w:cs="Times New Roman"/>
          <w:color w:val="auto"/>
          <w:sz w:val="28"/>
          <w:szCs w:val="28"/>
          <w:lang w:val="uk-UA"/>
        </w:rPr>
        <w:t xml:space="preserve">Американське </w:t>
      </w:r>
      <w:proofErr w:type="spellStart"/>
      <w:r w:rsidRPr="0091301A">
        <w:rPr>
          <w:rStyle w:val="fontstyle11"/>
          <w:rFonts w:ascii="Times New Roman" w:hAnsi="Times New Roman" w:cs="Times New Roman"/>
          <w:color w:val="auto"/>
          <w:sz w:val="28"/>
          <w:szCs w:val="28"/>
          <w:lang w:val="uk-UA"/>
        </w:rPr>
        <w:t>торакальне</w:t>
      </w:r>
      <w:proofErr w:type="spellEnd"/>
      <w:r w:rsidRPr="0091301A">
        <w:rPr>
          <w:rStyle w:val="fontstyle11"/>
          <w:rFonts w:ascii="Times New Roman" w:hAnsi="Times New Roman" w:cs="Times New Roman"/>
          <w:color w:val="auto"/>
          <w:sz w:val="28"/>
          <w:szCs w:val="28"/>
          <w:lang w:val="uk-UA"/>
        </w:rPr>
        <w:t xml:space="preserve"> товариство/ Центри з контролю та профілактики захворювань США/Американське товариство інфекційних </w:t>
      </w:r>
      <w:proofErr w:type="spellStart"/>
      <w:r w:rsidRPr="0091301A">
        <w:rPr>
          <w:rStyle w:val="fontstyle11"/>
          <w:rFonts w:ascii="Times New Roman" w:hAnsi="Times New Roman" w:cs="Times New Roman"/>
          <w:color w:val="auto"/>
          <w:sz w:val="28"/>
          <w:szCs w:val="28"/>
          <w:lang w:val="uk-UA"/>
        </w:rPr>
        <w:t>хвороб</w:t>
      </w:r>
      <w:proofErr w:type="spellEnd"/>
      <w:r w:rsidRPr="0091301A">
        <w:rPr>
          <w:rStyle w:val="fontstyle11"/>
          <w:rFonts w:ascii="Times New Roman" w:hAnsi="Times New Roman" w:cs="Times New Roman"/>
          <w:color w:val="auto"/>
          <w:sz w:val="28"/>
          <w:szCs w:val="28"/>
          <w:lang w:val="uk-UA"/>
        </w:rPr>
        <w:t xml:space="preserve"> (АТТ/ЦКЗ/АТІХ)</w:t>
      </w:r>
      <w:r w:rsidRPr="0091301A">
        <w:rPr>
          <w:rStyle w:val="fontstyle01"/>
          <w:rFonts w:cs="Times New Roman"/>
          <w:color w:val="auto"/>
          <w:szCs w:val="28"/>
          <w:lang w:val="uk-UA"/>
        </w:rPr>
        <w:t xml:space="preserve"> також розробляли нову практичну клінічну настанову щодо лікування </w:t>
      </w:r>
      <w:r w:rsidRPr="0091301A">
        <w:rPr>
          <w:rStyle w:val="fontstyle31"/>
          <w:rFonts w:ascii="Times New Roman" w:hAnsi="Times New Roman" w:cs="Times New Roman"/>
          <w:color w:val="auto"/>
          <w:sz w:val="28"/>
          <w:szCs w:val="28"/>
          <w:lang w:val="uk-UA"/>
        </w:rPr>
        <w:t>чутливого до лікарських засобів ТБ</w:t>
      </w:r>
      <w:r w:rsidRPr="0091301A">
        <w:rPr>
          <w:rStyle w:val="fontstyle01"/>
          <w:rFonts w:cs="Times New Roman"/>
          <w:color w:val="auto"/>
          <w:szCs w:val="28"/>
          <w:lang w:val="uk-UA"/>
        </w:rPr>
        <w:t xml:space="preserve"> із залученням персоналу ВООЗ </w:t>
      </w:r>
      <w:r w:rsidRPr="0091301A">
        <w:rPr>
          <w:rStyle w:val="fontstyle21"/>
          <w:rFonts w:ascii="Times New Roman" w:hAnsi="Times New Roman" w:cs="Times New Roman"/>
          <w:i/>
          <w:color w:val="auto"/>
          <w:sz w:val="28"/>
          <w:szCs w:val="28"/>
          <w:lang w:val="uk-UA"/>
        </w:rPr>
        <w:t>(2)</w:t>
      </w:r>
      <w:r w:rsidRPr="0091301A">
        <w:rPr>
          <w:rStyle w:val="fontstyle01"/>
          <w:rFonts w:cs="Times New Roman"/>
          <w:color w:val="auto"/>
          <w:szCs w:val="28"/>
          <w:lang w:val="uk-UA"/>
        </w:rPr>
        <w:t xml:space="preserve">. Наявними матеріалами обмінювалися не лише з ВООЗ, а й з колегами з Університету Каліфорнії (Сан-Франциско) та Університету </w:t>
      </w:r>
      <w:proofErr w:type="spellStart"/>
      <w:r w:rsidRPr="0091301A">
        <w:rPr>
          <w:rStyle w:val="fontstyle01"/>
          <w:rFonts w:cs="Times New Roman"/>
          <w:color w:val="auto"/>
          <w:szCs w:val="28"/>
          <w:lang w:val="uk-UA"/>
        </w:rPr>
        <w:t>МакГілла</w:t>
      </w:r>
      <w:proofErr w:type="spellEnd"/>
      <w:r w:rsidRPr="0091301A">
        <w:rPr>
          <w:rStyle w:val="fontstyle01"/>
          <w:rFonts w:cs="Times New Roman"/>
          <w:color w:val="auto"/>
          <w:szCs w:val="28"/>
          <w:lang w:val="uk-UA"/>
        </w:rPr>
        <w:t xml:space="preserve"> (Монреаль), які зробили свій внесок до розробки настанови </w:t>
      </w:r>
      <w:r w:rsidRPr="0091301A">
        <w:rPr>
          <w:rStyle w:val="fontstyle11"/>
          <w:rFonts w:ascii="Times New Roman" w:hAnsi="Times New Roman" w:cs="Times New Roman"/>
          <w:color w:val="auto"/>
          <w:sz w:val="28"/>
          <w:szCs w:val="28"/>
          <w:lang w:val="uk-UA"/>
        </w:rPr>
        <w:t>АТТ/ЦКЗ/АТІХ</w:t>
      </w:r>
      <w:r w:rsidRPr="0091301A">
        <w:rPr>
          <w:rStyle w:val="fontstyle01"/>
          <w:rFonts w:cs="Times New Roman"/>
          <w:color w:val="auto"/>
          <w:szCs w:val="28"/>
          <w:lang w:val="uk-UA"/>
        </w:rPr>
        <w:t>, а також були основними джерелами оцінювання даних для настанови ВООЗ.</w:t>
      </w:r>
    </w:p>
    <w:p w14:paraId="4EED6CEE"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Групою з розробки настанови було запропоновано провести систематичні огляди трьох клінічних запитань PICO щодо лікування </w:t>
      </w:r>
      <w:r w:rsidRPr="0091301A">
        <w:rPr>
          <w:rStyle w:val="fontstyle31"/>
          <w:rFonts w:ascii="Times New Roman" w:hAnsi="Times New Roman" w:cs="Times New Roman"/>
          <w:color w:val="auto"/>
          <w:sz w:val="28"/>
          <w:szCs w:val="28"/>
          <w:lang w:val="uk-UA"/>
        </w:rPr>
        <w:t xml:space="preserve">чутливого ТБ </w:t>
      </w:r>
      <w:r w:rsidRPr="0091301A">
        <w:rPr>
          <w:rStyle w:val="fontstyle01"/>
          <w:rFonts w:cs="Times New Roman"/>
          <w:color w:val="auto"/>
          <w:szCs w:val="28"/>
          <w:lang w:val="uk-UA"/>
        </w:rPr>
        <w:t>(PICO 1, 2 та 9) та двох запитань щодо догляду за пацієнтами (PICO 10 та 11),</w:t>
      </w:r>
      <w:r w:rsidRPr="0091301A">
        <w:rPr>
          <w:rFonts w:cs="Times New Roman"/>
          <w:szCs w:val="28"/>
          <w:lang w:val="uk-UA"/>
        </w:rPr>
        <w:t xml:space="preserve"> тоді як для решти шести запропонованих Групою </w:t>
      </w:r>
      <w:r w:rsidRPr="0091301A">
        <w:rPr>
          <w:rStyle w:val="fontstyle01"/>
          <w:rFonts w:cs="Times New Roman"/>
          <w:color w:val="auto"/>
          <w:szCs w:val="28"/>
          <w:lang w:val="uk-UA"/>
        </w:rPr>
        <w:t xml:space="preserve">запитань PICO (PICO 3–8) було використано доказові дані, отримані в результаті проведення систематичних оглядів для нещодавно оновленої настанови </w:t>
      </w:r>
      <w:r w:rsidRPr="0091301A">
        <w:rPr>
          <w:rStyle w:val="fontstyle11"/>
          <w:rFonts w:ascii="Times New Roman" w:hAnsi="Times New Roman" w:cs="Times New Roman"/>
          <w:color w:val="auto"/>
          <w:sz w:val="28"/>
          <w:szCs w:val="28"/>
          <w:lang w:val="uk-UA"/>
        </w:rPr>
        <w:t>АТТ/ЦКЗ/АТІХ</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(2)</w:t>
      </w:r>
      <w:r w:rsidRPr="0091301A">
        <w:rPr>
          <w:rStyle w:val="fontstyle01"/>
          <w:rFonts w:cs="Times New Roman"/>
          <w:color w:val="auto"/>
          <w:szCs w:val="28"/>
          <w:lang w:val="uk-UA"/>
        </w:rPr>
        <w:t>.</w:t>
      </w:r>
    </w:p>
    <w:p w14:paraId="0578C639" w14:textId="76C611C2"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Запитання PICO, що розглядалися Групою з розробки настанови, </w:t>
      </w:r>
      <w:r w:rsidRPr="0091301A">
        <w:rPr>
          <w:rStyle w:val="fontstyle01"/>
          <w:rFonts w:cs="Times New Roman"/>
          <w:szCs w:val="28"/>
          <w:lang w:val="uk-UA"/>
        </w:rPr>
        <w:t xml:space="preserve">стосувалися пріоритетних напрямків лікування чутливого ТБ, а саме: застосування 4-місячних схем лікування </w:t>
      </w:r>
      <w:r w:rsidR="0077594C" w:rsidRPr="0077594C">
        <w:rPr>
          <w:rStyle w:val="fontstyle01"/>
          <w:rFonts w:cs="Times New Roman"/>
          <w:szCs w:val="28"/>
          <w:lang w:val="uk-UA"/>
        </w:rPr>
        <w:t>препарат</w:t>
      </w:r>
      <w:r w:rsidR="0077594C">
        <w:rPr>
          <w:rStyle w:val="fontstyle01"/>
          <w:rFonts w:cs="Times New Roman"/>
          <w:szCs w:val="28"/>
          <w:lang w:val="uk-UA"/>
        </w:rPr>
        <w:t>ом</w:t>
      </w:r>
      <w:r w:rsidR="0077594C" w:rsidRPr="0077594C">
        <w:rPr>
          <w:rStyle w:val="fontstyle01"/>
          <w:rFonts w:cs="Times New Roman"/>
          <w:szCs w:val="28"/>
          <w:lang w:val="uk-UA"/>
        </w:rPr>
        <w:t xml:space="preserve"> групи </w:t>
      </w:r>
      <w:proofErr w:type="spellStart"/>
      <w:r w:rsidR="0077594C" w:rsidRPr="0077594C">
        <w:rPr>
          <w:rStyle w:val="fontstyle01"/>
          <w:rFonts w:cs="Times New Roman"/>
          <w:szCs w:val="28"/>
          <w:lang w:val="uk-UA"/>
        </w:rPr>
        <w:t>фторхінолонів</w:t>
      </w:r>
      <w:proofErr w:type="spellEnd"/>
      <w:r w:rsidRPr="0091301A">
        <w:rPr>
          <w:rStyle w:val="fontstyle01"/>
          <w:rFonts w:cs="Times New Roman"/>
          <w:szCs w:val="28"/>
          <w:lang w:val="uk-UA"/>
        </w:rPr>
        <w:t>, ефективності комбінованих препаратів з фіксованим дозуванням (</w:t>
      </w:r>
      <w:r w:rsidRPr="0091301A">
        <w:rPr>
          <w:rFonts w:eastAsia="Times New Roman" w:cs="Times New Roman"/>
          <w:szCs w:val="28"/>
          <w:lang w:val="uk-UA"/>
        </w:rPr>
        <w:t>КПФД</w:t>
      </w:r>
      <w:r w:rsidRPr="0091301A">
        <w:rPr>
          <w:rStyle w:val="fontstyle01"/>
          <w:rFonts w:cs="Times New Roman"/>
          <w:szCs w:val="28"/>
          <w:lang w:val="uk-UA"/>
        </w:rPr>
        <w:t xml:space="preserve">), частоти прийому лікарських засобів, початку </w:t>
      </w:r>
      <w:proofErr w:type="spellStart"/>
      <w:r w:rsidRPr="0091301A">
        <w:rPr>
          <w:rFonts w:eastAsia="Times New Roman" w:cs="Times New Roman"/>
          <w:color w:val="000000"/>
          <w:szCs w:val="28"/>
          <w:lang w:val="uk-UA"/>
        </w:rPr>
        <w:t>антиретровірусної</w:t>
      </w:r>
      <w:proofErr w:type="spellEnd"/>
      <w:r w:rsidRPr="0091301A">
        <w:rPr>
          <w:rFonts w:eastAsia="Times New Roman" w:cs="Times New Roman"/>
          <w:color w:val="000000"/>
          <w:szCs w:val="28"/>
          <w:lang w:val="uk-UA"/>
        </w:rPr>
        <w:t xml:space="preserve"> терапії (</w:t>
      </w:r>
      <w:r w:rsidRPr="0091301A">
        <w:rPr>
          <w:rStyle w:val="fontstyle01"/>
          <w:rFonts w:cs="Times New Roman"/>
          <w:szCs w:val="28"/>
          <w:lang w:val="uk-UA"/>
        </w:rPr>
        <w:t xml:space="preserve">АРТ) та тривалості лікування ТБ для людей, які живуть з ВІЛ (ЛЖВ), ефективності застосування </w:t>
      </w:r>
      <w:proofErr w:type="spellStart"/>
      <w:r w:rsidRPr="0091301A">
        <w:rPr>
          <w:rStyle w:val="fontstyle01"/>
          <w:rFonts w:cs="Times New Roman"/>
          <w:szCs w:val="28"/>
          <w:lang w:val="uk-UA"/>
        </w:rPr>
        <w:t>ад’ювантних</w:t>
      </w:r>
      <w:proofErr w:type="spellEnd"/>
      <w:r w:rsidRPr="0091301A">
        <w:rPr>
          <w:rStyle w:val="fontstyle01"/>
          <w:rFonts w:cs="Times New Roman"/>
          <w:szCs w:val="28"/>
          <w:lang w:val="uk-UA"/>
        </w:rPr>
        <w:t xml:space="preserve"> стероїдів для лікування туберкульозного перикардиту та менінгіту, лікування пацієнтів, які потребують повторного курсу лікування; а також – визначення пріоритетних напрямків догляду за пацієнтами, а саме: ефективності контрольованого лікування під наглядом і формування прихильності до лікування та створення децентралізованої моделі нагляду за лікуванням </w:t>
      </w:r>
      <w:proofErr w:type="spellStart"/>
      <w:r w:rsidRPr="0091301A">
        <w:rPr>
          <w:rStyle w:val="fontstyle01"/>
          <w:rFonts w:cs="Times New Roman"/>
          <w:szCs w:val="28"/>
          <w:lang w:val="uk-UA"/>
        </w:rPr>
        <w:t>мультирезистентного</w:t>
      </w:r>
      <w:proofErr w:type="spellEnd"/>
      <w:r w:rsidRPr="0091301A">
        <w:rPr>
          <w:rStyle w:val="fontstyle01"/>
          <w:rFonts w:cs="Times New Roman"/>
          <w:szCs w:val="28"/>
          <w:lang w:val="uk-UA"/>
        </w:rPr>
        <w:t xml:space="preserve"> ТБ (МРТБ).</w:t>
      </w:r>
    </w:p>
    <w:p w14:paraId="0559316F" w14:textId="64ACED14" w:rsidR="00344A95" w:rsidRPr="0091301A" w:rsidRDefault="00344A95" w:rsidP="0091301A">
      <w:pPr>
        <w:jc w:val="both"/>
        <w:rPr>
          <w:rFonts w:cs="Times New Roman"/>
          <w:szCs w:val="28"/>
          <w:lang w:val="uk-UA"/>
        </w:rPr>
      </w:pPr>
      <w:r w:rsidRPr="0091301A">
        <w:rPr>
          <w:rStyle w:val="fontstyle01"/>
          <w:rFonts w:cs="Times New Roman"/>
          <w:szCs w:val="28"/>
          <w:lang w:val="uk-UA"/>
        </w:rPr>
        <w:t xml:space="preserve">Група з розробки настанови для визначення рекомендацій застосувала підхід GRADE, окрім рекомендації щодо схеми лікування </w:t>
      </w:r>
      <w:r w:rsidR="00AF0020" w:rsidRPr="0091301A">
        <w:rPr>
          <w:rStyle w:val="fontstyle01"/>
          <w:rFonts w:cs="Times New Roman"/>
          <w:szCs w:val="28"/>
          <w:lang w:val="uk-UA"/>
        </w:rPr>
        <w:t xml:space="preserve">категорії </w:t>
      </w:r>
      <w:r w:rsidRPr="0091301A">
        <w:rPr>
          <w:rStyle w:val="fontstyle01"/>
          <w:rFonts w:cs="Times New Roman"/>
          <w:szCs w:val="28"/>
          <w:lang w:val="uk-UA"/>
        </w:rPr>
        <w:t>ІІ через недостатню кількість доказових даних, згенерованих із використанням підходу GRADE, тому для визначення цієї рекомендації застосовували досвід найкращих практик.</w:t>
      </w:r>
    </w:p>
    <w:p w14:paraId="49CA0FB1"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 xml:space="preserve">Настанову було </w:t>
      </w:r>
      <w:proofErr w:type="spellStart"/>
      <w:r w:rsidRPr="0091301A">
        <w:rPr>
          <w:rStyle w:val="fontstyle01"/>
          <w:rFonts w:cs="Times New Roman"/>
          <w:szCs w:val="28"/>
          <w:lang w:val="uk-UA"/>
        </w:rPr>
        <w:t>переглянуто</w:t>
      </w:r>
      <w:proofErr w:type="spellEnd"/>
      <w:r w:rsidRPr="0091301A">
        <w:rPr>
          <w:rStyle w:val="fontstyle01"/>
          <w:rFonts w:cs="Times New Roman"/>
          <w:szCs w:val="28"/>
          <w:lang w:val="uk-UA"/>
        </w:rPr>
        <w:t xml:space="preserve"> Групою зовнішніх рецензентів, що складалася з експертів та безпосередніх користувачів з усіх регіонів ВООЗ.</w:t>
      </w:r>
    </w:p>
    <w:p w14:paraId="0F0A9BD9" w14:textId="1EDC5CF6" w:rsidR="00C048FE" w:rsidRPr="0091301A" w:rsidRDefault="00C048FE" w:rsidP="0091301A">
      <w:pPr>
        <w:spacing w:after="160"/>
        <w:ind w:firstLine="0"/>
        <w:rPr>
          <w:rStyle w:val="fontstyle01"/>
          <w:rFonts w:cs="Times New Roman"/>
          <w:szCs w:val="28"/>
          <w:lang w:val="uk-UA"/>
        </w:rPr>
      </w:pPr>
      <w:r w:rsidRPr="0091301A">
        <w:rPr>
          <w:rStyle w:val="fontstyle01"/>
          <w:rFonts w:cs="Times New Roman"/>
          <w:szCs w:val="28"/>
          <w:lang w:val="uk-UA"/>
        </w:rPr>
        <w:br w:type="page"/>
      </w:r>
    </w:p>
    <w:p w14:paraId="62437053" w14:textId="77777777" w:rsidR="005E6185" w:rsidRDefault="005E6185" w:rsidP="0091301A">
      <w:pPr>
        <w:pStyle w:val="2"/>
        <w:rPr>
          <w:rStyle w:val="fontstyle01"/>
          <w:szCs w:val="28"/>
          <w:lang w:val="uk-UA"/>
        </w:rPr>
      </w:pPr>
      <w:bookmarkStart w:id="5" w:name="_Toc15726930"/>
      <w:proofErr w:type="spellStart"/>
      <w:r w:rsidRPr="0091301A">
        <w:rPr>
          <w:rStyle w:val="fontstyle01"/>
          <w:szCs w:val="28"/>
        </w:rPr>
        <w:lastRenderedPageBreak/>
        <w:t>Короткий</w:t>
      </w:r>
      <w:proofErr w:type="spellEnd"/>
      <w:r w:rsidRPr="0091301A">
        <w:rPr>
          <w:rStyle w:val="fontstyle01"/>
          <w:szCs w:val="28"/>
        </w:rPr>
        <w:t xml:space="preserve"> </w:t>
      </w:r>
      <w:proofErr w:type="spellStart"/>
      <w:r w:rsidRPr="0091301A">
        <w:rPr>
          <w:rStyle w:val="fontstyle01"/>
          <w:szCs w:val="28"/>
        </w:rPr>
        <w:t>огляд</w:t>
      </w:r>
      <w:proofErr w:type="spellEnd"/>
      <w:r w:rsidRPr="0091301A">
        <w:rPr>
          <w:rStyle w:val="fontstyle01"/>
          <w:szCs w:val="28"/>
        </w:rPr>
        <w:t xml:space="preserve"> </w:t>
      </w:r>
      <w:proofErr w:type="spellStart"/>
      <w:r w:rsidRPr="0091301A">
        <w:rPr>
          <w:rStyle w:val="fontstyle01"/>
          <w:szCs w:val="28"/>
        </w:rPr>
        <w:t>рекомендацій</w:t>
      </w:r>
      <w:bookmarkEnd w:id="5"/>
      <w:proofErr w:type="spellEnd"/>
    </w:p>
    <w:tbl>
      <w:tblPr>
        <w:tblStyle w:val="ac"/>
        <w:tblW w:w="9781" w:type="dxa"/>
        <w:tblInd w:w="108" w:type="dxa"/>
        <w:tblLayout w:type="fixed"/>
        <w:tblLook w:val="04A0" w:firstRow="1" w:lastRow="0" w:firstColumn="1" w:lastColumn="0" w:noHBand="0" w:noVBand="1"/>
      </w:tblPr>
      <w:tblGrid>
        <w:gridCol w:w="4678"/>
        <w:gridCol w:w="5103"/>
      </w:tblGrid>
      <w:tr w:rsidR="00BD65A5" w:rsidRPr="004B24CD" w14:paraId="34B999C0" w14:textId="77777777" w:rsidTr="00BD65A5">
        <w:trPr>
          <w:trHeight w:val="20"/>
          <w:tblHeader/>
        </w:trPr>
        <w:tc>
          <w:tcPr>
            <w:tcW w:w="4678" w:type="dxa"/>
            <w:shd w:val="clear" w:color="auto" w:fill="auto"/>
          </w:tcPr>
          <w:p w14:paraId="2DEFC4E1" w14:textId="4A0CAFD6" w:rsidR="00BD65A5" w:rsidRPr="00BD65A5" w:rsidRDefault="00BD65A5" w:rsidP="00E25AF6">
            <w:pPr>
              <w:pStyle w:val="27"/>
              <w:shd w:val="clear" w:color="auto" w:fill="auto"/>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p>
        </w:tc>
        <w:tc>
          <w:tcPr>
            <w:tcW w:w="5103" w:type="dxa"/>
            <w:shd w:val="clear" w:color="auto" w:fill="auto"/>
          </w:tcPr>
          <w:p w14:paraId="6260C02E" w14:textId="77777777" w:rsidR="00BD65A5" w:rsidRPr="004B24CD" w:rsidRDefault="00BD65A5" w:rsidP="00E25AF6">
            <w:pPr>
              <w:pStyle w:val="27"/>
              <w:shd w:val="clear" w:color="auto" w:fill="auto"/>
              <w:spacing w:line="240" w:lineRule="auto"/>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Рекомендація</w:t>
            </w:r>
            <w:proofErr w:type="spellEnd"/>
          </w:p>
        </w:tc>
      </w:tr>
      <w:tr w:rsidR="00BD65A5" w:rsidRPr="00BD65A5" w14:paraId="7C40008E" w14:textId="77777777" w:rsidTr="00E25AF6">
        <w:trPr>
          <w:trHeight w:val="20"/>
        </w:trPr>
        <w:tc>
          <w:tcPr>
            <w:tcW w:w="9781" w:type="dxa"/>
            <w:gridSpan w:val="2"/>
            <w:shd w:val="clear" w:color="auto" w:fill="auto"/>
          </w:tcPr>
          <w:p w14:paraId="136DF440" w14:textId="3F696EB7" w:rsidR="00BD65A5" w:rsidRPr="00BD65A5" w:rsidRDefault="00BD65A5" w:rsidP="00E25AF6">
            <w:pPr>
              <w:spacing w:line="233" w:lineRule="auto"/>
              <w:ind w:firstLine="0"/>
              <w:rPr>
                <w:rFonts w:eastAsia="Myriad Pro"/>
                <w:szCs w:val="28"/>
                <w:lang w:val="ru-RU"/>
              </w:rPr>
            </w:pPr>
            <w:r w:rsidRPr="0091301A">
              <w:rPr>
                <w:rStyle w:val="fontstyle01"/>
                <w:rFonts w:cs="Times New Roman"/>
                <w:b/>
                <w:color w:val="auto"/>
                <w:szCs w:val="28"/>
                <w:lang w:val="uk-UA"/>
              </w:rPr>
              <w:t>1. Лікування чутливого ТБ</w:t>
            </w:r>
          </w:p>
        </w:tc>
      </w:tr>
      <w:tr w:rsidR="00BD65A5" w:rsidRPr="00781500" w14:paraId="3BB148B4" w14:textId="77777777" w:rsidTr="00BD65A5">
        <w:trPr>
          <w:trHeight w:val="20"/>
        </w:trPr>
        <w:tc>
          <w:tcPr>
            <w:tcW w:w="4678" w:type="dxa"/>
            <w:shd w:val="clear" w:color="auto" w:fill="auto"/>
          </w:tcPr>
          <w:p w14:paraId="3F92364E" w14:textId="1EDD7801" w:rsidR="00BD65A5" w:rsidRPr="00151221" w:rsidRDefault="00BD65A5" w:rsidP="00E25AF6">
            <w:pPr>
              <w:ind w:firstLine="0"/>
              <w:rPr>
                <w:szCs w:val="28"/>
                <w:lang w:val="uk-UA"/>
              </w:rPr>
            </w:pPr>
            <w:r w:rsidRPr="0091301A">
              <w:rPr>
                <w:rStyle w:val="fontstyle21"/>
                <w:rFonts w:ascii="Times New Roman" w:hAnsi="Times New Roman" w:cs="Times New Roman"/>
                <w:color w:val="auto"/>
                <w:sz w:val="28"/>
                <w:szCs w:val="28"/>
                <w:lang w:val="uk-UA"/>
              </w:rPr>
              <w:t>1.1. </w:t>
            </w:r>
            <w:r w:rsidRPr="0091301A">
              <w:rPr>
                <w:rStyle w:val="fontstyle01"/>
                <w:rFonts w:cs="Times New Roman"/>
                <w:color w:val="auto"/>
                <w:szCs w:val="28"/>
                <w:lang w:val="uk-UA"/>
              </w:rPr>
              <w:t xml:space="preserve">Ефективність 4-місячної схеми лікування </w:t>
            </w:r>
            <w:r w:rsidR="00F42FE9">
              <w:rPr>
                <w:rStyle w:val="fontstyle01"/>
                <w:color w:val="auto"/>
                <w:szCs w:val="22"/>
                <w:lang w:val="uk-UA"/>
              </w:rPr>
              <w:t xml:space="preserve">препаратом групи </w:t>
            </w:r>
            <w:proofErr w:type="spellStart"/>
            <w:r w:rsidR="00F42FE9" w:rsidRPr="0091301A">
              <w:rPr>
                <w:rStyle w:val="fontstyle01"/>
                <w:color w:val="auto"/>
                <w:szCs w:val="22"/>
                <w:lang w:val="uk-UA"/>
              </w:rPr>
              <w:t>фторхінолон</w:t>
            </w:r>
            <w:r w:rsidR="00F42FE9">
              <w:rPr>
                <w:rStyle w:val="fontstyle01"/>
                <w:color w:val="auto"/>
                <w:szCs w:val="22"/>
                <w:lang w:val="uk-UA"/>
              </w:rPr>
              <w:t>ів</w:t>
            </w:r>
            <w:proofErr w:type="spellEnd"/>
            <w:r w:rsidR="00F42FE9">
              <w:rPr>
                <w:rStyle w:val="fontstyle01"/>
                <w:color w:val="auto"/>
                <w:szCs w:val="22"/>
                <w:lang w:val="uk-UA"/>
              </w:rPr>
              <w:t xml:space="preserve"> </w:t>
            </w:r>
            <w:r w:rsidRPr="0091301A">
              <w:rPr>
                <w:rStyle w:val="fontstyle01"/>
                <w:rFonts w:cs="Times New Roman"/>
                <w:color w:val="auto"/>
                <w:szCs w:val="28"/>
                <w:lang w:val="uk-UA"/>
              </w:rPr>
              <w:t>порівняно зі стандартною 6-місячною схемою лікування 2HRZE/4HR у пацієнтів з чутливим до лікарських засобів туберкульозом легень</w:t>
            </w:r>
          </w:p>
        </w:tc>
        <w:tc>
          <w:tcPr>
            <w:tcW w:w="5103" w:type="dxa"/>
            <w:shd w:val="clear" w:color="auto" w:fill="auto"/>
          </w:tcPr>
          <w:p w14:paraId="673A1E82" w14:textId="751D3A64" w:rsidR="00BD65A5" w:rsidRPr="00151221" w:rsidRDefault="00BD65A5" w:rsidP="00E25AF6">
            <w:pPr>
              <w:spacing w:line="233" w:lineRule="auto"/>
              <w:ind w:firstLine="0"/>
              <w:rPr>
                <w:rFonts w:eastAsia="Myriad Pro"/>
                <w:szCs w:val="28"/>
                <w:lang w:val="uk-UA"/>
              </w:rPr>
            </w:pPr>
            <w:r w:rsidRPr="0091301A">
              <w:rPr>
                <w:rStyle w:val="fontstyle41"/>
                <w:rFonts w:ascii="Times New Roman" w:hAnsi="Times New Roman" w:cs="Times New Roman"/>
                <w:color w:val="auto"/>
                <w:sz w:val="28"/>
                <w:szCs w:val="28"/>
                <w:lang w:val="uk-UA"/>
              </w:rPr>
              <w:t xml:space="preserve">Для пацієнтів з чутливим до лікарських засобів ТБ легень не рекомендовано застосовувати 4-місячну схему лікування </w:t>
            </w:r>
            <w:r w:rsidR="00F42FE9">
              <w:rPr>
                <w:rStyle w:val="fontstyle01"/>
                <w:color w:val="auto"/>
                <w:szCs w:val="22"/>
                <w:lang w:val="uk-UA"/>
              </w:rPr>
              <w:t xml:space="preserve">препаратом групи </w:t>
            </w:r>
            <w:proofErr w:type="spellStart"/>
            <w:r w:rsidR="00F42FE9" w:rsidRPr="0091301A">
              <w:rPr>
                <w:rStyle w:val="fontstyle01"/>
                <w:color w:val="auto"/>
                <w:szCs w:val="22"/>
                <w:lang w:val="uk-UA"/>
              </w:rPr>
              <w:t>фторхінолон</w:t>
            </w:r>
            <w:r w:rsidR="00F42FE9">
              <w:rPr>
                <w:rStyle w:val="fontstyle01"/>
                <w:color w:val="auto"/>
                <w:szCs w:val="22"/>
                <w:lang w:val="uk-UA"/>
              </w:rPr>
              <w:t>ів</w:t>
            </w:r>
            <w:proofErr w:type="spellEnd"/>
            <w:r w:rsidR="00F42FE9">
              <w:rPr>
                <w:rStyle w:val="fontstyle01"/>
                <w:color w:val="auto"/>
                <w:szCs w:val="22"/>
                <w:lang w:val="uk-UA"/>
              </w:rPr>
              <w:t xml:space="preserve"> </w:t>
            </w:r>
            <w:r w:rsidRPr="0091301A">
              <w:rPr>
                <w:rStyle w:val="aa"/>
                <w:rFonts w:cs="Times New Roman"/>
                <w:szCs w:val="28"/>
                <w:lang w:val="uk-UA"/>
              </w:rPr>
              <w:footnoteReference w:id="2"/>
            </w:r>
            <w:r w:rsidRPr="0091301A">
              <w:rPr>
                <w:rStyle w:val="fontstyle41"/>
                <w:rFonts w:ascii="Times New Roman" w:hAnsi="Times New Roman" w:cs="Times New Roman"/>
                <w:color w:val="auto"/>
                <w:sz w:val="28"/>
                <w:szCs w:val="28"/>
                <w:lang w:val="uk-UA"/>
              </w:rPr>
              <w:t xml:space="preserve">, рекомендованою залишається 6-місячна схема лікування </w:t>
            </w:r>
            <w:proofErr w:type="spellStart"/>
            <w:r w:rsidRPr="0091301A">
              <w:rPr>
                <w:rStyle w:val="fontstyle41"/>
                <w:rFonts w:ascii="Times New Roman" w:hAnsi="Times New Roman" w:cs="Times New Roman"/>
                <w:color w:val="auto"/>
                <w:sz w:val="28"/>
                <w:szCs w:val="28"/>
                <w:lang w:val="uk-UA"/>
              </w:rPr>
              <w:t>рифампіцином</w:t>
            </w:r>
            <w:proofErr w:type="spellEnd"/>
            <w:r w:rsidRPr="0091301A">
              <w:rPr>
                <w:rStyle w:val="fontstyle41"/>
                <w:rFonts w:ascii="Times New Roman" w:hAnsi="Times New Roman" w:cs="Times New Roman"/>
                <w:color w:val="auto"/>
                <w:sz w:val="28"/>
                <w:szCs w:val="28"/>
                <w:lang w:val="uk-UA"/>
              </w:rPr>
              <w:t xml:space="preserve"> 2HRZE/4HR (наполеглива рекомендація, помірна якість доказових даних).</w:t>
            </w:r>
          </w:p>
        </w:tc>
      </w:tr>
      <w:tr w:rsidR="00BD65A5" w:rsidRPr="00781500" w14:paraId="13642652" w14:textId="77777777" w:rsidTr="00BD65A5">
        <w:trPr>
          <w:trHeight w:val="20"/>
        </w:trPr>
        <w:tc>
          <w:tcPr>
            <w:tcW w:w="4678" w:type="dxa"/>
            <w:shd w:val="clear" w:color="auto" w:fill="auto"/>
          </w:tcPr>
          <w:p w14:paraId="2CBE63FD" w14:textId="296F6978" w:rsidR="00BD65A5" w:rsidRPr="00151221" w:rsidRDefault="00BD65A5" w:rsidP="00E25AF6">
            <w:pPr>
              <w:ind w:firstLine="0"/>
              <w:rPr>
                <w:szCs w:val="28"/>
                <w:lang w:val="uk-UA"/>
              </w:rPr>
            </w:pPr>
            <w:r w:rsidRPr="0091301A">
              <w:rPr>
                <w:rStyle w:val="fontstyle01"/>
                <w:rFonts w:cs="Times New Roman"/>
                <w:color w:val="auto"/>
                <w:szCs w:val="28"/>
                <w:lang w:val="uk-UA"/>
              </w:rPr>
              <w:t xml:space="preserve">1.2. Ефективність лікування туберкульозу за допомогою комбінованих препаратів з фіксованим дозуванням порівняно з </w:t>
            </w:r>
            <w:proofErr w:type="spellStart"/>
            <w:r w:rsidRPr="0091301A">
              <w:rPr>
                <w:rStyle w:val="fontstyle01"/>
                <w:rFonts w:cs="Times New Roman"/>
                <w:color w:val="auto"/>
                <w:szCs w:val="28"/>
                <w:lang w:val="uk-UA"/>
              </w:rPr>
              <w:t>монопрепаратами</w:t>
            </w:r>
            <w:proofErr w:type="spellEnd"/>
            <w:r w:rsidRPr="0091301A">
              <w:rPr>
                <w:rStyle w:val="fontstyle01"/>
                <w:rFonts w:cs="Times New Roman"/>
                <w:color w:val="auto"/>
                <w:szCs w:val="28"/>
                <w:lang w:val="uk-UA"/>
              </w:rPr>
              <w:t xml:space="preserve"> у пацієнтів з чутливим до лікарських засобів туберкульозом</w:t>
            </w:r>
          </w:p>
        </w:tc>
        <w:tc>
          <w:tcPr>
            <w:tcW w:w="5103" w:type="dxa"/>
            <w:shd w:val="clear" w:color="auto" w:fill="auto"/>
          </w:tcPr>
          <w:p w14:paraId="1F0EBC8D" w14:textId="322DE860" w:rsidR="00BD65A5" w:rsidRPr="00BD65A5" w:rsidRDefault="00BD65A5" w:rsidP="00E25AF6">
            <w:pPr>
              <w:spacing w:line="233"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 xml:space="preserve">Для лікування пацієнтів з чутливим до лікарських засобів ТБ рекомендовано використовувати КПФД на відміну від </w:t>
            </w:r>
            <w:proofErr w:type="spellStart"/>
            <w:r w:rsidRPr="0091301A">
              <w:rPr>
                <w:rStyle w:val="fontstyle31"/>
                <w:rFonts w:ascii="Times New Roman" w:hAnsi="Times New Roman" w:cs="Times New Roman"/>
                <w:color w:val="auto"/>
                <w:sz w:val="28"/>
                <w:szCs w:val="28"/>
                <w:lang w:val="uk-UA"/>
              </w:rPr>
              <w:t>монопрепаратів</w:t>
            </w:r>
            <w:proofErr w:type="spellEnd"/>
            <w:r w:rsidRPr="0091301A">
              <w:rPr>
                <w:rStyle w:val="fontstyle31"/>
                <w:rFonts w:ascii="Times New Roman" w:hAnsi="Times New Roman" w:cs="Times New Roman"/>
                <w:color w:val="auto"/>
                <w:sz w:val="28"/>
                <w:szCs w:val="28"/>
                <w:lang w:val="uk-UA"/>
              </w:rPr>
              <w:t xml:space="preserve"> (умовна рекомендація, низька якість доказових даних).</w:t>
            </w:r>
          </w:p>
        </w:tc>
      </w:tr>
      <w:tr w:rsidR="00BD65A5" w:rsidRPr="00781500" w14:paraId="74792C0F" w14:textId="77777777" w:rsidTr="00BD65A5">
        <w:trPr>
          <w:trHeight w:val="20"/>
        </w:trPr>
        <w:tc>
          <w:tcPr>
            <w:tcW w:w="4678" w:type="dxa"/>
            <w:shd w:val="clear" w:color="auto" w:fill="auto"/>
          </w:tcPr>
          <w:p w14:paraId="27EF326A" w14:textId="5D1A0E97" w:rsidR="00BD65A5" w:rsidRPr="00BD65A5" w:rsidRDefault="00BD65A5" w:rsidP="00E25AF6">
            <w:pPr>
              <w:ind w:firstLine="0"/>
              <w:rPr>
                <w:szCs w:val="28"/>
                <w:lang w:val="ru-RU"/>
              </w:rPr>
            </w:pPr>
            <w:r w:rsidRPr="0091301A">
              <w:rPr>
                <w:rStyle w:val="fontstyle01"/>
                <w:rFonts w:cs="Times New Roman"/>
                <w:color w:val="auto"/>
                <w:szCs w:val="28"/>
                <w:lang w:val="uk-UA"/>
              </w:rPr>
              <w:t>1.3. Ефективність переривчастого прийому (тричі на тиждень) протитуберкульозних препаратів як під час інтенсивної, так і протягом підтримувальної фази лікування, порівняно із щоденним прийомом</w:t>
            </w:r>
          </w:p>
        </w:tc>
        <w:tc>
          <w:tcPr>
            <w:tcW w:w="5103" w:type="dxa"/>
            <w:shd w:val="clear" w:color="auto" w:fill="auto"/>
          </w:tcPr>
          <w:p w14:paraId="1E6DC707" w14:textId="19B262AE" w:rsidR="00BD65A5" w:rsidRPr="00BD65A5" w:rsidRDefault="00BD65A5" w:rsidP="00E25AF6">
            <w:pPr>
              <w:spacing w:line="233"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Для всіх пацієнтів з чутливим ТБ не рекомендовано прийом препаратів тричі на тиждень як під час інтенсивної, так і протягом підтримувальної фази лікування; рекомендованим залишається щоденний прийом препаратів (умовна рекомендація, дуже низька якість доказових даних)</w:t>
            </w:r>
            <w:r w:rsidRPr="0091301A">
              <w:rPr>
                <w:rStyle w:val="aa"/>
                <w:rFonts w:cs="Times New Roman"/>
                <w:szCs w:val="28"/>
                <w:lang w:val="uk-UA"/>
              </w:rPr>
              <w:footnoteReference w:id="3"/>
            </w:r>
            <w:r w:rsidRPr="0091301A">
              <w:rPr>
                <w:rStyle w:val="fontstyle31"/>
                <w:rFonts w:ascii="Times New Roman" w:hAnsi="Times New Roman" w:cs="Times New Roman"/>
                <w:color w:val="auto"/>
                <w:sz w:val="28"/>
                <w:szCs w:val="28"/>
                <w:lang w:val="uk-UA"/>
              </w:rPr>
              <w:t>.</w:t>
            </w:r>
          </w:p>
        </w:tc>
      </w:tr>
      <w:tr w:rsidR="00BD65A5" w:rsidRPr="00781500" w14:paraId="40285928" w14:textId="77777777" w:rsidTr="00BD65A5">
        <w:trPr>
          <w:trHeight w:val="20"/>
        </w:trPr>
        <w:tc>
          <w:tcPr>
            <w:tcW w:w="4678" w:type="dxa"/>
            <w:shd w:val="clear" w:color="auto" w:fill="auto"/>
          </w:tcPr>
          <w:p w14:paraId="393DEE08" w14:textId="7734993D"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 xml:space="preserve">1.4. Початок </w:t>
            </w:r>
            <w:proofErr w:type="spellStart"/>
            <w:r w:rsidRPr="0091301A">
              <w:rPr>
                <w:rStyle w:val="fontstyle01"/>
                <w:rFonts w:cs="Times New Roman"/>
                <w:color w:val="auto"/>
                <w:szCs w:val="28"/>
                <w:lang w:val="uk-UA"/>
              </w:rPr>
              <w:t>антиретровірусної</w:t>
            </w:r>
            <w:proofErr w:type="spellEnd"/>
            <w:r w:rsidRPr="0091301A">
              <w:rPr>
                <w:rStyle w:val="fontstyle01"/>
                <w:rFonts w:cs="Times New Roman"/>
                <w:color w:val="auto"/>
                <w:szCs w:val="28"/>
                <w:lang w:val="uk-UA"/>
              </w:rPr>
              <w:t xml:space="preserve"> терапії у ВІЛ-інфікованих пацієнтів з ТБ</w:t>
            </w:r>
          </w:p>
        </w:tc>
        <w:tc>
          <w:tcPr>
            <w:tcW w:w="5103" w:type="dxa"/>
            <w:shd w:val="clear" w:color="auto" w:fill="auto"/>
          </w:tcPr>
          <w:p w14:paraId="37E7BB50" w14:textId="77777777" w:rsidR="00BD65A5" w:rsidRPr="0091301A" w:rsidRDefault="00BD65A5" w:rsidP="00E25AF6">
            <w:pPr>
              <w:spacing w:line="250" w:lineRule="auto"/>
              <w:ind w:firstLine="0"/>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1.4.1. Призначення АРТ рекомендовано в усіх </w:t>
            </w:r>
            <w:r w:rsidRPr="0091301A">
              <w:rPr>
                <w:rStyle w:val="fontstyle01"/>
                <w:rFonts w:cs="Times New Roman"/>
                <w:color w:val="auto"/>
                <w:szCs w:val="28"/>
                <w:lang w:val="uk-UA"/>
              </w:rPr>
              <w:t>ВІЛ-інфікованих пацієнтів з ТБ</w:t>
            </w:r>
            <w:r w:rsidRPr="0091301A">
              <w:rPr>
                <w:rStyle w:val="fontstyle31"/>
                <w:rFonts w:ascii="Times New Roman" w:hAnsi="Times New Roman" w:cs="Times New Roman"/>
                <w:color w:val="auto"/>
                <w:sz w:val="28"/>
                <w:szCs w:val="28"/>
                <w:lang w:val="uk-UA"/>
              </w:rPr>
              <w:t xml:space="preserve"> незалежно від визначеної в них кількості лімфоцитів CD4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w:t>
            </w:r>
          </w:p>
          <w:p w14:paraId="17E17A95" w14:textId="5009B32B" w:rsidR="00BD65A5" w:rsidRPr="00151221" w:rsidRDefault="00BD65A5" w:rsidP="00E25AF6">
            <w:pPr>
              <w:spacing w:line="250" w:lineRule="auto"/>
              <w:ind w:firstLine="0"/>
              <w:rPr>
                <w:rFonts w:eastAsia="Myriad Pro"/>
                <w:szCs w:val="28"/>
                <w:lang w:val="uk-UA"/>
              </w:rPr>
            </w:pPr>
            <w:r w:rsidRPr="0091301A">
              <w:rPr>
                <w:rStyle w:val="fontstyle31"/>
                <w:rFonts w:ascii="Times New Roman" w:hAnsi="Times New Roman" w:cs="Times New Roman"/>
                <w:color w:val="auto"/>
                <w:sz w:val="28"/>
                <w:szCs w:val="28"/>
                <w:lang w:val="uk-UA"/>
              </w:rPr>
              <w:t>1.4.2. Спочатку рекомендовано розпочати курс лікування ТБ, після цього, якомога скоріше, протягом перших 8 тижнів курсу лікування слід розпочати АРТ (</w:t>
            </w:r>
            <w:r w:rsidRPr="0091301A">
              <w:rPr>
                <w:rStyle w:val="fontstyle41"/>
                <w:rFonts w:ascii="Times New Roman" w:hAnsi="Times New Roman" w:cs="Times New Roman"/>
                <w:color w:val="auto"/>
                <w:sz w:val="28"/>
                <w:szCs w:val="28"/>
                <w:lang w:val="uk-UA"/>
              </w:rPr>
              <w:t xml:space="preserve">наполеглива </w:t>
            </w:r>
            <w:r w:rsidRPr="0091301A">
              <w:rPr>
                <w:rStyle w:val="fontstyle41"/>
                <w:rFonts w:ascii="Times New Roman" w:hAnsi="Times New Roman" w:cs="Times New Roman"/>
                <w:color w:val="auto"/>
                <w:sz w:val="28"/>
                <w:szCs w:val="28"/>
                <w:lang w:val="uk-UA"/>
              </w:rPr>
              <w:lastRenderedPageBreak/>
              <w:t>рекомендація, висока якість доказових даних</w:t>
            </w:r>
            <w:r w:rsidRPr="0091301A">
              <w:rPr>
                <w:rStyle w:val="fontstyle31"/>
                <w:rFonts w:ascii="Times New Roman" w:hAnsi="Times New Roman" w:cs="Times New Roman"/>
                <w:color w:val="auto"/>
                <w:sz w:val="28"/>
                <w:szCs w:val="28"/>
                <w:lang w:val="uk-UA"/>
              </w:rPr>
              <w:t xml:space="preserve">). У ВІЛ-позитивних пацієнтів зі значною </w:t>
            </w:r>
            <w:proofErr w:type="spellStart"/>
            <w:r w:rsidRPr="0091301A">
              <w:rPr>
                <w:rStyle w:val="fontstyle31"/>
                <w:rFonts w:ascii="Times New Roman" w:hAnsi="Times New Roman" w:cs="Times New Roman"/>
                <w:color w:val="auto"/>
                <w:sz w:val="28"/>
                <w:szCs w:val="28"/>
                <w:lang w:val="uk-UA"/>
              </w:rPr>
              <w:t>імуносупресією</w:t>
            </w:r>
            <w:proofErr w:type="spellEnd"/>
            <w:r w:rsidRPr="0091301A">
              <w:rPr>
                <w:rStyle w:val="fontstyle31"/>
                <w:rFonts w:ascii="Times New Roman" w:hAnsi="Times New Roman" w:cs="Times New Roman"/>
                <w:color w:val="auto"/>
                <w:sz w:val="28"/>
                <w:szCs w:val="28"/>
                <w:lang w:val="uk-UA"/>
              </w:rPr>
              <w:t xml:space="preserve"> (наприклад, кількість лімфоцитів CD4˂50 клітин/мм³) рекомендовано розпочинати АРТ протягом перших 2 тижнів після початку курсу лікування ТБ.</w:t>
            </w:r>
          </w:p>
        </w:tc>
      </w:tr>
      <w:tr w:rsidR="00BD65A5" w:rsidRPr="00781500" w14:paraId="5B12F682" w14:textId="77777777" w:rsidTr="00BD65A5">
        <w:trPr>
          <w:trHeight w:val="20"/>
        </w:trPr>
        <w:tc>
          <w:tcPr>
            <w:tcW w:w="4678" w:type="dxa"/>
            <w:shd w:val="clear" w:color="auto" w:fill="auto"/>
          </w:tcPr>
          <w:p w14:paraId="399BF9D8" w14:textId="6CCB34BB"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lastRenderedPageBreak/>
              <w:t>1.5. Ефективність курсу лікування туберкульозу тривалістю понад 8 </w:t>
            </w:r>
            <w:r w:rsidR="00781500">
              <w:rPr>
                <w:rStyle w:val="fontstyle01"/>
                <w:rFonts w:cs="Times New Roman"/>
                <w:color w:val="auto"/>
                <w:szCs w:val="28"/>
                <w:lang w:val="uk-UA"/>
              </w:rPr>
              <w:t>місяців</w:t>
            </w:r>
            <w:r w:rsidRPr="0091301A">
              <w:rPr>
                <w:rStyle w:val="fontstyle01"/>
                <w:rFonts w:cs="Times New Roman"/>
                <w:color w:val="auto"/>
                <w:szCs w:val="28"/>
                <w:lang w:val="uk-UA"/>
              </w:rPr>
              <w:t xml:space="preserve"> порівняно зі стандартизованим 6-місячним курсом лікування у пацієнтів з чутливим до лікарських засобів туберкульозом легень та </w:t>
            </w:r>
            <w:proofErr w:type="spellStart"/>
            <w:r w:rsidRPr="0091301A">
              <w:rPr>
                <w:rStyle w:val="fontstyle01"/>
                <w:rFonts w:cs="Times New Roman"/>
                <w:color w:val="auto"/>
                <w:szCs w:val="28"/>
                <w:lang w:val="uk-UA"/>
              </w:rPr>
              <w:t>коінфекцією</w:t>
            </w:r>
            <w:proofErr w:type="spellEnd"/>
            <w:r w:rsidRPr="0091301A">
              <w:rPr>
                <w:rStyle w:val="fontstyle01"/>
                <w:rFonts w:cs="Times New Roman"/>
                <w:color w:val="auto"/>
                <w:szCs w:val="28"/>
                <w:lang w:val="uk-UA"/>
              </w:rPr>
              <w:t xml:space="preserve"> ВІЛ/ТБ</w:t>
            </w:r>
          </w:p>
        </w:tc>
        <w:tc>
          <w:tcPr>
            <w:tcW w:w="5103" w:type="dxa"/>
            <w:shd w:val="clear" w:color="auto" w:fill="auto"/>
          </w:tcPr>
          <w:p w14:paraId="2FCCB39A" w14:textId="5EE869AF" w:rsidR="00BD65A5" w:rsidRPr="00BD65A5" w:rsidRDefault="00BD65A5" w:rsidP="00E25AF6">
            <w:pPr>
              <w:spacing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Для ВІЛ-інфікованих пацієнтів з чутливим до лікарських засобів ТБ легень, які знаходяться на АРТ під час лікування ТБ, рекомендовано стандартизований 6-місячний курс лікування, на відміну від подовженого курсу лікування протягом 8</w:t>
            </w:r>
            <w:r>
              <w:rPr>
                <w:rStyle w:val="fontstyle31"/>
                <w:rFonts w:ascii="Times New Roman" w:hAnsi="Times New Roman" w:cs="Times New Roman"/>
                <w:color w:val="auto"/>
                <w:sz w:val="28"/>
                <w:szCs w:val="28"/>
                <w:lang w:val="uk-UA"/>
              </w:rPr>
              <w:t> </w:t>
            </w:r>
            <w:r w:rsidR="00781500" w:rsidRPr="00781500">
              <w:rPr>
                <w:rStyle w:val="fontstyle31"/>
                <w:rFonts w:ascii="Times New Roman" w:hAnsi="Times New Roman" w:cs="Times New Roman"/>
                <w:color w:val="auto"/>
                <w:sz w:val="28"/>
                <w:szCs w:val="28"/>
                <w:lang w:val="uk-UA"/>
              </w:rPr>
              <w:t>місяців</w:t>
            </w:r>
            <w:r w:rsidRPr="0091301A">
              <w:rPr>
                <w:rStyle w:val="fontstyle31"/>
                <w:rFonts w:ascii="Times New Roman" w:hAnsi="Times New Roman" w:cs="Times New Roman"/>
                <w:color w:val="auto"/>
                <w:sz w:val="28"/>
                <w:szCs w:val="28"/>
                <w:lang w:val="uk-UA"/>
              </w:rPr>
              <w:t xml:space="preserve"> або довше (умовна рекомендація, дуже низька якість доказових даних).</w:t>
            </w:r>
          </w:p>
        </w:tc>
      </w:tr>
      <w:tr w:rsidR="00BD65A5" w:rsidRPr="00781500" w14:paraId="4C16C033" w14:textId="77777777" w:rsidTr="00BD65A5">
        <w:trPr>
          <w:trHeight w:val="20"/>
        </w:trPr>
        <w:tc>
          <w:tcPr>
            <w:tcW w:w="4678" w:type="dxa"/>
            <w:shd w:val="clear" w:color="auto" w:fill="auto"/>
          </w:tcPr>
          <w:p w14:paraId="7741AB4E" w14:textId="011AF240"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 xml:space="preserve">1.6. Застосування </w:t>
            </w:r>
            <w:proofErr w:type="spellStart"/>
            <w:r w:rsidRPr="0091301A">
              <w:rPr>
                <w:rStyle w:val="fontstyle01"/>
                <w:rFonts w:cs="Times New Roman"/>
                <w:color w:val="auto"/>
                <w:szCs w:val="28"/>
                <w:lang w:val="uk-UA"/>
              </w:rPr>
              <w:t>ад’ювантних</w:t>
            </w:r>
            <w:proofErr w:type="spellEnd"/>
            <w:r w:rsidRPr="0091301A">
              <w:rPr>
                <w:rStyle w:val="fontstyle01"/>
                <w:rFonts w:cs="Times New Roman"/>
                <w:color w:val="auto"/>
                <w:szCs w:val="28"/>
                <w:lang w:val="uk-UA"/>
              </w:rPr>
              <w:t xml:space="preserve"> стероїдів при лікуванні </w:t>
            </w:r>
            <w:proofErr w:type="spellStart"/>
            <w:r w:rsidRPr="0091301A">
              <w:rPr>
                <w:rStyle w:val="fontstyle01"/>
                <w:rFonts w:cs="Times New Roman"/>
                <w:color w:val="auto"/>
                <w:szCs w:val="28"/>
                <w:lang w:val="uk-UA"/>
              </w:rPr>
              <w:t>позалегеневого</w:t>
            </w:r>
            <w:proofErr w:type="spellEnd"/>
            <w:r w:rsidRPr="0091301A">
              <w:rPr>
                <w:rStyle w:val="fontstyle01"/>
                <w:rFonts w:cs="Times New Roman"/>
                <w:color w:val="auto"/>
                <w:szCs w:val="28"/>
                <w:lang w:val="uk-UA"/>
              </w:rPr>
              <w:t xml:space="preserve"> туберкульозу</w:t>
            </w:r>
          </w:p>
        </w:tc>
        <w:tc>
          <w:tcPr>
            <w:tcW w:w="5103" w:type="dxa"/>
            <w:shd w:val="clear" w:color="auto" w:fill="auto"/>
          </w:tcPr>
          <w:p w14:paraId="01CC33D5" w14:textId="3C5BC9E0" w:rsidR="00BD65A5" w:rsidRPr="0091301A" w:rsidRDefault="00BD65A5" w:rsidP="00E25AF6">
            <w:pPr>
              <w:spacing w:line="250" w:lineRule="auto"/>
              <w:ind w:firstLine="0"/>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1.6.1. Для пацієнтів з туберкульозним менінгітом </w:t>
            </w:r>
            <w:r w:rsidR="00EB5644">
              <w:rPr>
                <w:rStyle w:val="fontstyle31"/>
                <w:rFonts w:ascii="Times New Roman" w:hAnsi="Times New Roman" w:cs="Times New Roman"/>
                <w:color w:val="auto"/>
                <w:sz w:val="28"/>
                <w:szCs w:val="28"/>
                <w:lang w:val="uk-UA"/>
              </w:rPr>
              <w:t xml:space="preserve">має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w:t>
            </w:r>
            <w:proofErr w:type="spellStart"/>
            <w:r w:rsidRPr="0091301A">
              <w:rPr>
                <w:rStyle w:val="fontstyle31"/>
                <w:rFonts w:ascii="Times New Roman" w:hAnsi="Times New Roman" w:cs="Times New Roman"/>
                <w:color w:val="auto"/>
                <w:sz w:val="28"/>
                <w:szCs w:val="28"/>
                <w:lang w:val="uk-UA"/>
              </w:rPr>
              <w:t>дексаметазону</w:t>
            </w:r>
            <w:proofErr w:type="spellEnd"/>
            <w:r w:rsidRPr="0091301A">
              <w:rPr>
                <w:rStyle w:val="fontstyle31"/>
                <w:rFonts w:ascii="Times New Roman" w:hAnsi="Times New Roman" w:cs="Times New Roman"/>
                <w:color w:val="auto"/>
                <w:sz w:val="28"/>
                <w:szCs w:val="28"/>
                <w:lang w:val="uk-UA"/>
              </w:rPr>
              <w:t xml:space="preserve">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 xml:space="preserve">). </w:t>
            </w:r>
          </w:p>
          <w:p w14:paraId="2D55B53D" w14:textId="38BF8D1A" w:rsidR="00BD65A5" w:rsidRPr="00BD65A5" w:rsidRDefault="00BD65A5" w:rsidP="00EB5644">
            <w:pPr>
              <w:spacing w:before="120"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 xml:space="preserve">1.6.2. Для пацієнтів з туберкульозним перикардитом </w:t>
            </w:r>
            <w:r w:rsidR="00EB5644">
              <w:rPr>
                <w:rStyle w:val="fontstyle31"/>
                <w:rFonts w:ascii="Times New Roman" w:hAnsi="Times New Roman" w:cs="Times New Roman"/>
                <w:color w:val="auto"/>
                <w:sz w:val="28"/>
                <w:szCs w:val="28"/>
                <w:lang w:val="uk-UA"/>
              </w:rPr>
              <w:t xml:space="preserve">може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(умовна рекомендація, дуже низька якість доказових даних).</w:t>
            </w:r>
          </w:p>
        </w:tc>
      </w:tr>
      <w:tr w:rsidR="00BD65A5" w:rsidRPr="00781500" w14:paraId="592918F6" w14:textId="77777777" w:rsidTr="00BD65A5">
        <w:trPr>
          <w:trHeight w:val="20"/>
        </w:trPr>
        <w:tc>
          <w:tcPr>
            <w:tcW w:w="4678" w:type="dxa"/>
            <w:shd w:val="clear" w:color="auto" w:fill="auto"/>
          </w:tcPr>
          <w:p w14:paraId="33989C99" w14:textId="28F47EC9"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1.7. Емпіричне застосування схеми лікування категорії II за класифікацією ВООЗ для пацієнтів, що потребують повторного курсу лікування туберкульозу</w:t>
            </w:r>
          </w:p>
        </w:tc>
        <w:tc>
          <w:tcPr>
            <w:tcW w:w="5103" w:type="dxa"/>
            <w:shd w:val="clear" w:color="auto" w:fill="auto"/>
          </w:tcPr>
          <w:p w14:paraId="00BC76E0" w14:textId="1547721E" w:rsidR="00BD65A5" w:rsidRPr="00BD65A5" w:rsidRDefault="00BD65A5" w:rsidP="00E25AF6">
            <w:pPr>
              <w:spacing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Пацієнтам, що потребують повторного курсу лікування ТБ, не рекомендовано знов призначати схему лікування категорії ІІ</w:t>
            </w:r>
            <w:r w:rsidRPr="0091301A">
              <w:rPr>
                <w:rStyle w:val="aa"/>
                <w:rFonts w:cs="Times New Roman"/>
                <w:szCs w:val="28"/>
                <w:lang w:val="uk-UA"/>
              </w:rPr>
              <w:footnoteReference w:id="4"/>
            </w:r>
            <w:r w:rsidRPr="0091301A">
              <w:rPr>
                <w:rStyle w:val="fontstyle31"/>
                <w:rFonts w:ascii="Times New Roman" w:hAnsi="Times New Roman" w:cs="Times New Roman"/>
                <w:color w:val="auto"/>
                <w:sz w:val="28"/>
                <w:szCs w:val="28"/>
                <w:lang w:val="uk-UA"/>
              </w:rPr>
              <w:t>, натомість рекомендовано провести ТМЧ для обрання нової схеми лікування (досвід найкращих практик).</w:t>
            </w:r>
          </w:p>
        </w:tc>
      </w:tr>
      <w:tr w:rsidR="00BD65A5" w:rsidRPr="00BD65A5" w14:paraId="3E88F125" w14:textId="77777777" w:rsidTr="00E25AF6">
        <w:trPr>
          <w:trHeight w:val="20"/>
        </w:trPr>
        <w:tc>
          <w:tcPr>
            <w:tcW w:w="9781" w:type="dxa"/>
            <w:gridSpan w:val="2"/>
            <w:shd w:val="clear" w:color="auto" w:fill="auto"/>
          </w:tcPr>
          <w:p w14:paraId="4A5874E2" w14:textId="5FCC262A" w:rsidR="00BD65A5" w:rsidRPr="00BD65A5" w:rsidRDefault="00BD65A5" w:rsidP="00DE788C">
            <w:pPr>
              <w:spacing w:line="228" w:lineRule="auto"/>
              <w:ind w:firstLine="0"/>
              <w:rPr>
                <w:rFonts w:eastAsia="Myriad Pro"/>
                <w:szCs w:val="28"/>
                <w:lang w:val="ru-RU"/>
              </w:rPr>
            </w:pPr>
            <w:r w:rsidRPr="0091301A">
              <w:rPr>
                <w:rStyle w:val="fontstyle01"/>
                <w:rFonts w:cs="Times New Roman"/>
                <w:b/>
                <w:color w:val="auto"/>
                <w:szCs w:val="28"/>
                <w:lang w:val="uk-UA"/>
              </w:rPr>
              <w:lastRenderedPageBreak/>
              <w:t>2. Забезпечення підтримки пацієнтів</w:t>
            </w:r>
          </w:p>
        </w:tc>
      </w:tr>
      <w:tr w:rsidR="00BD65A5" w:rsidRPr="00781500" w14:paraId="575A3635" w14:textId="77777777" w:rsidTr="00BD65A5">
        <w:trPr>
          <w:trHeight w:val="20"/>
        </w:trPr>
        <w:tc>
          <w:tcPr>
            <w:tcW w:w="4678" w:type="dxa"/>
            <w:shd w:val="clear" w:color="auto" w:fill="auto"/>
          </w:tcPr>
          <w:p w14:paraId="71BE1E13" w14:textId="7C1B4DFC" w:rsidR="00BD65A5" w:rsidRPr="00151221" w:rsidRDefault="00BD65A5" w:rsidP="00E25AF6">
            <w:pPr>
              <w:ind w:firstLine="0"/>
              <w:rPr>
                <w:szCs w:val="28"/>
              </w:rPr>
            </w:pPr>
            <w:r w:rsidRPr="0091301A">
              <w:rPr>
                <w:rStyle w:val="fontstyle21"/>
                <w:rFonts w:ascii="Times New Roman" w:hAnsi="Times New Roman" w:cs="Times New Roman"/>
                <w:color w:val="auto"/>
                <w:sz w:val="28"/>
                <w:szCs w:val="28"/>
                <w:lang w:val="uk-UA"/>
              </w:rPr>
              <w:t xml:space="preserve">2.1. Надання комплексних послуг для пацієнтів з чутливим та </w:t>
            </w:r>
            <w:r w:rsidR="00495427">
              <w:rPr>
                <w:rStyle w:val="fontstyle21"/>
                <w:rFonts w:ascii="Times New Roman" w:hAnsi="Times New Roman" w:cs="Times New Roman"/>
                <w:color w:val="auto"/>
                <w:sz w:val="28"/>
                <w:szCs w:val="28"/>
                <w:lang w:val="uk-UA"/>
              </w:rPr>
              <w:t>л</w:t>
            </w:r>
            <w:r w:rsidR="00495427">
              <w:rPr>
                <w:rStyle w:val="fontstyle01"/>
                <w:rFonts w:cs="Times New Roman"/>
                <w:szCs w:val="28"/>
                <w:lang w:val="uk-UA"/>
              </w:rPr>
              <w:t>ікарсько-стійким</w:t>
            </w:r>
            <w:r w:rsidRPr="0091301A">
              <w:rPr>
                <w:rStyle w:val="fontstyle21"/>
                <w:rFonts w:ascii="Times New Roman" w:hAnsi="Times New Roman" w:cs="Times New Roman"/>
                <w:color w:val="auto"/>
                <w:sz w:val="28"/>
                <w:szCs w:val="28"/>
                <w:lang w:val="uk-UA"/>
              </w:rPr>
              <w:t xml:space="preserve"> туберкульозом: ефективність догляду та підтримки пацієнтів</w:t>
            </w:r>
          </w:p>
        </w:tc>
        <w:tc>
          <w:tcPr>
            <w:tcW w:w="5103" w:type="dxa"/>
            <w:shd w:val="clear" w:color="auto" w:fill="auto"/>
          </w:tcPr>
          <w:p w14:paraId="337FA08E" w14:textId="77777777" w:rsidR="00BD65A5" w:rsidRPr="00DE788C" w:rsidRDefault="00BD65A5" w:rsidP="00E25AF6">
            <w:pPr>
              <w:spacing w:line="228" w:lineRule="auto"/>
              <w:ind w:firstLine="0"/>
              <w:contextualSpacing/>
              <w:rPr>
                <w:rFonts w:cs="Times New Roman"/>
                <w:b/>
                <w:bCs/>
                <w:iCs/>
                <w:spacing w:val="-3"/>
                <w:szCs w:val="28"/>
                <w:lang w:val="uk-UA"/>
              </w:rPr>
            </w:pPr>
            <w:r w:rsidRPr="00DE788C">
              <w:rPr>
                <w:rStyle w:val="fontstyle41"/>
                <w:rFonts w:ascii="Times New Roman" w:hAnsi="Times New Roman" w:cs="Times New Roman"/>
                <w:color w:val="auto"/>
                <w:spacing w:val="-3"/>
                <w:sz w:val="28"/>
                <w:szCs w:val="28"/>
                <w:lang w:val="uk-UA"/>
              </w:rPr>
              <w:t>2.1.1. 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423F318A" w14:textId="77777777" w:rsidR="00BD65A5" w:rsidRPr="0091301A" w:rsidRDefault="00BD65A5" w:rsidP="00E25AF6">
            <w:pPr>
              <w:spacing w:before="120" w:line="228" w:lineRule="auto"/>
              <w:ind w:firstLine="0"/>
              <w:rPr>
                <w:rFonts w:cs="Times New Roman"/>
                <w:b/>
                <w:bCs/>
                <w:iCs/>
                <w:szCs w:val="28"/>
                <w:lang w:val="uk-UA"/>
              </w:rPr>
            </w:pPr>
            <w:r w:rsidRPr="0091301A">
              <w:rPr>
                <w:rStyle w:val="fontstyle41"/>
                <w:rFonts w:ascii="Times New Roman" w:hAnsi="Times New Roman" w:cs="Times New Roman"/>
                <w:color w:val="auto"/>
                <w:sz w:val="28"/>
                <w:szCs w:val="28"/>
                <w:lang w:val="uk-UA"/>
              </w:rPr>
              <w:t xml:space="preserve">2.1.2. Рекомендовано запропонувати комплекс </w:t>
            </w:r>
            <w:proofErr w:type="spellStart"/>
            <w:r w:rsidRPr="0091301A">
              <w:rPr>
                <w:rStyle w:val="fontstyle41"/>
                <w:rFonts w:ascii="Times New Roman" w:hAnsi="Times New Roman" w:cs="Times New Roman"/>
                <w:color w:val="auto"/>
                <w:sz w:val="28"/>
                <w:szCs w:val="28"/>
                <w:lang w:val="uk-UA"/>
              </w:rPr>
              <w:t>втручань</w:t>
            </w:r>
            <w:proofErr w:type="spellEnd"/>
            <w:r w:rsidRPr="0091301A">
              <w:rPr>
                <w:rStyle w:val="fontstyle41"/>
                <w:rFonts w:ascii="Times New Roman" w:hAnsi="Times New Roman" w:cs="Times New Roman"/>
                <w:color w:val="auto"/>
                <w:sz w:val="28"/>
                <w:szCs w:val="28"/>
                <w:lang w:val="uk-UA"/>
              </w:rPr>
              <w:t xml:space="preserve"> з формування прихильності до лікування</w:t>
            </w:r>
            <w:r w:rsidRPr="0091301A">
              <w:rPr>
                <w:rStyle w:val="aa"/>
                <w:rFonts w:cs="Times New Roman"/>
                <w:szCs w:val="28"/>
                <w:lang w:val="uk-UA"/>
              </w:rPr>
              <w:footnoteReference w:id="5"/>
            </w:r>
            <w:r w:rsidRPr="0091301A">
              <w:rPr>
                <w:rStyle w:val="fontstyle41"/>
                <w:rFonts w:ascii="Times New Roman" w:hAnsi="Times New Roman" w:cs="Times New Roman"/>
                <w:color w:val="auto"/>
                <w:sz w:val="28"/>
                <w:szCs w:val="28"/>
                <w:lang w:val="uk-UA"/>
              </w:rPr>
              <w:t xml:space="preserve"> пацієнтам, які проходять курс лікування ТБ, разом з вибором способу прийому лікарських засобів</w:t>
            </w:r>
            <w:r w:rsidRPr="0091301A">
              <w:rPr>
                <w:rStyle w:val="aa"/>
                <w:rFonts w:cs="Times New Roman"/>
                <w:szCs w:val="28"/>
                <w:lang w:val="uk-UA"/>
              </w:rPr>
              <w:footnoteReference w:id="6"/>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низька якість доказових даних</w:t>
            </w:r>
            <w:r w:rsidRPr="0091301A">
              <w:rPr>
                <w:rStyle w:val="fontstyle41"/>
                <w:rFonts w:ascii="Times New Roman" w:hAnsi="Times New Roman" w:cs="Times New Roman"/>
                <w:color w:val="auto"/>
                <w:sz w:val="28"/>
                <w:szCs w:val="28"/>
                <w:lang w:val="uk-UA"/>
              </w:rPr>
              <w:t>).</w:t>
            </w:r>
          </w:p>
          <w:p w14:paraId="0D5C5FB1" w14:textId="77777777" w:rsidR="00BD65A5" w:rsidRPr="0091301A" w:rsidRDefault="00BD65A5" w:rsidP="00E25AF6">
            <w:pPr>
              <w:spacing w:before="120" w:line="228"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2.1.3. Рекомендовано запропонувати один або декілька з наступних заходів щодо формування прихильності до лікування</w:t>
            </w:r>
            <w:r w:rsidRPr="0091301A">
              <w:rPr>
                <w:rFonts w:cs="Times New Roman"/>
                <w:b/>
                <w:bCs/>
                <w:iCs/>
                <w:szCs w:val="28"/>
                <w:lang w:val="uk-UA"/>
              </w:rPr>
              <w:t xml:space="preserve"> </w:t>
            </w:r>
            <w:r w:rsidRPr="0091301A">
              <w:rPr>
                <w:rStyle w:val="fontstyle41"/>
                <w:rFonts w:ascii="Times New Roman" w:hAnsi="Times New Roman" w:cs="Times New Roman"/>
                <w:color w:val="auto"/>
                <w:sz w:val="28"/>
                <w:szCs w:val="28"/>
                <w:lang w:val="uk-UA"/>
              </w:rPr>
              <w:t>(комплементарні та не взаємовиключні) пацієнтам, які проходять курс лікування ТБ, або надавачам медичних послуг:</w:t>
            </w:r>
          </w:p>
          <w:p w14:paraId="2BCFB3A3" w14:textId="77777777" w:rsidR="00BD65A5" w:rsidRPr="0091301A" w:rsidRDefault="00BD65A5" w:rsidP="00E25AF6">
            <w:pPr>
              <w:tabs>
                <w:tab w:val="left" w:pos="1452"/>
              </w:tabs>
              <w:spacing w:line="228" w:lineRule="auto"/>
              <w:ind w:left="602" w:hanging="284"/>
              <w:contextualSpacing/>
              <w:rPr>
                <w:rFonts w:cs="Times New Roman"/>
                <w:b/>
                <w:bCs/>
                <w:iCs/>
                <w:szCs w:val="28"/>
                <w:lang w:val="uk-UA"/>
              </w:rPr>
            </w:pPr>
            <w:r w:rsidRPr="0091301A">
              <w:rPr>
                <w:rStyle w:val="fontstyle01"/>
                <w:rFonts w:cs="Times New Roman"/>
                <w:color w:val="auto"/>
                <w:szCs w:val="28"/>
                <w:lang w:val="uk-UA"/>
              </w:rPr>
              <w:t>a) відстеження</w:t>
            </w:r>
            <w:r w:rsidRPr="0091301A">
              <w:rPr>
                <w:rStyle w:val="aa"/>
                <w:rFonts w:cs="Times New Roman"/>
                <w:szCs w:val="28"/>
                <w:lang w:val="uk-UA"/>
              </w:rPr>
              <w:footnoteReference w:id="7"/>
            </w:r>
            <w:r w:rsidRPr="0091301A">
              <w:rPr>
                <w:rStyle w:val="fontstyle01"/>
                <w:rFonts w:cs="Times New Roman"/>
                <w:color w:val="auto"/>
                <w:szCs w:val="28"/>
                <w:lang w:val="uk-UA"/>
              </w:rPr>
              <w:t xml:space="preserve"> або контроль за прийомом лікарських засобів із застосуванням цифрових технологій</w:t>
            </w:r>
            <w:r w:rsidRPr="0091301A">
              <w:rPr>
                <w:rStyle w:val="aa"/>
                <w:rFonts w:cs="Times New Roman"/>
                <w:szCs w:val="28"/>
                <w:lang w:val="uk-UA"/>
              </w:rPr>
              <w:footnoteReference w:id="8"/>
            </w:r>
            <w:r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01"/>
                <w:rFonts w:cs="Times New Roman"/>
                <w:color w:val="auto"/>
                <w:szCs w:val="28"/>
                <w:lang w:val="uk-UA"/>
              </w:rPr>
              <w:t>);</w:t>
            </w:r>
          </w:p>
          <w:p w14:paraId="5A2B3FBE" w14:textId="77777777" w:rsidR="00BD65A5" w:rsidRPr="0091301A" w:rsidRDefault="00BD65A5" w:rsidP="00E25AF6">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б) матеріальна підтримка пацієнта</w:t>
            </w:r>
            <w:r w:rsidRPr="0091301A">
              <w:rPr>
                <w:rStyle w:val="fontstyle01"/>
                <w:rFonts w:cs="Times New Roman"/>
                <w:color w:val="auto"/>
                <w:szCs w:val="28"/>
                <w:vertAlign w:val="superscript"/>
                <w:lang w:val="uk-UA"/>
              </w:rPr>
              <w:footnoteReference w:id="9"/>
            </w:r>
            <w:r w:rsidRPr="0091301A">
              <w:rPr>
                <w:rStyle w:val="fontstyle01"/>
                <w:rFonts w:cs="Times New Roman"/>
                <w:color w:val="auto"/>
                <w:szCs w:val="28"/>
                <w:lang w:val="uk-UA"/>
              </w:rPr>
              <w:t xml:space="preserve"> (умовна рекомендація, помірна якість доказових даних);</w:t>
            </w:r>
          </w:p>
          <w:p w14:paraId="48393975"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lastRenderedPageBreak/>
              <w:t>в) психологічна підтримка пацієнта</w:t>
            </w:r>
            <w:r w:rsidRPr="0091301A">
              <w:rPr>
                <w:rStyle w:val="fontstyle01"/>
                <w:rFonts w:cs="Times New Roman"/>
                <w:color w:val="auto"/>
                <w:szCs w:val="28"/>
                <w:vertAlign w:val="superscript"/>
                <w:lang w:val="uk-UA"/>
              </w:rPr>
              <w:footnoteReference w:id="10"/>
            </w:r>
            <w:r w:rsidRPr="0091301A">
              <w:rPr>
                <w:rStyle w:val="fontstyle01"/>
                <w:rFonts w:cs="Times New Roman"/>
                <w:color w:val="auto"/>
                <w:szCs w:val="28"/>
                <w:lang w:val="uk-UA"/>
              </w:rPr>
              <w:t xml:space="preserve"> (умовна рекомендація, низька якість доказових даних);</w:t>
            </w:r>
          </w:p>
          <w:p w14:paraId="565E2AC0"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г) навчання персоналу</w:t>
            </w:r>
            <w:r w:rsidRPr="0091301A">
              <w:rPr>
                <w:rStyle w:val="fontstyle01"/>
                <w:rFonts w:cs="Times New Roman"/>
                <w:color w:val="auto"/>
                <w:szCs w:val="28"/>
                <w:vertAlign w:val="superscript"/>
                <w:lang w:val="uk-UA"/>
              </w:rPr>
              <w:footnoteReference w:id="11"/>
            </w:r>
            <w:r w:rsidRPr="0091301A">
              <w:rPr>
                <w:rStyle w:val="fontstyle01"/>
                <w:rFonts w:cs="Times New Roman"/>
                <w:color w:val="auto"/>
                <w:szCs w:val="28"/>
                <w:lang w:val="uk-UA"/>
              </w:rPr>
              <w:t xml:space="preserve"> (умовна рекомендація, низька якість доказових даних).</w:t>
            </w:r>
          </w:p>
          <w:p w14:paraId="759ADB24" w14:textId="77777777" w:rsidR="00BD65A5" w:rsidRPr="0091301A" w:rsidRDefault="00BD65A5" w:rsidP="00E210BC">
            <w:pPr>
              <w:spacing w:before="120" w:line="228" w:lineRule="auto"/>
              <w:ind w:firstLine="0"/>
              <w:rPr>
                <w:rFonts w:cs="Times New Roman"/>
                <w:bCs/>
                <w:iCs/>
                <w:szCs w:val="28"/>
                <w:lang w:val="uk-UA"/>
              </w:rPr>
            </w:pPr>
            <w:r w:rsidRPr="0091301A">
              <w:rPr>
                <w:rStyle w:val="fontstyle01"/>
                <w:rFonts w:cs="Times New Roman"/>
                <w:color w:val="auto"/>
                <w:szCs w:val="28"/>
                <w:lang w:val="uk-UA"/>
              </w:rPr>
              <w:t>2.1.4. Рекомендовано пропонувати пацієнтам, які проходять курс лікування ТБ, наступні варіанти нагляду за лікуванням:</w:t>
            </w:r>
          </w:p>
          <w:p w14:paraId="50D5FAA6"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а) рекомендовано DOT на рівні громади або за місцем проживання на відміну від DOT у закладі охорони здоров’я або лікування без нагляду (умовна рекомендація, помірна якість доказових даних);</w:t>
            </w:r>
          </w:p>
          <w:p w14:paraId="3BFD94D6"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б) рекомендовано DOT під наглядом надавачів медичних послуг, які пройшли відповідне навчання</w:t>
            </w:r>
            <w:r w:rsidRPr="0091301A">
              <w:rPr>
                <w:rStyle w:val="aa"/>
                <w:rFonts w:cs="Times New Roman"/>
                <w:szCs w:val="28"/>
                <w:lang w:val="uk-UA"/>
              </w:rPr>
              <w:footnoteReference w:id="12"/>
            </w:r>
            <w:r w:rsidRPr="0091301A">
              <w:rPr>
                <w:rStyle w:val="fontstyle01"/>
                <w:rFonts w:cs="Times New Roman"/>
                <w:color w:val="auto"/>
                <w:szCs w:val="28"/>
                <w:lang w:val="uk-UA"/>
              </w:rPr>
              <w:t xml:space="preserve">, </w:t>
            </w:r>
            <w:r>
              <w:rPr>
                <w:rStyle w:val="fontstyle01"/>
                <w:rFonts w:cs="Times New Roman"/>
                <w:color w:val="auto"/>
                <w:szCs w:val="28"/>
                <w:lang w:val="uk-UA"/>
              </w:rPr>
              <w:br/>
            </w:r>
            <w:r w:rsidRPr="0091301A">
              <w:rPr>
                <w:rStyle w:val="fontstyle01"/>
                <w:rFonts w:cs="Times New Roman"/>
                <w:color w:val="auto"/>
                <w:szCs w:val="28"/>
                <w:lang w:val="uk-UA"/>
              </w:rPr>
              <w:t>на відміну від DOT під наглядом членів родини або лікування без нагляду (умовна рекомендація, дуже низька якість доказових даних);</w:t>
            </w:r>
          </w:p>
          <w:p w14:paraId="2594C51A" w14:textId="0A43AA1D" w:rsidR="00BD65A5" w:rsidRPr="00151221" w:rsidRDefault="00BD65A5" w:rsidP="00E210BC">
            <w:pPr>
              <w:tabs>
                <w:tab w:val="left" w:pos="1452"/>
              </w:tabs>
              <w:spacing w:line="228" w:lineRule="auto"/>
              <w:ind w:left="602" w:hanging="284"/>
              <w:rPr>
                <w:rFonts w:eastAsia="Myriad Pro"/>
                <w:szCs w:val="28"/>
                <w:lang w:val="uk-UA"/>
              </w:rPr>
            </w:pPr>
            <w:r w:rsidRPr="0091301A">
              <w:rPr>
                <w:rStyle w:val="fontstyle01"/>
                <w:rFonts w:cs="Times New Roman"/>
                <w:color w:val="auto"/>
                <w:szCs w:val="28"/>
                <w:lang w:val="uk-UA"/>
              </w:rPr>
              <w:t xml:space="preserve">в) VOT може замінити DOT у разі доступності технологій </w:t>
            </w:r>
            <w:proofErr w:type="spellStart"/>
            <w:r w:rsidRPr="0091301A">
              <w:rPr>
                <w:rStyle w:val="fontstyle01"/>
                <w:rFonts w:cs="Times New Roman"/>
                <w:color w:val="auto"/>
                <w:szCs w:val="28"/>
                <w:lang w:val="uk-UA"/>
              </w:rPr>
              <w:t>відеозв’язку</w:t>
            </w:r>
            <w:proofErr w:type="spellEnd"/>
            <w:r w:rsidRPr="0091301A">
              <w:rPr>
                <w:rStyle w:val="fontstyle01"/>
                <w:rFonts w:cs="Times New Roman"/>
                <w:color w:val="auto"/>
                <w:szCs w:val="28"/>
                <w:lang w:val="uk-UA"/>
              </w:rPr>
              <w:t>, якщо можливо належним чином організувати та забезпечити все необхідне для цього нагляду надавачами медичних послуг та пацієнтами (умовна рекомендація, дуже низька якість доказових даних).</w:t>
            </w:r>
          </w:p>
        </w:tc>
      </w:tr>
      <w:tr w:rsidR="00BD65A5" w:rsidRPr="00781500" w14:paraId="65A8F724" w14:textId="77777777" w:rsidTr="00BD65A5">
        <w:trPr>
          <w:trHeight w:val="20"/>
        </w:trPr>
        <w:tc>
          <w:tcPr>
            <w:tcW w:w="4678" w:type="dxa"/>
            <w:shd w:val="clear" w:color="auto" w:fill="auto"/>
          </w:tcPr>
          <w:p w14:paraId="6CA801F3" w14:textId="3E413C18" w:rsidR="00BD65A5" w:rsidRPr="00151221" w:rsidRDefault="00BD65A5" w:rsidP="00E210BC">
            <w:pPr>
              <w:spacing w:line="228" w:lineRule="auto"/>
              <w:ind w:firstLine="0"/>
              <w:rPr>
                <w:szCs w:val="28"/>
                <w:lang w:val="uk-UA"/>
              </w:rPr>
            </w:pPr>
            <w:r w:rsidRPr="0091301A">
              <w:rPr>
                <w:rStyle w:val="fontstyle01"/>
                <w:rFonts w:cs="Times New Roman"/>
                <w:color w:val="auto"/>
                <w:szCs w:val="28"/>
                <w:lang w:val="uk-UA"/>
              </w:rPr>
              <w:lastRenderedPageBreak/>
              <w:t>2.2. </w:t>
            </w:r>
            <w:r w:rsidRPr="0091301A">
              <w:rPr>
                <w:rStyle w:val="fontstyle21"/>
                <w:rFonts w:ascii="Times New Roman" w:hAnsi="Times New Roman" w:cs="Times New Roman"/>
                <w:color w:val="auto"/>
                <w:sz w:val="28"/>
                <w:szCs w:val="28"/>
                <w:lang w:val="uk-UA"/>
              </w:rPr>
              <w:t xml:space="preserve">Модель догляду за пацієнтами з </w:t>
            </w:r>
            <w:r w:rsidR="00495427">
              <w:rPr>
                <w:rStyle w:val="fontstyle21"/>
                <w:rFonts w:ascii="Times New Roman" w:hAnsi="Times New Roman" w:cs="Times New Roman"/>
                <w:color w:val="auto"/>
                <w:sz w:val="28"/>
                <w:szCs w:val="28"/>
                <w:lang w:val="uk-UA"/>
              </w:rPr>
              <w:t>л</w:t>
            </w:r>
            <w:r w:rsidR="00495427">
              <w:rPr>
                <w:rStyle w:val="fontstyle01"/>
                <w:rFonts w:cs="Times New Roman"/>
                <w:szCs w:val="28"/>
                <w:lang w:val="uk-UA"/>
              </w:rPr>
              <w:t>ікарсько-стійким</w:t>
            </w:r>
            <w:r w:rsidR="00495427" w:rsidRPr="0091301A">
              <w:rPr>
                <w:rStyle w:val="fontstyle01"/>
                <w:rFonts w:cs="Times New Roman"/>
                <w:szCs w:val="28"/>
                <w:lang w:val="uk-UA"/>
              </w:rPr>
              <w:t xml:space="preserve"> </w:t>
            </w:r>
            <w:r w:rsidRPr="0091301A">
              <w:rPr>
                <w:rStyle w:val="fontstyle21"/>
                <w:rFonts w:ascii="Times New Roman" w:hAnsi="Times New Roman" w:cs="Times New Roman"/>
                <w:color w:val="auto"/>
                <w:sz w:val="28"/>
                <w:szCs w:val="28"/>
                <w:lang w:val="uk-UA"/>
              </w:rPr>
              <w:t>ТБ: переваги децентралізованої моделі лікування пацієнтів з МРТБ порівняно з централізованою моделлю</w:t>
            </w:r>
          </w:p>
        </w:tc>
        <w:tc>
          <w:tcPr>
            <w:tcW w:w="5103" w:type="dxa"/>
            <w:shd w:val="clear" w:color="auto" w:fill="auto"/>
          </w:tcPr>
          <w:p w14:paraId="045FAE28" w14:textId="35D37450" w:rsidR="00BD65A5" w:rsidRPr="00151221" w:rsidRDefault="00BD65A5" w:rsidP="00E210BC">
            <w:pPr>
              <w:spacing w:line="228" w:lineRule="auto"/>
              <w:ind w:firstLine="0"/>
              <w:rPr>
                <w:rFonts w:eastAsia="Myriad Pro"/>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 на відміну від централізованої (умовна рекомендація, дуже низька якість доказових даних).</w:t>
            </w:r>
          </w:p>
        </w:tc>
      </w:tr>
    </w:tbl>
    <w:p w14:paraId="57714F29" w14:textId="77777777" w:rsidR="005E6185" w:rsidRPr="0091301A" w:rsidRDefault="005E6185" w:rsidP="0091301A">
      <w:pPr>
        <w:spacing w:before="120"/>
        <w:jc w:val="both"/>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lastRenderedPageBreak/>
        <w:t>При впровадженні національних програм з контролю щодо ТБ керівники галузі охорони здоров’я повинні розглядати ці рекомендації у контексті епідемій ТБ у країнах, враховуючи переваги та недоліки систем охорони здоров’я, а також доступність фінансових, кадрових та інших необхідних ресурсів. Під час адаптування даних рекомендацій необхідно уникати створення протидії вже існуючим програмам лікування, забезпечувати доступ для нужденного населення, сприяти досягненню найвищого рівня охоплення якомога більшої кількості людей, водночас забезпечуючи сталість надання цих послуг. Не менш важливим є забезпечення того, щоб адаптування цієї настанови не спричинило переривання чи призупинення чинних або запланованих досліджень. Оскільки нові рекомендації відображають сучасний рівень досвіду, нова інформація може знадобитися задля забезпечення сталості та можливості внесення змін до настанов у майбутньому.</w:t>
      </w:r>
    </w:p>
    <w:p w14:paraId="250987D6" w14:textId="28CBBAD1" w:rsidR="00350998" w:rsidRDefault="00350998">
      <w:pPr>
        <w:spacing w:after="160" w:line="259" w:lineRule="auto"/>
        <w:ind w:firstLine="0"/>
        <w:rPr>
          <w:rStyle w:val="fontstyle01"/>
          <w:rFonts w:cs="Times New Roman"/>
          <w:szCs w:val="28"/>
          <w:lang w:val="uk-UA"/>
        </w:rPr>
      </w:pPr>
      <w:r>
        <w:rPr>
          <w:rStyle w:val="fontstyle01"/>
          <w:rFonts w:cs="Times New Roman"/>
          <w:szCs w:val="28"/>
          <w:lang w:val="uk-UA"/>
        </w:rPr>
        <w:br w:type="page"/>
      </w:r>
    </w:p>
    <w:p w14:paraId="0CB623A6" w14:textId="3327842E" w:rsidR="00F7658B" w:rsidRPr="0091301A" w:rsidRDefault="00F7658B" w:rsidP="00350998">
      <w:pPr>
        <w:pStyle w:val="2"/>
        <w:rPr>
          <w:rStyle w:val="fontstyle01"/>
          <w:color w:val="auto"/>
          <w:szCs w:val="26"/>
          <w:lang w:val="ru-RU"/>
        </w:rPr>
      </w:pPr>
      <w:bookmarkStart w:id="6" w:name="_Toc15726931"/>
      <w:r w:rsidRPr="0091301A">
        <w:rPr>
          <w:rStyle w:val="fontstyle01"/>
          <w:color w:val="auto"/>
          <w:szCs w:val="26"/>
          <w:lang w:val="ru-RU"/>
        </w:rPr>
        <w:lastRenderedPageBreak/>
        <w:t xml:space="preserve">Короткий </w:t>
      </w:r>
      <w:proofErr w:type="spellStart"/>
      <w:r w:rsidRPr="0091301A">
        <w:rPr>
          <w:rStyle w:val="fontstyle01"/>
          <w:color w:val="auto"/>
          <w:szCs w:val="26"/>
          <w:lang w:val="ru-RU"/>
        </w:rPr>
        <w:t>огляд</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змін</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внесених</w:t>
      </w:r>
      <w:proofErr w:type="spellEnd"/>
      <w:r w:rsidRPr="0091301A">
        <w:rPr>
          <w:rStyle w:val="fontstyle01"/>
          <w:color w:val="auto"/>
          <w:szCs w:val="26"/>
          <w:lang w:val="ru-RU"/>
        </w:rPr>
        <w:t xml:space="preserve"> до </w:t>
      </w:r>
      <w:proofErr w:type="spellStart"/>
      <w:r w:rsidRPr="0091301A">
        <w:rPr>
          <w:rStyle w:val="fontstyle01"/>
          <w:color w:val="auto"/>
          <w:szCs w:val="26"/>
          <w:lang w:val="ru-RU"/>
        </w:rPr>
        <w:t>настанови</w:t>
      </w:r>
      <w:proofErr w:type="spellEnd"/>
      <w:r w:rsidRPr="0091301A">
        <w:rPr>
          <w:rStyle w:val="fontstyle01"/>
          <w:color w:val="auto"/>
          <w:szCs w:val="26"/>
          <w:lang w:val="ru-RU"/>
        </w:rPr>
        <w:t xml:space="preserve"> 2017</w:t>
      </w:r>
      <w:r w:rsidRPr="0091301A">
        <w:rPr>
          <w:rStyle w:val="fontstyle01"/>
          <w:color w:val="auto"/>
          <w:szCs w:val="26"/>
        </w:rPr>
        <w:t> </w:t>
      </w:r>
      <w:r w:rsidRPr="0091301A">
        <w:rPr>
          <w:rStyle w:val="fontstyle01"/>
          <w:color w:val="auto"/>
          <w:szCs w:val="26"/>
          <w:lang w:val="ru-RU"/>
        </w:rPr>
        <w:t xml:space="preserve">р., та </w:t>
      </w:r>
      <w:proofErr w:type="spellStart"/>
      <w:r w:rsidRPr="0091301A">
        <w:rPr>
          <w:rStyle w:val="fontstyle01"/>
          <w:color w:val="auto"/>
          <w:szCs w:val="26"/>
          <w:lang w:val="ru-RU"/>
        </w:rPr>
        <w:t>стратегічні</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рекомендації</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щодо</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лікування</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чутливого</w:t>
      </w:r>
      <w:proofErr w:type="spellEnd"/>
      <w:r w:rsidRPr="0091301A">
        <w:rPr>
          <w:rStyle w:val="fontstyle01"/>
          <w:color w:val="auto"/>
          <w:szCs w:val="26"/>
          <w:lang w:val="ru-RU"/>
        </w:rPr>
        <w:t xml:space="preserve"> ТБ в </w:t>
      </w:r>
      <w:proofErr w:type="spellStart"/>
      <w:r w:rsidRPr="0091301A">
        <w:rPr>
          <w:rStyle w:val="fontstyle01"/>
          <w:color w:val="auto"/>
          <w:szCs w:val="26"/>
          <w:lang w:val="ru-RU"/>
        </w:rPr>
        <w:t>інших</w:t>
      </w:r>
      <w:proofErr w:type="spellEnd"/>
      <w:r w:rsidRPr="0091301A">
        <w:rPr>
          <w:rStyle w:val="fontstyle01"/>
          <w:color w:val="auto"/>
          <w:szCs w:val="26"/>
          <w:lang w:val="ru-RU"/>
        </w:rPr>
        <w:t xml:space="preserve"> </w:t>
      </w:r>
      <w:proofErr w:type="spellStart"/>
      <w:r w:rsidRPr="0091301A">
        <w:rPr>
          <w:rStyle w:val="fontstyle01"/>
          <w:color w:val="auto"/>
          <w:szCs w:val="26"/>
          <w:lang w:val="ru-RU"/>
        </w:rPr>
        <w:t>чинних</w:t>
      </w:r>
      <w:proofErr w:type="spellEnd"/>
      <w:r w:rsidRPr="0091301A">
        <w:rPr>
          <w:rStyle w:val="fontstyle01"/>
          <w:color w:val="auto"/>
          <w:szCs w:val="26"/>
          <w:lang w:val="ru-RU"/>
        </w:rPr>
        <w:t xml:space="preserve"> </w:t>
      </w:r>
      <w:r w:rsidR="00350998">
        <w:rPr>
          <w:rStyle w:val="fontstyle01"/>
          <w:color w:val="auto"/>
          <w:szCs w:val="26"/>
          <w:lang w:val="ru-RU"/>
        </w:rPr>
        <w:br/>
      </w:r>
      <w:proofErr w:type="spellStart"/>
      <w:r w:rsidRPr="0091301A">
        <w:rPr>
          <w:rStyle w:val="fontstyle01"/>
          <w:color w:val="auto"/>
          <w:szCs w:val="26"/>
          <w:lang w:val="ru-RU"/>
        </w:rPr>
        <w:t>настановах</w:t>
      </w:r>
      <w:proofErr w:type="spellEnd"/>
      <w:r w:rsidRPr="0091301A">
        <w:rPr>
          <w:rStyle w:val="fontstyle01"/>
          <w:color w:val="auto"/>
          <w:szCs w:val="26"/>
          <w:lang w:val="ru-RU"/>
        </w:rPr>
        <w:t xml:space="preserve"> ВООЗ</w:t>
      </w:r>
      <w:bookmarkEnd w:id="6"/>
    </w:p>
    <w:tbl>
      <w:tblPr>
        <w:tblStyle w:val="ac"/>
        <w:tblW w:w="9838" w:type="dxa"/>
        <w:tblLook w:val="04A0" w:firstRow="1" w:lastRow="0" w:firstColumn="1" w:lastColumn="0" w:noHBand="0" w:noVBand="1"/>
      </w:tblPr>
      <w:tblGrid>
        <w:gridCol w:w="4877"/>
        <w:gridCol w:w="4961"/>
      </w:tblGrid>
      <w:tr w:rsidR="00F7658B" w:rsidRPr="00781500" w14:paraId="56DADFB3" w14:textId="77777777" w:rsidTr="00350998">
        <w:tc>
          <w:tcPr>
            <w:tcW w:w="4877" w:type="dxa"/>
            <w:tcMar>
              <w:left w:w="57" w:type="dxa"/>
              <w:right w:w="57" w:type="dxa"/>
            </w:tcMar>
          </w:tcPr>
          <w:p w14:paraId="1C44E347" w14:textId="77777777" w:rsidR="00F7658B" w:rsidRPr="0091301A" w:rsidRDefault="00F7658B" w:rsidP="00350998">
            <w:pPr>
              <w:spacing w:line="247" w:lineRule="auto"/>
              <w:ind w:firstLine="0"/>
              <w:jc w:val="center"/>
              <w:rPr>
                <w:rStyle w:val="fontstyle41"/>
                <w:rFonts w:ascii="Times New Roman" w:hAnsi="Times New Roman" w:cs="Times New Roman"/>
                <w:b/>
                <w:color w:val="auto"/>
                <w:sz w:val="28"/>
                <w:szCs w:val="28"/>
                <w:lang w:val="uk-UA"/>
              </w:rPr>
            </w:pPr>
            <w:r w:rsidRPr="0091301A">
              <w:rPr>
                <w:rStyle w:val="fontstyle01"/>
                <w:rFonts w:cs="Times New Roman"/>
                <w:b/>
                <w:color w:val="auto"/>
                <w:szCs w:val="28"/>
                <w:lang w:val="uk-UA"/>
              </w:rPr>
              <w:t>Настанова з лікування туберкульозу,</w:t>
            </w:r>
            <w:r w:rsidRPr="0091301A">
              <w:rPr>
                <w:rFonts w:cs="Times New Roman"/>
                <w:b/>
                <w:szCs w:val="28"/>
                <w:lang w:val="uk-UA"/>
              </w:rPr>
              <w:t xml:space="preserve"> </w:t>
            </w:r>
            <w:r w:rsidRPr="0091301A">
              <w:rPr>
                <w:rStyle w:val="fontstyle01"/>
                <w:rFonts w:cs="Times New Roman"/>
                <w:b/>
                <w:color w:val="auto"/>
                <w:szCs w:val="28"/>
                <w:lang w:val="uk-UA"/>
              </w:rPr>
              <w:t>2010</w:t>
            </w:r>
            <w:r w:rsidRPr="0091301A">
              <w:rPr>
                <w:rStyle w:val="aa"/>
                <w:rFonts w:cs="Times New Roman"/>
                <w:b/>
                <w:szCs w:val="28"/>
                <w:lang w:val="uk-UA"/>
              </w:rPr>
              <w:footnoteReference w:id="13"/>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(1)</w:t>
            </w:r>
          </w:p>
        </w:tc>
        <w:tc>
          <w:tcPr>
            <w:tcW w:w="4961" w:type="dxa"/>
            <w:tcMar>
              <w:left w:w="57" w:type="dxa"/>
              <w:right w:w="57" w:type="dxa"/>
            </w:tcMar>
          </w:tcPr>
          <w:p w14:paraId="19CFE041" w14:textId="3A5A3EC9" w:rsidR="00F7658B" w:rsidRPr="0091301A" w:rsidRDefault="00F7658B" w:rsidP="00350998">
            <w:pPr>
              <w:spacing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 xml:space="preserve">Настанова з лікування чутливого туберкульозу та надання відповідних медичних послуг пацієнтам </w:t>
            </w:r>
            <w:r w:rsidR="00350998">
              <w:rPr>
                <w:rStyle w:val="fontstyle01"/>
                <w:rFonts w:cs="Times New Roman"/>
                <w:b/>
                <w:color w:val="auto"/>
                <w:szCs w:val="28"/>
                <w:lang w:val="uk-UA"/>
              </w:rPr>
              <w:br/>
            </w:r>
            <w:r w:rsidRPr="0091301A">
              <w:rPr>
                <w:rStyle w:val="fontstyle01"/>
                <w:rFonts w:cs="Times New Roman"/>
                <w:b/>
                <w:color w:val="auto"/>
                <w:szCs w:val="28"/>
                <w:lang w:val="uk-UA"/>
              </w:rPr>
              <w:t>з туберкуль</w:t>
            </w:r>
            <w:r w:rsidR="00963185" w:rsidRPr="0091301A">
              <w:rPr>
                <w:rStyle w:val="fontstyle01"/>
                <w:rFonts w:cs="Times New Roman"/>
                <w:b/>
                <w:color w:val="auto"/>
                <w:szCs w:val="28"/>
                <w:lang w:val="uk-UA"/>
              </w:rPr>
              <w:t>озом,</w:t>
            </w:r>
            <w:r w:rsidR="00350998">
              <w:rPr>
                <w:rStyle w:val="fontstyle01"/>
                <w:rFonts w:cs="Times New Roman"/>
                <w:b/>
                <w:color w:val="auto"/>
                <w:szCs w:val="28"/>
                <w:lang w:val="uk-UA"/>
              </w:rPr>
              <w:t xml:space="preserve"> </w:t>
            </w:r>
            <w:r w:rsidRPr="0091301A">
              <w:rPr>
                <w:rStyle w:val="fontstyle01"/>
                <w:rFonts w:cs="Times New Roman"/>
                <w:b/>
                <w:color w:val="auto"/>
                <w:szCs w:val="28"/>
                <w:lang w:val="uk-UA"/>
              </w:rPr>
              <w:t>2017 р. (оновлена)</w:t>
            </w:r>
          </w:p>
        </w:tc>
      </w:tr>
      <w:tr w:rsidR="00F7658B" w:rsidRPr="00781500" w14:paraId="06CC5B9E" w14:textId="77777777" w:rsidTr="00350998">
        <w:tc>
          <w:tcPr>
            <w:tcW w:w="9838" w:type="dxa"/>
            <w:gridSpan w:val="2"/>
            <w:tcMar>
              <w:left w:w="57" w:type="dxa"/>
              <w:right w:w="57" w:type="dxa"/>
            </w:tcMar>
          </w:tcPr>
          <w:p w14:paraId="25C4B7D0" w14:textId="77777777" w:rsidR="00F7658B" w:rsidRPr="0091301A" w:rsidRDefault="00F7658B" w:rsidP="00350998">
            <w:pPr>
              <w:spacing w:line="247" w:lineRule="auto"/>
              <w:ind w:firstLine="0"/>
              <w:rPr>
                <w:rStyle w:val="fontstyle41"/>
                <w:rFonts w:ascii="Times New Roman" w:hAnsi="Times New Roman" w:cs="Times New Roman"/>
                <w:b/>
                <w:color w:val="auto"/>
                <w:sz w:val="28"/>
                <w:szCs w:val="28"/>
                <w:lang w:val="uk-UA"/>
              </w:rPr>
            </w:pPr>
            <w:r w:rsidRPr="0091301A">
              <w:rPr>
                <w:rFonts w:cs="Times New Roman"/>
                <w:b/>
                <w:szCs w:val="28"/>
                <w:lang w:val="uk-UA"/>
              </w:rPr>
              <w:t xml:space="preserve">Тривалість лікування </w:t>
            </w:r>
            <w:proofErr w:type="spellStart"/>
            <w:r w:rsidRPr="0091301A">
              <w:rPr>
                <w:rFonts w:cs="Times New Roman"/>
                <w:b/>
                <w:szCs w:val="28"/>
                <w:lang w:val="uk-UA"/>
              </w:rPr>
              <w:t>рифампіцином</w:t>
            </w:r>
            <w:proofErr w:type="spellEnd"/>
            <w:r w:rsidRPr="0091301A">
              <w:rPr>
                <w:rFonts w:cs="Times New Roman"/>
                <w:b/>
                <w:szCs w:val="28"/>
                <w:lang w:val="uk-UA"/>
              </w:rPr>
              <w:t xml:space="preserve"> нових пацієнтів з ТБ </w:t>
            </w:r>
          </w:p>
        </w:tc>
      </w:tr>
      <w:tr w:rsidR="00F7658B" w:rsidRPr="0091301A" w14:paraId="1203620F" w14:textId="77777777" w:rsidTr="00350998">
        <w:tc>
          <w:tcPr>
            <w:tcW w:w="4877" w:type="dxa"/>
            <w:tcMar>
              <w:left w:w="57" w:type="dxa"/>
              <w:right w:w="57" w:type="dxa"/>
            </w:tcMar>
          </w:tcPr>
          <w:p w14:paraId="68E36096" w14:textId="052ED397"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 xml:space="preserve">Новим пацієнтам з ТБ легень призначають схему лікування </w:t>
            </w:r>
            <w:proofErr w:type="spellStart"/>
            <w:r w:rsidRPr="0091301A">
              <w:rPr>
                <w:rStyle w:val="fontstyle01"/>
                <w:rFonts w:cs="Times New Roman"/>
                <w:color w:val="auto"/>
                <w:szCs w:val="28"/>
                <w:lang w:val="uk-UA"/>
              </w:rPr>
              <w:t>рифампіцином</w:t>
            </w:r>
            <w:proofErr w:type="spellEnd"/>
            <w:r w:rsidRPr="0091301A">
              <w:rPr>
                <w:rStyle w:val="fontstyle01"/>
                <w:rFonts w:cs="Times New Roman"/>
                <w:color w:val="auto"/>
                <w:szCs w:val="28"/>
                <w:lang w:val="uk-UA"/>
              </w:rPr>
              <w:t xml:space="preserve"> протягом 6 </w:t>
            </w:r>
            <w:r w:rsidR="00781500" w:rsidRPr="00781500">
              <w:rPr>
                <w:rStyle w:val="fontstyle01"/>
                <w:rFonts w:cs="Times New Roman"/>
                <w:color w:val="auto"/>
                <w:szCs w:val="28"/>
                <w:lang w:val="uk-UA"/>
              </w:rPr>
              <w:t>місяців</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2HRZE/4HR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5FD506D"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251C205C" w14:textId="77777777" w:rsidTr="00350998">
        <w:tc>
          <w:tcPr>
            <w:tcW w:w="4877" w:type="dxa"/>
            <w:tcMar>
              <w:left w:w="57" w:type="dxa"/>
              <w:right w:w="57" w:type="dxa"/>
            </w:tcMar>
          </w:tcPr>
          <w:p w14:paraId="26D581B0" w14:textId="77777777"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Слід відмовитися від схеми лікування 2HRZE/6HE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67DD052B"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2A4185D7" w14:textId="77777777" w:rsidTr="00350998">
        <w:tc>
          <w:tcPr>
            <w:tcW w:w="9838" w:type="dxa"/>
            <w:gridSpan w:val="2"/>
            <w:tcMar>
              <w:left w:w="57" w:type="dxa"/>
              <w:right w:w="57" w:type="dxa"/>
            </w:tcMar>
          </w:tcPr>
          <w:p w14:paraId="431225D0" w14:textId="662AA0ED" w:rsidR="00F7658B" w:rsidRPr="0091301A" w:rsidRDefault="00F7658B" w:rsidP="00350998">
            <w:pPr>
              <w:spacing w:line="247" w:lineRule="auto"/>
              <w:ind w:firstLine="0"/>
              <w:rPr>
                <w:rStyle w:val="fontstyle41"/>
                <w:rFonts w:ascii="Times New Roman" w:hAnsi="Times New Roman" w:cs="Times New Roman"/>
                <w:b/>
                <w:color w:val="auto"/>
                <w:sz w:val="28"/>
                <w:szCs w:val="28"/>
                <w:lang w:val="uk-UA"/>
              </w:rPr>
            </w:pPr>
            <w:r w:rsidRPr="0091301A">
              <w:rPr>
                <w:rStyle w:val="fontstyle01"/>
                <w:rFonts w:cs="Times New Roman"/>
                <w:b/>
                <w:color w:val="auto"/>
                <w:szCs w:val="28"/>
                <w:lang w:val="uk-UA"/>
              </w:rPr>
              <w:t xml:space="preserve">Ефективність скороченої схеми лікування </w:t>
            </w:r>
            <w:r w:rsidR="00BB61F2" w:rsidRPr="00BB61F2">
              <w:rPr>
                <w:rStyle w:val="fontstyle01"/>
                <w:rFonts w:cs="Times New Roman"/>
                <w:b/>
                <w:color w:val="auto"/>
                <w:szCs w:val="28"/>
                <w:lang w:val="uk-UA"/>
              </w:rPr>
              <w:t>препарат</w:t>
            </w:r>
            <w:r w:rsidR="00BB61F2">
              <w:rPr>
                <w:rStyle w:val="fontstyle01"/>
                <w:rFonts w:cs="Times New Roman"/>
                <w:b/>
                <w:color w:val="auto"/>
                <w:szCs w:val="28"/>
                <w:lang w:val="uk-UA"/>
              </w:rPr>
              <w:t>ом</w:t>
            </w:r>
            <w:r w:rsidR="00BB61F2" w:rsidRPr="00BB61F2">
              <w:rPr>
                <w:rStyle w:val="fontstyle01"/>
                <w:rFonts w:cs="Times New Roman"/>
                <w:b/>
                <w:color w:val="auto"/>
                <w:szCs w:val="28"/>
                <w:lang w:val="uk-UA"/>
              </w:rPr>
              <w:t xml:space="preserve"> групи </w:t>
            </w:r>
            <w:proofErr w:type="spellStart"/>
            <w:r w:rsidR="00BB61F2" w:rsidRPr="00BB61F2">
              <w:rPr>
                <w:rStyle w:val="fontstyle01"/>
                <w:rFonts w:cs="Times New Roman"/>
                <w:b/>
                <w:color w:val="auto"/>
                <w:szCs w:val="28"/>
                <w:lang w:val="uk-UA"/>
              </w:rPr>
              <w:t>фторхінолонів</w:t>
            </w:r>
            <w:proofErr w:type="spellEnd"/>
          </w:p>
        </w:tc>
      </w:tr>
      <w:tr w:rsidR="00F7658B" w:rsidRPr="00781500" w14:paraId="7436B7F3" w14:textId="77777777" w:rsidTr="00350998">
        <w:tc>
          <w:tcPr>
            <w:tcW w:w="4877" w:type="dxa"/>
            <w:tcMar>
              <w:left w:w="57" w:type="dxa"/>
              <w:right w:w="57" w:type="dxa"/>
            </w:tcMar>
          </w:tcPr>
          <w:p w14:paraId="2EB84473"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6E26C438" w14:textId="77777777" w:rsidR="00F7658B" w:rsidRPr="0091301A" w:rsidRDefault="00F7658B" w:rsidP="00350998">
            <w:pPr>
              <w:spacing w:line="247" w:lineRule="auto"/>
              <w:ind w:firstLine="0"/>
              <w:rPr>
                <w:rStyle w:val="fontstyle01"/>
                <w:rFonts w:cs="Times New Roman"/>
                <w:i/>
                <w:color w:val="auto"/>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60428D61" w14:textId="7AD2DA9B" w:rsidR="00F7658B" w:rsidRPr="0091301A" w:rsidRDefault="00F7658B" w:rsidP="00350998">
            <w:pPr>
              <w:spacing w:before="120" w:line="247"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 xml:space="preserve">Для пацієнтів з чутливим до лікарських засобів ТБ легень не рекомендовано застосовування 4-місячної схеми лікування </w:t>
            </w:r>
            <w:r w:rsidR="00192236" w:rsidRPr="00192236">
              <w:rPr>
                <w:rStyle w:val="fontstyle41"/>
                <w:rFonts w:ascii="Times New Roman" w:hAnsi="Times New Roman" w:cs="Times New Roman"/>
                <w:color w:val="auto"/>
                <w:sz w:val="28"/>
                <w:szCs w:val="28"/>
                <w:lang w:val="uk-UA"/>
              </w:rPr>
              <w:t>препарат</w:t>
            </w:r>
            <w:r w:rsidR="00192236">
              <w:rPr>
                <w:rStyle w:val="fontstyle41"/>
                <w:rFonts w:ascii="Times New Roman" w:hAnsi="Times New Roman" w:cs="Times New Roman"/>
                <w:color w:val="auto"/>
                <w:sz w:val="28"/>
                <w:szCs w:val="28"/>
                <w:lang w:val="uk-UA"/>
              </w:rPr>
              <w:t>ом</w:t>
            </w:r>
            <w:r w:rsidR="00192236" w:rsidRPr="00192236">
              <w:rPr>
                <w:rStyle w:val="fontstyle41"/>
                <w:rFonts w:ascii="Times New Roman" w:hAnsi="Times New Roman" w:cs="Times New Roman"/>
                <w:color w:val="auto"/>
                <w:sz w:val="28"/>
                <w:szCs w:val="28"/>
                <w:lang w:val="uk-UA"/>
              </w:rPr>
              <w:t xml:space="preserve"> групи </w:t>
            </w:r>
            <w:proofErr w:type="spellStart"/>
            <w:r w:rsidR="00192236" w:rsidRPr="00192236">
              <w:rPr>
                <w:rStyle w:val="fontstyle41"/>
                <w:rFonts w:ascii="Times New Roman" w:hAnsi="Times New Roman" w:cs="Times New Roman"/>
                <w:color w:val="auto"/>
                <w:sz w:val="28"/>
                <w:szCs w:val="28"/>
                <w:lang w:val="uk-UA"/>
              </w:rPr>
              <w:t>фторхінолонів</w:t>
            </w:r>
            <w:proofErr w:type="spellEnd"/>
            <w:r w:rsidR="00192236" w:rsidRPr="00192236">
              <w:rPr>
                <w:rStyle w:val="fontstyle41"/>
                <w:rFonts w:ascii="Times New Roman" w:hAnsi="Times New Roman" w:cs="Times New Roman"/>
                <w:color w:val="auto"/>
                <w:sz w:val="28"/>
                <w:szCs w:val="28"/>
                <w:lang w:val="uk-UA"/>
              </w:rPr>
              <w:t xml:space="preserve"> </w:t>
            </w:r>
            <w:r w:rsidRPr="0091301A">
              <w:rPr>
                <w:rStyle w:val="aa"/>
                <w:rFonts w:cs="Times New Roman"/>
                <w:szCs w:val="28"/>
                <w:lang w:val="uk-UA"/>
              </w:rPr>
              <w:footnoteReference w:id="14"/>
            </w:r>
            <w:r w:rsidRPr="0091301A">
              <w:rPr>
                <w:rStyle w:val="fontstyle41"/>
                <w:rFonts w:ascii="Times New Roman" w:hAnsi="Times New Roman" w:cs="Times New Roman"/>
                <w:color w:val="auto"/>
                <w:sz w:val="28"/>
                <w:szCs w:val="28"/>
                <w:lang w:val="uk-UA"/>
              </w:rPr>
              <w:t xml:space="preserve">; рекомендованою залишається 6-місячна схема лікування </w:t>
            </w:r>
            <w:proofErr w:type="spellStart"/>
            <w:r w:rsidRPr="0091301A">
              <w:rPr>
                <w:rStyle w:val="fontstyle41"/>
                <w:rFonts w:ascii="Times New Roman" w:hAnsi="Times New Roman" w:cs="Times New Roman"/>
                <w:color w:val="auto"/>
                <w:sz w:val="28"/>
                <w:szCs w:val="28"/>
                <w:lang w:val="uk-UA"/>
              </w:rPr>
              <w:t>рифампіцином</w:t>
            </w:r>
            <w:proofErr w:type="spellEnd"/>
            <w:r w:rsidRPr="0091301A">
              <w:rPr>
                <w:rStyle w:val="fontstyle41"/>
                <w:rFonts w:ascii="Times New Roman" w:hAnsi="Times New Roman" w:cs="Times New Roman"/>
                <w:color w:val="auto"/>
                <w:sz w:val="28"/>
                <w:szCs w:val="28"/>
                <w:lang w:val="uk-UA"/>
              </w:rPr>
              <w:t>: 2HRZE/4HR (наполеглива рекомендація, помірна якість доказових даних)</w:t>
            </w:r>
          </w:p>
        </w:tc>
      </w:tr>
      <w:tr w:rsidR="00F7658B" w:rsidRPr="00781500" w14:paraId="647E7004" w14:textId="77777777" w:rsidTr="00350998">
        <w:tc>
          <w:tcPr>
            <w:tcW w:w="4877" w:type="dxa"/>
            <w:tcMar>
              <w:left w:w="57" w:type="dxa"/>
              <w:right w:w="57" w:type="dxa"/>
            </w:tcMar>
          </w:tcPr>
          <w:p w14:paraId="723BCCD3" w14:textId="77777777" w:rsidR="00F7658B" w:rsidRPr="0091301A" w:rsidRDefault="00F7658B" w:rsidP="00350998">
            <w:pPr>
              <w:spacing w:line="247" w:lineRule="auto"/>
              <w:ind w:firstLine="0"/>
              <w:rPr>
                <w:rStyle w:val="fontstyle01"/>
                <w:rFonts w:cs="Times New Roman"/>
                <w:color w:val="auto"/>
                <w:szCs w:val="28"/>
                <w:lang w:val="uk-UA"/>
              </w:rPr>
            </w:pPr>
            <w:r w:rsidRPr="0091301A">
              <w:rPr>
                <w:rStyle w:val="fontstyle01"/>
                <w:rFonts w:cs="Times New Roman"/>
                <w:color w:val="auto"/>
                <w:szCs w:val="28"/>
                <w:lang w:val="uk-UA"/>
              </w:rPr>
              <w:t xml:space="preserve">Застосування КПФД або </w:t>
            </w:r>
            <w:proofErr w:type="spellStart"/>
            <w:r w:rsidRPr="0091301A">
              <w:rPr>
                <w:rStyle w:val="fontstyle01"/>
                <w:rFonts w:cs="Times New Roman"/>
                <w:color w:val="auto"/>
                <w:szCs w:val="28"/>
                <w:lang w:val="uk-UA"/>
              </w:rPr>
              <w:t>монопрепаратів</w:t>
            </w:r>
            <w:proofErr w:type="spellEnd"/>
          </w:p>
          <w:p w14:paraId="7B2DBC0D" w14:textId="77777777" w:rsidR="00F7658B" w:rsidRPr="0091301A" w:rsidRDefault="00F7658B" w:rsidP="00350998">
            <w:pPr>
              <w:spacing w:before="120" w:line="247"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2494333D" w14:textId="1D1C20FA"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Для лікування пацієнтів з чутливим ТБ рекомендовано застосування КПФД</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призначених </w:t>
            </w:r>
            <w:proofErr w:type="spellStart"/>
            <w:r w:rsidRPr="0091301A">
              <w:rPr>
                <w:rStyle w:val="fontstyle31"/>
                <w:rFonts w:ascii="Times New Roman" w:hAnsi="Times New Roman" w:cs="Times New Roman"/>
                <w:color w:val="auto"/>
                <w:sz w:val="28"/>
                <w:szCs w:val="28"/>
                <w:lang w:val="uk-UA"/>
              </w:rPr>
              <w:t>монопрепаратів</w:t>
            </w:r>
            <w:proofErr w:type="spellEnd"/>
            <w:r w:rsidRPr="0091301A">
              <w:rPr>
                <w:rStyle w:val="fontstyle31"/>
                <w:rFonts w:ascii="Times New Roman" w:hAnsi="Times New Roman" w:cs="Times New Roman"/>
                <w:color w:val="auto"/>
                <w:sz w:val="28"/>
                <w:szCs w:val="28"/>
                <w:lang w:val="uk-UA"/>
              </w:rPr>
              <w:t xml:space="preserve"> (умовна рекомендація, низька якість доказових даних) </w:t>
            </w:r>
          </w:p>
        </w:tc>
      </w:tr>
      <w:tr w:rsidR="00F7658B" w:rsidRPr="00781500" w14:paraId="4358287D" w14:textId="77777777" w:rsidTr="00350998">
        <w:tc>
          <w:tcPr>
            <w:tcW w:w="9838" w:type="dxa"/>
            <w:gridSpan w:val="2"/>
            <w:tcMar>
              <w:left w:w="57" w:type="dxa"/>
              <w:right w:w="57" w:type="dxa"/>
            </w:tcMar>
          </w:tcPr>
          <w:p w14:paraId="619C46E2" w14:textId="77777777" w:rsidR="00F7658B" w:rsidRPr="0091301A" w:rsidRDefault="00F7658B" w:rsidP="00350998">
            <w:pPr>
              <w:spacing w:line="252" w:lineRule="auto"/>
              <w:ind w:firstLine="0"/>
              <w:rPr>
                <w:rStyle w:val="fontstyle41"/>
                <w:rFonts w:ascii="Times New Roman" w:hAnsi="Times New Roman" w:cs="Times New Roman"/>
                <w:b/>
                <w:color w:val="auto"/>
                <w:sz w:val="28"/>
                <w:szCs w:val="28"/>
                <w:lang w:val="uk-UA"/>
              </w:rPr>
            </w:pPr>
            <w:r w:rsidRPr="0091301A">
              <w:rPr>
                <w:rFonts w:cs="Times New Roman"/>
                <w:b/>
                <w:szCs w:val="28"/>
                <w:lang w:val="uk-UA"/>
              </w:rPr>
              <w:lastRenderedPageBreak/>
              <w:t>Частота прийому препаратів при лікуванні ТБ у нових пацієнтів</w:t>
            </w:r>
          </w:p>
        </w:tc>
      </w:tr>
      <w:tr w:rsidR="00F7658B" w:rsidRPr="0091301A" w14:paraId="064FE835" w14:textId="77777777" w:rsidTr="00350998">
        <w:tc>
          <w:tcPr>
            <w:tcW w:w="4877" w:type="dxa"/>
            <w:tcMar>
              <w:left w:w="57" w:type="dxa"/>
              <w:right w:w="57" w:type="dxa"/>
            </w:tcMar>
          </w:tcPr>
          <w:p w14:paraId="28161BD4" w14:textId="78930536"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 xml:space="preserve">У разі доцільності, оптимальною частотою прийому лікарських </w:t>
            </w:r>
            <w:r w:rsidR="00350998">
              <w:rPr>
                <w:rStyle w:val="fontstyle01"/>
                <w:rFonts w:cs="Times New Roman"/>
                <w:color w:val="auto"/>
                <w:szCs w:val="28"/>
                <w:lang w:val="uk-UA"/>
              </w:rPr>
              <w:t xml:space="preserve">засобів </w:t>
            </w:r>
            <w:r w:rsidRPr="0091301A">
              <w:rPr>
                <w:rStyle w:val="fontstyle01"/>
                <w:rFonts w:cs="Times New Roman"/>
                <w:color w:val="auto"/>
                <w:szCs w:val="28"/>
                <w:lang w:val="uk-UA"/>
              </w:rPr>
              <w:t>для нових пацієнтів з легеневим ТБ є щоденний прийом лікарських засобів протягом усього курсу лікування</w:t>
            </w:r>
            <w:r w:rsidRPr="0091301A">
              <w:rPr>
                <w:rFonts w:cs="Times New Roman"/>
                <w:szCs w:val="28"/>
                <w:lang w:val="uk-UA"/>
              </w:rPr>
              <w:t xml:space="preserve"> </w:t>
            </w: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3365460" w14:textId="77777777" w:rsidR="00F7658B" w:rsidRPr="0091301A" w:rsidRDefault="00F7658B" w:rsidP="00350998">
            <w:pPr>
              <w:spacing w:line="252"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240E40F8" w14:textId="77777777" w:rsidTr="00350998">
        <w:tc>
          <w:tcPr>
            <w:tcW w:w="4877" w:type="dxa"/>
            <w:tcMar>
              <w:left w:w="57" w:type="dxa"/>
              <w:right w:w="57" w:type="dxa"/>
            </w:tcMar>
          </w:tcPr>
          <w:p w14:paraId="428BDA26"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Новим пацієнтам з ТБ легень, лікарські засоби можна призначати щоденно під час інтенсивної фази, а після цього, протягом підтримувальної фази лікування, – тричі на тиждень (2HRZE/4(HR)</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за умови контрольованого лікування – прийом кожної дози під наглядом (умовна рекомендація, висока/ помірна якість доказових даних)</w:t>
            </w:r>
          </w:p>
        </w:tc>
        <w:tc>
          <w:tcPr>
            <w:tcW w:w="4961" w:type="dxa"/>
            <w:vMerge w:val="restart"/>
            <w:tcMar>
              <w:left w:w="57" w:type="dxa"/>
              <w:right w:w="57" w:type="dxa"/>
            </w:tcMar>
          </w:tcPr>
          <w:p w14:paraId="0A3CB3AF" w14:textId="77777777" w:rsidR="00F7658B" w:rsidRPr="0091301A" w:rsidRDefault="00F7658B" w:rsidP="00350998">
            <w:pPr>
              <w:spacing w:line="252" w:lineRule="auto"/>
              <w:ind w:firstLine="0"/>
              <w:rPr>
                <w:rStyle w:val="fontstyle01"/>
                <w:rFonts w:cs="Times New Roman"/>
                <w:i/>
                <w:color w:val="auto"/>
                <w:szCs w:val="28"/>
                <w:vertAlign w:val="superscript"/>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55C5E5D0" w14:textId="021AEC2A" w:rsidR="00350998" w:rsidRPr="0091301A" w:rsidRDefault="00F7658B" w:rsidP="00350998">
            <w:pPr>
              <w:spacing w:before="120" w:line="252"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Для всіх пацієнтів з чутливим до лікарських засобів ТБ не рекомендовано застосування препаратів тричі на тиждень як під час інтенсивної, так і протягом підтримувальної фази лікування, рекомендованим залишається щоденний прийом препаратів (умовна рекомендація, дуже низька якість доказових даних)</w:t>
            </w:r>
          </w:p>
        </w:tc>
      </w:tr>
      <w:tr w:rsidR="00F7658B" w:rsidRPr="00781500" w14:paraId="20E1F034" w14:textId="77777777" w:rsidTr="00350998">
        <w:tc>
          <w:tcPr>
            <w:tcW w:w="4877" w:type="dxa"/>
            <w:tcMar>
              <w:left w:w="57" w:type="dxa"/>
              <w:right w:w="57" w:type="dxa"/>
            </w:tcMar>
          </w:tcPr>
          <w:p w14:paraId="51DF2CDB"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Прийом лікарських засобів тричі на тиждень протягом усього курсу лікування</w:t>
            </w:r>
            <w:r w:rsidRPr="0091301A">
              <w:rPr>
                <w:rFonts w:cs="Times New Roman"/>
                <w:szCs w:val="28"/>
                <w:lang w:val="uk-UA"/>
              </w:rPr>
              <w:t xml:space="preserve"> </w:t>
            </w:r>
            <w:r w:rsidRPr="0091301A">
              <w:rPr>
                <w:rStyle w:val="fontstyle01"/>
                <w:rFonts w:cs="Times New Roman"/>
                <w:color w:val="auto"/>
                <w:szCs w:val="28"/>
                <w:lang w:val="uk-UA"/>
              </w:rPr>
              <w:t>(2(HRZE)</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/4(HR)</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 xml:space="preserve">) може бути альтернативною схемою до Рекомендації 2.1 за умови контрольованого лікування, проте пацієнти не повинні бути ЛЖВ або проживати в місцях поширення </w:t>
            </w:r>
            <w:r w:rsidRPr="0091301A">
              <w:rPr>
                <w:rStyle w:val="fontstyle01"/>
                <w:rFonts w:cs="Times New Roman"/>
                <w:color w:val="auto"/>
                <w:szCs w:val="28"/>
                <w:lang w:val="uk-UA"/>
              </w:rPr>
              <w:br/>
              <w:t>ВІЛ-інфекції (умовна рекомендація, висока/помірна якість доказових даних)</w:t>
            </w:r>
          </w:p>
        </w:tc>
        <w:tc>
          <w:tcPr>
            <w:tcW w:w="4961" w:type="dxa"/>
            <w:vMerge/>
            <w:tcMar>
              <w:left w:w="57" w:type="dxa"/>
              <w:right w:w="57" w:type="dxa"/>
            </w:tcMar>
          </w:tcPr>
          <w:p w14:paraId="79C8A153" w14:textId="77777777" w:rsidR="00F7658B" w:rsidRPr="0091301A" w:rsidRDefault="00F7658B" w:rsidP="00350998">
            <w:pPr>
              <w:spacing w:line="252" w:lineRule="auto"/>
              <w:ind w:firstLine="0"/>
              <w:rPr>
                <w:rFonts w:cs="Times New Roman"/>
                <w:szCs w:val="28"/>
                <w:lang w:val="uk-UA"/>
              </w:rPr>
            </w:pPr>
          </w:p>
        </w:tc>
      </w:tr>
      <w:tr w:rsidR="00F7658B" w:rsidRPr="0091301A" w14:paraId="4DA147F9" w14:textId="77777777" w:rsidTr="00350998">
        <w:tc>
          <w:tcPr>
            <w:tcW w:w="4877" w:type="dxa"/>
            <w:tcMar>
              <w:left w:w="57" w:type="dxa"/>
              <w:right w:w="57" w:type="dxa"/>
            </w:tcMar>
          </w:tcPr>
          <w:p w14:paraId="16C8C8E5"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Новим пацієнтам з ТБ не можна призначати прийом лікарських засобів двічі на тиждень протягом усього курсу лікування, якщо тільки таке призначення не здійснюється у контексті офіційного дослідження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2FCFB00A" w14:textId="77777777" w:rsidR="00F7658B" w:rsidRPr="0091301A" w:rsidRDefault="00F7658B" w:rsidP="00350998">
            <w:pPr>
              <w:spacing w:line="252"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6D7C4C10" w14:textId="77777777" w:rsidTr="00350998">
        <w:tc>
          <w:tcPr>
            <w:tcW w:w="9838" w:type="dxa"/>
            <w:gridSpan w:val="2"/>
            <w:tcMar>
              <w:left w:w="57" w:type="dxa"/>
              <w:right w:w="57" w:type="dxa"/>
            </w:tcMar>
          </w:tcPr>
          <w:p w14:paraId="3F52FB37"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lastRenderedPageBreak/>
              <w:t>Частота прийому препаратів для лікування ТБ у ЛЖВ</w:t>
            </w:r>
            <w:r w:rsidRPr="0091301A">
              <w:rPr>
                <w:rStyle w:val="aa"/>
                <w:rFonts w:cs="Times New Roman"/>
                <w:b/>
                <w:szCs w:val="28"/>
                <w:lang w:val="uk-UA"/>
              </w:rPr>
              <w:footnoteReference w:id="15"/>
            </w:r>
            <w:r w:rsidRPr="0091301A">
              <w:rPr>
                <w:rFonts w:cs="Times New Roman"/>
                <w:b/>
                <w:szCs w:val="28"/>
                <w:lang w:val="uk-UA"/>
              </w:rPr>
              <w:t xml:space="preserve"> </w:t>
            </w:r>
            <w:r w:rsidRPr="0091301A">
              <w:rPr>
                <w:rFonts w:cs="Times New Roman"/>
                <w:b/>
                <w:i/>
                <w:szCs w:val="28"/>
                <w:lang w:val="uk-UA"/>
              </w:rPr>
              <w:t>(3)</w:t>
            </w:r>
          </w:p>
        </w:tc>
      </w:tr>
      <w:tr w:rsidR="00F7658B" w:rsidRPr="0091301A" w14:paraId="468381F9" w14:textId="77777777" w:rsidTr="00350998">
        <w:tc>
          <w:tcPr>
            <w:tcW w:w="4877" w:type="dxa"/>
            <w:tcMar>
              <w:left w:w="57" w:type="dxa"/>
              <w:right w:w="57" w:type="dxa"/>
            </w:tcMar>
          </w:tcPr>
          <w:p w14:paraId="547EEEE8" w14:textId="77777777" w:rsidR="00F7658B" w:rsidRPr="0091301A" w:rsidRDefault="00F7658B" w:rsidP="00350998">
            <w:pPr>
              <w:spacing w:line="228" w:lineRule="auto"/>
              <w:ind w:firstLine="0"/>
              <w:rPr>
                <w:rFonts w:cs="Times New Roman"/>
                <w:szCs w:val="28"/>
                <w:lang w:val="uk-UA"/>
              </w:rPr>
            </w:pPr>
            <w:r w:rsidRPr="0091301A">
              <w:rPr>
                <w:rStyle w:val="fontstyle01"/>
                <w:rFonts w:cs="Times New Roman"/>
                <w:color w:val="auto"/>
                <w:szCs w:val="28"/>
                <w:lang w:val="uk-UA"/>
              </w:rPr>
              <w:t xml:space="preserve">Пацієнтам з ВІЛ/ТБ, а також особам, що проживають в місцях поширення ВІЛ-інфекції, слід призначати щонайменше 6-місячний курс лікування </w:t>
            </w:r>
            <w:proofErr w:type="spellStart"/>
            <w:r w:rsidRPr="0091301A">
              <w:rPr>
                <w:rStyle w:val="fontstyle01"/>
                <w:rFonts w:cs="Times New Roman"/>
                <w:color w:val="auto"/>
                <w:szCs w:val="28"/>
                <w:lang w:val="uk-UA"/>
              </w:rPr>
              <w:t>рифампіцином</w:t>
            </w:r>
            <w:proofErr w:type="spellEnd"/>
            <w:r w:rsidRPr="0091301A">
              <w:rPr>
                <w:rStyle w:val="fontstyle01"/>
                <w:rFonts w:cs="Times New Roman"/>
                <w:color w:val="auto"/>
                <w:szCs w:val="28"/>
                <w:lang w:val="uk-UA"/>
              </w:rPr>
              <w:t xml:space="preserve">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p w14:paraId="24A0261B" w14:textId="77777777" w:rsidR="00F7658B" w:rsidRPr="0091301A" w:rsidRDefault="00F7658B" w:rsidP="00350998">
            <w:pPr>
              <w:spacing w:before="120" w:line="228" w:lineRule="auto"/>
              <w:ind w:firstLine="0"/>
              <w:rPr>
                <w:rFonts w:cs="Times New Roman"/>
                <w:szCs w:val="28"/>
                <w:lang w:val="uk-UA"/>
              </w:rPr>
            </w:pPr>
            <w:r w:rsidRPr="0091301A">
              <w:rPr>
                <w:rStyle w:val="fontstyle01"/>
                <w:rFonts w:cs="Times New Roman"/>
                <w:color w:val="auto"/>
                <w:szCs w:val="28"/>
                <w:lang w:val="uk-UA"/>
              </w:rPr>
              <w:t xml:space="preserve">Щоденне дозування є оптимальним </w:t>
            </w:r>
            <w:r w:rsidRPr="0091301A">
              <w:rPr>
                <w:rStyle w:val="fontstyle31"/>
                <w:rFonts w:ascii="Times New Roman" w:hAnsi="Times New Roman" w:cs="Times New Roman"/>
                <w:color w:val="auto"/>
                <w:sz w:val="28"/>
                <w:szCs w:val="28"/>
                <w:lang w:val="uk-UA"/>
              </w:rPr>
              <w:t xml:space="preserve">як під час інтенсивної, так і протягом підтримувальної фази лікування </w:t>
            </w: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2EE29BE6" w14:textId="77777777" w:rsidR="00F7658B" w:rsidRPr="0091301A" w:rsidRDefault="00F7658B" w:rsidP="00350998">
            <w:pPr>
              <w:spacing w:line="228"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21471D91" w14:textId="77777777" w:rsidTr="00350998">
        <w:tc>
          <w:tcPr>
            <w:tcW w:w="9838" w:type="dxa"/>
            <w:gridSpan w:val="2"/>
            <w:tcMar>
              <w:left w:w="57" w:type="dxa"/>
              <w:right w:w="57" w:type="dxa"/>
            </w:tcMar>
          </w:tcPr>
          <w:p w14:paraId="3E1E08DF"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t>Тривалість лікування ТБ у ЛЖВ</w:t>
            </w:r>
          </w:p>
        </w:tc>
      </w:tr>
      <w:tr w:rsidR="00F7658B" w:rsidRPr="0091301A" w14:paraId="2679827F" w14:textId="77777777" w:rsidTr="00350998">
        <w:tc>
          <w:tcPr>
            <w:tcW w:w="4877" w:type="dxa"/>
            <w:tcMar>
              <w:left w:w="57" w:type="dxa"/>
              <w:right w:w="57" w:type="dxa"/>
            </w:tcMar>
          </w:tcPr>
          <w:p w14:paraId="40461340" w14:textId="77777777" w:rsidR="00F7658B" w:rsidRPr="0091301A" w:rsidRDefault="00F7658B" w:rsidP="00350998">
            <w:pPr>
              <w:spacing w:line="228" w:lineRule="auto"/>
              <w:ind w:firstLine="0"/>
              <w:rPr>
                <w:rFonts w:cs="Times New Roman"/>
                <w:szCs w:val="28"/>
                <w:lang w:val="uk-UA"/>
              </w:rPr>
            </w:pPr>
            <w:r w:rsidRPr="0091301A">
              <w:rPr>
                <w:rStyle w:val="fontstyle01"/>
                <w:rFonts w:cs="Times New Roman"/>
                <w:color w:val="auto"/>
                <w:szCs w:val="28"/>
                <w:lang w:val="uk-UA"/>
              </w:rPr>
              <w:t>Пацієнтам з ВІЛ/ТБ рекомендовано проходити щонайменше такий самий за тривалістю курс лікування, що й пацієнтам з ТБ, неінфікованим ВІЛ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B5D5457" w14:textId="77777777" w:rsidR="00F7658B" w:rsidRPr="0091301A" w:rsidRDefault="00F7658B" w:rsidP="00350998">
            <w:pPr>
              <w:spacing w:line="228"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7D68CAC4" w14:textId="77777777" w:rsidTr="00350998">
        <w:tc>
          <w:tcPr>
            <w:tcW w:w="4877" w:type="dxa"/>
            <w:tcMar>
              <w:left w:w="57" w:type="dxa"/>
              <w:right w:w="57" w:type="dxa"/>
            </w:tcMar>
          </w:tcPr>
          <w:p w14:paraId="1E900367" w14:textId="77777777" w:rsidR="00F7658B" w:rsidRPr="0091301A" w:rsidRDefault="00F7658B" w:rsidP="00350998">
            <w:pPr>
              <w:spacing w:line="228"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Чи потрібно подовжувати 6-місячний курс лікування пацієнтам</w:t>
            </w:r>
            <w:r w:rsidRPr="0091301A">
              <w:rPr>
                <w:rStyle w:val="fontstyle01"/>
                <w:rFonts w:cs="Times New Roman"/>
                <w:color w:val="auto"/>
                <w:szCs w:val="28"/>
                <w:lang w:val="uk-UA"/>
              </w:rPr>
              <w:t xml:space="preserve"> з ВІЛ/ТБ</w:t>
            </w:r>
            <w:r w:rsidRPr="0091301A">
              <w:rPr>
                <w:rStyle w:val="fontstyle31"/>
                <w:rFonts w:ascii="Times New Roman" w:hAnsi="Times New Roman" w:cs="Times New Roman"/>
                <w:color w:val="auto"/>
                <w:sz w:val="28"/>
                <w:szCs w:val="28"/>
                <w:lang w:val="uk-UA"/>
              </w:rPr>
              <w:t>, які знаходяться на АРТ під час лікування ТБ</w:t>
            </w:r>
            <w:r w:rsidRPr="0091301A">
              <w:rPr>
                <w:rStyle w:val="fontstyle01"/>
                <w:rFonts w:cs="Times New Roman"/>
                <w:color w:val="auto"/>
                <w:szCs w:val="28"/>
                <w:lang w:val="uk-UA"/>
              </w:rPr>
              <w:t>?</w:t>
            </w:r>
          </w:p>
          <w:p w14:paraId="15DF41EA" w14:textId="77777777" w:rsidR="00F7658B" w:rsidRPr="0091301A" w:rsidRDefault="00F7658B" w:rsidP="00350998">
            <w:pPr>
              <w:spacing w:before="120" w:line="228"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30F06A07" w14:textId="77777777" w:rsidR="00F7658B" w:rsidRPr="0091301A" w:rsidRDefault="00F7658B" w:rsidP="00350998">
            <w:pPr>
              <w:spacing w:line="228" w:lineRule="auto"/>
              <w:ind w:firstLine="0"/>
              <w:rPr>
                <w:rStyle w:val="fontstyle01"/>
                <w:rFonts w:cs="Times New Roman"/>
                <w:i/>
                <w:color w:val="auto"/>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122054FB" w14:textId="4714107D" w:rsidR="00F7658B" w:rsidRPr="0091301A" w:rsidRDefault="00F7658B" w:rsidP="00350998">
            <w:pPr>
              <w:spacing w:before="120" w:line="228"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Для ЛЖВ з чутливим ТБ легень, що знаходяться на АРТ під час лікування ТБ, рекомендовано стандартизований </w:t>
            </w:r>
            <w:r w:rsidR="00350998">
              <w:rPr>
                <w:rStyle w:val="fontstyle31"/>
                <w:rFonts w:ascii="Times New Roman" w:hAnsi="Times New Roman" w:cs="Times New Roman"/>
                <w:color w:val="auto"/>
                <w:sz w:val="28"/>
                <w:szCs w:val="28"/>
                <w:lang w:val="uk-UA"/>
              </w:rPr>
              <w:br/>
            </w:r>
            <w:r w:rsidRPr="0091301A">
              <w:rPr>
                <w:rStyle w:val="fontstyle31"/>
                <w:rFonts w:ascii="Times New Roman" w:hAnsi="Times New Roman" w:cs="Times New Roman"/>
                <w:color w:val="auto"/>
                <w:sz w:val="28"/>
                <w:szCs w:val="28"/>
                <w:lang w:val="uk-UA"/>
              </w:rPr>
              <w:t>6-місячний курс лікування</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подовженого курсу лікування протягом 8 </w:t>
            </w:r>
            <w:r w:rsidR="00781500">
              <w:rPr>
                <w:rStyle w:val="fontstyle01"/>
                <w:rFonts w:cs="Times New Roman"/>
                <w:color w:val="auto"/>
                <w:szCs w:val="28"/>
                <w:lang w:val="uk-UA"/>
              </w:rPr>
              <w:t>місяців</w:t>
            </w:r>
            <w:r w:rsidRPr="0091301A">
              <w:rPr>
                <w:rStyle w:val="fontstyle31"/>
                <w:rFonts w:ascii="Times New Roman" w:hAnsi="Times New Roman" w:cs="Times New Roman"/>
                <w:color w:val="auto"/>
                <w:sz w:val="28"/>
                <w:szCs w:val="28"/>
                <w:lang w:val="uk-UA"/>
              </w:rPr>
              <w:t xml:space="preserve"> або довше </w:t>
            </w:r>
            <w:r w:rsidRPr="0091301A">
              <w:rPr>
                <w:rStyle w:val="fontstyle01"/>
                <w:rFonts w:cs="Times New Roman"/>
                <w:color w:val="auto"/>
                <w:szCs w:val="28"/>
                <w:lang w:val="uk-UA"/>
              </w:rPr>
              <w:t>(умовна рекомендація, дуже низька якість доказових даних)</w:t>
            </w:r>
          </w:p>
        </w:tc>
      </w:tr>
      <w:tr w:rsidR="00F7658B" w:rsidRPr="00781500" w14:paraId="4CECB126" w14:textId="77777777" w:rsidTr="00350998">
        <w:tc>
          <w:tcPr>
            <w:tcW w:w="9838" w:type="dxa"/>
            <w:gridSpan w:val="2"/>
            <w:tcMar>
              <w:left w:w="57" w:type="dxa"/>
              <w:right w:w="57" w:type="dxa"/>
            </w:tcMar>
          </w:tcPr>
          <w:p w14:paraId="3837BA23"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t xml:space="preserve">Первинна схема лікування у країнах з високим рівнем резистентності до </w:t>
            </w:r>
            <w:proofErr w:type="spellStart"/>
            <w:r w:rsidRPr="0091301A">
              <w:rPr>
                <w:rFonts w:cs="Times New Roman"/>
                <w:b/>
                <w:szCs w:val="28"/>
                <w:lang w:val="uk-UA"/>
              </w:rPr>
              <w:t>ізоніазиду</w:t>
            </w:r>
            <w:proofErr w:type="spellEnd"/>
          </w:p>
        </w:tc>
      </w:tr>
      <w:tr w:rsidR="00F7658B" w:rsidRPr="0091301A" w14:paraId="19511238" w14:textId="77777777" w:rsidTr="00350998">
        <w:tc>
          <w:tcPr>
            <w:tcW w:w="4877" w:type="dxa"/>
            <w:tcMar>
              <w:left w:w="57" w:type="dxa"/>
              <w:right w:w="57" w:type="dxa"/>
            </w:tcMar>
          </w:tcPr>
          <w:p w14:paraId="2F54CFE1" w14:textId="77777777" w:rsidR="00F7658B" w:rsidRPr="00350998" w:rsidRDefault="00F7658B" w:rsidP="00350998">
            <w:pPr>
              <w:spacing w:line="228" w:lineRule="auto"/>
              <w:ind w:firstLine="0"/>
              <w:rPr>
                <w:rFonts w:cs="Times New Roman"/>
                <w:spacing w:val="-3"/>
                <w:szCs w:val="28"/>
                <w:lang w:val="uk-UA"/>
              </w:rPr>
            </w:pPr>
            <w:r w:rsidRPr="00350998">
              <w:rPr>
                <w:rStyle w:val="fontstyle01"/>
                <w:rFonts w:cs="Times New Roman"/>
                <w:color w:val="auto"/>
                <w:spacing w:val="-3"/>
                <w:szCs w:val="28"/>
                <w:lang w:val="uk-UA"/>
              </w:rPr>
              <w:t xml:space="preserve">Серед населення з відомим або підозрюваним високим рівнем резистентності до </w:t>
            </w:r>
            <w:proofErr w:type="spellStart"/>
            <w:r w:rsidRPr="00350998">
              <w:rPr>
                <w:rStyle w:val="fontstyle01"/>
                <w:rFonts w:cs="Times New Roman"/>
                <w:color w:val="auto"/>
                <w:spacing w:val="-3"/>
                <w:szCs w:val="28"/>
                <w:lang w:val="uk-UA"/>
              </w:rPr>
              <w:t>ізоніазиду</w:t>
            </w:r>
            <w:proofErr w:type="spellEnd"/>
            <w:r w:rsidRPr="00350998">
              <w:rPr>
                <w:rStyle w:val="fontstyle01"/>
                <w:rFonts w:cs="Times New Roman"/>
                <w:color w:val="auto"/>
                <w:spacing w:val="-3"/>
                <w:szCs w:val="28"/>
                <w:lang w:val="uk-UA"/>
              </w:rPr>
              <w:t xml:space="preserve"> новим пацієнтам з ТБ можна призначати HRE протягом підтримувальної фази, що є прийнятною альтернативою</w:t>
            </w:r>
            <w:r w:rsidRPr="00350998">
              <w:rPr>
                <w:rFonts w:cs="Times New Roman"/>
                <w:spacing w:val="-3"/>
                <w:szCs w:val="28"/>
                <w:lang w:val="uk-UA"/>
              </w:rPr>
              <w:t xml:space="preserve"> </w:t>
            </w:r>
            <w:r w:rsidRPr="00350998">
              <w:rPr>
                <w:rStyle w:val="fontstyle01"/>
                <w:rFonts w:cs="Times New Roman"/>
                <w:color w:val="auto"/>
                <w:spacing w:val="-3"/>
                <w:szCs w:val="28"/>
                <w:lang w:val="uk-UA"/>
              </w:rPr>
              <w:t>HR (умовна рекомендація, недостатня кількість доказових даних, експертна думка)</w:t>
            </w:r>
          </w:p>
        </w:tc>
        <w:tc>
          <w:tcPr>
            <w:tcW w:w="4961" w:type="dxa"/>
            <w:tcMar>
              <w:left w:w="57" w:type="dxa"/>
              <w:right w:w="57" w:type="dxa"/>
            </w:tcMar>
          </w:tcPr>
          <w:p w14:paraId="63B7B2BE" w14:textId="77777777" w:rsidR="00F7658B" w:rsidRPr="0091301A" w:rsidRDefault="00F7658B" w:rsidP="00350998">
            <w:pPr>
              <w:spacing w:line="228"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r w:rsidRPr="0091301A">
              <w:rPr>
                <w:rStyle w:val="aa"/>
                <w:rFonts w:cs="Times New Roman"/>
                <w:szCs w:val="28"/>
                <w:lang w:val="uk-UA"/>
              </w:rPr>
              <w:footnoteReference w:id="16"/>
            </w:r>
          </w:p>
        </w:tc>
      </w:tr>
      <w:tr w:rsidR="00F7658B" w:rsidRPr="00781500" w14:paraId="3F61223C" w14:textId="77777777" w:rsidTr="00350998">
        <w:tc>
          <w:tcPr>
            <w:tcW w:w="9838" w:type="dxa"/>
            <w:gridSpan w:val="2"/>
            <w:tcMar>
              <w:left w:w="57" w:type="dxa"/>
              <w:right w:w="57" w:type="dxa"/>
            </w:tcMar>
          </w:tcPr>
          <w:p w14:paraId="5634B719"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lastRenderedPageBreak/>
              <w:t>Продовження курсу лікування для нових пацієнтів з ТБ легень</w:t>
            </w:r>
          </w:p>
        </w:tc>
      </w:tr>
      <w:tr w:rsidR="00F7658B" w:rsidRPr="0091301A" w14:paraId="731A35D8" w14:textId="77777777" w:rsidTr="00350998">
        <w:tc>
          <w:tcPr>
            <w:tcW w:w="4877" w:type="dxa"/>
            <w:tcMar>
              <w:left w:w="57" w:type="dxa"/>
              <w:right w:w="57" w:type="dxa"/>
            </w:tcMar>
          </w:tcPr>
          <w:p w14:paraId="0C6B1DB5"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 xml:space="preserve">Не рекомендовано продовження інтенсивної фази лікування для нових пацієнтів з ТБ легень, які приймали </w:t>
            </w:r>
            <w:proofErr w:type="spellStart"/>
            <w:r w:rsidRPr="0091301A">
              <w:rPr>
                <w:rStyle w:val="fontstyle01"/>
                <w:rFonts w:cs="Times New Roman"/>
                <w:color w:val="auto"/>
                <w:szCs w:val="28"/>
                <w:lang w:val="uk-UA"/>
              </w:rPr>
              <w:t>рифампіцин</w:t>
            </w:r>
            <w:proofErr w:type="spellEnd"/>
            <w:r w:rsidRPr="0091301A">
              <w:rPr>
                <w:rStyle w:val="fontstyle01"/>
                <w:rFonts w:cs="Times New Roman"/>
                <w:color w:val="auto"/>
                <w:szCs w:val="28"/>
                <w:lang w:val="uk-UA"/>
              </w:rPr>
              <w:t xml:space="preserve"> протягом усього курсу лікування, якщо наприкінці інтенсивної фази пацієнт має позитивний мазок мокротиння</w:t>
            </w:r>
            <w:r w:rsidRPr="0091301A">
              <w:rPr>
                <w:rStyle w:val="aa"/>
                <w:rFonts w:cs="Times New Roman"/>
                <w:szCs w:val="28"/>
                <w:lang w:val="uk-UA"/>
              </w:rPr>
              <w:footnoteReference w:id="17"/>
            </w:r>
          </w:p>
          <w:p w14:paraId="045F6E4B"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C16D5F0"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7A9517DE" w14:textId="77777777" w:rsidTr="00350998">
        <w:tc>
          <w:tcPr>
            <w:tcW w:w="9838" w:type="dxa"/>
            <w:gridSpan w:val="2"/>
            <w:tcMar>
              <w:left w:w="57" w:type="dxa"/>
              <w:right w:w="57" w:type="dxa"/>
            </w:tcMar>
          </w:tcPr>
          <w:p w14:paraId="4F90A19E"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t>Застосування стероїдів у схемі лікування туберкульозного менінгіту та перикардиту</w:t>
            </w:r>
          </w:p>
        </w:tc>
      </w:tr>
      <w:tr w:rsidR="00F7658B" w:rsidRPr="00781500" w14:paraId="3F8C26F7" w14:textId="77777777" w:rsidTr="00350998">
        <w:tc>
          <w:tcPr>
            <w:tcW w:w="4877" w:type="dxa"/>
            <w:tcMar>
              <w:left w:w="57" w:type="dxa"/>
              <w:right w:w="57" w:type="dxa"/>
            </w:tcMar>
          </w:tcPr>
          <w:p w14:paraId="44C187F3" w14:textId="77777777" w:rsidR="00F7658B" w:rsidRPr="0091301A" w:rsidRDefault="00F7658B" w:rsidP="009667D4">
            <w:pPr>
              <w:spacing w:line="233"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4F89491F" w14:textId="77777777" w:rsidR="00F7658B" w:rsidRPr="0091301A" w:rsidRDefault="00F7658B" w:rsidP="009667D4">
            <w:pPr>
              <w:spacing w:line="233" w:lineRule="auto"/>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60C70DEA" w14:textId="62CC128C" w:rsidR="00F7658B" w:rsidRPr="0091301A" w:rsidRDefault="00F7658B" w:rsidP="009667D4">
            <w:pPr>
              <w:spacing w:before="120" w:line="233" w:lineRule="auto"/>
              <w:ind w:firstLine="0"/>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У пацієнтів з туберкульозним менінгітом </w:t>
            </w:r>
            <w:r w:rsidR="00EB5644">
              <w:rPr>
                <w:rStyle w:val="fontstyle31"/>
                <w:rFonts w:ascii="Times New Roman" w:hAnsi="Times New Roman" w:cs="Times New Roman"/>
                <w:color w:val="auto"/>
                <w:sz w:val="28"/>
                <w:szCs w:val="28"/>
                <w:lang w:val="uk-UA"/>
              </w:rPr>
              <w:t xml:space="preserve">має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w:t>
            </w:r>
            <w:proofErr w:type="spellStart"/>
            <w:r w:rsidRPr="0091301A">
              <w:rPr>
                <w:rStyle w:val="fontstyle31"/>
                <w:rFonts w:ascii="Times New Roman" w:hAnsi="Times New Roman" w:cs="Times New Roman"/>
                <w:color w:val="auto"/>
                <w:sz w:val="28"/>
                <w:szCs w:val="28"/>
                <w:lang w:val="uk-UA"/>
              </w:rPr>
              <w:t>дексаметазону</w:t>
            </w:r>
            <w:proofErr w:type="spellEnd"/>
            <w:r w:rsidRPr="0091301A">
              <w:rPr>
                <w:rStyle w:val="fontstyle31"/>
                <w:rFonts w:ascii="Times New Roman" w:hAnsi="Times New Roman" w:cs="Times New Roman"/>
                <w:color w:val="auto"/>
                <w:sz w:val="28"/>
                <w:szCs w:val="28"/>
                <w:lang w:val="uk-UA"/>
              </w:rPr>
              <w:t xml:space="preserve">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w:t>
            </w:r>
          </w:p>
          <w:p w14:paraId="4F6DBA2D" w14:textId="1CC1C640" w:rsidR="00F7658B" w:rsidRPr="0091301A" w:rsidRDefault="00F7658B" w:rsidP="00EB5644">
            <w:pPr>
              <w:spacing w:before="120" w:line="233"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У пацієнтів з туберкульозним перикардитом </w:t>
            </w:r>
            <w:r w:rsidR="00EB5644">
              <w:rPr>
                <w:rStyle w:val="fontstyle31"/>
                <w:rFonts w:ascii="Times New Roman" w:hAnsi="Times New Roman" w:cs="Times New Roman"/>
                <w:color w:val="auto"/>
                <w:sz w:val="28"/>
                <w:szCs w:val="28"/>
                <w:lang w:val="uk-UA"/>
              </w:rPr>
              <w:t xml:space="preserve">може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(умовна рекомендація, дуже низька якість доказових даних)</w:t>
            </w:r>
          </w:p>
        </w:tc>
      </w:tr>
      <w:tr w:rsidR="00F7658B" w:rsidRPr="00781500" w14:paraId="1A035344" w14:textId="77777777" w:rsidTr="00350998">
        <w:tc>
          <w:tcPr>
            <w:tcW w:w="9838" w:type="dxa"/>
            <w:gridSpan w:val="2"/>
            <w:tcMar>
              <w:left w:w="57" w:type="dxa"/>
              <w:right w:w="57" w:type="dxa"/>
            </w:tcMar>
          </w:tcPr>
          <w:p w14:paraId="7EBFAAAB"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t>Лікування пацієнтів, які вже проходили курс лікування ТБ</w:t>
            </w:r>
          </w:p>
        </w:tc>
      </w:tr>
      <w:tr w:rsidR="00F7658B" w:rsidRPr="0091301A" w14:paraId="3119DA3F" w14:textId="77777777" w:rsidTr="00350998">
        <w:tc>
          <w:tcPr>
            <w:tcW w:w="4877" w:type="dxa"/>
            <w:tcMar>
              <w:left w:w="57" w:type="dxa"/>
              <w:right w:w="57" w:type="dxa"/>
            </w:tcMar>
          </w:tcPr>
          <w:p w14:paraId="0C9E15F9"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 xml:space="preserve">В усіх пацієнтів, які вже проходили лікування ТБ, під час або перед початком лікування необхідно зібрати </w:t>
            </w:r>
            <w:proofErr w:type="spellStart"/>
            <w:r w:rsidRPr="0091301A">
              <w:rPr>
                <w:rStyle w:val="fontstyle01"/>
                <w:rFonts w:cs="Times New Roman"/>
                <w:color w:val="auto"/>
                <w:szCs w:val="28"/>
                <w:lang w:val="uk-UA"/>
              </w:rPr>
              <w:t>біоматеріал</w:t>
            </w:r>
            <w:proofErr w:type="spellEnd"/>
            <w:r w:rsidRPr="0091301A">
              <w:rPr>
                <w:rStyle w:val="fontstyle01"/>
                <w:rFonts w:cs="Times New Roman"/>
                <w:color w:val="auto"/>
                <w:szCs w:val="28"/>
                <w:lang w:val="uk-UA"/>
              </w:rPr>
              <w:t xml:space="preserve"> для проведення тесту на медикаментозну чутливість (ТМЧ) та аналізу культури мокротиння, щонайменше, на резистентність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та </w:t>
            </w:r>
            <w:proofErr w:type="spellStart"/>
            <w:r w:rsidRPr="0091301A">
              <w:rPr>
                <w:rStyle w:val="fontstyle01"/>
                <w:rFonts w:cs="Times New Roman"/>
                <w:color w:val="auto"/>
                <w:szCs w:val="28"/>
                <w:lang w:val="uk-UA"/>
              </w:rPr>
              <w:t>рифампіцину</w:t>
            </w:r>
            <w:proofErr w:type="spellEnd"/>
          </w:p>
        </w:tc>
        <w:tc>
          <w:tcPr>
            <w:tcW w:w="4961" w:type="dxa"/>
            <w:tcMar>
              <w:left w:w="57" w:type="dxa"/>
              <w:right w:w="57" w:type="dxa"/>
            </w:tcMar>
          </w:tcPr>
          <w:p w14:paraId="27BDA2C3"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1CABB91F" w14:textId="77777777" w:rsidTr="00350998">
        <w:tc>
          <w:tcPr>
            <w:tcW w:w="4877" w:type="dxa"/>
            <w:tcMar>
              <w:left w:w="57" w:type="dxa"/>
              <w:right w:w="57" w:type="dxa"/>
            </w:tcMar>
          </w:tcPr>
          <w:p w14:paraId="47D680B2"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У закладах, в яких швидкий молекулярний ТМЧ є доступним, його результати визначають вибір схеми лікування</w:t>
            </w:r>
          </w:p>
        </w:tc>
        <w:tc>
          <w:tcPr>
            <w:tcW w:w="4961" w:type="dxa"/>
            <w:tcMar>
              <w:left w:w="57" w:type="dxa"/>
              <w:right w:w="57" w:type="dxa"/>
            </w:tcMar>
          </w:tcPr>
          <w:p w14:paraId="0B141664"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601DDF3E" w14:textId="77777777" w:rsidTr="00350998">
        <w:tc>
          <w:tcPr>
            <w:tcW w:w="4877" w:type="dxa"/>
            <w:tcMar>
              <w:left w:w="57" w:type="dxa"/>
              <w:right w:w="57" w:type="dxa"/>
            </w:tcMar>
          </w:tcPr>
          <w:p w14:paraId="02E995FC"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lastRenderedPageBreak/>
              <w:t>У закладах, в яких немає можливості проведення швидкого молекулярного ТМЧ для призначення лікування окремим пацієнтам, пацієнтам з невдачею лікування ТБ або іншим групам пацієнтів з високою вірогідністю наявності МРТБ, необхідно призначати емпіричні схеми лікування МРТБ</w:t>
            </w:r>
          </w:p>
        </w:tc>
        <w:tc>
          <w:tcPr>
            <w:tcW w:w="4961" w:type="dxa"/>
            <w:tcMar>
              <w:left w:w="57" w:type="dxa"/>
              <w:right w:w="57" w:type="dxa"/>
            </w:tcMar>
          </w:tcPr>
          <w:p w14:paraId="562B8F1B"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4E6B2EF1" w14:textId="77777777" w:rsidTr="00350998">
        <w:tc>
          <w:tcPr>
            <w:tcW w:w="4877" w:type="dxa"/>
            <w:tcMar>
              <w:left w:w="57" w:type="dxa"/>
              <w:right w:w="57" w:type="dxa"/>
            </w:tcMar>
          </w:tcPr>
          <w:p w14:paraId="750A3599"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 xml:space="preserve">У закладах, в яких немає можливості проведення швидкого молекулярного ТМЧ для призначення лікування окремим пацієнтам, пацієнтам, які повертаються до закладу після перерви у лікуванні, або в яких відбувся рецидив захворювання після першого курсу лікування, можна застосовувати схему препаратів першого ряду 2HRZES/1HRZE/5HRE за умови низького/середнього рівня </w:t>
            </w:r>
            <w:proofErr w:type="spellStart"/>
            <w:r w:rsidRPr="0091301A">
              <w:rPr>
                <w:rStyle w:val="fontstyle01"/>
                <w:rFonts w:cs="Times New Roman"/>
                <w:color w:val="auto"/>
                <w:szCs w:val="28"/>
                <w:lang w:val="uk-UA"/>
              </w:rPr>
              <w:t>мультирезистентності</w:t>
            </w:r>
            <w:proofErr w:type="spellEnd"/>
            <w:r w:rsidRPr="0091301A">
              <w:rPr>
                <w:rStyle w:val="fontstyle01"/>
                <w:rFonts w:cs="Times New Roman"/>
                <w:color w:val="auto"/>
                <w:szCs w:val="28"/>
                <w:lang w:val="uk-UA"/>
              </w:rPr>
              <w:t xml:space="preserve"> у цих пацієнтів або за відсутності таких даних</w:t>
            </w:r>
          </w:p>
        </w:tc>
        <w:tc>
          <w:tcPr>
            <w:tcW w:w="4961" w:type="dxa"/>
            <w:tcMar>
              <w:left w:w="57" w:type="dxa"/>
              <w:right w:w="57" w:type="dxa"/>
            </w:tcMar>
          </w:tcPr>
          <w:p w14:paraId="23B713E3" w14:textId="77777777" w:rsidR="00F7658B" w:rsidRPr="0091301A" w:rsidRDefault="00F7658B" w:rsidP="0091301A">
            <w:pPr>
              <w:spacing w:after="120"/>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4182B51F" w14:textId="1D75056A" w:rsidR="00F7658B" w:rsidRPr="0091301A" w:rsidRDefault="00F7658B" w:rsidP="0091301A">
            <w:pPr>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Пацієнтам, які потребують повторного курсу лікування ТБ, не рекомендовано повторне призначення схеми лікування </w:t>
            </w:r>
            <w:r w:rsidR="00AF0020" w:rsidRPr="0091301A">
              <w:rPr>
                <w:rStyle w:val="fontstyle31"/>
                <w:rFonts w:ascii="Times New Roman" w:hAnsi="Times New Roman" w:cs="Times New Roman"/>
                <w:color w:val="auto"/>
                <w:sz w:val="28"/>
                <w:szCs w:val="28"/>
                <w:lang w:val="uk-UA"/>
              </w:rPr>
              <w:t xml:space="preserve">категорії </w:t>
            </w:r>
            <w:r w:rsidRPr="0091301A">
              <w:rPr>
                <w:rStyle w:val="fontstyle31"/>
                <w:rFonts w:ascii="Times New Roman" w:hAnsi="Times New Roman" w:cs="Times New Roman"/>
                <w:color w:val="auto"/>
                <w:sz w:val="28"/>
                <w:szCs w:val="28"/>
                <w:lang w:val="uk-UA"/>
              </w:rPr>
              <w:t>ІІ; рекомендовано провести ТМЧ для обрання відповідної схеми лікування (досвід найкращих практик)</w:t>
            </w:r>
          </w:p>
        </w:tc>
      </w:tr>
      <w:tr w:rsidR="00F7658B" w:rsidRPr="0091301A" w14:paraId="42840DAD" w14:textId="77777777" w:rsidTr="00350998">
        <w:tc>
          <w:tcPr>
            <w:tcW w:w="4877" w:type="dxa"/>
            <w:tcMar>
              <w:left w:w="57" w:type="dxa"/>
              <w:right w:w="57" w:type="dxa"/>
            </w:tcMar>
          </w:tcPr>
          <w:p w14:paraId="00F4B4BD"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закладах, в яких немає можливості проведення швидкого молекулярного ТМЧ, для призначення лікування окремим пацієнтам слід продовжувати застосування емпіричних схем протягом усього курсу лікування</w:t>
            </w:r>
          </w:p>
        </w:tc>
        <w:tc>
          <w:tcPr>
            <w:tcW w:w="4961" w:type="dxa"/>
            <w:tcMar>
              <w:left w:w="57" w:type="dxa"/>
              <w:right w:w="57" w:type="dxa"/>
            </w:tcMar>
          </w:tcPr>
          <w:p w14:paraId="46C65A53"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4C68D0AF" w14:textId="77777777" w:rsidTr="00350998">
        <w:tc>
          <w:tcPr>
            <w:tcW w:w="4877" w:type="dxa"/>
            <w:tcMar>
              <w:left w:w="57" w:type="dxa"/>
              <w:right w:w="57" w:type="dxa"/>
            </w:tcMar>
          </w:tcPr>
          <w:p w14:paraId="5F0D7DE3" w14:textId="5CCF724D"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 xml:space="preserve">Для можливості визначення рівнів МРТБ національні програми з контролю ТБ повинні отримувати та використовувати дані щодо </w:t>
            </w:r>
            <w:r w:rsidR="00495427">
              <w:rPr>
                <w:rStyle w:val="fontstyle01"/>
                <w:rFonts w:cs="Times New Roman"/>
                <w:color w:val="auto"/>
                <w:szCs w:val="28"/>
                <w:lang w:val="uk-UA"/>
              </w:rPr>
              <w:t>стійкості до протитуберкульозних препаратів</w:t>
            </w:r>
            <w:r w:rsidRPr="0091301A">
              <w:rPr>
                <w:rStyle w:val="fontstyle01"/>
                <w:rFonts w:cs="Times New Roman"/>
                <w:color w:val="auto"/>
                <w:szCs w:val="28"/>
                <w:lang w:val="uk-UA"/>
              </w:rPr>
              <w:t>, невдачі лікування, рецидивів, а також пацієнтів, яких було втрачено для подальшого спостереження на рівні країни</w:t>
            </w:r>
          </w:p>
        </w:tc>
        <w:tc>
          <w:tcPr>
            <w:tcW w:w="4961" w:type="dxa"/>
            <w:tcMar>
              <w:left w:w="57" w:type="dxa"/>
              <w:right w:w="57" w:type="dxa"/>
            </w:tcMar>
          </w:tcPr>
          <w:p w14:paraId="23A357B7"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6B31A7A8" w14:textId="77777777" w:rsidTr="00350998">
        <w:tc>
          <w:tcPr>
            <w:tcW w:w="4877" w:type="dxa"/>
            <w:tcMar>
              <w:left w:w="57" w:type="dxa"/>
              <w:right w:w="57" w:type="dxa"/>
            </w:tcMar>
          </w:tcPr>
          <w:p w14:paraId="6C1AB52B"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 xml:space="preserve">Догляд за пацієнтами та надання підтримки: нагляд за лікуванням, наприклад, </w:t>
            </w:r>
            <w:r w:rsidRPr="0091301A">
              <w:rPr>
                <w:rFonts w:eastAsia="Times New Roman" w:cs="Times New Roman"/>
                <w:szCs w:val="28"/>
                <w:lang w:val="uk-UA"/>
              </w:rPr>
              <w:t xml:space="preserve">лікування під безпосереднім наглядом (DOT) чи </w:t>
            </w:r>
            <w:r w:rsidRPr="0091301A">
              <w:rPr>
                <w:rFonts w:eastAsia="Times New Roman" w:cs="Times New Roman"/>
                <w:szCs w:val="28"/>
                <w:lang w:val="uk-UA"/>
              </w:rPr>
              <w:lastRenderedPageBreak/>
              <w:t>лікування під безпосереднім наглядом за допомогою відео (VOT</w:t>
            </w:r>
            <w:r w:rsidRPr="0091301A">
              <w:rPr>
                <w:rStyle w:val="fontstyle01"/>
                <w:rFonts w:cs="Times New Roman"/>
                <w:color w:val="auto"/>
                <w:szCs w:val="28"/>
                <w:lang w:val="uk-UA"/>
              </w:rPr>
              <w:t>), соціальна підтримка та застосування цифрових технологій.</w:t>
            </w:r>
          </w:p>
          <w:p w14:paraId="57A52C87" w14:textId="77777777" w:rsidR="00F7658B" w:rsidRPr="0091301A" w:rsidRDefault="00F7658B" w:rsidP="0091301A">
            <w:pPr>
              <w:spacing w:before="120"/>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76AA2542" w14:textId="77777777" w:rsidR="00F7658B" w:rsidRPr="0091301A" w:rsidRDefault="00F7658B" w:rsidP="0091301A">
            <w:pPr>
              <w:ind w:firstLine="0"/>
              <w:rPr>
                <w:rFonts w:cs="Times New Roman"/>
                <w:i/>
                <w:szCs w:val="28"/>
                <w:lang w:val="uk-UA"/>
              </w:rPr>
            </w:pPr>
            <w:r w:rsidRPr="0091301A">
              <w:rPr>
                <w:rStyle w:val="fontstyle01"/>
                <w:rFonts w:cs="Times New Roman"/>
                <w:i/>
                <w:color w:val="auto"/>
                <w:szCs w:val="28"/>
                <w:lang w:val="uk-UA"/>
              </w:rPr>
              <w:lastRenderedPageBreak/>
              <w:t>Оновлено</w:t>
            </w:r>
            <w:r w:rsidRPr="0091301A">
              <w:rPr>
                <w:rStyle w:val="fontstyle01"/>
                <w:rFonts w:cs="Times New Roman"/>
                <w:i/>
                <w:color w:val="auto"/>
                <w:szCs w:val="28"/>
                <w:vertAlign w:val="superscript"/>
                <w:lang w:val="uk-UA"/>
              </w:rPr>
              <w:t>*</w:t>
            </w:r>
          </w:p>
          <w:p w14:paraId="78645C98"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 xml:space="preserve">Рекомендовано забезпечити проведення просвітницької роботи щодо цього захворювання та консультування з </w:t>
            </w:r>
            <w:r w:rsidRPr="0091301A">
              <w:rPr>
                <w:rStyle w:val="fontstyle41"/>
                <w:rFonts w:ascii="Times New Roman" w:hAnsi="Times New Roman" w:cs="Times New Roman"/>
                <w:color w:val="auto"/>
                <w:sz w:val="28"/>
                <w:szCs w:val="28"/>
                <w:lang w:val="uk-UA"/>
              </w:rPr>
              <w:lastRenderedPageBreak/>
              <w:t>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3D412ABB"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Рекомендовано запропонувати заходи з формування прихильності до лікування</w:t>
            </w:r>
            <w:r w:rsidRPr="0091301A">
              <w:rPr>
                <w:rFonts w:cs="Times New Roman"/>
                <w:szCs w:val="28"/>
                <w:lang w:val="uk-UA"/>
              </w:rPr>
              <w:t xml:space="preserve"> </w:t>
            </w:r>
            <w:r w:rsidRPr="0091301A">
              <w:rPr>
                <w:rStyle w:val="fontstyle41"/>
                <w:rFonts w:ascii="Times New Roman" w:hAnsi="Times New Roman" w:cs="Times New Roman"/>
                <w:color w:val="auto"/>
                <w:sz w:val="28"/>
                <w:szCs w:val="28"/>
                <w:lang w:val="uk-UA"/>
              </w:rPr>
              <w:t>пацієнтам, які проходять курс лікування ТБ, разом з вибором відповідного варіанту контрольованого лікуванням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41"/>
                <w:rFonts w:ascii="Times New Roman" w:hAnsi="Times New Roman" w:cs="Times New Roman"/>
                <w:color w:val="auto"/>
                <w:sz w:val="28"/>
                <w:szCs w:val="28"/>
                <w:lang w:val="uk-UA"/>
              </w:rPr>
              <w:t>).</w:t>
            </w:r>
          </w:p>
          <w:p w14:paraId="081116FD"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 xml:space="preserve">Рекомендовано запропонувати одне або більше з наведених нижче </w:t>
            </w:r>
            <w:proofErr w:type="spellStart"/>
            <w:r w:rsidRPr="0091301A">
              <w:rPr>
                <w:rStyle w:val="fontstyle41"/>
                <w:rFonts w:ascii="Times New Roman" w:hAnsi="Times New Roman" w:cs="Times New Roman"/>
                <w:color w:val="auto"/>
                <w:sz w:val="28"/>
                <w:szCs w:val="28"/>
                <w:lang w:val="uk-UA"/>
              </w:rPr>
              <w:t>втручань</w:t>
            </w:r>
            <w:proofErr w:type="spellEnd"/>
            <w:r w:rsidRPr="0091301A">
              <w:rPr>
                <w:rStyle w:val="fontstyle41"/>
                <w:rFonts w:ascii="Times New Roman" w:hAnsi="Times New Roman" w:cs="Times New Roman"/>
                <w:color w:val="auto"/>
                <w:sz w:val="28"/>
                <w:szCs w:val="28"/>
                <w:lang w:val="uk-UA"/>
              </w:rPr>
              <w:t xml:space="preserve"> з формування прихильності до лікування</w:t>
            </w:r>
            <w:r w:rsidRPr="0091301A">
              <w:rPr>
                <w:rFonts w:cs="Times New Roman"/>
                <w:bCs/>
                <w:iCs/>
                <w:szCs w:val="28"/>
                <w:lang w:val="uk-UA"/>
              </w:rPr>
              <w:t xml:space="preserve"> </w:t>
            </w:r>
            <w:r w:rsidRPr="0091301A">
              <w:rPr>
                <w:rStyle w:val="fontstyle41"/>
                <w:rFonts w:ascii="Times New Roman" w:hAnsi="Times New Roman" w:cs="Times New Roman"/>
                <w:color w:val="auto"/>
                <w:sz w:val="28"/>
                <w:szCs w:val="28"/>
                <w:lang w:val="uk-UA"/>
              </w:rPr>
              <w:t xml:space="preserve">(що доповнюють, а не виключають один одного) пацієнтам, які проходять курс лікування ТБ, або надавачам медичних послуг: </w:t>
            </w:r>
          </w:p>
          <w:p w14:paraId="12AB8D3A" w14:textId="77777777" w:rsidR="00F7658B" w:rsidRPr="0091301A" w:rsidRDefault="00F7658B" w:rsidP="009667D4">
            <w:pPr>
              <w:pStyle w:val="ab"/>
              <w:numPr>
                <w:ilvl w:val="0"/>
                <w:numId w:val="29"/>
              </w:numPr>
              <w:tabs>
                <w:tab w:val="left" w:pos="0"/>
              </w:tabs>
              <w:spacing w:line="230" w:lineRule="auto"/>
              <w:ind w:left="369" w:hanging="284"/>
              <w:rPr>
                <w:rStyle w:val="fontstyle01"/>
                <w:rFonts w:cs="Times New Roman"/>
                <w:color w:val="auto"/>
                <w:szCs w:val="28"/>
                <w:lang w:val="ru-RU"/>
              </w:rPr>
            </w:pPr>
            <w:proofErr w:type="spellStart"/>
            <w:r w:rsidRPr="0091301A">
              <w:rPr>
                <w:rStyle w:val="fontstyle01"/>
                <w:rFonts w:cs="Times New Roman"/>
                <w:color w:val="auto"/>
                <w:szCs w:val="28"/>
                <w:lang w:val="ru-RU"/>
              </w:rPr>
              <w:t>відстеження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або</w:t>
            </w:r>
            <w:proofErr w:type="spellEnd"/>
            <w:r w:rsidRPr="0091301A">
              <w:rPr>
                <w:rStyle w:val="fontstyle01"/>
                <w:rFonts w:cs="Times New Roman"/>
                <w:color w:val="auto"/>
                <w:szCs w:val="28"/>
                <w:lang w:val="ru-RU"/>
              </w:rPr>
              <w:t xml:space="preserve"> контроль </w:t>
            </w:r>
            <w:proofErr w:type="spellStart"/>
            <w:r w:rsidRPr="0091301A">
              <w:rPr>
                <w:rStyle w:val="fontstyle01"/>
                <w:rFonts w:cs="Times New Roman"/>
                <w:color w:val="auto"/>
                <w:szCs w:val="28"/>
                <w:lang w:val="ru-RU"/>
              </w:rPr>
              <w:t>прийому</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лікарських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засобів</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із</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застосуванням</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цифрових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технологій</w:t>
            </w:r>
            <w:proofErr w:type="spellEnd"/>
            <w:r w:rsidRPr="0091301A">
              <w:rPr>
                <w:rStyle w:val="fontstyle01"/>
                <w:rFonts w:cs="Times New Roman"/>
                <w:color w:val="auto"/>
                <w:szCs w:val="28"/>
                <w:lang w:val="ru-RU"/>
              </w:rPr>
              <w:t xml:space="preserve"> (</w:t>
            </w:r>
            <w:proofErr w:type="spellStart"/>
            <w:r w:rsidRPr="0091301A">
              <w:rPr>
                <w:rStyle w:val="fontstyle31"/>
                <w:rFonts w:ascii="Times New Roman" w:hAnsi="Times New Roman" w:cs="Times New Roman"/>
                <w:color w:val="auto"/>
                <w:sz w:val="28"/>
                <w:szCs w:val="28"/>
                <w:lang w:val="ru-RU"/>
              </w:rPr>
              <w:t>умовна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рекомендація</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дуже</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низька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якість</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доказових</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даних</w:t>
            </w:r>
            <w:proofErr w:type="spellEnd"/>
            <w:r w:rsidRPr="0091301A">
              <w:rPr>
                <w:rStyle w:val="fontstyle01"/>
                <w:rFonts w:cs="Times New Roman"/>
                <w:color w:val="auto"/>
                <w:szCs w:val="28"/>
                <w:lang w:val="ru-RU"/>
              </w:rPr>
              <w:t>);</w:t>
            </w:r>
          </w:p>
          <w:p w14:paraId="5A55AF14"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proofErr w:type="spellStart"/>
            <w:r w:rsidRPr="0091301A">
              <w:rPr>
                <w:rStyle w:val="fontstyle01"/>
                <w:rFonts w:cs="Times New Roman"/>
                <w:color w:val="auto"/>
                <w:szCs w:val="28"/>
                <w:lang w:val="ru-RU"/>
              </w:rPr>
              <w:t>матеріальна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підтримка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пацієнта</w:t>
            </w:r>
            <w:proofErr w:type="spellEnd"/>
            <w:r w:rsidRPr="0091301A">
              <w:rPr>
                <w:rStyle w:val="fontstyle01"/>
                <w:rFonts w:cs="Times New Roman"/>
                <w:color w:val="auto"/>
                <w:szCs w:val="28"/>
                <w:lang w:val="ru-RU"/>
              </w:rPr>
              <w:t xml:space="preserve"> (</w:t>
            </w:r>
            <w:proofErr w:type="spellStart"/>
            <w:r w:rsidRPr="0091301A">
              <w:rPr>
                <w:rStyle w:val="fontstyle31"/>
                <w:rFonts w:ascii="Times New Roman" w:hAnsi="Times New Roman" w:cs="Times New Roman"/>
                <w:color w:val="auto"/>
                <w:sz w:val="28"/>
                <w:szCs w:val="28"/>
                <w:lang w:val="ru-RU"/>
              </w:rPr>
              <w:t>умовна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рекомендація</w:t>
            </w:r>
            <w:proofErr w:type="spellEnd"/>
            <w:r w:rsidRPr="0091301A">
              <w:rPr>
                <w:rStyle w:val="fontstyle01"/>
                <w:rFonts w:cs="Times New Roman"/>
                <w:color w:val="auto"/>
                <w:szCs w:val="28"/>
                <w:lang w:val="ru-RU"/>
              </w:rPr>
              <w:t xml:space="preserve">, </w:t>
            </w:r>
            <w:proofErr w:type="spellStart"/>
            <w:r w:rsidRPr="0091301A">
              <w:rPr>
                <w:rStyle w:val="fontstyle41"/>
                <w:rFonts w:ascii="Times New Roman" w:hAnsi="Times New Roman" w:cs="Times New Roman"/>
                <w:color w:val="auto"/>
                <w:sz w:val="28"/>
                <w:szCs w:val="28"/>
                <w:lang w:val="ru-RU"/>
              </w:rPr>
              <w:t>помірна</w:t>
            </w:r>
            <w:proofErr w:type="spellEnd"/>
            <w:r w:rsidRPr="0091301A">
              <w:rPr>
                <w:rStyle w:val="fontstyle41"/>
                <w:rFonts w:ascii="Times New Roman" w:hAnsi="Times New Roman" w:cs="Times New Roman"/>
                <w:color w:val="auto"/>
                <w:sz w:val="28"/>
                <w:szCs w:val="28"/>
                <w:lang w:val="ru-RU"/>
              </w:rPr>
              <w:t xml:space="preserve"> </w:t>
            </w:r>
            <w:proofErr w:type="spellStart"/>
            <w:r w:rsidRPr="0091301A">
              <w:rPr>
                <w:rStyle w:val="fontstyle41"/>
                <w:rFonts w:ascii="Times New Roman" w:hAnsi="Times New Roman" w:cs="Times New Roman"/>
                <w:color w:val="auto"/>
                <w:sz w:val="28"/>
                <w:szCs w:val="28"/>
                <w:lang w:val="ru-RU"/>
              </w:rPr>
              <w:t>якість</w:t>
            </w:r>
            <w:proofErr w:type="spellEnd"/>
            <w:r w:rsidRPr="0091301A">
              <w:rPr>
                <w:rStyle w:val="fontstyle41"/>
                <w:rFonts w:ascii="Times New Roman" w:hAnsi="Times New Roman" w:cs="Times New Roman"/>
                <w:color w:val="auto"/>
                <w:sz w:val="28"/>
                <w:szCs w:val="28"/>
                <w:lang w:val="ru-RU"/>
              </w:rPr>
              <w:t xml:space="preserve"> </w:t>
            </w:r>
            <w:proofErr w:type="spellStart"/>
            <w:r w:rsidRPr="0091301A">
              <w:rPr>
                <w:rStyle w:val="fontstyle41"/>
                <w:rFonts w:ascii="Times New Roman" w:hAnsi="Times New Roman" w:cs="Times New Roman"/>
                <w:color w:val="auto"/>
                <w:sz w:val="28"/>
                <w:szCs w:val="28"/>
                <w:lang w:val="ru-RU"/>
              </w:rPr>
              <w:t>доказових</w:t>
            </w:r>
            <w:proofErr w:type="spellEnd"/>
            <w:r w:rsidRPr="0091301A">
              <w:rPr>
                <w:rStyle w:val="fontstyle41"/>
                <w:rFonts w:ascii="Times New Roman" w:hAnsi="Times New Roman" w:cs="Times New Roman"/>
                <w:color w:val="auto"/>
                <w:sz w:val="28"/>
                <w:szCs w:val="28"/>
                <w:lang w:val="ru-RU"/>
              </w:rPr>
              <w:t xml:space="preserve"> </w:t>
            </w:r>
            <w:proofErr w:type="spellStart"/>
            <w:r w:rsidRPr="0091301A">
              <w:rPr>
                <w:rStyle w:val="fontstyle41"/>
                <w:rFonts w:ascii="Times New Roman" w:hAnsi="Times New Roman" w:cs="Times New Roman"/>
                <w:color w:val="auto"/>
                <w:sz w:val="28"/>
                <w:szCs w:val="28"/>
                <w:lang w:val="ru-RU"/>
              </w:rPr>
              <w:t>даних</w:t>
            </w:r>
            <w:proofErr w:type="spellEnd"/>
            <w:r w:rsidRPr="0091301A">
              <w:rPr>
                <w:rStyle w:val="fontstyle01"/>
                <w:rFonts w:cs="Times New Roman"/>
                <w:color w:val="auto"/>
                <w:szCs w:val="28"/>
                <w:lang w:val="ru-RU"/>
              </w:rPr>
              <w:t>);</w:t>
            </w:r>
          </w:p>
          <w:p w14:paraId="242A7745"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proofErr w:type="spellStart"/>
            <w:r w:rsidRPr="0091301A">
              <w:rPr>
                <w:rStyle w:val="fontstyle01"/>
                <w:rFonts w:cs="Times New Roman"/>
                <w:color w:val="auto"/>
                <w:szCs w:val="28"/>
                <w:lang w:val="ru-RU"/>
              </w:rPr>
              <w:t>психологічна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підтримка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пацієнта</w:t>
            </w:r>
            <w:proofErr w:type="spellEnd"/>
            <w:r w:rsidRPr="0091301A">
              <w:rPr>
                <w:rStyle w:val="fontstyle01"/>
                <w:rFonts w:cs="Times New Roman"/>
                <w:color w:val="auto"/>
                <w:szCs w:val="28"/>
                <w:lang w:val="ru-RU"/>
              </w:rPr>
              <w:t xml:space="preserve"> (</w:t>
            </w:r>
            <w:proofErr w:type="spellStart"/>
            <w:r w:rsidRPr="0091301A">
              <w:rPr>
                <w:rStyle w:val="fontstyle31"/>
                <w:rFonts w:ascii="Times New Roman" w:hAnsi="Times New Roman" w:cs="Times New Roman"/>
                <w:color w:val="auto"/>
                <w:sz w:val="28"/>
                <w:szCs w:val="28"/>
                <w:lang w:val="ru-RU"/>
              </w:rPr>
              <w:t>умовна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рекомендація</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низька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якість</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доказових</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даних</w:t>
            </w:r>
            <w:proofErr w:type="spellEnd"/>
            <w:r w:rsidRPr="0091301A">
              <w:rPr>
                <w:rStyle w:val="fontstyle01"/>
                <w:rFonts w:cs="Times New Roman"/>
                <w:color w:val="auto"/>
                <w:szCs w:val="28"/>
                <w:lang w:val="ru-RU"/>
              </w:rPr>
              <w:t>);</w:t>
            </w:r>
          </w:p>
          <w:p w14:paraId="0C2E6637"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proofErr w:type="spellStart"/>
            <w:r w:rsidRPr="0091301A">
              <w:rPr>
                <w:rStyle w:val="fontstyle01"/>
                <w:rFonts w:cs="Times New Roman"/>
                <w:color w:val="auto"/>
                <w:szCs w:val="28"/>
                <w:lang w:val="ru-RU"/>
              </w:rPr>
              <w:t>навчання</w:t>
            </w:r>
            <w:proofErr w:type="spellEnd"/>
            <w:r w:rsidRPr="0091301A">
              <w:rPr>
                <w:rStyle w:val="fontstyle01"/>
                <w:rFonts w:cs="Times New Roman"/>
                <w:color w:val="auto"/>
                <w:szCs w:val="28"/>
                <w:lang w:val="ru-RU"/>
              </w:rPr>
              <w:t xml:space="preserve"> персоналу (</w:t>
            </w:r>
            <w:proofErr w:type="spellStart"/>
            <w:r w:rsidRPr="0091301A">
              <w:rPr>
                <w:rStyle w:val="fontstyle31"/>
                <w:rFonts w:ascii="Times New Roman" w:hAnsi="Times New Roman" w:cs="Times New Roman"/>
                <w:color w:val="auto"/>
                <w:sz w:val="28"/>
                <w:szCs w:val="28"/>
                <w:lang w:val="ru-RU"/>
              </w:rPr>
              <w:t>умовна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рекомендація</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низька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якість</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доказових</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даних</w:t>
            </w:r>
            <w:proofErr w:type="spellEnd"/>
            <w:r w:rsidRPr="0091301A">
              <w:rPr>
                <w:rStyle w:val="fontstyle01"/>
                <w:rFonts w:cs="Times New Roman"/>
                <w:color w:val="auto"/>
                <w:szCs w:val="28"/>
                <w:lang w:val="ru-RU"/>
              </w:rPr>
              <w:t>).</w:t>
            </w:r>
          </w:p>
          <w:p w14:paraId="6B13FEC8" w14:textId="77777777" w:rsidR="00F7658B" w:rsidRPr="0091301A" w:rsidRDefault="00F7658B" w:rsidP="009667D4">
            <w:pPr>
              <w:spacing w:before="120" w:line="230" w:lineRule="auto"/>
              <w:ind w:firstLine="0"/>
              <w:rPr>
                <w:rStyle w:val="fontstyle01"/>
                <w:rFonts w:cs="Times New Roman"/>
                <w:color w:val="auto"/>
                <w:szCs w:val="28"/>
                <w:lang w:val="uk-UA"/>
              </w:rPr>
            </w:pPr>
            <w:r w:rsidRPr="0091301A">
              <w:rPr>
                <w:rStyle w:val="fontstyle01"/>
                <w:rFonts w:cs="Times New Roman"/>
                <w:color w:val="auto"/>
                <w:szCs w:val="28"/>
                <w:lang w:val="uk-UA"/>
              </w:rPr>
              <w:t>Рекомендовано пропонувати пацієнтам, які проходять курс лікування ТБ, наступні варіанти контрольованого лікування:</w:t>
            </w:r>
          </w:p>
          <w:p w14:paraId="79221E56" w14:textId="77777777" w:rsidR="00F7658B" w:rsidRPr="0091301A" w:rsidRDefault="00F7658B" w:rsidP="009667D4">
            <w:pPr>
              <w:pStyle w:val="ab"/>
              <w:numPr>
                <w:ilvl w:val="0"/>
                <w:numId w:val="29"/>
              </w:numPr>
              <w:tabs>
                <w:tab w:val="left" w:pos="0"/>
              </w:tabs>
              <w:spacing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 xml:space="preserve">рекомендовано </w:t>
            </w:r>
            <w:r w:rsidRPr="0091301A">
              <w:rPr>
                <w:rFonts w:eastAsia="Times New Roman" w:cs="Times New Roman"/>
                <w:szCs w:val="28"/>
                <w:lang w:val="uk-UA"/>
              </w:rPr>
              <w:t>DOT</w:t>
            </w:r>
            <w:r w:rsidRPr="0091301A">
              <w:rPr>
                <w:rStyle w:val="fontstyle01"/>
                <w:rFonts w:cs="Times New Roman"/>
                <w:color w:val="auto"/>
                <w:szCs w:val="28"/>
                <w:lang w:val="ru-RU"/>
              </w:rPr>
              <w:t xml:space="preserve"> за </w:t>
            </w:r>
            <w:proofErr w:type="spellStart"/>
            <w:r w:rsidRPr="0091301A">
              <w:rPr>
                <w:rStyle w:val="fontstyle01"/>
                <w:rFonts w:cs="Times New Roman"/>
                <w:color w:val="auto"/>
                <w:szCs w:val="28"/>
                <w:lang w:val="ru-RU"/>
              </w:rPr>
              <w:t>участі</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громадських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організацій</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або</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вдома</w:t>
            </w:r>
            <w:proofErr w:type="spellEnd"/>
            <w:r w:rsidRPr="0091301A">
              <w:rPr>
                <w:rStyle w:val="fontstyle01"/>
                <w:rFonts w:cs="Times New Roman"/>
                <w:color w:val="auto"/>
                <w:szCs w:val="28"/>
                <w:lang w:val="ru-RU"/>
              </w:rPr>
              <w:t xml:space="preserve">, на </w:t>
            </w:r>
            <w:proofErr w:type="spellStart"/>
            <w:r w:rsidRPr="0091301A">
              <w:rPr>
                <w:rStyle w:val="fontstyle01"/>
                <w:rFonts w:cs="Times New Roman"/>
                <w:color w:val="auto"/>
                <w:szCs w:val="28"/>
                <w:lang w:val="ru-RU"/>
              </w:rPr>
              <w:t>відміну</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від</w:t>
            </w:r>
            <w:proofErr w:type="spellEnd"/>
            <w:r w:rsidRPr="0091301A">
              <w:rPr>
                <w:rStyle w:val="fontstyle01"/>
                <w:rFonts w:cs="Times New Roman"/>
                <w:color w:val="auto"/>
                <w:szCs w:val="28"/>
                <w:lang w:val="ru-RU"/>
              </w:rPr>
              <w:t xml:space="preserve"> </w:t>
            </w:r>
            <w:r w:rsidRPr="0091301A">
              <w:rPr>
                <w:rFonts w:eastAsia="Times New Roman" w:cs="Times New Roman"/>
                <w:szCs w:val="28"/>
                <w:lang w:val="uk-UA"/>
              </w:rPr>
              <w:t>DOT</w:t>
            </w:r>
            <w:r w:rsidRPr="0091301A">
              <w:rPr>
                <w:rStyle w:val="fontstyle01"/>
                <w:rFonts w:cs="Times New Roman"/>
                <w:color w:val="auto"/>
                <w:szCs w:val="28"/>
                <w:lang w:val="ru-RU"/>
              </w:rPr>
              <w:t xml:space="preserve"> у </w:t>
            </w:r>
            <w:proofErr w:type="spellStart"/>
            <w:r w:rsidRPr="0091301A">
              <w:rPr>
                <w:rStyle w:val="fontstyle01"/>
                <w:rFonts w:cs="Times New Roman"/>
                <w:color w:val="auto"/>
                <w:szCs w:val="28"/>
                <w:lang w:val="ru-RU"/>
              </w:rPr>
              <w:t>закладі</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охорони</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здоров’я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або</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лікування</w:t>
            </w:r>
            <w:proofErr w:type="spellEnd"/>
            <w:r w:rsidRPr="0091301A">
              <w:rPr>
                <w:rStyle w:val="fontstyle01"/>
                <w:rFonts w:cs="Times New Roman"/>
                <w:color w:val="auto"/>
                <w:szCs w:val="28"/>
                <w:lang w:val="ru-RU"/>
              </w:rPr>
              <w:t xml:space="preserve"> без </w:t>
            </w:r>
            <w:proofErr w:type="spellStart"/>
            <w:r w:rsidRPr="0091301A">
              <w:rPr>
                <w:rStyle w:val="fontstyle01"/>
                <w:rFonts w:cs="Times New Roman"/>
                <w:color w:val="auto"/>
                <w:szCs w:val="28"/>
                <w:lang w:val="ru-RU"/>
              </w:rPr>
              <w:lastRenderedPageBreak/>
              <w:t>нагляду</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умовна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рекомендація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помірна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якість</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доказових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даних</w:t>
            </w:r>
            <w:proofErr w:type="spellEnd"/>
            <w:r w:rsidRPr="0091301A">
              <w:rPr>
                <w:rStyle w:val="fontstyle01"/>
                <w:rFonts w:cs="Times New Roman"/>
                <w:color w:val="auto"/>
                <w:szCs w:val="28"/>
                <w:lang w:val="ru-RU"/>
              </w:rPr>
              <w:t>);</w:t>
            </w:r>
          </w:p>
          <w:p w14:paraId="2CF2C7CC" w14:textId="77777777" w:rsidR="00F7658B" w:rsidRPr="0091301A" w:rsidRDefault="00F7658B" w:rsidP="0091301A">
            <w:pPr>
              <w:pStyle w:val="ab"/>
              <w:numPr>
                <w:ilvl w:val="0"/>
                <w:numId w:val="29"/>
              </w:numPr>
              <w:tabs>
                <w:tab w:val="left" w:pos="0"/>
              </w:tabs>
              <w:ind w:left="369" w:hanging="284"/>
              <w:rPr>
                <w:rStyle w:val="fontstyle01"/>
                <w:rFonts w:cs="Times New Roman"/>
                <w:color w:val="auto"/>
                <w:szCs w:val="28"/>
                <w:lang w:val="ru-RU"/>
              </w:rPr>
            </w:pPr>
            <w:r w:rsidRPr="0091301A">
              <w:rPr>
                <w:rStyle w:val="fontstyle01"/>
                <w:rFonts w:cs="Times New Roman"/>
                <w:color w:val="auto"/>
                <w:szCs w:val="28"/>
                <w:lang w:val="ru-RU"/>
              </w:rPr>
              <w:t xml:space="preserve">рекомендовано </w:t>
            </w:r>
            <w:r w:rsidRPr="0091301A">
              <w:rPr>
                <w:rFonts w:eastAsia="Times New Roman" w:cs="Times New Roman"/>
                <w:szCs w:val="28"/>
                <w:lang w:val="uk-UA"/>
              </w:rPr>
              <w:t>DOT</w:t>
            </w:r>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під</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наглядом</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підготованих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спостерігачів</w:t>
            </w:r>
            <w:proofErr w:type="spellEnd"/>
            <w:r w:rsidRPr="0091301A">
              <w:rPr>
                <w:rStyle w:val="fontstyle01"/>
                <w:rFonts w:cs="Times New Roman"/>
                <w:color w:val="auto"/>
                <w:szCs w:val="28"/>
                <w:lang w:val="ru-RU"/>
              </w:rPr>
              <w:t xml:space="preserve">, на </w:t>
            </w:r>
            <w:proofErr w:type="spellStart"/>
            <w:r w:rsidRPr="0091301A">
              <w:rPr>
                <w:rStyle w:val="fontstyle01"/>
                <w:rFonts w:cs="Times New Roman"/>
                <w:color w:val="auto"/>
                <w:szCs w:val="28"/>
                <w:lang w:val="ru-RU"/>
              </w:rPr>
              <w:t>відміну</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від</w:t>
            </w:r>
            <w:proofErr w:type="spellEnd"/>
            <w:r w:rsidRPr="0091301A">
              <w:rPr>
                <w:rStyle w:val="fontstyle01"/>
                <w:rFonts w:cs="Times New Roman"/>
                <w:color w:val="auto"/>
                <w:szCs w:val="28"/>
                <w:lang w:val="ru-RU"/>
              </w:rPr>
              <w:t xml:space="preserve"> </w:t>
            </w:r>
            <w:r w:rsidRPr="0091301A">
              <w:rPr>
                <w:rFonts w:eastAsia="Times New Roman" w:cs="Times New Roman"/>
                <w:szCs w:val="28"/>
                <w:lang w:val="uk-UA"/>
              </w:rPr>
              <w:t>DOT</w:t>
            </w:r>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під</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наглядом</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членів</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родини</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або</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лікування</w:t>
            </w:r>
            <w:proofErr w:type="spellEnd"/>
            <w:r w:rsidRPr="0091301A">
              <w:rPr>
                <w:rStyle w:val="fontstyle01"/>
                <w:rFonts w:cs="Times New Roman"/>
                <w:color w:val="auto"/>
                <w:szCs w:val="28"/>
                <w:lang w:val="ru-RU"/>
              </w:rPr>
              <w:t xml:space="preserve"> без </w:t>
            </w:r>
            <w:proofErr w:type="spellStart"/>
            <w:r w:rsidRPr="0091301A">
              <w:rPr>
                <w:rStyle w:val="fontstyle01"/>
                <w:rFonts w:cs="Times New Roman"/>
                <w:color w:val="auto"/>
                <w:szCs w:val="28"/>
                <w:lang w:val="ru-RU"/>
              </w:rPr>
              <w:t>нагляду</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умовна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рекомендація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дуже</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низька</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якість</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доказових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даних</w:t>
            </w:r>
            <w:proofErr w:type="spellEnd"/>
            <w:r w:rsidRPr="0091301A">
              <w:rPr>
                <w:rStyle w:val="fontstyle01"/>
                <w:rFonts w:cs="Times New Roman"/>
                <w:color w:val="auto"/>
                <w:szCs w:val="28"/>
                <w:lang w:val="ru-RU"/>
              </w:rPr>
              <w:t xml:space="preserve">); </w:t>
            </w:r>
          </w:p>
          <w:p w14:paraId="78E7AF01" w14:textId="77777777" w:rsidR="00F7658B" w:rsidRPr="0091301A" w:rsidRDefault="00F7658B" w:rsidP="0091301A">
            <w:pPr>
              <w:pStyle w:val="ab"/>
              <w:numPr>
                <w:ilvl w:val="0"/>
                <w:numId w:val="29"/>
              </w:numPr>
              <w:tabs>
                <w:tab w:val="left" w:pos="0"/>
              </w:tabs>
              <w:ind w:left="369" w:hanging="284"/>
              <w:rPr>
                <w:rFonts w:cs="Times New Roman"/>
                <w:szCs w:val="28"/>
                <w:lang w:val="ru-RU"/>
              </w:rPr>
            </w:pPr>
            <w:r w:rsidRPr="0091301A">
              <w:rPr>
                <w:rFonts w:eastAsia="Times New Roman" w:cs="Times New Roman"/>
                <w:szCs w:val="28"/>
                <w:lang w:val="uk-UA"/>
              </w:rPr>
              <w:t>VOT</w:t>
            </w:r>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може</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замінити</w:t>
            </w:r>
            <w:proofErr w:type="spellEnd"/>
            <w:r w:rsidRPr="0091301A">
              <w:rPr>
                <w:rStyle w:val="fontstyle01"/>
                <w:rFonts w:cs="Times New Roman"/>
                <w:color w:val="auto"/>
                <w:szCs w:val="28"/>
                <w:lang w:val="ru-RU"/>
              </w:rPr>
              <w:t xml:space="preserve"> </w:t>
            </w:r>
            <w:r w:rsidRPr="0091301A">
              <w:rPr>
                <w:rFonts w:eastAsia="Times New Roman" w:cs="Times New Roman"/>
                <w:szCs w:val="28"/>
                <w:lang w:val="uk-UA"/>
              </w:rPr>
              <w:t>DOT</w:t>
            </w:r>
            <w:r w:rsidRPr="0091301A">
              <w:rPr>
                <w:rStyle w:val="fontstyle01"/>
                <w:rFonts w:cs="Times New Roman"/>
                <w:color w:val="auto"/>
                <w:szCs w:val="28"/>
                <w:lang w:val="ru-RU"/>
              </w:rPr>
              <w:t xml:space="preserve"> у </w:t>
            </w:r>
            <w:proofErr w:type="spellStart"/>
            <w:r w:rsidRPr="0091301A">
              <w:rPr>
                <w:rStyle w:val="fontstyle01"/>
                <w:rFonts w:cs="Times New Roman"/>
                <w:color w:val="auto"/>
                <w:szCs w:val="28"/>
                <w:lang w:val="ru-RU"/>
              </w:rPr>
              <w:t>разі</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доступності</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технологій</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відеозв’язку</w:t>
            </w:r>
            <w:proofErr w:type="spellEnd"/>
            <w:r w:rsidRPr="0091301A">
              <w:rPr>
                <w:rStyle w:val="fontstyle01"/>
                <w:rFonts w:cs="Times New Roman"/>
                <w:color w:val="auto"/>
                <w:szCs w:val="28"/>
                <w:lang w:val="ru-RU"/>
              </w:rPr>
              <w:t xml:space="preserve">, за </w:t>
            </w:r>
            <w:proofErr w:type="spellStart"/>
            <w:r w:rsidRPr="0091301A">
              <w:rPr>
                <w:rStyle w:val="fontstyle01"/>
                <w:rFonts w:cs="Times New Roman"/>
                <w:color w:val="auto"/>
                <w:szCs w:val="28"/>
                <w:lang w:val="ru-RU"/>
              </w:rPr>
              <w:t>умови</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організації</w:t>
            </w:r>
            <w:proofErr w:type="spellEnd"/>
            <w:r w:rsidRPr="0091301A">
              <w:rPr>
                <w:rStyle w:val="fontstyle01"/>
                <w:rFonts w:cs="Times New Roman"/>
                <w:color w:val="auto"/>
                <w:szCs w:val="28"/>
                <w:lang w:val="ru-RU"/>
              </w:rPr>
              <w:t xml:space="preserve"> та </w:t>
            </w:r>
            <w:proofErr w:type="spellStart"/>
            <w:r w:rsidRPr="0091301A">
              <w:rPr>
                <w:rStyle w:val="fontstyle01"/>
                <w:rFonts w:cs="Times New Roman"/>
                <w:color w:val="auto"/>
                <w:szCs w:val="28"/>
                <w:lang w:val="ru-RU"/>
              </w:rPr>
              <w:t>проведення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цього</w:t>
            </w:r>
            <w:proofErr w:type="spellEnd"/>
            <w:r w:rsidRPr="0091301A">
              <w:rPr>
                <w:rStyle w:val="fontstyle01"/>
                <w:rFonts w:cs="Times New Roman"/>
                <w:color w:val="auto"/>
                <w:szCs w:val="28"/>
                <w:lang w:val="ru-RU"/>
              </w:rPr>
              <w:t xml:space="preserve"> заходу </w:t>
            </w:r>
            <w:proofErr w:type="spellStart"/>
            <w:r w:rsidRPr="0091301A">
              <w:rPr>
                <w:rStyle w:val="fontstyle01"/>
                <w:rFonts w:cs="Times New Roman"/>
                <w:color w:val="auto"/>
                <w:szCs w:val="28"/>
                <w:lang w:val="ru-RU"/>
              </w:rPr>
              <w:t>належним</w:t>
            </w:r>
            <w:proofErr w:type="spellEnd"/>
            <w:r w:rsidRPr="0091301A">
              <w:rPr>
                <w:rStyle w:val="fontstyle01"/>
                <w:rFonts w:cs="Times New Roman"/>
                <w:color w:val="auto"/>
                <w:szCs w:val="28"/>
                <w:lang w:val="ru-RU"/>
              </w:rPr>
              <w:t xml:space="preserve"> чином закладами </w:t>
            </w:r>
            <w:proofErr w:type="spellStart"/>
            <w:r w:rsidRPr="0091301A">
              <w:rPr>
                <w:rStyle w:val="fontstyle01"/>
                <w:rFonts w:cs="Times New Roman"/>
                <w:color w:val="auto"/>
                <w:szCs w:val="28"/>
                <w:lang w:val="ru-RU"/>
              </w:rPr>
              <w:t>охорони</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здоров’я</w:t>
            </w:r>
            <w:proofErr w:type="spellEnd"/>
            <w:r w:rsidRPr="0091301A">
              <w:rPr>
                <w:rStyle w:val="fontstyle01"/>
                <w:rFonts w:cs="Times New Roman"/>
                <w:color w:val="auto"/>
                <w:szCs w:val="28"/>
                <w:lang w:val="ru-RU"/>
              </w:rPr>
              <w:t xml:space="preserve"> та </w:t>
            </w:r>
            <w:proofErr w:type="spellStart"/>
            <w:r w:rsidRPr="0091301A">
              <w:rPr>
                <w:rStyle w:val="fontstyle01"/>
                <w:rFonts w:cs="Times New Roman"/>
                <w:color w:val="auto"/>
                <w:szCs w:val="28"/>
                <w:lang w:val="ru-RU"/>
              </w:rPr>
              <w:t>пацієнтами</w:t>
            </w:r>
            <w:proofErr w:type="spellEnd"/>
            <w:r w:rsidRPr="0091301A">
              <w:rPr>
                <w:rStyle w:val="fontstyle01"/>
                <w:rFonts w:cs="Times New Roman"/>
                <w:color w:val="auto"/>
                <w:szCs w:val="28"/>
                <w:lang w:val="ru-RU"/>
              </w:rPr>
              <w:t xml:space="preserve"> (</w:t>
            </w:r>
            <w:proofErr w:type="spellStart"/>
            <w:r w:rsidRPr="0091301A">
              <w:rPr>
                <w:rStyle w:val="fontstyle31"/>
                <w:rFonts w:ascii="Times New Roman" w:hAnsi="Times New Roman" w:cs="Times New Roman"/>
                <w:color w:val="auto"/>
                <w:sz w:val="28"/>
                <w:szCs w:val="28"/>
                <w:lang w:val="ru-RU"/>
              </w:rPr>
              <w:t>умовна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рекомендація</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дуже</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низька</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якість</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доказових</w:t>
            </w:r>
            <w:proofErr w:type="spellEnd"/>
            <w:r w:rsidRPr="0091301A">
              <w:rPr>
                <w:rStyle w:val="fontstyle31"/>
                <w:rFonts w:ascii="Times New Roman" w:hAnsi="Times New Roman" w:cs="Times New Roman"/>
                <w:color w:val="auto"/>
                <w:sz w:val="28"/>
                <w:szCs w:val="28"/>
                <w:lang w:val="ru-RU"/>
              </w:rPr>
              <w:t xml:space="preserve"> </w:t>
            </w:r>
            <w:proofErr w:type="spellStart"/>
            <w:r w:rsidRPr="0091301A">
              <w:rPr>
                <w:rStyle w:val="fontstyle31"/>
                <w:rFonts w:ascii="Times New Roman" w:hAnsi="Times New Roman" w:cs="Times New Roman"/>
                <w:color w:val="auto"/>
                <w:sz w:val="28"/>
                <w:szCs w:val="28"/>
                <w:lang w:val="ru-RU"/>
              </w:rPr>
              <w:t>даних</w:t>
            </w:r>
            <w:proofErr w:type="spellEnd"/>
            <w:r w:rsidRPr="0091301A">
              <w:rPr>
                <w:rStyle w:val="fontstyle01"/>
                <w:rFonts w:cs="Times New Roman"/>
                <w:color w:val="auto"/>
                <w:szCs w:val="28"/>
                <w:lang w:val="ru-RU"/>
              </w:rPr>
              <w:t>)</w:t>
            </w:r>
          </w:p>
        </w:tc>
      </w:tr>
      <w:tr w:rsidR="00F7658B" w:rsidRPr="00781500" w14:paraId="716622EA" w14:textId="77777777" w:rsidTr="00350998">
        <w:tc>
          <w:tcPr>
            <w:tcW w:w="4877" w:type="dxa"/>
            <w:tcMar>
              <w:left w:w="57" w:type="dxa"/>
              <w:right w:w="57" w:type="dxa"/>
            </w:tcMar>
          </w:tcPr>
          <w:p w14:paraId="6AF9C041" w14:textId="77777777" w:rsidR="00F7658B" w:rsidRPr="0091301A" w:rsidRDefault="00F7658B" w:rsidP="0091301A">
            <w:pPr>
              <w:ind w:firstLine="0"/>
              <w:rPr>
                <w:rFonts w:cs="Times New Roman"/>
                <w:b/>
                <w:szCs w:val="28"/>
                <w:lang w:val="uk-UA"/>
              </w:rPr>
            </w:pPr>
            <w:r w:rsidRPr="0091301A">
              <w:rPr>
                <w:rFonts w:eastAsia="Arial Unicode MS" w:cs="Times New Roman"/>
                <w:b/>
                <w:bCs/>
                <w:szCs w:val="28"/>
                <w:lang w:val="uk-UA"/>
              </w:rPr>
              <w:lastRenderedPageBreak/>
              <w:t xml:space="preserve">Зведена настанова із застосування </w:t>
            </w:r>
            <w:proofErr w:type="spellStart"/>
            <w:r w:rsidRPr="0091301A">
              <w:rPr>
                <w:rFonts w:eastAsia="Arial Unicode MS" w:cs="Times New Roman"/>
                <w:b/>
                <w:bCs/>
                <w:szCs w:val="28"/>
                <w:lang w:val="uk-UA"/>
              </w:rPr>
              <w:t>антиретровірусних</w:t>
            </w:r>
            <w:proofErr w:type="spellEnd"/>
            <w:r w:rsidRPr="0091301A">
              <w:rPr>
                <w:rFonts w:eastAsia="Arial Unicode MS" w:cs="Times New Roman"/>
                <w:b/>
                <w:bCs/>
                <w:szCs w:val="28"/>
                <w:lang w:val="uk-UA"/>
              </w:rPr>
              <w:t xml:space="preserve"> препаратів для лікування та профілактики ВІЛ-інфекції</w:t>
            </w:r>
            <w:r w:rsidRPr="0091301A">
              <w:rPr>
                <w:rStyle w:val="fontstyle01"/>
                <w:rFonts w:cs="Times New Roman"/>
                <w:b/>
                <w:color w:val="auto"/>
                <w:szCs w:val="28"/>
                <w:lang w:val="uk-UA"/>
              </w:rPr>
              <w:t>, 2016</w:t>
            </w:r>
            <w:r w:rsidRPr="0091301A">
              <w:rPr>
                <w:rStyle w:val="aa"/>
                <w:rFonts w:cs="Times New Roman"/>
                <w:b/>
                <w:szCs w:val="28"/>
                <w:lang w:val="uk-UA"/>
              </w:rPr>
              <w:footnoteReference w:id="18"/>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(4)</w:t>
            </w:r>
          </w:p>
        </w:tc>
        <w:tc>
          <w:tcPr>
            <w:tcW w:w="4961" w:type="dxa"/>
            <w:tcMar>
              <w:left w:w="57" w:type="dxa"/>
              <w:right w:w="57" w:type="dxa"/>
            </w:tcMar>
          </w:tcPr>
          <w:p w14:paraId="0A5170EE" w14:textId="77777777" w:rsidR="00F7658B" w:rsidRPr="0091301A" w:rsidRDefault="00F7658B" w:rsidP="0091301A">
            <w:pPr>
              <w:ind w:firstLine="0"/>
              <w:rPr>
                <w:rFonts w:cs="Times New Roman"/>
                <w:b/>
                <w:szCs w:val="28"/>
                <w:lang w:val="uk-UA"/>
              </w:rPr>
            </w:pPr>
          </w:p>
        </w:tc>
      </w:tr>
      <w:tr w:rsidR="00F7658B" w:rsidRPr="00781500" w14:paraId="6A537FD8" w14:textId="77777777" w:rsidTr="00350998">
        <w:tc>
          <w:tcPr>
            <w:tcW w:w="9838" w:type="dxa"/>
            <w:gridSpan w:val="2"/>
            <w:tcMar>
              <w:left w:w="57" w:type="dxa"/>
              <w:right w:w="57" w:type="dxa"/>
            </w:tcMar>
          </w:tcPr>
          <w:p w14:paraId="76565DA5"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Початок АРТ у ВІЛ-інфікованих пацієнтів з ТБ</w:t>
            </w:r>
          </w:p>
        </w:tc>
      </w:tr>
      <w:tr w:rsidR="00F7658B" w:rsidRPr="0091301A" w14:paraId="570D8EDF" w14:textId="77777777" w:rsidTr="00350998">
        <w:tc>
          <w:tcPr>
            <w:tcW w:w="4877" w:type="dxa"/>
            <w:tcMar>
              <w:left w:w="57" w:type="dxa"/>
              <w:right w:w="57" w:type="dxa"/>
            </w:tcMar>
          </w:tcPr>
          <w:p w14:paraId="205C79E1" w14:textId="77777777" w:rsidR="00F7658B" w:rsidRPr="0091301A" w:rsidRDefault="00F7658B" w:rsidP="0091301A">
            <w:pPr>
              <w:ind w:firstLine="0"/>
              <w:rPr>
                <w:rStyle w:val="fontstyle01"/>
                <w:rFonts w:cs="Times New Roman"/>
                <w:color w:val="auto"/>
                <w:szCs w:val="28"/>
                <w:lang w:val="uk-UA"/>
              </w:rPr>
            </w:pPr>
            <w:proofErr w:type="spellStart"/>
            <w:r w:rsidRPr="0091301A">
              <w:rPr>
                <w:rStyle w:val="fontstyle01"/>
                <w:rFonts w:cs="Times New Roman"/>
                <w:color w:val="auto"/>
                <w:szCs w:val="28"/>
                <w:lang w:val="uk-UA"/>
              </w:rPr>
              <w:t>Антиретровірусні</w:t>
            </w:r>
            <w:proofErr w:type="spellEnd"/>
            <w:r w:rsidRPr="0091301A">
              <w:rPr>
                <w:rStyle w:val="fontstyle01"/>
                <w:rFonts w:cs="Times New Roman"/>
                <w:color w:val="auto"/>
                <w:szCs w:val="28"/>
                <w:lang w:val="uk-UA"/>
              </w:rPr>
              <w:t xml:space="preserve"> препарати для лікування ВІЛ-інфекції призначають всім пацієнтам з ВІЛ/ТБ незалежно від кількості в них CD4-лімфоцитів</w:t>
            </w:r>
          </w:p>
          <w:p w14:paraId="16BC829C"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8EB544A"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58B0169F" w14:textId="77777777" w:rsidTr="00350998">
        <w:tc>
          <w:tcPr>
            <w:tcW w:w="4877" w:type="dxa"/>
            <w:tcMar>
              <w:left w:w="57" w:type="dxa"/>
              <w:right w:w="57" w:type="dxa"/>
            </w:tcMar>
          </w:tcPr>
          <w:p w14:paraId="3E2EE1BF" w14:textId="77777777" w:rsidR="00F7658B" w:rsidRPr="0091301A" w:rsidRDefault="00F7658B" w:rsidP="0091301A">
            <w:pPr>
              <w:ind w:firstLine="0"/>
              <w:rPr>
                <w:rStyle w:val="fontstyle01"/>
                <w:rFonts w:cs="Times New Roman"/>
                <w:color w:val="auto"/>
                <w:szCs w:val="28"/>
                <w:lang w:val="uk-UA"/>
              </w:rPr>
            </w:pPr>
            <w:r w:rsidRPr="0091301A">
              <w:rPr>
                <w:rStyle w:val="fontstyle01"/>
                <w:rFonts w:cs="Times New Roman"/>
                <w:color w:val="auto"/>
                <w:szCs w:val="28"/>
                <w:lang w:val="uk-UA"/>
              </w:rPr>
              <w:t>Спочатку необхідно призначити курс лікування ТБ, після чого, якнайшвидше, слід розпочати АРТ, протягом перших 8 тижнів лікування</w:t>
            </w:r>
          </w:p>
          <w:p w14:paraId="279722F9"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p w14:paraId="6C2561FA" w14:textId="77777777" w:rsidR="00F7658B" w:rsidRPr="009667D4" w:rsidRDefault="00F7658B" w:rsidP="0091301A">
            <w:pPr>
              <w:spacing w:before="120"/>
              <w:ind w:firstLine="0"/>
              <w:rPr>
                <w:rFonts w:cs="Times New Roman"/>
                <w:spacing w:val="2"/>
                <w:szCs w:val="28"/>
                <w:lang w:val="uk-UA"/>
              </w:rPr>
            </w:pPr>
            <w:r w:rsidRPr="009667D4">
              <w:rPr>
                <w:rStyle w:val="fontstyle01"/>
                <w:rFonts w:cs="Times New Roman"/>
                <w:color w:val="auto"/>
                <w:spacing w:val="2"/>
                <w:szCs w:val="28"/>
                <w:lang w:val="uk-UA"/>
              </w:rPr>
              <w:t xml:space="preserve">Пацієнтам з ВІЛ/ТБ зі значною </w:t>
            </w:r>
            <w:proofErr w:type="spellStart"/>
            <w:r w:rsidRPr="009667D4">
              <w:rPr>
                <w:rStyle w:val="fontstyle01"/>
                <w:rFonts w:cs="Times New Roman"/>
                <w:color w:val="auto"/>
                <w:spacing w:val="2"/>
                <w:szCs w:val="28"/>
                <w:lang w:val="uk-UA"/>
              </w:rPr>
              <w:t>імуносупресією</w:t>
            </w:r>
            <w:proofErr w:type="spellEnd"/>
            <w:r w:rsidRPr="009667D4">
              <w:rPr>
                <w:rStyle w:val="fontstyle01"/>
                <w:rFonts w:cs="Times New Roman"/>
                <w:color w:val="auto"/>
                <w:spacing w:val="2"/>
                <w:szCs w:val="28"/>
                <w:lang w:val="uk-UA"/>
              </w:rPr>
              <w:t xml:space="preserve"> (наприклад, кількість CD4-лімфоцитів˂50 клітин/мм³) слід призначити АРТ протягом перших 2 тижнів після початку курсу лікування ТБ</w:t>
            </w:r>
          </w:p>
        </w:tc>
        <w:tc>
          <w:tcPr>
            <w:tcW w:w="4961" w:type="dxa"/>
            <w:tcMar>
              <w:left w:w="57" w:type="dxa"/>
              <w:right w:w="57" w:type="dxa"/>
            </w:tcMar>
          </w:tcPr>
          <w:p w14:paraId="712CA483"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2839F642" w14:textId="77777777" w:rsidTr="00350998">
        <w:tc>
          <w:tcPr>
            <w:tcW w:w="4877" w:type="dxa"/>
            <w:tcMar>
              <w:left w:w="57" w:type="dxa"/>
              <w:right w:w="57" w:type="dxa"/>
            </w:tcMar>
          </w:tcPr>
          <w:p w14:paraId="7660B44A" w14:textId="14C9668A"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lastRenderedPageBreak/>
              <w:t xml:space="preserve">Настанова з програмного лікування </w:t>
            </w:r>
            <w:r w:rsidR="00E55E35" w:rsidRPr="00E55E35">
              <w:rPr>
                <w:rStyle w:val="fontstyle01"/>
                <w:rFonts w:cs="Times New Roman"/>
                <w:b/>
                <w:color w:val="auto"/>
                <w:szCs w:val="28"/>
                <w:lang w:val="uk-UA"/>
              </w:rPr>
              <w:t>лікарсько-стійк</w:t>
            </w:r>
            <w:r w:rsidR="00E55E35">
              <w:rPr>
                <w:rStyle w:val="fontstyle01"/>
                <w:rFonts w:cs="Times New Roman"/>
                <w:b/>
                <w:color w:val="auto"/>
                <w:szCs w:val="28"/>
                <w:lang w:val="uk-UA"/>
              </w:rPr>
              <w:t>ого</w:t>
            </w:r>
            <w:r w:rsidRPr="0091301A">
              <w:rPr>
                <w:rStyle w:val="fontstyle01"/>
                <w:rFonts w:cs="Times New Roman"/>
                <w:b/>
                <w:color w:val="auto"/>
                <w:szCs w:val="28"/>
                <w:lang w:val="uk-UA"/>
              </w:rPr>
              <w:t xml:space="preserve"> туберкульозу, 2011 р. (оновлена)</w:t>
            </w:r>
            <w:r w:rsidRPr="0091301A">
              <w:rPr>
                <w:rStyle w:val="aa"/>
                <w:rFonts w:cs="Times New Roman"/>
                <w:b/>
                <w:szCs w:val="28"/>
                <w:lang w:val="uk-UA"/>
              </w:rPr>
              <w:footnoteReference w:id="19"/>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(5)</w:t>
            </w:r>
          </w:p>
        </w:tc>
        <w:tc>
          <w:tcPr>
            <w:tcW w:w="4961" w:type="dxa"/>
            <w:tcMar>
              <w:left w:w="57" w:type="dxa"/>
              <w:right w:w="57" w:type="dxa"/>
            </w:tcMar>
          </w:tcPr>
          <w:p w14:paraId="76F1759D" w14:textId="77777777" w:rsidR="00F7658B" w:rsidRPr="0091301A" w:rsidRDefault="00F7658B" w:rsidP="0091301A">
            <w:pPr>
              <w:ind w:firstLine="0"/>
              <w:rPr>
                <w:rFonts w:cs="Times New Roman"/>
                <w:szCs w:val="28"/>
                <w:lang w:val="uk-UA"/>
              </w:rPr>
            </w:pPr>
          </w:p>
        </w:tc>
      </w:tr>
      <w:tr w:rsidR="00F7658B" w:rsidRPr="00781500" w14:paraId="37FCA7E1" w14:textId="77777777" w:rsidTr="00350998">
        <w:tc>
          <w:tcPr>
            <w:tcW w:w="9838" w:type="dxa"/>
            <w:gridSpan w:val="2"/>
            <w:tcMar>
              <w:left w:w="57" w:type="dxa"/>
              <w:right w:w="57" w:type="dxa"/>
            </w:tcMar>
          </w:tcPr>
          <w:p w14:paraId="52A8FCF2" w14:textId="77777777" w:rsidR="00F7658B" w:rsidRPr="0091301A" w:rsidRDefault="00F7658B" w:rsidP="0091301A">
            <w:pPr>
              <w:ind w:firstLine="0"/>
              <w:rPr>
                <w:rFonts w:cs="Times New Roman"/>
                <w:b/>
                <w:szCs w:val="28"/>
                <w:lang w:val="uk-UA"/>
              </w:rPr>
            </w:pPr>
            <w:r w:rsidRPr="0091301A">
              <w:rPr>
                <w:rFonts w:cs="Times New Roman"/>
                <w:b/>
                <w:szCs w:val="28"/>
                <w:lang w:val="uk-UA"/>
              </w:rPr>
              <w:t>Моделі лікування МРТБ: амбулаторне лікування на противагу госпіталізації</w:t>
            </w:r>
          </w:p>
        </w:tc>
      </w:tr>
      <w:tr w:rsidR="00F7658B" w:rsidRPr="0091301A" w14:paraId="765A7F4C" w14:textId="77777777" w:rsidTr="00350998">
        <w:tc>
          <w:tcPr>
            <w:tcW w:w="4877" w:type="dxa"/>
            <w:tcMar>
              <w:left w:w="57" w:type="dxa"/>
              <w:right w:w="57" w:type="dxa"/>
            </w:tcMar>
          </w:tcPr>
          <w:p w14:paraId="72C14604" w14:textId="6F172233"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більшості випадків, пацієнтам з МРТБ рекомендовано призначення амбулаторного лікування</w:t>
            </w:r>
            <w:r w:rsidR="00AB5BC0" w:rsidRPr="0091301A">
              <w:rPr>
                <w:rStyle w:val="fontstyle01"/>
                <w:rFonts w:cs="Times New Roman"/>
                <w:color w:val="auto"/>
                <w:szCs w:val="28"/>
                <w:lang w:val="uk-UA"/>
              </w:rPr>
              <w:t>,</w:t>
            </w:r>
            <w:r w:rsidRPr="0091301A">
              <w:rPr>
                <w:rStyle w:val="fontstyle01"/>
                <w:rFonts w:cs="Times New Roman"/>
                <w:color w:val="auto"/>
                <w:szCs w:val="28"/>
                <w:lang w:val="uk-UA"/>
              </w:rPr>
              <w:t xml:space="preserve"> на відміну від варіантів, що передбачають госпіталізацію (умовна рекомендація, дуже низька </w:t>
            </w:r>
            <w:r w:rsidRPr="0091301A">
              <w:rPr>
                <w:rStyle w:val="fontstyle41"/>
                <w:rFonts w:ascii="Times New Roman" w:hAnsi="Times New Roman" w:cs="Times New Roman"/>
                <w:color w:val="auto"/>
                <w:sz w:val="28"/>
                <w:szCs w:val="28"/>
                <w:lang w:val="uk-UA"/>
              </w:rPr>
              <w:t>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BA7FB24"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781500" w14:paraId="0F232FF8" w14:textId="77777777" w:rsidTr="00350998">
        <w:tc>
          <w:tcPr>
            <w:tcW w:w="9838" w:type="dxa"/>
            <w:gridSpan w:val="2"/>
            <w:tcMar>
              <w:left w:w="57" w:type="dxa"/>
              <w:right w:w="57" w:type="dxa"/>
            </w:tcMar>
          </w:tcPr>
          <w:p w14:paraId="08D2841E" w14:textId="77777777" w:rsidR="00F7658B" w:rsidRPr="0091301A" w:rsidRDefault="00F7658B" w:rsidP="0091301A">
            <w:pPr>
              <w:ind w:firstLine="0"/>
              <w:rPr>
                <w:rFonts w:cs="Times New Roman"/>
                <w:b/>
                <w:szCs w:val="28"/>
                <w:lang w:val="uk-UA"/>
              </w:rPr>
            </w:pPr>
            <w:r w:rsidRPr="0091301A">
              <w:rPr>
                <w:rFonts w:cs="Times New Roman"/>
                <w:b/>
                <w:szCs w:val="28"/>
                <w:lang w:val="uk-UA"/>
              </w:rPr>
              <w:t>Моделі лікування МРТБ: децентралізоване лікування на противагу централізованому</w:t>
            </w:r>
          </w:p>
        </w:tc>
      </w:tr>
      <w:tr w:rsidR="00F7658B" w:rsidRPr="00781500" w14:paraId="6CE2F24D" w14:textId="77777777" w:rsidTr="00350998">
        <w:tc>
          <w:tcPr>
            <w:tcW w:w="4877" w:type="dxa"/>
            <w:tcMar>
              <w:left w:w="57" w:type="dxa"/>
              <w:right w:w="57" w:type="dxa"/>
            </w:tcMar>
          </w:tcPr>
          <w:p w14:paraId="53F3F1FE" w14:textId="77777777" w:rsidR="00F7658B" w:rsidRPr="0091301A" w:rsidRDefault="00F7658B" w:rsidP="0091301A">
            <w:pPr>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50978041" w14:textId="77777777" w:rsidR="00F7658B" w:rsidRPr="0091301A" w:rsidRDefault="00F7658B" w:rsidP="0091301A">
            <w:pPr>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5F20156D" w14:textId="6587EAB9" w:rsidR="00F7658B" w:rsidRPr="0091301A" w:rsidRDefault="00F7658B" w:rsidP="0091301A">
            <w:pPr>
              <w:spacing w:before="120"/>
              <w:ind w:firstLine="0"/>
              <w:rPr>
                <w:rFonts w:cs="Times New Roman"/>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централізованої (умовна рекомендація, дуже низька якість доказових даних)</w:t>
            </w:r>
          </w:p>
        </w:tc>
      </w:tr>
      <w:tr w:rsidR="00F7658B" w:rsidRPr="00781500" w14:paraId="0886292F" w14:textId="77777777" w:rsidTr="00350998">
        <w:tc>
          <w:tcPr>
            <w:tcW w:w="4877" w:type="dxa"/>
            <w:tcMar>
              <w:left w:w="57" w:type="dxa"/>
              <w:right w:w="57" w:type="dxa"/>
            </w:tcMar>
          </w:tcPr>
          <w:p w14:paraId="59766FE7"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Настанова: режим харчування та надання підтримки пацієнтам з ТБ</w:t>
            </w:r>
            <w:r w:rsidRPr="0091301A">
              <w:rPr>
                <w:rStyle w:val="aa"/>
                <w:rFonts w:cs="Times New Roman"/>
                <w:b/>
                <w:szCs w:val="28"/>
                <w:lang w:val="uk-UA"/>
              </w:rPr>
              <w:footnoteReference w:id="20"/>
            </w:r>
          </w:p>
        </w:tc>
        <w:tc>
          <w:tcPr>
            <w:tcW w:w="4961" w:type="dxa"/>
            <w:tcMar>
              <w:left w:w="57" w:type="dxa"/>
              <w:right w:w="57" w:type="dxa"/>
            </w:tcMar>
          </w:tcPr>
          <w:p w14:paraId="2FAFDB8B"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Рекомендації щодо режиму харчування залишаються в силі разом з додатковою інформацією щодо лікування пацієнтів та надання їм підтримки</w:t>
            </w:r>
          </w:p>
        </w:tc>
      </w:tr>
      <w:tr w:rsidR="00F7658B" w:rsidRPr="00781500" w14:paraId="7F6957BB" w14:textId="77777777" w:rsidTr="00350998">
        <w:tc>
          <w:tcPr>
            <w:tcW w:w="4877" w:type="dxa"/>
            <w:tcMar>
              <w:left w:w="57" w:type="dxa"/>
              <w:right w:w="57" w:type="dxa"/>
            </w:tcMar>
          </w:tcPr>
          <w:p w14:paraId="1DE6A0B5"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Настанова для національних програм з контролю туберкульозу при лікуванні туберкульозу у дітей</w:t>
            </w:r>
            <w:r w:rsidRPr="0091301A">
              <w:rPr>
                <w:rStyle w:val="aa"/>
                <w:rFonts w:cs="Times New Roman"/>
                <w:b/>
                <w:szCs w:val="28"/>
                <w:lang w:val="uk-UA"/>
              </w:rPr>
              <w:footnoteReference w:id="21"/>
            </w:r>
          </w:p>
        </w:tc>
        <w:tc>
          <w:tcPr>
            <w:tcW w:w="4961" w:type="dxa"/>
            <w:tcMar>
              <w:left w:w="57" w:type="dxa"/>
              <w:right w:w="57" w:type="dxa"/>
            </w:tcMar>
          </w:tcPr>
          <w:p w14:paraId="33AFEECF"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Рекомендації щодо лікування ТБ у дітей залишаються в силі</w:t>
            </w:r>
          </w:p>
        </w:tc>
      </w:tr>
    </w:tbl>
    <w:p w14:paraId="0757ADA7" w14:textId="77777777" w:rsidR="00F7658B" w:rsidRPr="0091301A" w:rsidRDefault="00F7658B" w:rsidP="0091301A">
      <w:pPr>
        <w:ind w:firstLine="0"/>
        <w:jc w:val="both"/>
        <w:rPr>
          <w:rStyle w:val="fontstyle01"/>
          <w:rFonts w:cs="Times New Roman"/>
          <w:b/>
          <w:color w:val="auto"/>
          <w:sz w:val="24"/>
          <w:szCs w:val="24"/>
          <w:lang w:val="uk-UA"/>
        </w:rPr>
      </w:pPr>
      <w:r w:rsidRPr="0091301A">
        <w:rPr>
          <w:rStyle w:val="fontstyle01"/>
          <w:rFonts w:cs="Times New Roman"/>
          <w:b/>
          <w:color w:val="auto"/>
          <w:sz w:val="24"/>
          <w:szCs w:val="24"/>
          <w:lang w:val="uk-UA"/>
        </w:rPr>
        <w:t>Примітка.</w:t>
      </w:r>
      <w:r w:rsidRPr="0091301A">
        <w:rPr>
          <w:rStyle w:val="fontstyle01"/>
          <w:rFonts w:cs="Times New Roman"/>
          <w:color w:val="auto"/>
          <w:sz w:val="24"/>
          <w:szCs w:val="24"/>
          <w:lang w:val="uk-UA"/>
        </w:rPr>
        <w:t xml:space="preserve"> </w:t>
      </w:r>
      <w:r w:rsidRPr="0091301A">
        <w:rPr>
          <w:rStyle w:val="fontstyle01"/>
          <w:rFonts w:cs="Times New Roman"/>
          <w:color w:val="auto"/>
          <w:sz w:val="24"/>
          <w:szCs w:val="24"/>
          <w:vertAlign w:val="superscript"/>
          <w:lang w:val="uk-UA"/>
        </w:rPr>
        <w:t>*</w:t>
      </w:r>
      <w:r w:rsidRPr="0091301A">
        <w:rPr>
          <w:rStyle w:val="fontstyle01"/>
          <w:rFonts w:cs="Times New Roman"/>
          <w:color w:val="auto"/>
          <w:sz w:val="24"/>
          <w:szCs w:val="24"/>
          <w:lang w:val="uk-UA"/>
        </w:rPr>
        <w:t>Також необхідним є ознайомлення із супровідними коментарями до цих рекомендацій у відповідних документах. Рекомендації «залишаються в силі» згідно визначення Керівного комітету ВООЗ з розробки настанови на основі оцінювання даних літератури (а не на основі комплексних системних оглядів) у разі недостатньої кількості доказових даних, що з’явилися після випуску попередніх настанов, а також за відсутності причин скасування цих рекомендацій.</w:t>
      </w:r>
    </w:p>
    <w:p w14:paraId="49AD97F0" w14:textId="77777777" w:rsidR="00F7658B" w:rsidRPr="0091301A" w:rsidRDefault="00F7658B" w:rsidP="0091301A">
      <w:pPr>
        <w:rPr>
          <w:rStyle w:val="fontstyle01"/>
          <w:szCs w:val="28"/>
          <w:lang w:val="uk-UA"/>
        </w:rPr>
      </w:pPr>
    </w:p>
    <w:p w14:paraId="26BC1940" w14:textId="77777777" w:rsidR="0092481F" w:rsidRPr="0091301A" w:rsidRDefault="0092481F" w:rsidP="0091301A">
      <w:pPr>
        <w:rPr>
          <w:rStyle w:val="fontstyle01"/>
          <w:rFonts w:cs="Times New Roman"/>
          <w:b/>
          <w:color w:val="auto"/>
          <w:szCs w:val="28"/>
          <w:lang w:val="uk-UA"/>
        </w:rPr>
      </w:pPr>
      <w:r w:rsidRPr="0091301A">
        <w:rPr>
          <w:rStyle w:val="fontstyle01"/>
          <w:rFonts w:cs="Times New Roman"/>
          <w:b/>
          <w:color w:val="auto"/>
          <w:szCs w:val="28"/>
          <w:lang w:val="uk-UA"/>
        </w:rPr>
        <w:br w:type="page"/>
      </w:r>
    </w:p>
    <w:p w14:paraId="76C870BE" w14:textId="77777777" w:rsidR="00554254" w:rsidRPr="0091301A" w:rsidRDefault="00554254" w:rsidP="0091301A">
      <w:pPr>
        <w:pStyle w:val="1"/>
      </w:pPr>
      <w:bookmarkStart w:id="7" w:name="_Toc15726932"/>
      <w:r w:rsidRPr="0091301A">
        <w:lastRenderedPageBreak/>
        <w:t>Вступ</w:t>
      </w:r>
      <w:bookmarkEnd w:id="7"/>
    </w:p>
    <w:p w14:paraId="029A20B0" w14:textId="77777777" w:rsidR="00554254" w:rsidRPr="0091301A" w:rsidRDefault="00554254"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ВООЗ складає та регулярно оновлює настанови щодо лікування різних форм ТБ з метою надання допомоги країнам у подоланні труднощів, які виникають у них на шляху боротьби з епідемією ТБ. Останню настанову ВООЗ з лікування чутливого ТБ, засновану на доказових даних, було опубліковано у 2010 р. Рекомендації до неї було розроблено за допомогою підходу GRADE, що застосовується для оцінювання якості доказових даних.</w:t>
      </w:r>
      <w:r w:rsidRPr="0091301A">
        <w:rPr>
          <w:rFonts w:cs="Times New Roman"/>
          <w:szCs w:val="28"/>
          <w:lang w:val="uk-UA"/>
        </w:rPr>
        <w:t xml:space="preserve"> Протягом останніх шести років у лікуванні ТБ відбулися певні важливі зміни</w:t>
      </w:r>
      <w:r w:rsidRPr="0091301A">
        <w:rPr>
          <w:rStyle w:val="fontstyle11"/>
          <w:rFonts w:ascii="Times New Roman" w:hAnsi="Times New Roman" w:cs="Times New Roman"/>
          <w:color w:val="auto"/>
          <w:sz w:val="28"/>
          <w:szCs w:val="28"/>
          <w:lang w:val="uk-UA"/>
        </w:rPr>
        <w:t>, що призвело до необхідності перегляду деяких рекомендацій та оновлення доказової бази; для певних рекомендацій доказова база залишилася незмінною.</w:t>
      </w:r>
    </w:p>
    <w:p w14:paraId="6DE4B68F" w14:textId="29569823" w:rsidR="00554254" w:rsidRPr="0091301A" w:rsidRDefault="00554254"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Крім того, деякі заходи з підтримки пацієнтів з ТБ, а саме – з формування прихильності до лікування, впроваджувалися національними програмами з контролю ТБ протягом багатьох років (наприклад, контрольоване лікування, або DOT, та соціальна підтримка), тоді як інші було впроваджено нещодавно (наприклад, </w:t>
      </w:r>
      <w:r w:rsidR="0063098B">
        <w:rPr>
          <w:rStyle w:val="fontstyle11"/>
          <w:rFonts w:ascii="Times New Roman" w:hAnsi="Times New Roman" w:cs="Times New Roman"/>
          <w:color w:val="auto"/>
          <w:sz w:val="28"/>
          <w:szCs w:val="28"/>
          <w:lang w:val="uk-UA"/>
        </w:rPr>
        <w:t>заходи під час процесу лікування</w:t>
      </w:r>
      <w:r w:rsidRPr="0091301A">
        <w:rPr>
          <w:rStyle w:val="fontstyle11"/>
          <w:rFonts w:ascii="Times New Roman" w:hAnsi="Times New Roman" w:cs="Times New Roman"/>
          <w:color w:val="auto"/>
          <w:sz w:val="28"/>
          <w:szCs w:val="28"/>
          <w:lang w:val="uk-UA"/>
        </w:rPr>
        <w:t xml:space="preserve"> із застосуванням цифрових технологій: </w:t>
      </w:r>
      <w:r w:rsidRPr="0091301A">
        <w:rPr>
          <w:rFonts w:eastAsia="Times New Roman" w:cs="Times New Roman"/>
          <w:szCs w:val="28"/>
          <w:lang w:val="uk-UA"/>
        </w:rPr>
        <w:t>послуги коротких повідомлень</w:t>
      </w:r>
      <w:r w:rsidRPr="0091301A">
        <w:rPr>
          <w:rStyle w:val="fontstyle11"/>
          <w:rFonts w:ascii="Times New Roman" w:hAnsi="Times New Roman" w:cs="Times New Roman"/>
          <w:color w:val="auto"/>
          <w:sz w:val="28"/>
          <w:szCs w:val="28"/>
          <w:lang w:val="uk-UA"/>
        </w:rPr>
        <w:t xml:space="preserve"> (</w:t>
      </w:r>
      <w:r w:rsidRPr="0091301A">
        <w:rPr>
          <w:rFonts w:eastAsia="Times New Roman" w:cs="Times New Roman"/>
          <w:szCs w:val="28"/>
          <w:lang w:val="uk-UA"/>
        </w:rPr>
        <w:t>SMS)</w:t>
      </w:r>
      <w:r w:rsidRPr="0091301A">
        <w:rPr>
          <w:rStyle w:val="fontstyle11"/>
          <w:rFonts w:ascii="Times New Roman" w:hAnsi="Times New Roman" w:cs="Times New Roman"/>
          <w:color w:val="auto"/>
          <w:sz w:val="28"/>
          <w:szCs w:val="28"/>
          <w:lang w:val="uk-UA"/>
        </w:rPr>
        <w:t>, телефонні дзвінки або інші засоби нагадування, а також VOT), проте їх не оцінювали за допомогою підходу GRADE. Тому ВООЗ ще не опубліковано настанову, засновану на доказових даних, з рекомендаціями щодо цих нових інтервенцій з лікування та підтримки пацієнтів.</w:t>
      </w:r>
    </w:p>
    <w:p w14:paraId="7A3C75BF" w14:textId="77777777" w:rsidR="00554254" w:rsidRPr="0091301A" w:rsidRDefault="00554254" w:rsidP="0091301A">
      <w:pPr>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Оновлення «Настанови з лікування чутливого туберкульозу та надання відповідних медичних послуг пацієнтам з туберкульозом» є важливим елементом Стратегії ВООЗ «Стоп TБ», що рекомендує надання лікування та підтримки всім пацієнтам з ТБ.</w:t>
      </w:r>
    </w:p>
    <w:p w14:paraId="1A83596C" w14:textId="77777777" w:rsidR="006A3CD5" w:rsidRPr="0091301A" w:rsidRDefault="006A3CD5" w:rsidP="0091301A">
      <w:pPr>
        <w:pStyle w:val="1"/>
      </w:pPr>
      <w:bookmarkStart w:id="8" w:name="_Toc15726933"/>
      <w:r w:rsidRPr="0091301A">
        <w:rPr>
          <w:rStyle w:val="fontstyle01"/>
          <w:szCs w:val="28"/>
        </w:rPr>
        <w:t>Мета</w:t>
      </w:r>
      <w:bookmarkEnd w:id="8"/>
    </w:p>
    <w:p w14:paraId="3C0A3490" w14:textId="77777777" w:rsidR="006A3CD5" w:rsidRPr="0091301A" w:rsidRDefault="006A3CD5" w:rsidP="0091301A">
      <w:pPr>
        <w:jc w:val="both"/>
        <w:rPr>
          <w:rFonts w:cs="Times New Roman"/>
          <w:szCs w:val="28"/>
          <w:lang w:val="uk-UA"/>
        </w:rPr>
      </w:pPr>
      <w:r w:rsidRPr="0091301A">
        <w:rPr>
          <w:rStyle w:val="fontstyle01"/>
          <w:rFonts w:cs="Times New Roman"/>
          <w:color w:val="auto"/>
          <w:szCs w:val="28"/>
          <w:lang w:val="uk-UA"/>
        </w:rPr>
        <w:t>Дане оновлення настанов</w:t>
      </w:r>
      <w:r w:rsidRPr="0091301A">
        <w:rPr>
          <w:rStyle w:val="fontstyle01"/>
          <w:rFonts w:cs="Times New Roman"/>
          <w:szCs w:val="28"/>
          <w:lang w:val="uk-UA"/>
        </w:rPr>
        <w:t>и</w:t>
      </w:r>
      <w:r w:rsidRPr="0091301A">
        <w:rPr>
          <w:rStyle w:val="fontstyle01"/>
          <w:rFonts w:cs="Times New Roman"/>
          <w:color w:val="auto"/>
          <w:szCs w:val="28"/>
          <w:lang w:val="uk-UA"/>
        </w:rPr>
        <w:t xml:space="preserve"> спрямован</w:t>
      </w:r>
      <w:r w:rsidRPr="0091301A">
        <w:rPr>
          <w:rStyle w:val="fontstyle01"/>
          <w:rFonts w:cs="Times New Roman"/>
          <w:szCs w:val="28"/>
          <w:lang w:val="uk-UA"/>
        </w:rPr>
        <w:t xml:space="preserve">е </w:t>
      </w:r>
      <w:r w:rsidRPr="0091301A">
        <w:rPr>
          <w:rStyle w:val="fontstyle01"/>
          <w:rFonts w:cs="Times New Roman"/>
          <w:color w:val="auto"/>
          <w:szCs w:val="28"/>
          <w:lang w:val="uk-UA"/>
        </w:rPr>
        <w:t xml:space="preserve">на застосування найбільш достовірних існуючих даних </w:t>
      </w:r>
      <w:r w:rsidRPr="0091301A">
        <w:rPr>
          <w:rStyle w:val="fontstyle01"/>
          <w:rFonts w:cs="Times New Roman"/>
          <w:szCs w:val="28"/>
          <w:lang w:val="uk-UA"/>
        </w:rPr>
        <w:t xml:space="preserve">щодо </w:t>
      </w:r>
      <w:r w:rsidRPr="0091301A">
        <w:rPr>
          <w:rStyle w:val="fontstyle01"/>
          <w:rFonts w:cs="Times New Roman"/>
          <w:color w:val="auto"/>
          <w:szCs w:val="28"/>
          <w:lang w:val="uk-UA"/>
        </w:rPr>
        <w:t xml:space="preserve">лікування чутливого ТБ та </w:t>
      </w:r>
      <w:r w:rsidRPr="0091301A">
        <w:rPr>
          <w:rStyle w:val="fontstyle01"/>
          <w:rFonts w:cs="Times New Roman"/>
          <w:szCs w:val="28"/>
          <w:lang w:val="uk-UA"/>
        </w:rPr>
        <w:t xml:space="preserve">впровадження </w:t>
      </w:r>
      <w:proofErr w:type="spellStart"/>
      <w:r w:rsidRPr="0091301A">
        <w:rPr>
          <w:rStyle w:val="fontstyle01"/>
          <w:rFonts w:cs="Times New Roman"/>
          <w:szCs w:val="28"/>
          <w:lang w:val="uk-UA"/>
        </w:rPr>
        <w:t>втручань</w:t>
      </w:r>
      <w:proofErr w:type="spellEnd"/>
      <w:r w:rsidRPr="0091301A">
        <w:rPr>
          <w:rStyle w:val="fontstyle01"/>
          <w:rFonts w:cs="Times New Roman"/>
          <w:color w:val="auto"/>
          <w:szCs w:val="28"/>
          <w:lang w:val="uk-UA"/>
        </w:rPr>
        <w:t xml:space="preserve">, </w:t>
      </w:r>
      <w:r w:rsidRPr="0091301A">
        <w:rPr>
          <w:rStyle w:val="fontstyle01"/>
          <w:rFonts w:cs="Times New Roman"/>
          <w:szCs w:val="28"/>
          <w:lang w:val="uk-UA"/>
        </w:rPr>
        <w:t xml:space="preserve">спрямованих </w:t>
      </w:r>
      <w:r w:rsidRPr="0091301A">
        <w:rPr>
          <w:rStyle w:val="fontstyle01"/>
          <w:rFonts w:cs="Times New Roman"/>
          <w:color w:val="auto"/>
          <w:szCs w:val="28"/>
          <w:lang w:val="uk-UA"/>
        </w:rPr>
        <w:t xml:space="preserve">на забезпечення відповідного догляду </w:t>
      </w:r>
      <w:r w:rsidRPr="0091301A">
        <w:rPr>
          <w:rStyle w:val="fontstyle01"/>
          <w:rFonts w:cs="Times New Roman"/>
          <w:szCs w:val="28"/>
          <w:lang w:val="uk-UA"/>
        </w:rPr>
        <w:t xml:space="preserve">та </w:t>
      </w:r>
      <w:r w:rsidRPr="0091301A">
        <w:rPr>
          <w:rStyle w:val="fontstyle01"/>
          <w:rFonts w:cs="Times New Roman"/>
          <w:color w:val="auto"/>
          <w:szCs w:val="28"/>
          <w:lang w:val="uk-UA"/>
        </w:rPr>
        <w:t>надання підтримки</w:t>
      </w:r>
      <w:r w:rsidRPr="0091301A">
        <w:rPr>
          <w:rStyle w:val="fontstyle01"/>
          <w:rFonts w:cs="Times New Roman"/>
          <w:szCs w:val="28"/>
          <w:lang w:val="uk-UA"/>
        </w:rPr>
        <w:t xml:space="preserve"> пацієнтам</w:t>
      </w:r>
      <w:r w:rsidRPr="0091301A">
        <w:rPr>
          <w:rStyle w:val="fontstyle01"/>
          <w:rFonts w:cs="Times New Roman"/>
          <w:color w:val="auto"/>
          <w:szCs w:val="28"/>
          <w:lang w:val="uk-UA"/>
        </w:rPr>
        <w:t>; це також сприятиме прийняттю стратегічних рішень у цій галузі</w:t>
      </w:r>
      <w:r w:rsidRPr="0091301A">
        <w:rPr>
          <w:rStyle w:val="fontstyle01"/>
          <w:rFonts w:cs="Times New Roman"/>
          <w:szCs w:val="28"/>
          <w:lang w:val="uk-UA"/>
        </w:rPr>
        <w:t xml:space="preserve"> </w:t>
      </w:r>
      <w:r w:rsidRPr="0091301A">
        <w:rPr>
          <w:rStyle w:val="fontstyle01"/>
          <w:rFonts w:cs="Times New Roman"/>
          <w:color w:val="auto"/>
          <w:szCs w:val="28"/>
          <w:lang w:val="uk-UA"/>
        </w:rPr>
        <w:t xml:space="preserve">керівниками національних програм </w:t>
      </w:r>
      <w:r w:rsidRPr="0091301A">
        <w:rPr>
          <w:rStyle w:val="fontstyle01"/>
          <w:rFonts w:cs="Times New Roman"/>
          <w:szCs w:val="28"/>
          <w:lang w:val="uk-UA"/>
        </w:rPr>
        <w:t xml:space="preserve">з </w:t>
      </w:r>
      <w:r w:rsidRPr="0091301A">
        <w:rPr>
          <w:rStyle w:val="fontstyle01"/>
          <w:rFonts w:cs="Times New Roman"/>
          <w:color w:val="auto"/>
          <w:szCs w:val="28"/>
          <w:lang w:val="uk-UA"/>
        </w:rPr>
        <w:t xml:space="preserve">контролю </w:t>
      </w:r>
      <w:r w:rsidRPr="0091301A">
        <w:rPr>
          <w:rStyle w:val="fontstyle01"/>
          <w:rFonts w:cs="Times New Roman"/>
          <w:szCs w:val="28"/>
          <w:lang w:val="uk-UA"/>
        </w:rPr>
        <w:t>ТБ</w:t>
      </w:r>
      <w:r w:rsidRPr="0091301A">
        <w:rPr>
          <w:rStyle w:val="fontstyle01"/>
          <w:rFonts w:cs="Times New Roman"/>
          <w:color w:val="auto"/>
          <w:szCs w:val="28"/>
          <w:lang w:val="uk-UA"/>
        </w:rPr>
        <w:t>, представниками національних урядових структур та медичними працівниками</w:t>
      </w:r>
      <w:r w:rsidRPr="0091301A">
        <w:rPr>
          <w:rStyle w:val="fontstyle01"/>
          <w:rFonts w:cs="Times New Roman"/>
          <w:szCs w:val="28"/>
          <w:lang w:val="uk-UA"/>
        </w:rPr>
        <w:t xml:space="preserve"> </w:t>
      </w:r>
      <w:r w:rsidRPr="0091301A">
        <w:rPr>
          <w:rStyle w:val="fontstyle01"/>
          <w:rFonts w:cs="Times New Roman"/>
          <w:color w:val="auto"/>
          <w:szCs w:val="28"/>
          <w:lang w:val="uk-UA"/>
        </w:rPr>
        <w:t xml:space="preserve">незалежно від географічних, економічних та соціальних </w:t>
      </w:r>
      <w:r w:rsidRPr="0091301A">
        <w:rPr>
          <w:rStyle w:val="fontstyle01"/>
          <w:rFonts w:cs="Times New Roman"/>
          <w:szCs w:val="28"/>
          <w:lang w:val="uk-UA"/>
        </w:rPr>
        <w:t xml:space="preserve">умов </w:t>
      </w:r>
      <w:r w:rsidRPr="0091301A">
        <w:rPr>
          <w:rStyle w:val="fontstyle01"/>
          <w:rFonts w:cs="Times New Roman"/>
          <w:color w:val="auto"/>
          <w:szCs w:val="28"/>
          <w:lang w:val="uk-UA"/>
        </w:rPr>
        <w:t>країни.</w:t>
      </w:r>
    </w:p>
    <w:p w14:paraId="6E8F5838" w14:textId="77777777" w:rsidR="006A3CD5" w:rsidRPr="0091301A" w:rsidRDefault="006A3CD5"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Завданнями оновленої </w:t>
      </w:r>
      <w:r w:rsidRPr="0091301A">
        <w:rPr>
          <w:rStyle w:val="fontstyle01"/>
          <w:rFonts w:cs="Times New Roman"/>
          <w:szCs w:val="28"/>
          <w:lang w:val="uk-UA"/>
        </w:rPr>
        <w:t>«Настанови з лікування чутливого туберкульозу та надання відповідних медичних послуг пацієнтам з туберкульозом» є</w:t>
      </w:r>
      <w:r w:rsidRPr="0091301A">
        <w:rPr>
          <w:rStyle w:val="fontstyle01"/>
          <w:rFonts w:cs="Times New Roman"/>
          <w:color w:val="auto"/>
          <w:szCs w:val="28"/>
          <w:lang w:val="uk-UA"/>
        </w:rPr>
        <w:t xml:space="preserve">: </w:t>
      </w:r>
    </w:p>
    <w:p w14:paraId="0C38495E" w14:textId="77777777" w:rsidR="006A3CD5" w:rsidRPr="0091301A" w:rsidRDefault="006A3CD5" w:rsidP="0091301A">
      <w:pPr>
        <w:jc w:val="both"/>
        <w:rPr>
          <w:rStyle w:val="fontstyle01"/>
          <w:rFonts w:cs="Times New Roman"/>
          <w:szCs w:val="28"/>
          <w:lang w:val="ru-RU"/>
        </w:rPr>
      </w:pPr>
      <w:r w:rsidRPr="0091301A">
        <w:rPr>
          <w:rStyle w:val="fontstyle01"/>
          <w:rFonts w:cs="Times New Roman"/>
          <w:color w:val="auto"/>
          <w:szCs w:val="28"/>
          <w:lang w:val="uk-UA"/>
        </w:rPr>
        <w:t xml:space="preserve">1) надання оновлених рекомендацій на основі найновіших даних щодо лікування чутливого ТБ та догляду за пацієнтами; </w:t>
      </w:r>
    </w:p>
    <w:p w14:paraId="666359B6" w14:textId="77777777" w:rsidR="006A3CD5" w:rsidRPr="0063025A" w:rsidRDefault="006A3CD5" w:rsidP="0091301A">
      <w:pPr>
        <w:jc w:val="both"/>
        <w:rPr>
          <w:rStyle w:val="fontstyle01"/>
          <w:rFonts w:cs="Times New Roman"/>
          <w:spacing w:val="2"/>
          <w:szCs w:val="28"/>
          <w:lang w:val="ru-RU"/>
        </w:rPr>
      </w:pPr>
      <w:r w:rsidRPr="0063025A">
        <w:rPr>
          <w:rStyle w:val="fontstyle01"/>
          <w:rFonts w:cs="Times New Roman"/>
          <w:color w:val="auto"/>
          <w:spacing w:val="2"/>
          <w:szCs w:val="28"/>
          <w:lang w:val="uk-UA"/>
        </w:rPr>
        <w:t xml:space="preserve">2) поєднання нових рекомендацій разом з усіма чинними та існуючими </w:t>
      </w:r>
      <w:r w:rsidRPr="0063025A">
        <w:rPr>
          <w:rStyle w:val="fontstyle01"/>
          <w:rFonts w:cs="Times New Roman"/>
          <w:spacing w:val="2"/>
          <w:szCs w:val="28"/>
          <w:lang w:val="uk-UA"/>
        </w:rPr>
        <w:t>рекомендаціями</w:t>
      </w:r>
      <w:r w:rsidRPr="0063025A">
        <w:rPr>
          <w:rStyle w:val="fontstyle01"/>
          <w:rFonts w:cs="Times New Roman"/>
          <w:color w:val="auto"/>
          <w:spacing w:val="2"/>
          <w:szCs w:val="28"/>
          <w:lang w:val="uk-UA"/>
        </w:rPr>
        <w:t xml:space="preserve"> ВООЗ щодо лікування чутливого ТБ та догляду за пацієнтами з ТБ.</w:t>
      </w:r>
    </w:p>
    <w:p w14:paraId="4AA2FDBC" w14:textId="77777777" w:rsidR="0092481F" w:rsidRPr="0091301A" w:rsidRDefault="0092481F"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44CA03D2" w14:textId="77777777" w:rsidR="009415B7" w:rsidRPr="0091301A" w:rsidRDefault="009415B7" w:rsidP="0091301A">
      <w:pPr>
        <w:pStyle w:val="1"/>
      </w:pPr>
      <w:bookmarkStart w:id="9" w:name="_Toc15726934"/>
      <w:r w:rsidRPr="0091301A">
        <w:rPr>
          <w:rStyle w:val="fontstyle01"/>
          <w:color w:val="auto"/>
          <w:szCs w:val="28"/>
        </w:rPr>
        <w:lastRenderedPageBreak/>
        <w:t>Методи</w:t>
      </w:r>
      <w:r w:rsidRPr="0091301A">
        <w:rPr>
          <w:rStyle w:val="fontstyle01"/>
          <w:szCs w:val="28"/>
        </w:rPr>
        <w:t xml:space="preserve"> оновлення настанови</w:t>
      </w:r>
      <w:bookmarkEnd w:id="9"/>
    </w:p>
    <w:p w14:paraId="150171AC" w14:textId="77777777" w:rsidR="009415B7" w:rsidRPr="0091301A" w:rsidRDefault="009415B7" w:rsidP="0091301A">
      <w:pPr>
        <w:pStyle w:val="2"/>
        <w:rPr>
          <w:rFonts w:cs="Times New Roman"/>
          <w:szCs w:val="28"/>
          <w:lang w:val="ru-RU"/>
        </w:rPr>
      </w:pPr>
      <w:bookmarkStart w:id="10" w:name="_Toc15726935"/>
      <w:proofErr w:type="spellStart"/>
      <w:r w:rsidRPr="0091301A">
        <w:rPr>
          <w:rStyle w:val="fontstyle21"/>
          <w:rFonts w:ascii="Times New Roman" w:hAnsi="Times New Roman" w:cs="Times New Roman"/>
          <w:color w:val="auto"/>
          <w:sz w:val="28"/>
          <w:szCs w:val="28"/>
          <w:lang w:val="ru-RU"/>
        </w:rPr>
        <w:t>Об’єм</w:t>
      </w:r>
      <w:proofErr w:type="spellEnd"/>
      <w:r w:rsidRPr="0091301A">
        <w:rPr>
          <w:rStyle w:val="fontstyle21"/>
          <w:rFonts w:ascii="Times New Roman" w:hAnsi="Times New Roman" w:cs="Times New Roman"/>
          <w:color w:val="auto"/>
          <w:sz w:val="28"/>
          <w:szCs w:val="28"/>
          <w:lang w:val="ru-RU"/>
        </w:rPr>
        <w:t xml:space="preserve"> </w:t>
      </w:r>
      <w:proofErr w:type="spellStart"/>
      <w:r w:rsidRPr="0091301A">
        <w:rPr>
          <w:rStyle w:val="fontstyle21"/>
          <w:rFonts w:ascii="Times New Roman" w:hAnsi="Times New Roman" w:cs="Times New Roman"/>
          <w:color w:val="auto"/>
          <w:sz w:val="28"/>
          <w:szCs w:val="28"/>
          <w:lang w:val="ru-RU"/>
        </w:rPr>
        <w:t>внесених</w:t>
      </w:r>
      <w:proofErr w:type="spellEnd"/>
      <w:r w:rsidRPr="0091301A">
        <w:rPr>
          <w:rStyle w:val="fontstyle21"/>
          <w:rFonts w:ascii="Times New Roman" w:hAnsi="Times New Roman" w:cs="Times New Roman"/>
          <w:color w:val="auto"/>
          <w:sz w:val="28"/>
          <w:szCs w:val="28"/>
          <w:lang w:val="ru-RU"/>
        </w:rPr>
        <w:t xml:space="preserve"> </w:t>
      </w:r>
      <w:proofErr w:type="spellStart"/>
      <w:r w:rsidRPr="0091301A">
        <w:rPr>
          <w:rStyle w:val="fontstyle21"/>
          <w:rFonts w:ascii="Times New Roman" w:hAnsi="Times New Roman" w:cs="Times New Roman"/>
          <w:color w:val="auto"/>
          <w:sz w:val="28"/>
          <w:szCs w:val="28"/>
          <w:lang w:val="ru-RU"/>
        </w:rPr>
        <w:t>змін</w:t>
      </w:r>
      <w:bookmarkEnd w:id="10"/>
      <w:proofErr w:type="spellEnd"/>
      <w:r w:rsidRPr="0091301A">
        <w:rPr>
          <w:rStyle w:val="fontstyle21"/>
          <w:rFonts w:ascii="Times New Roman" w:hAnsi="Times New Roman" w:cs="Times New Roman"/>
          <w:color w:val="auto"/>
          <w:sz w:val="28"/>
          <w:szCs w:val="28"/>
          <w:lang w:val="ru-RU"/>
        </w:rPr>
        <w:t xml:space="preserve"> </w:t>
      </w:r>
    </w:p>
    <w:p w14:paraId="737299EA" w14:textId="54118777" w:rsidR="009415B7" w:rsidRPr="0091301A" w:rsidRDefault="009415B7" w:rsidP="0063025A">
      <w:pPr>
        <w:spacing w:line="228"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Настанова з лікування чутливого ТБ 2017 р. є оновленням попереднього документу «</w:t>
      </w:r>
      <w:r w:rsidRPr="0091301A">
        <w:rPr>
          <w:rStyle w:val="fontstyle41"/>
          <w:rFonts w:ascii="Times New Roman" w:hAnsi="Times New Roman" w:cs="Times New Roman"/>
          <w:color w:val="auto"/>
          <w:sz w:val="28"/>
          <w:szCs w:val="28"/>
          <w:lang w:val="uk-UA"/>
        </w:rPr>
        <w:t xml:space="preserve">Настанова з лікування туберкульозу» </w:t>
      </w:r>
      <w:r w:rsidRPr="0091301A">
        <w:rPr>
          <w:rStyle w:val="fontstyle31"/>
          <w:rFonts w:ascii="Times New Roman" w:hAnsi="Times New Roman" w:cs="Times New Roman"/>
          <w:color w:val="auto"/>
          <w:sz w:val="28"/>
          <w:szCs w:val="28"/>
          <w:lang w:val="uk-UA"/>
        </w:rPr>
        <w:t xml:space="preserve">2010 р. </w:t>
      </w:r>
      <w:r w:rsidRPr="0091301A">
        <w:rPr>
          <w:rStyle w:val="fontstyle41"/>
          <w:rFonts w:ascii="Times New Roman" w:hAnsi="Times New Roman" w:cs="Times New Roman"/>
          <w:i/>
          <w:color w:val="auto"/>
          <w:sz w:val="28"/>
          <w:szCs w:val="28"/>
          <w:lang w:val="uk-UA"/>
        </w:rPr>
        <w:t>(1)</w:t>
      </w:r>
      <w:r w:rsidRPr="0091301A">
        <w:rPr>
          <w:rStyle w:val="fontstyle31"/>
          <w:rFonts w:ascii="Times New Roman" w:hAnsi="Times New Roman" w:cs="Times New Roman"/>
          <w:color w:val="auto"/>
          <w:sz w:val="28"/>
          <w:szCs w:val="28"/>
          <w:lang w:val="uk-UA"/>
        </w:rPr>
        <w:t xml:space="preserve">, що був заснований на доказових даних. Оновлена настанова 2017 р. є більшою за обсягом, ніж настанова 2010 р., через включення додаткових стратегічних рекомендацій, заснованих на доказових даних, стосовно наскрізних аспектів з догляду та надання підтримки пацієнтам з чутливим або </w:t>
      </w:r>
      <w:r w:rsidR="00E55E35">
        <w:rPr>
          <w:rStyle w:val="fontstyle21"/>
          <w:rFonts w:ascii="Times New Roman" w:hAnsi="Times New Roman" w:cs="Times New Roman"/>
          <w:color w:val="auto"/>
          <w:sz w:val="28"/>
          <w:szCs w:val="28"/>
          <w:lang w:val="uk-UA"/>
        </w:rPr>
        <w:t>л</w:t>
      </w:r>
      <w:r w:rsidR="00E55E35">
        <w:rPr>
          <w:rStyle w:val="fontstyle01"/>
          <w:rFonts w:cs="Times New Roman"/>
          <w:szCs w:val="28"/>
          <w:lang w:val="uk-UA"/>
        </w:rPr>
        <w:t>ікарсько-стійким</w:t>
      </w:r>
      <w:r w:rsidR="00E55E35" w:rsidRPr="0091301A">
        <w:rPr>
          <w:rStyle w:val="fontstyle01"/>
          <w:rFonts w:cs="Times New Roman"/>
          <w:szCs w:val="28"/>
          <w:lang w:val="uk-UA"/>
        </w:rPr>
        <w:t xml:space="preserve"> </w:t>
      </w:r>
      <w:r w:rsidRPr="0091301A">
        <w:rPr>
          <w:rStyle w:val="fontstyle31"/>
          <w:rFonts w:ascii="Times New Roman" w:hAnsi="Times New Roman" w:cs="Times New Roman"/>
          <w:color w:val="auto"/>
          <w:sz w:val="28"/>
          <w:szCs w:val="28"/>
          <w:lang w:val="uk-UA"/>
        </w:rPr>
        <w:t>ТБ</w:t>
      </w:r>
      <w:r w:rsidRPr="0091301A">
        <w:rPr>
          <w:rStyle w:val="fontstyle5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При розробці цієї оновленої настанови щодо надання відповідних медичних послуг пацієнтам з ТБ для можливості оцінювання наявних доказових даних було включено децентралізовану модель лікування пацієнтів з </w:t>
      </w:r>
      <w:r w:rsidR="00E55E35">
        <w:rPr>
          <w:rStyle w:val="fontstyle21"/>
          <w:rFonts w:ascii="Times New Roman" w:hAnsi="Times New Roman" w:cs="Times New Roman"/>
          <w:color w:val="auto"/>
          <w:sz w:val="28"/>
          <w:szCs w:val="28"/>
          <w:lang w:val="uk-UA"/>
        </w:rPr>
        <w:t>л</w:t>
      </w:r>
      <w:r w:rsidR="00E55E35">
        <w:rPr>
          <w:rStyle w:val="fontstyle01"/>
          <w:rFonts w:cs="Times New Roman"/>
          <w:szCs w:val="28"/>
          <w:lang w:val="uk-UA"/>
        </w:rPr>
        <w:t>ікарсько-стійким</w:t>
      </w:r>
      <w:r w:rsidR="00E55E35" w:rsidRPr="0091301A">
        <w:rPr>
          <w:rStyle w:val="fontstyle01"/>
          <w:rFonts w:cs="Times New Roman"/>
          <w:szCs w:val="28"/>
          <w:lang w:val="uk-UA"/>
        </w:rPr>
        <w:t xml:space="preserve"> </w:t>
      </w:r>
      <w:r w:rsidRPr="0091301A">
        <w:rPr>
          <w:rStyle w:val="fontstyle31"/>
          <w:rFonts w:ascii="Times New Roman" w:hAnsi="Times New Roman" w:cs="Times New Roman"/>
          <w:color w:val="auto"/>
          <w:sz w:val="28"/>
          <w:szCs w:val="28"/>
          <w:lang w:val="uk-UA"/>
        </w:rPr>
        <w:t>ТБ, яку раніше не висвітлювали у настановах ВООЗ</w:t>
      </w:r>
      <w:r w:rsidRPr="0091301A">
        <w:rPr>
          <w:rStyle w:val="fontstyle5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Створення зведеної настанови, яка б включала усі рекомендації щодо лікування пацієнтів з чутливим та </w:t>
      </w:r>
      <w:r w:rsidR="00E55E35">
        <w:rPr>
          <w:rStyle w:val="fontstyle21"/>
          <w:rFonts w:ascii="Times New Roman" w:hAnsi="Times New Roman" w:cs="Times New Roman"/>
          <w:color w:val="auto"/>
          <w:sz w:val="28"/>
          <w:szCs w:val="28"/>
          <w:lang w:val="uk-UA"/>
        </w:rPr>
        <w:t>л</w:t>
      </w:r>
      <w:r w:rsidR="00E55E35">
        <w:rPr>
          <w:rStyle w:val="fontstyle01"/>
          <w:rFonts w:cs="Times New Roman"/>
          <w:szCs w:val="28"/>
          <w:lang w:val="uk-UA"/>
        </w:rPr>
        <w:t>ікарсько-стійким</w:t>
      </w:r>
      <w:r w:rsidR="00E55E35" w:rsidRPr="0091301A">
        <w:rPr>
          <w:rStyle w:val="fontstyle01"/>
          <w:rFonts w:cs="Times New Roman"/>
          <w:szCs w:val="28"/>
          <w:lang w:val="uk-UA"/>
        </w:rPr>
        <w:t xml:space="preserve"> </w:t>
      </w:r>
      <w:r w:rsidRPr="0091301A">
        <w:rPr>
          <w:rStyle w:val="fontstyle31"/>
          <w:rFonts w:ascii="Times New Roman" w:hAnsi="Times New Roman" w:cs="Times New Roman"/>
          <w:color w:val="auto"/>
          <w:sz w:val="28"/>
          <w:szCs w:val="28"/>
          <w:lang w:val="uk-UA"/>
        </w:rPr>
        <w:t xml:space="preserve">ТБ, було частиною плану </w:t>
      </w:r>
      <w:r w:rsidR="00AE6F2F" w:rsidRPr="00AE6F2F">
        <w:rPr>
          <w:rFonts w:eastAsia="Arial" w:cs="Times New Roman"/>
          <w:szCs w:val="28"/>
          <w:lang w:val="uk-UA"/>
        </w:rPr>
        <w:t>ВООЗ/GTB</w:t>
      </w:r>
      <w:r w:rsidRPr="0091301A">
        <w:rPr>
          <w:rStyle w:val="fontstyle31"/>
          <w:rFonts w:ascii="Times New Roman" w:hAnsi="Times New Roman" w:cs="Times New Roman"/>
          <w:color w:val="auto"/>
          <w:sz w:val="28"/>
          <w:szCs w:val="28"/>
          <w:lang w:val="uk-UA"/>
        </w:rPr>
        <w:t>.</w:t>
      </w:r>
    </w:p>
    <w:p w14:paraId="0E879C53" w14:textId="77777777" w:rsidR="009415B7" w:rsidRPr="0091301A" w:rsidRDefault="009415B7" w:rsidP="0063025A">
      <w:pPr>
        <w:spacing w:line="228"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Керівним комітетом ВООЗ та Групою з розробки настанови було розглянуто пріоритетні питання, що потребували оновлення, при цьому особливої уваги було приділено важливим аспектам лікування чутливого ТБ та догляду за пацієнтами, які не було висвітлено у попередній настанові, за умови наявності доказових даних на момент оновлення настанови. Наступними у порядку пріоритетності були аспекти, висвітлені у попередній настанові, щодо яких з’явилися нові доказові дані, оскільки це, вірогідно, могло призвести до зміни існуючих рекомендацій. Керівний комітет ВООЗ та Група з розробки настанови узгодили обсяг «Настанови з лікування чутливого туберкульозу та надання відповідних медичних послуг пацієнтам з туберкульозом» наступним:</w:t>
      </w:r>
    </w:p>
    <w:p w14:paraId="0384C870" w14:textId="77777777" w:rsidR="009415B7" w:rsidRPr="0091301A" w:rsidRDefault="009415B7" w:rsidP="0063025A">
      <w:pPr>
        <w:spacing w:line="228" w:lineRule="auto"/>
        <w:jc w:val="both"/>
        <w:outlineLvl w:val="0"/>
        <w:rPr>
          <w:rFonts w:cs="Times New Roman"/>
          <w:b/>
          <w:bCs/>
          <w:szCs w:val="28"/>
          <w:lang w:val="uk-UA"/>
        </w:rPr>
      </w:pPr>
      <w:bookmarkStart w:id="11" w:name="_Toc15726936"/>
      <w:r w:rsidRPr="0091301A">
        <w:rPr>
          <w:rStyle w:val="fontstyle61"/>
          <w:rFonts w:ascii="Times New Roman" w:hAnsi="Times New Roman" w:cs="Times New Roman"/>
          <w:b w:val="0"/>
          <w:color w:val="auto"/>
          <w:sz w:val="28"/>
          <w:szCs w:val="28"/>
          <w:lang w:val="uk-UA"/>
        </w:rPr>
        <w:t>1. Лікування чутливого туберкульозу</w:t>
      </w:r>
      <w:bookmarkEnd w:id="11"/>
    </w:p>
    <w:p w14:paraId="180A3194"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 xml:space="preserve">1.1. Ефективність лікування туберкульозу із застосуванням </w:t>
      </w:r>
      <w:proofErr w:type="spellStart"/>
      <w:r w:rsidRPr="0091301A">
        <w:rPr>
          <w:rStyle w:val="fontstyle31"/>
          <w:rFonts w:ascii="Times New Roman" w:hAnsi="Times New Roman" w:cs="Times New Roman"/>
          <w:sz w:val="28"/>
          <w:szCs w:val="28"/>
          <w:lang w:val="uk-UA"/>
        </w:rPr>
        <w:t>фторхінолону</w:t>
      </w:r>
      <w:proofErr w:type="spellEnd"/>
      <w:r w:rsidRPr="0091301A">
        <w:rPr>
          <w:rStyle w:val="fontstyle31"/>
          <w:rFonts w:ascii="Times New Roman" w:hAnsi="Times New Roman" w:cs="Times New Roman"/>
          <w:sz w:val="28"/>
          <w:szCs w:val="28"/>
          <w:lang w:val="uk-UA"/>
        </w:rPr>
        <w:t xml:space="preserve"> у 4-місячній схемі</w:t>
      </w:r>
    </w:p>
    <w:p w14:paraId="5A1CB9C7" w14:textId="353D0318"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1.2. Ефективність К</w:t>
      </w:r>
      <w:r w:rsidR="00AD6BEB" w:rsidRPr="0091301A">
        <w:rPr>
          <w:rStyle w:val="fontstyle31"/>
          <w:rFonts w:ascii="Times New Roman" w:hAnsi="Times New Roman" w:cs="Times New Roman"/>
          <w:sz w:val="28"/>
          <w:szCs w:val="28"/>
          <w:lang w:val="uk-UA"/>
        </w:rPr>
        <w:t>П</w:t>
      </w:r>
      <w:r w:rsidRPr="0091301A">
        <w:rPr>
          <w:rStyle w:val="fontstyle31"/>
          <w:rFonts w:ascii="Times New Roman" w:hAnsi="Times New Roman" w:cs="Times New Roman"/>
          <w:sz w:val="28"/>
          <w:szCs w:val="28"/>
          <w:lang w:val="uk-UA"/>
        </w:rPr>
        <w:t xml:space="preserve">ДФ для лікування нових пацієнтів з ТБ </w:t>
      </w:r>
    </w:p>
    <w:p w14:paraId="1B0FFE48"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1.3. Частота прийому препаратів під час інтенсивної та підтримувальної фаз лікування нових пацієнтів з ТБ легень</w:t>
      </w:r>
    </w:p>
    <w:p w14:paraId="4F9AD4B7"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 xml:space="preserve">1.4. Початок АРТ у ВІЛ-інфікованих пацієнтів з ТБ </w:t>
      </w:r>
    </w:p>
    <w:p w14:paraId="01DF520B"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 xml:space="preserve">1.5. Тривалість лікування чутливого ТБ у пацієнтів з </w:t>
      </w:r>
      <w:proofErr w:type="spellStart"/>
      <w:r w:rsidRPr="0091301A">
        <w:rPr>
          <w:rStyle w:val="fontstyle31"/>
          <w:rFonts w:ascii="Times New Roman" w:hAnsi="Times New Roman" w:cs="Times New Roman"/>
          <w:sz w:val="28"/>
          <w:szCs w:val="28"/>
          <w:lang w:val="uk-UA"/>
        </w:rPr>
        <w:t>коінфекцією</w:t>
      </w:r>
      <w:proofErr w:type="spellEnd"/>
      <w:r w:rsidRPr="0091301A">
        <w:rPr>
          <w:rStyle w:val="fontstyle31"/>
          <w:rFonts w:ascii="Times New Roman" w:hAnsi="Times New Roman" w:cs="Times New Roman"/>
          <w:sz w:val="28"/>
          <w:szCs w:val="28"/>
          <w:lang w:val="uk-UA"/>
        </w:rPr>
        <w:t xml:space="preserve"> ВІЛ/ТБ</w:t>
      </w:r>
    </w:p>
    <w:p w14:paraId="6F5B1023"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 xml:space="preserve">1.6. Ефективність застосування </w:t>
      </w:r>
      <w:proofErr w:type="spellStart"/>
      <w:r w:rsidRPr="0091301A">
        <w:rPr>
          <w:rStyle w:val="fontstyle31"/>
          <w:rFonts w:ascii="Times New Roman" w:hAnsi="Times New Roman" w:cs="Times New Roman"/>
          <w:sz w:val="28"/>
          <w:szCs w:val="28"/>
          <w:lang w:val="uk-UA"/>
        </w:rPr>
        <w:t>ад’ювантних</w:t>
      </w:r>
      <w:proofErr w:type="spellEnd"/>
      <w:r w:rsidRPr="0091301A">
        <w:rPr>
          <w:rStyle w:val="fontstyle31"/>
          <w:rFonts w:ascii="Times New Roman" w:hAnsi="Times New Roman" w:cs="Times New Roman"/>
          <w:sz w:val="28"/>
          <w:szCs w:val="28"/>
          <w:lang w:val="uk-UA"/>
        </w:rPr>
        <w:t xml:space="preserve"> кортикостероїдів у пацієнтів з туберкульозним перикардитом та менінгітом</w:t>
      </w:r>
    </w:p>
    <w:p w14:paraId="13870C00"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1.7. Схеми лікування та ведення пацієнтів, які вже проходили курс лікування ТБ (перерва у лікуванні або рецидив захворювання) та потребують повторного лікування</w:t>
      </w:r>
    </w:p>
    <w:p w14:paraId="3EE41B2A" w14:textId="09C6A9CF" w:rsidR="009415B7" w:rsidRPr="0091301A" w:rsidRDefault="009415B7" w:rsidP="0063025A">
      <w:pPr>
        <w:spacing w:line="228" w:lineRule="auto"/>
        <w:jc w:val="both"/>
        <w:outlineLvl w:val="0"/>
        <w:rPr>
          <w:rFonts w:cs="Times New Roman"/>
          <w:bCs/>
          <w:szCs w:val="28"/>
          <w:lang w:val="uk-UA"/>
        </w:rPr>
      </w:pPr>
      <w:bookmarkStart w:id="12" w:name="_Toc15726937"/>
      <w:r w:rsidRPr="0091301A">
        <w:rPr>
          <w:rStyle w:val="fontstyle01"/>
          <w:rFonts w:cs="Times New Roman"/>
          <w:szCs w:val="28"/>
          <w:lang w:val="uk-UA"/>
        </w:rPr>
        <w:t>2. </w:t>
      </w:r>
      <w:r w:rsidR="00AD6BEB" w:rsidRPr="0091301A">
        <w:rPr>
          <w:rStyle w:val="fontstyle21"/>
          <w:rFonts w:ascii="Times New Roman" w:hAnsi="Times New Roman" w:cs="Times New Roman"/>
          <w:sz w:val="28"/>
          <w:szCs w:val="28"/>
          <w:lang w:val="uk-UA"/>
        </w:rPr>
        <w:t xml:space="preserve">Забезпечення </w:t>
      </w:r>
      <w:r w:rsidRPr="0091301A">
        <w:rPr>
          <w:rStyle w:val="fontstyle21"/>
          <w:rFonts w:ascii="Times New Roman" w:hAnsi="Times New Roman" w:cs="Times New Roman"/>
          <w:sz w:val="28"/>
          <w:szCs w:val="28"/>
          <w:lang w:val="uk-UA"/>
        </w:rPr>
        <w:t>підтримки пацієнт</w:t>
      </w:r>
      <w:bookmarkEnd w:id="12"/>
      <w:r w:rsidR="00AD6BEB" w:rsidRPr="0091301A">
        <w:rPr>
          <w:rStyle w:val="fontstyle21"/>
          <w:rFonts w:ascii="Times New Roman" w:hAnsi="Times New Roman" w:cs="Times New Roman"/>
          <w:sz w:val="28"/>
          <w:szCs w:val="28"/>
          <w:lang w:val="uk-UA"/>
        </w:rPr>
        <w:t>ів</w:t>
      </w:r>
    </w:p>
    <w:p w14:paraId="4FF2F8D1"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2.1. Ефективність контрольованого лікування (</w:t>
      </w:r>
      <w:r w:rsidRPr="0091301A">
        <w:rPr>
          <w:rStyle w:val="fontstyle31"/>
          <w:rFonts w:ascii="Times New Roman" w:hAnsi="Times New Roman" w:cs="Times New Roman"/>
          <w:sz w:val="28"/>
          <w:szCs w:val="28"/>
        </w:rPr>
        <w:t>DOT</w:t>
      </w:r>
      <w:r w:rsidRPr="0091301A">
        <w:rPr>
          <w:rStyle w:val="fontstyle31"/>
          <w:rFonts w:ascii="Times New Roman" w:hAnsi="Times New Roman" w:cs="Times New Roman"/>
          <w:sz w:val="28"/>
          <w:szCs w:val="28"/>
          <w:lang w:val="uk-UA"/>
        </w:rPr>
        <w:t xml:space="preserve">, </w:t>
      </w:r>
      <w:r w:rsidRPr="0091301A">
        <w:rPr>
          <w:rStyle w:val="fontstyle31"/>
          <w:rFonts w:ascii="Times New Roman" w:hAnsi="Times New Roman" w:cs="Times New Roman"/>
          <w:sz w:val="28"/>
          <w:szCs w:val="28"/>
        </w:rPr>
        <w:t>VOT</w:t>
      </w:r>
      <w:r w:rsidRPr="0091301A">
        <w:rPr>
          <w:rStyle w:val="fontstyle31"/>
          <w:rFonts w:ascii="Times New Roman" w:hAnsi="Times New Roman" w:cs="Times New Roman"/>
          <w:sz w:val="28"/>
          <w:szCs w:val="28"/>
          <w:lang w:val="uk-UA"/>
        </w:rPr>
        <w:t>) та інші заходи з формування прихильності до лікування</w:t>
      </w:r>
    </w:p>
    <w:p w14:paraId="37404C9B"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2.2. Ефективність децентралізованої моделі догляду за пацієнтами з МРТБ</w:t>
      </w:r>
    </w:p>
    <w:p w14:paraId="38C7B89E" w14:textId="77777777" w:rsidR="009415B7" w:rsidRPr="0091301A" w:rsidRDefault="009415B7" w:rsidP="0063025A">
      <w:pPr>
        <w:spacing w:line="247" w:lineRule="auto"/>
        <w:jc w:val="both"/>
        <w:rPr>
          <w:rFonts w:cs="Times New Roman"/>
          <w:szCs w:val="28"/>
          <w:lang w:val="uk-UA"/>
        </w:rPr>
      </w:pPr>
      <w:r w:rsidRPr="0091301A">
        <w:rPr>
          <w:rStyle w:val="fontstyle01"/>
          <w:rFonts w:cs="Times New Roman"/>
          <w:color w:val="auto"/>
          <w:szCs w:val="28"/>
          <w:lang w:val="uk-UA"/>
        </w:rPr>
        <w:lastRenderedPageBreak/>
        <w:t xml:space="preserve">В оновленій настанові 2017 р. не розглянуто аспекти стратегії лікування чутливого ТБ, щодо яких відсутні опубліковані після 2010 р. нові доказові дані </w:t>
      </w:r>
      <w:r w:rsidRPr="0091301A">
        <w:rPr>
          <w:rStyle w:val="fontstyle41"/>
          <w:rFonts w:ascii="Times New Roman" w:hAnsi="Times New Roman" w:cs="Times New Roman"/>
          <w:i/>
          <w:color w:val="auto"/>
          <w:sz w:val="28"/>
          <w:szCs w:val="28"/>
          <w:lang w:val="uk-UA"/>
        </w:rPr>
        <w:t>(1)</w:t>
      </w:r>
      <w:r w:rsidRPr="0091301A">
        <w:rPr>
          <w:rStyle w:val="fontstyle01"/>
          <w:rFonts w:cs="Times New Roman"/>
          <w:color w:val="auto"/>
          <w:szCs w:val="28"/>
          <w:lang w:val="uk-UA"/>
        </w:rPr>
        <w:t>. Проте в оновленій настанові є розділ, що стосується існуючих стратегічних рекомендацій ВООЗ з лікування чутливого ТБ та догляду за пацієнтами, щодо яких не з’явилося нових доказових даних, тому вони залишаються в силі. Такі вже наявні рекомендації включено до настанови з чітким посиланням на попередні настанови, в яких представлено доказові дані та результати оцінювання за системою GRADE.</w:t>
      </w:r>
    </w:p>
    <w:p w14:paraId="610244DC" w14:textId="4F14F682" w:rsidR="009415B7" w:rsidRPr="0091301A" w:rsidRDefault="009415B7" w:rsidP="0063025A">
      <w:pPr>
        <w:spacing w:line="247" w:lineRule="auto"/>
        <w:jc w:val="both"/>
        <w:rPr>
          <w:rStyle w:val="fontstyle01"/>
          <w:rFonts w:cs="Times New Roman"/>
          <w:szCs w:val="28"/>
          <w:lang w:val="uk-UA"/>
        </w:rPr>
      </w:pPr>
      <w:r w:rsidRPr="0091301A">
        <w:rPr>
          <w:rStyle w:val="fontstyle01"/>
          <w:rFonts w:cs="Times New Roman"/>
          <w:szCs w:val="28"/>
          <w:lang w:val="uk-UA"/>
        </w:rPr>
        <w:t xml:space="preserve">Цільовою аудиторією даної настанови є вище керівництво міністерств охорони здоров’я або керівники національних програм з контролю ТБ, які розробляють національні протоколи з лікування ТБ або планують програми щодо його лікування. Крім того, очікується, що дана настанова буде корисною для медичних працівників, включаючи лікарів, медичних сестер та </w:t>
      </w:r>
      <w:r w:rsidR="00A066EC">
        <w:rPr>
          <w:rStyle w:val="fontstyle01"/>
          <w:rFonts w:cs="Times New Roman"/>
          <w:szCs w:val="28"/>
          <w:lang w:val="uk-UA"/>
        </w:rPr>
        <w:t>працівників освіти</w:t>
      </w:r>
      <w:r w:rsidRPr="0091301A">
        <w:rPr>
          <w:rStyle w:val="fontstyle01"/>
          <w:rFonts w:cs="Times New Roman"/>
          <w:szCs w:val="28"/>
          <w:lang w:val="uk-UA"/>
        </w:rPr>
        <w:t>, які працюють у державних структурах та неурядових організаціях</w:t>
      </w:r>
      <w:r w:rsidR="00256B97" w:rsidRPr="0091301A">
        <w:rPr>
          <w:rStyle w:val="fontstyle01"/>
          <w:rFonts w:cs="Times New Roman"/>
          <w:szCs w:val="28"/>
          <w:lang w:val="uk-UA"/>
        </w:rPr>
        <w:t xml:space="preserve"> (НУО)</w:t>
      </w:r>
      <w:r w:rsidRPr="0091301A">
        <w:rPr>
          <w:rStyle w:val="fontstyle01"/>
          <w:rFonts w:cs="Times New Roman"/>
          <w:szCs w:val="28"/>
          <w:lang w:val="uk-UA"/>
        </w:rPr>
        <w:t>, наприклад,</w:t>
      </w:r>
      <w:r w:rsidRPr="0091301A">
        <w:rPr>
          <w:rFonts w:cs="Times New Roman"/>
          <w:szCs w:val="28"/>
          <w:lang w:val="uk-UA"/>
        </w:rPr>
        <w:t xml:space="preserve"> </w:t>
      </w:r>
      <w:r w:rsidRPr="0091301A">
        <w:rPr>
          <w:rStyle w:val="fontstyle01"/>
          <w:rFonts w:cs="Times New Roman"/>
          <w:szCs w:val="28"/>
          <w:lang w:val="uk-UA"/>
        </w:rPr>
        <w:t>агенціях, що організовують та забезпечують лікування пацієнтів. До настанови входять рекомендації, що оцінювали за допомогою підходу GRADE, але вони спрямовані на широкі кола мед</w:t>
      </w:r>
      <w:r w:rsidR="005D2F86">
        <w:rPr>
          <w:rStyle w:val="fontstyle01"/>
          <w:rFonts w:cs="Times New Roman"/>
          <w:szCs w:val="28"/>
          <w:lang w:val="uk-UA"/>
        </w:rPr>
        <w:t xml:space="preserve">ичних </w:t>
      </w:r>
      <w:r w:rsidRPr="0091301A">
        <w:rPr>
          <w:rStyle w:val="fontstyle01"/>
          <w:rFonts w:cs="Times New Roman"/>
          <w:szCs w:val="28"/>
          <w:lang w:val="uk-UA"/>
        </w:rPr>
        <w:t xml:space="preserve">працівників та інших зацікавлених осіб, які можуть мати дуже різні потреби щодо інформації, яка навряд чи висвітлена в одному джерелі. Невдовзі будуть розроблені окремі практичні настанови, що включатимуть додаткову інформацію з впровадження рекомендацій. Як вже було зазначено, Глобальна програма ВООЗ із боротьби з ТБ також планує об’єднання основних настанов щодо лікування чутливого та </w:t>
      </w:r>
      <w:r w:rsidR="00E54BFE" w:rsidRPr="00E54BFE">
        <w:rPr>
          <w:rStyle w:val="fontstyle01"/>
          <w:rFonts w:cs="Times New Roman"/>
          <w:szCs w:val="28"/>
          <w:lang w:val="uk-UA"/>
        </w:rPr>
        <w:t>лікарсько-стійк</w:t>
      </w:r>
      <w:r w:rsidR="00E54BFE">
        <w:rPr>
          <w:rStyle w:val="fontstyle01"/>
          <w:rFonts w:cs="Times New Roman"/>
          <w:szCs w:val="28"/>
          <w:lang w:val="uk-UA"/>
        </w:rPr>
        <w:t>ого</w:t>
      </w:r>
      <w:r w:rsidR="00E54BFE" w:rsidRPr="00E54BFE">
        <w:rPr>
          <w:rStyle w:val="fontstyle01"/>
          <w:rFonts w:cs="Times New Roman"/>
          <w:szCs w:val="28"/>
          <w:lang w:val="uk-UA"/>
        </w:rPr>
        <w:t xml:space="preserve"> </w:t>
      </w:r>
      <w:r w:rsidRPr="0091301A">
        <w:rPr>
          <w:rStyle w:val="fontstyle01"/>
          <w:rFonts w:cs="Times New Roman"/>
          <w:szCs w:val="28"/>
          <w:lang w:val="uk-UA"/>
        </w:rPr>
        <w:t>ТБ до єдиної зведеної настанови.</w:t>
      </w:r>
    </w:p>
    <w:p w14:paraId="2F18A65B" w14:textId="77777777" w:rsidR="009415B7" w:rsidRPr="0091301A" w:rsidRDefault="009415B7" w:rsidP="0063025A">
      <w:pPr>
        <w:pStyle w:val="2"/>
        <w:spacing w:line="247" w:lineRule="auto"/>
        <w:rPr>
          <w:rStyle w:val="fontstyle01"/>
          <w:rFonts w:cs="Times New Roman"/>
          <w:color w:val="auto"/>
          <w:szCs w:val="28"/>
          <w:lang w:val="uk-UA"/>
        </w:rPr>
      </w:pPr>
      <w:bookmarkStart w:id="13" w:name="_Toc15726938"/>
      <w:r w:rsidRPr="0091301A">
        <w:rPr>
          <w:rStyle w:val="fontstyle01"/>
          <w:rFonts w:cs="Times New Roman"/>
          <w:color w:val="auto"/>
          <w:szCs w:val="28"/>
          <w:lang w:val="uk-UA"/>
        </w:rPr>
        <w:t>Ключові питання</w:t>
      </w:r>
      <w:bookmarkEnd w:id="13"/>
    </w:p>
    <w:p w14:paraId="5FB2C341" w14:textId="77777777" w:rsidR="009415B7" w:rsidRPr="0063025A" w:rsidRDefault="009415B7" w:rsidP="0063025A">
      <w:pPr>
        <w:spacing w:line="247" w:lineRule="auto"/>
        <w:jc w:val="both"/>
        <w:rPr>
          <w:rFonts w:cs="Times New Roman"/>
          <w:spacing w:val="-2"/>
          <w:szCs w:val="28"/>
          <w:lang w:val="uk-UA"/>
        </w:rPr>
      </w:pPr>
      <w:r w:rsidRPr="0063025A">
        <w:rPr>
          <w:rStyle w:val="fontstyle21"/>
          <w:rFonts w:ascii="Times New Roman" w:hAnsi="Times New Roman" w:cs="Times New Roman"/>
          <w:spacing w:val="-2"/>
          <w:sz w:val="28"/>
          <w:szCs w:val="28"/>
          <w:lang w:val="uk-UA"/>
        </w:rPr>
        <w:t xml:space="preserve">Клінічні запитання PICO було </w:t>
      </w:r>
      <w:proofErr w:type="spellStart"/>
      <w:r w:rsidRPr="0063025A">
        <w:rPr>
          <w:rStyle w:val="fontstyle21"/>
          <w:rFonts w:ascii="Times New Roman" w:hAnsi="Times New Roman" w:cs="Times New Roman"/>
          <w:spacing w:val="-2"/>
          <w:sz w:val="28"/>
          <w:szCs w:val="28"/>
          <w:lang w:val="uk-UA"/>
        </w:rPr>
        <w:t>розподілено</w:t>
      </w:r>
      <w:proofErr w:type="spellEnd"/>
      <w:r w:rsidRPr="0063025A">
        <w:rPr>
          <w:rStyle w:val="fontstyle21"/>
          <w:rFonts w:ascii="Times New Roman" w:hAnsi="Times New Roman" w:cs="Times New Roman"/>
          <w:spacing w:val="-2"/>
          <w:sz w:val="28"/>
          <w:szCs w:val="28"/>
          <w:lang w:val="uk-UA"/>
        </w:rPr>
        <w:t xml:space="preserve"> на дві групи – лікування чутливого ТБ та догляд за пацієнтами: 9 запитань PICO стосуються лікування чутливого ТБ; 2 запитання</w:t>
      </w:r>
      <w:r w:rsidRPr="0063025A">
        <w:rPr>
          <w:rFonts w:cs="Times New Roman"/>
          <w:spacing w:val="-2"/>
          <w:szCs w:val="28"/>
          <w:lang w:val="uk-UA"/>
        </w:rPr>
        <w:t xml:space="preserve"> </w:t>
      </w:r>
      <w:r w:rsidRPr="0063025A">
        <w:rPr>
          <w:rStyle w:val="fontstyle21"/>
          <w:rFonts w:ascii="Times New Roman" w:hAnsi="Times New Roman" w:cs="Times New Roman"/>
          <w:spacing w:val="-2"/>
          <w:sz w:val="28"/>
          <w:szCs w:val="28"/>
          <w:lang w:val="uk-UA"/>
        </w:rPr>
        <w:t>PICO – догляду та наданню підтримки пацієнтам (</w:t>
      </w:r>
      <w:r w:rsidRPr="0063025A">
        <w:rPr>
          <w:rStyle w:val="fontstyle21"/>
          <w:rFonts w:ascii="Times New Roman" w:hAnsi="Times New Roman" w:cs="Times New Roman"/>
          <w:i/>
          <w:spacing w:val="-2"/>
          <w:sz w:val="28"/>
          <w:szCs w:val="28"/>
          <w:lang w:val="uk-UA"/>
        </w:rPr>
        <w:t>див.</w:t>
      </w:r>
      <w:r w:rsidRPr="0063025A">
        <w:rPr>
          <w:rStyle w:val="fontstyle21"/>
          <w:rFonts w:ascii="Times New Roman" w:hAnsi="Times New Roman" w:cs="Times New Roman"/>
          <w:spacing w:val="-2"/>
          <w:sz w:val="28"/>
          <w:szCs w:val="28"/>
          <w:lang w:val="uk-UA"/>
        </w:rPr>
        <w:t xml:space="preserve"> розділ вище та Додаток 2, в якому наведено повну версію усіх запитань PICO).</w:t>
      </w:r>
    </w:p>
    <w:p w14:paraId="67F9786A" w14:textId="77777777" w:rsidR="009415B7" w:rsidRPr="0091301A" w:rsidRDefault="009415B7" w:rsidP="0063025A">
      <w:pPr>
        <w:pStyle w:val="2"/>
        <w:spacing w:line="247" w:lineRule="auto"/>
        <w:rPr>
          <w:rStyle w:val="fontstyle21"/>
          <w:rFonts w:ascii="Times New Roman" w:hAnsi="Times New Roman" w:cs="Times New Roman"/>
          <w:color w:val="auto"/>
          <w:sz w:val="28"/>
          <w:szCs w:val="28"/>
          <w:lang w:val="ru-RU"/>
        </w:rPr>
      </w:pPr>
      <w:bookmarkStart w:id="14" w:name="_Toc15726939"/>
      <w:proofErr w:type="spellStart"/>
      <w:r w:rsidRPr="0091301A">
        <w:rPr>
          <w:rStyle w:val="fontstyle01"/>
          <w:rFonts w:cs="Times New Roman"/>
          <w:color w:val="auto"/>
          <w:szCs w:val="28"/>
          <w:lang w:val="ru-RU"/>
        </w:rPr>
        <w:t>Достовірність</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доказових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даних</w:t>
      </w:r>
      <w:proofErr w:type="spellEnd"/>
      <w:r w:rsidRPr="0091301A">
        <w:rPr>
          <w:rStyle w:val="fontstyle01"/>
          <w:rFonts w:cs="Times New Roman"/>
          <w:color w:val="auto"/>
          <w:szCs w:val="28"/>
          <w:lang w:val="ru-RU"/>
        </w:rPr>
        <w:t xml:space="preserve"> та </w:t>
      </w:r>
      <w:proofErr w:type="spellStart"/>
      <w:r w:rsidRPr="0091301A">
        <w:rPr>
          <w:rStyle w:val="fontstyle01"/>
          <w:rFonts w:cs="Times New Roman"/>
          <w:color w:val="auto"/>
          <w:szCs w:val="28"/>
          <w:lang w:val="ru-RU"/>
        </w:rPr>
        <w:t>переконливість</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рекомендацій</w:t>
      </w:r>
      <w:bookmarkEnd w:id="14"/>
      <w:proofErr w:type="spellEnd"/>
    </w:p>
    <w:p w14:paraId="688D789C" w14:textId="77777777" w:rsidR="009415B7" w:rsidRPr="0091301A" w:rsidRDefault="009415B7" w:rsidP="0063025A">
      <w:pPr>
        <w:spacing w:line="247"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Рекомендації цієї настанови розрізняються та ступенем переконливості та достовірності доказових даних, на яких вони засновані. Достовірність (якість) доказових даних класифіковано за чотирма категоріями, що представлені у таблиці 1. Критерії, що використовували для оцінювання якості доказових даних, наведено у таблицях GRADE, що додаються до настанови (також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онлайн-Додаток 3). Низка факторів може підвищувати або знижувати якість доказових даних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таблиці</w:t>
      </w:r>
      <w:r w:rsidRPr="0091301A">
        <w:rPr>
          <w:rFonts w:cs="Times New Roman"/>
          <w:szCs w:val="28"/>
          <w:lang w:val="uk-UA"/>
        </w:rPr>
        <w:t> </w:t>
      </w:r>
      <w:r w:rsidRPr="0091301A">
        <w:rPr>
          <w:rStyle w:val="fontstyle21"/>
          <w:rFonts w:ascii="Times New Roman" w:hAnsi="Times New Roman" w:cs="Times New Roman"/>
          <w:color w:val="auto"/>
          <w:sz w:val="28"/>
          <w:szCs w:val="28"/>
          <w:lang w:val="uk-UA"/>
        </w:rPr>
        <w:t>12.2b та 12.2c у «</w:t>
      </w:r>
      <w:r w:rsidRPr="0091301A">
        <w:rPr>
          <w:rStyle w:val="fontstyle41"/>
          <w:rFonts w:ascii="Times New Roman" w:hAnsi="Times New Roman" w:cs="Times New Roman"/>
          <w:color w:val="auto"/>
          <w:sz w:val="28"/>
          <w:szCs w:val="28"/>
          <w:lang w:val="uk-UA"/>
        </w:rPr>
        <w:t>Довіднику ВООЗ з розробки настанов»</w:t>
      </w:r>
      <w:r w:rsidRPr="0091301A">
        <w:rPr>
          <w:rStyle w:val="fontstyle41"/>
          <w:rFonts w:ascii="Times New Roman" w:hAnsi="Times New Roman" w:cs="Times New Roman"/>
          <w:i/>
          <w:color w:val="auto"/>
          <w:sz w:val="28"/>
          <w:szCs w:val="28"/>
          <w:lang w:val="uk-UA"/>
        </w:rPr>
        <w:t xml:space="preserve"> (6)</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Зазвичай, доказові дані </w:t>
      </w:r>
      <w:proofErr w:type="spellStart"/>
      <w:r w:rsidRPr="0091301A">
        <w:rPr>
          <w:rStyle w:val="fontstyle21"/>
          <w:rFonts w:ascii="Times New Roman" w:hAnsi="Times New Roman" w:cs="Times New Roman"/>
          <w:color w:val="auto"/>
          <w:sz w:val="28"/>
          <w:szCs w:val="28"/>
          <w:lang w:val="uk-UA"/>
        </w:rPr>
        <w:t>рандомізованих</w:t>
      </w:r>
      <w:proofErr w:type="spellEnd"/>
      <w:r w:rsidRPr="0091301A">
        <w:rPr>
          <w:rStyle w:val="fontstyle21"/>
          <w:rFonts w:ascii="Times New Roman" w:hAnsi="Times New Roman" w:cs="Times New Roman"/>
          <w:color w:val="auto"/>
          <w:sz w:val="28"/>
          <w:szCs w:val="28"/>
          <w:lang w:val="uk-UA"/>
        </w:rPr>
        <w:t xml:space="preserve"> контрольованих клінічних досліджень вважають даними найвищої якості, а дані з обсерваційних досліджень – низької або дуже низької якості.</w:t>
      </w:r>
    </w:p>
    <w:p w14:paraId="1658ED6A" w14:textId="77777777" w:rsidR="009415B7" w:rsidRPr="0091301A" w:rsidRDefault="009415B7" w:rsidP="00D07776">
      <w:pPr>
        <w:spacing w:before="120" w:after="120" w:line="228" w:lineRule="auto"/>
        <w:ind w:firstLine="0"/>
        <w:jc w:val="center"/>
        <w:outlineLvl w:val="0"/>
        <w:rPr>
          <w:rStyle w:val="fontstyle01"/>
          <w:rFonts w:cs="Times New Roman"/>
          <w:b/>
          <w:szCs w:val="28"/>
          <w:lang w:val="uk-UA"/>
        </w:rPr>
      </w:pPr>
      <w:bookmarkStart w:id="15" w:name="_Toc15726940"/>
      <w:r w:rsidRPr="0091301A">
        <w:rPr>
          <w:rStyle w:val="fontstyle01"/>
          <w:rFonts w:cs="Times New Roman"/>
          <w:b/>
          <w:szCs w:val="28"/>
          <w:lang w:val="uk-UA"/>
        </w:rPr>
        <w:lastRenderedPageBreak/>
        <w:t>Таблиця 1. Достовірність доказових даних</w:t>
      </w:r>
      <w:bookmarkEnd w:id="15"/>
    </w:p>
    <w:tbl>
      <w:tblPr>
        <w:tblStyle w:val="ac"/>
        <w:tblW w:w="0" w:type="auto"/>
        <w:tblInd w:w="108" w:type="dxa"/>
        <w:tblLook w:val="04A0" w:firstRow="1" w:lastRow="0" w:firstColumn="1" w:lastColumn="0" w:noHBand="0" w:noVBand="1"/>
      </w:tblPr>
      <w:tblGrid>
        <w:gridCol w:w="2699"/>
        <w:gridCol w:w="6871"/>
      </w:tblGrid>
      <w:tr w:rsidR="009415B7" w:rsidRPr="0091301A" w14:paraId="705D28F3" w14:textId="77777777" w:rsidTr="006E223F">
        <w:tc>
          <w:tcPr>
            <w:tcW w:w="2707" w:type="dxa"/>
          </w:tcPr>
          <w:p w14:paraId="6C98AED5" w14:textId="77777777" w:rsidR="009415B7" w:rsidRPr="0091301A" w:rsidRDefault="009415B7" w:rsidP="00D07776">
            <w:pPr>
              <w:spacing w:line="228" w:lineRule="auto"/>
              <w:ind w:firstLine="0"/>
              <w:jc w:val="center"/>
              <w:rPr>
                <w:rStyle w:val="fontstyle01"/>
                <w:rFonts w:cs="Times New Roman"/>
                <w:b/>
                <w:szCs w:val="28"/>
                <w:lang w:val="uk-UA"/>
              </w:rPr>
            </w:pPr>
            <w:r w:rsidRPr="0091301A">
              <w:rPr>
                <w:rStyle w:val="fontstyle01"/>
                <w:rFonts w:cs="Times New Roman"/>
                <w:b/>
                <w:szCs w:val="28"/>
                <w:lang w:val="uk-UA"/>
              </w:rPr>
              <w:t>Достовірність</w:t>
            </w:r>
          </w:p>
        </w:tc>
        <w:tc>
          <w:tcPr>
            <w:tcW w:w="6932" w:type="dxa"/>
          </w:tcPr>
          <w:p w14:paraId="38780B7A" w14:textId="77777777" w:rsidR="009415B7" w:rsidRPr="0091301A" w:rsidRDefault="009415B7" w:rsidP="00D07776">
            <w:pPr>
              <w:spacing w:line="228" w:lineRule="auto"/>
              <w:ind w:firstLine="0"/>
              <w:jc w:val="center"/>
              <w:rPr>
                <w:rStyle w:val="fontstyle01"/>
                <w:rFonts w:cs="Times New Roman"/>
                <w:b/>
                <w:szCs w:val="28"/>
                <w:lang w:val="uk-UA"/>
              </w:rPr>
            </w:pPr>
            <w:r w:rsidRPr="0091301A">
              <w:rPr>
                <w:rStyle w:val="fontstyle01"/>
                <w:rFonts w:cs="Times New Roman"/>
                <w:b/>
                <w:szCs w:val="28"/>
                <w:lang w:val="uk-UA"/>
              </w:rPr>
              <w:t>Визначення</w:t>
            </w:r>
          </w:p>
        </w:tc>
      </w:tr>
      <w:tr w:rsidR="009415B7" w:rsidRPr="00781500" w14:paraId="74383253" w14:textId="77777777" w:rsidTr="006E223F">
        <w:trPr>
          <w:trHeight w:val="638"/>
        </w:trPr>
        <w:tc>
          <w:tcPr>
            <w:tcW w:w="2707" w:type="dxa"/>
          </w:tcPr>
          <w:p w14:paraId="40F8E61E"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Висока</w:t>
            </w:r>
          </w:p>
          <w:p w14:paraId="27A0DFD9"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30328D61" wp14:editId="1E668AEC">
                  <wp:extent cx="771525" cy="171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1525" cy="171450"/>
                          </a:xfrm>
                          <a:prstGeom prst="rect">
                            <a:avLst/>
                          </a:prstGeom>
                        </pic:spPr>
                      </pic:pic>
                    </a:graphicData>
                  </a:graphic>
                </wp:inline>
              </w:drawing>
            </w:r>
          </w:p>
        </w:tc>
        <w:tc>
          <w:tcPr>
            <w:tcW w:w="6932" w:type="dxa"/>
          </w:tcPr>
          <w:p w14:paraId="61B83E3A"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навряд змінить нашу впевненість щодо оцінювання ефекту</w:t>
            </w:r>
          </w:p>
        </w:tc>
      </w:tr>
      <w:tr w:rsidR="009415B7" w:rsidRPr="00781500" w14:paraId="06BF127F" w14:textId="77777777" w:rsidTr="006E223F">
        <w:tc>
          <w:tcPr>
            <w:tcW w:w="2707" w:type="dxa"/>
          </w:tcPr>
          <w:p w14:paraId="2AEF92A3"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Помірна</w:t>
            </w:r>
          </w:p>
          <w:p w14:paraId="43D9540D"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5EEC3A8D" wp14:editId="278F239E">
                  <wp:extent cx="64770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700" cy="171450"/>
                          </a:xfrm>
                          <a:prstGeom prst="rect">
                            <a:avLst/>
                          </a:prstGeom>
                        </pic:spPr>
                      </pic:pic>
                    </a:graphicData>
                  </a:graphic>
                </wp:inline>
              </w:drawing>
            </w:r>
          </w:p>
        </w:tc>
        <w:tc>
          <w:tcPr>
            <w:tcW w:w="6932" w:type="dxa"/>
          </w:tcPr>
          <w:p w14:paraId="037A5297"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вірогідно, матиме важливий вплив на нашу впевненість щодо ефекту та може змінити оцінку</w:t>
            </w:r>
          </w:p>
        </w:tc>
      </w:tr>
      <w:tr w:rsidR="009415B7" w:rsidRPr="00781500" w14:paraId="5D6E38BC" w14:textId="77777777" w:rsidTr="006E223F">
        <w:tc>
          <w:tcPr>
            <w:tcW w:w="2707" w:type="dxa"/>
          </w:tcPr>
          <w:p w14:paraId="6B3548FB"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Низька</w:t>
            </w:r>
          </w:p>
          <w:p w14:paraId="763DC3E2"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3956298F" wp14:editId="39851F87">
                  <wp:extent cx="6858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 cy="200025"/>
                          </a:xfrm>
                          <a:prstGeom prst="rect">
                            <a:avLst/>
                          </a:prstGeom>
                        </pic:spPr>
                      </pic:pic>
                    </a:graphicData>
                  </a:graphic>
                </wp:inline>
              </w:drawing>
            </w:r>
          </w:p>
        </w:tc>
        <w:tc>
          <w:tcPr>
            <w:tcW w:w="6932" w:type="dxa"/>
          </w:tcPr>
          <w:p w14:paraId="3A90BB4C"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з високою вірогідністю матиме важливий вплив на нашу впевненість щодо ефекту та, вірогідно, змінить нашу оцінку.</w:t>
            </w:r>
          </w:p>
        </w:tc>
      </w:tr>
      <w:tr w:rsidR="009415B7" w:rsidRPr="00781500" w14:paraId="0FAC6C21" w14:textId="77777777" w:rsidTr="006E223F">
        <w:trPr>
          <w:trHeight w:val="537"/>
        </w:trPr>
        <w:tc>
          <w:tcPr>
            <w:tcW w:w="2707" w:type="dxa"/>
          </w:tcPr>
          <w:p w14:paraId="6883743D"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Дуже низька</w:t>
            </w:r>
          </w:p>
          <w:p w14:paraId="160F303D"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431749F2" wp14:editId="6F7CA2D3">
                  <wp:extent cx="6667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750" cy="238125"/>
                          </a:xfrm>
                          <a:prstGeom prst="rect">
                            <a:avLst/>
                          </a:prstGeom>
                        </pic:spPr>
                      </pic:pic>
                    </a:graphicData>
                  </a:graphic>
                </wp:inline>
              </w:drawing>
            </w:r>
          </w:p>
        </w:tc>
        <w:tc>
          <w:tcPr>
            <w:tcW w:w="6932" w:type="dxa"/>
          </w:tcPr>
          <w:p w14:paraId="5FBA5319"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Будь-яке оцінювання ефекту є дуже умовним.</w:t>
            </w:r>
          </w:p>
          <w:p w14:paraId="0A12D61A" w14:textId="77777777" w:rsidR="009415B7" w:rsidRPr="0091301A" w:rsidRDefault="009415B7" w:rsidP="00D07776">
            <w:pPr>
              <w:spacing w:line="228" w:lineRule="auto"/>
              <w:ind w:firstLine="0"/>
              <w:rPr>
                <w:rStyle w:val="fontstyle01"/>
                <w:rFonts w:cs="Times New Roman"/>
                <w:szCs w:val="28"/>
                <w:lang w:val="uk-UA"/>
              </w:rPr>
            </w:pPr>
          </w:p>
        </w:tc>
      </w:tr>
    </w:tbl>
    <w:p w14:paraId="64BCE8CE" w14:textId="36F6F47A" w:rsidR="009415B7" w:rsidRPr="0091301A" w:rsidRDefault="009415B7" w:rsidP="00D07776">
      <w:pPr>
        <w:spacing w:before="120" w:line="228" w:lineRule="auto"/>
        <w:jc w:val="both"/>
        <w:rPr>
          <w:rStyle w:val="fontstyle01"/>
          <w:rFonts w:cs="Times New Roman"/>
          <w:szCs w:val="28"/>
          <w:lang w:val="uk-UA"/>
        </w:rPr>
      </w:pPr>
      <w:r w:rsidRPr="0091301A">
        <w:rPr>
          <w:rStyle w:val="fontstyle01"/>
          <w:rFonts w:cs="Times New Roman"/>
          <w:szCs w:val="28"/>
          <w:lang w:val="uk-UA"/>
        </w:rPr>
        <w:t>Рекомендація може бути наполегливою або умовною. Окрім якості доказових даних, визначається ще ступінь переконливості рекомендації, залежно від балансу між бажаними та небажаними ефектами, цінністю та перевагами, а також вартістю або необхідністю залучення додаткових ресурсів. Щодо наполегливих рекомендацій, Група з розробки настанови впевнена, що бажані ефекти при дотриманні рекомендацій переважають небажані. Щодо умовних рекомендацій, Група вважає, що, можливо, бажані ефекти переважатимуть небажані. Ступінь переконливості рекомендації має різні наслідки для осіб, яких стосується дана настанова (</w:t>
      </w:r>
      <w:r w:rsidR="0060087A">
        <w:rPr>
          <w:rStyle w:val="fontstyle01"/>
          <w:rFonts w:cs="Times New Roman"/>
          <w:szCs w:val="28"/>
          <w:lang w:val="uk-UA"/>
        </w:rPr>
        <w:t xml:space="preserve">наведені в </w:t>
      </w:r>
      <w:r w:rsidRPr="0091301A">
        <w:rPr>
          <w:rStyle w:val="fontstyle01"/>
          <w:rFonts w:cs="Times New Roman"/>
          <w:szCs w:val="28"/>
          <w:lang w:val="uk-UA"/>
        </w:rPr>
        <w:t>таблиц</w:t>
      </w:r>
      <w:r w:rsidR="0060087A">
        <w:rPr>
          <w:rStyle w:val="fontstyle01"/>
          <w:rFonts w:cs="Times New Roman"/>
          <w:szCs w:val="28"/>
          <w:lang w:val="uk-UA"/>
        </w:rPr>
        <w:t>і</w:t>
      </w:r>
      <w:r w:rsidRPr="0091301A">
        <w:rPr>
          <w:rStyle w:val="fontstyle01"/>
          <w:rFonts w:cs="Times New Roman"/>
          <w:szCs w:val="28"/>
          <w:lang w:val="uk-UA"/>
        </w:rPr>
        <w:t> 2).</w:t>
      </w:r>
    </w:p>
    <w:p w14:paraId="3E3C173B" w14:textId="77777777" w:rsidR="009415B7" w:rsidRPr="0091301A" w:rsidRDefault="009415B7" w:rsidP="00D07776">
      <w:pPr>
        <w:spacing w:line="228" w:lineRule="auto"/>
        <w:jc w:val="both"/>
        <w:rPr>
          <w:rStyle w:val="fontstyle01"/>
          <w:rFonts w:cs="Times New Roman"/>
          <w:szCs w:val="28"/>
          <w:lang w:val="uk-UA"/>
        </w:rPr>
      </w:pPr>
      <w:r w:rsidRPr="0091301A">
        <w:rPr>
          <w:rStyle w:val="fontstyle01"/>
          <w:rFonts w:cs="Times New Roman"/>
          <w:szCs w:val="28"/>
          <w:lang w:val="uk-UA"/>
        </w:rPr>
        <w:t>Окрім рекомендацій слід враховувати супровідні коментарі, в яких підсумовано доказові дані, на основі яких було складено рекомендацію, очікувані бажані та небажані ефекти запропонованих процедур, щоб визначити баланс між очікуваними перевагами та ризиками, та врахувати інші важливі для впровадження міркування.</w:t>
      </w:r>
    </w:p>
    <w:p w14:paraId="2253F798" w14:textId="77777777" w:rsidR="009415B7" w:rsidRPr="0091301A" w:rsidRDefault="009415B7" w:rsidP="00D07776">
      <w:pPr>
        <w:pStyle w:val="2"/>
        <w:spacing w:line="228" w:lineRule="auto"/>
        <w:rPr>
          <w:rFonts w:cs="Times New Roman"/>
          <w:szCs w:val="28"/>
          <w:lang w:val="ru-RU"/>
        </w:rPr>
      </w:pPr>
      <w:bookmarkStart w:id="16" w:name="_Toc15726941"/>
      <w:proofErr w:type="spellStart"/>
      <w:r w:rsidRPr="0091301A">
        <w:rPr>
          <w:rStyle w:val="fontstyle01"/>
          <w:rFonts w:cs="Times New Roman"/>
          <w:color w:val="auto"/>
          <w:szCs w:val="28"/>
          <w:lang w:val="ru-RU"/>
        </w:rPr>
        <w:t>Оцінювання</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доказових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даних</w:t>
      </w:r>
      <w:proofErr w:type="spellEnd"/>
      <w:r w:rsidRPr="0091301A">
        <w:rPr>
          <w:rStyle w:val="fontstyle01"/>
          <w:rFonts w:cs="Times New Roman"/>
          <w:color w:val="auto"/>
          <w:szCs w:val="28"/>
          <w:lang w:val="ru-RU"/>
        </w:rPr>
        <w:t xml:space="preserve"> та </w:t>
      </w:r>
      <w:proofErr w:type="spellStart"/>
      <w:r w:rsidRPr="0091301A">
        <w:rPr>
          <w:rStyle w:val="fontstyle01"/>
          <w:rFonts w:cs="Times New Roman"/>
          <w:color w:val="auto"/>
          <w:szCs w:val="28"/>
          <w:lang w:val="ru-RU"/>
        </w:rPr>
        <w:t>їх</w:t>
      </w:r>
      <w:proofErr w:type="spellEnd"/>
      <w:r w:rsidRPr="0091301A">
        <w:rPr>
          <w:rStyle w:val="fontstyle01"/>
          <w:rFonts w:cs="Times New Roman"/>
          <w:color w:val="auto"/>
          <w:szCs w:val="28"/>
          <w:lang w:val="ru-RU"/>
        </w:rPr>
        <w:t xml:space="preserve"> </w:t>
      </w:r>
      <w:proofErr w:type="spellStart"/>
      <w:r w:rsidRPr="0091301A">
        <w:rPr>
          <w:rStyle w:val="fontstyle01"/>
          <w:rFonts w:cs="Times New Roman"/>
          <w:color w:val="auto"/>
          <w:szCs w:val="28"/>
          <w:lang w:val="ru-RU"/>
        </w:rPr>
        <w:t>класифікація</w:t>
      </w:r>
      <w:bookmarkEnd w:id="16"/>
      <w:proofErr w:type="spellEnd"/>
    </w:p>
    <w:p w14:paraId="0A4E4ECD" w14:textId="77777777" w:rsidR="009415B7" w:rsidRPr="0091301A" w:rsidRDefault="009415B7" w:rsidP="00D07776">
      <w:pPr>
        <w:spacing w:line="228" w:lineRule="auto"/>
        <w:jc w:val="both"/>
        <w:rPr>
          <w:rFonts w:cs="Times New Roman"/>
          <w:szCs w:val="28"/>
          <w:lang w:val="uk-UA"/>
        </w:rPr>
      </w:pPr>
      <w:r w:rsidRPr="0091301A">
        <w:rPr>
          <w:rStyle w:val="fontstyle01"/>
          <w:rFonts w:cs="Times New Roman"/>
          <w:szCs w:val="28"/>
          <w:lang w:val="uk-UA"/>
        </w:rPr>
        <w:t xml:space="preserve">При розробці даної настанови було необхідно ретельно розглянути та оцінити доказові дані за допомогою підходу GRADE, згідно до вимог Комітету ВООЗ з розгляду настанов </w:t>
      </w:r>
      <w:r w:rsidRPr="0091301A">
        <w:rPr>
          <w:rStyle w:val="fontstyle21"/>
          <w:rFonts w:ascii="Times New Roman" w:hAnsi="Times New Roman" w:cs="Times New Roman"/>
          <w:i/>
          <w:sz w:val="28"/>
          <w:szCs w:val="28"/>
          <w:lang w:val="uk-UA"/>
        </w:rPr>
        <w:t>(6)</w:t>
      </w:r>
      <w:r w:rsidRPr="0091301A">
        <w:rPr>
          <w:rStyle w:val="fontstyle01"/>
          <w:rFonts w:cs="Times New Roman"/>
          <w:szCs w:val="28"/>
          <w:lang w:val="uk-UA"/>
        </w:rPr>
        <w:t>.</w:t>
      </w:r>
      <w:r w:rsidRPr="0091301A">
        <w:rPr>
          <w:rFonts w:cs="Times New Roman"/>
          <w:szCs w:val="28"/>
          <w:lang w:val="uk-UA"/>
        </w:rPr>
        <w:t xml:space="preserve"> </w:t>
      </w:r>
      <w:r w:rsidRPr="0091301A">
        <w:rPr>
          <w:rStyle w:val="fontstyle01"/>
          <w:rFonts w:cs="Times New Roman"/>
          <w:szCs w:val="28"/>
          <w:lang w:val="uk-UA"/>
        </w:rPr>
        <w:t xml:space="preserve">Систематичний огляд, здебільшого, зосереджувався на результатах </w:t>
      </w:r>
      <w:proofErr w:type="spellStart"/>
      <w:r w:rsidRPr="0091301A">
        <w:rPr>
          <w:rStyle w:val="fontstyle01"/>
          <w:rFonts w:cs="Times New Roman"/>
          <w:szCs w:val="28"/>
          <w:lang w:val="uk-UA"/>
        </w:rPr>
        <w:t>рандомізованих</w:t>
      </w:r>
      <w:proofErr w:type="spellEnd"/>
      <w:r w:rsidRPr="0091301A">
        <w:rPr>
          <w:rStyle w:val="fontstyle01"/>
          <w:rFonts w:cs="Times New Roman"/>
          <w:szCs w:val="28"/>
          <w:lang w:val="uk-UA"/>
        </w:rPr>
        <w:t xml:space="preserve"> клінічних досліджень з активним контролем. Проте у разі відсутності або обмеження доказових даних з </w:t>
      </w:r>
      <w:proofErr w:type="spellStart"/>
      <w:r w:rsidRPr="0091301A">
        <w:rPr>
          <w:rStyle w:val="fontstyle01"/>
          <w:rFonts w:cs="Times New Roman"/>
          <w:szCs w:val="28"/>
          <w:lang w:val="uk-UA"/>
        </w:rPr>
        <w:t>рандомізованих</w:t>
      </w:r>
      <w:proofErr w:type="spellEnd"/>
      <w:r w:rsidRPr="0091301A">
        <w:rPr>
          <w:rStyle w:val="fontstyle01"/>
          <w:rFonts w:cs="Times New Roman"/>
          <w:szCs w:val="28"/>
          <w:lang w:val="uk-UA"/>
        </w:rPr>
        <w:t xml:space="preserve"> клінічних досліджень, Група з розробки настанови також узагальнювала та оцінювала результати обсерваційних </w:t>
      </w:r>
      <w:proofErr w:type="spellStart"/>
      <w:r w:rsidRPr="0091301A">
        <w:rPr>
          <w:rStyle w:val="fontstyle01"/>
          <w:rFonts w:cs="Times New Roman"/>
          <w:szCs w:val="28"/>
          <w:lang w:val="uk-UA"/>
        </w:rPr>
        <w:t>когортних</w:t>
      </w:r>
      <w:proofErr w:type="spellEnd"/>
      <w:r w:rsidRPr="0091301A">
        <w:rPr>
          <w:rStyle w:val="fontstyle01"/>
          <w:rFonts w:cs="Times New Roman"/>
          <w:szCs w:val="28"/>
          <w:lang w:val="uk-UA"/>
        </w:rPr>
        <w:t xml:space="preserve"> досліджень.</w:t>
      </w:r>
    </w:p>
    <w:p w14:paraId="7931B402" w14:textId="77777777" w:rsidR="009415B7" w:rsidRPr="0091301A" w:rsidRDefault="009415B7" w:rsidP="00D07776">
      <w:pPr>
        <w:spacing w:line="228" w:lineRule="auto"/>
        <w:jc w:val="both"/>
        <w:rPr>
          <w:rFonts w:cs="Times New Roman"/>
          <w:szCs w:val="28"/>
          <w:lang w:val="uk-UA"/>
        </w:rPr>
      </w:pPr>
      <w:r w:rsidRPr="0091301A">
        <w:rPr>
          <w:rStyle w:val="fontstyle01"/>
          <w:rFonts w:cs="Times New Roman"/>
          <w:szCs w:val="28"/>
          <w:lang w:val="uk-UA"/>
        </w:rPr>
        <w:t>Систематичні огляди проводили незалежні експерти (Додаток 2). Внаслідок того, що цією роботою займалися не члени Групи з розробки настанови, аналіз рекомендацій на основі оцінювання доказових даних був неупередженим. Керівна група ВООЗ разом з методологами контролювала проведення оглядів підрядниками, включаючи оцінювання та забезпечення зворотного зв’язку щодо протоколу для кожного такого систематичного огляду та таблиць доказових даних.</w:t>
      </w:r>
    </w:p>
    <w:p w14:paraId="02D3B102" w14:textId="77777777" w:rsidR="009415B7" w:rsidRPr="0091301A" w:rsidRDefault="009415B7" w:rsidP="00D07776">
      <w:pPr>
        <w:spacing w:before="120" w:after="120" w:line="230" w:lineRule="auto"/>
        <w:ind w:firstLine="0"/>
        <w:jc w:val="center"/>
        <w:outlineLvl w:val="0"/>
        <w:rPr>
          <w:rStyle w:val="fontstyle01"/>
          <w:rFonts w:cs="Times New Roman"/>
          <w:b/>
          <w:szCs w:val="28"/>
          <w:lang w:val="uk-UA"/>
        </w:rPr>
      </w:pPr>
      <w:bookmarkStart w:id="17" w:name="_Toc15726942"/>
      <w:r w:rsidRPr="0091301A">
        <w:rPr>
          <w:rStyle w:val="fontstyle01"/>
          <w:rFonts w:cs="Times New Roman"/>
          <w:b/>
          <w:szCs w:val="28"/>
          <w:lang w:val="uk-UA"/>
        </w:rPr>
        <w:lastRenderedPageBreak/>
        <w:t xml:space="preserve">Таблиця 2. Ступінь переконливості рекомендацій </w:t>
      </w:r>
      <w:r w:rsidRPr="0091301A">
        <w:rPr>
          <w:rStyle w:val="fontstyle01"/>
          <w:rFonts w:cs="Times New Roman"/>
          <w:b/>
          <w:szCs w:val="28"/>
          <w:lang w:val="uk-UA"/>
        </w:rPr>
        <w:br/>
        <w:t>для різних користувачів</w:t>
      </w:r>
      <w:bookmarkEnd w:id="17"/>
    </w:p>
    <w:tbl>
      <w:tblPr>
        <w:tblStyle w:val="ac"/>
        <w:tblW w:w="0" w:type="auto"/>
        <w:tblInd w:w="108" w:type="dxa"/>
        <w:tblLook w:val="04A0" w:firstRow="1" w:lastRow="0" w:firstColumn="1" w:lastColumn="0" w:noHBand="0" w:noVBand="1"/>
      </w:tblPr>
      <w:tblGrid>
        <w:gridCol w:w="2002"/>
        <w:gridCol w:w="3775"/>
        <w:gridCol w:w="3793"/>
      </w:tblGrid>
      <w:tr w:rsidR="009415B7" w:rsidRPr="0091301A" w14:paraId="0A2AD2AC" w14:textId="77777777" w:rsidTr="006E223F">
        <w:tc>
          <w:tcPr>
            <w:tcW w:w="2005" w:type="dxa"/>
          </w:tcPr>
          <w:p w14:paraId="0E3A4C02"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Перспектива</w:t>
            </w:r>
          </w:p>
        </w:tc>
        <w:tc>
          <w:tcPr>
            <w:tcW w:w="3807" w:type="dxa"/>
          </w:tcPr>
          <w:p w14:paraId="6D8297A2"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Наполеглива рекомендація</w:t>
            </w:r>
          </w:p>
        </w:tc>
        <w:tc>
          <w:tcPr>
            <w:tcW w:w="3827" w:type="dxa"/>
          </w:tcPr>
          <w:p w14:paraId="46000774"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Умовна рекомендація</w:t>
            </w:r>
          </w:p>
        </w:tc>
      </w:tr>
      <w:tr w:rsidR="009415B7" w:rsidRPr="00781500" w14:paraId="1232FC2F" w14:textId="77777777" w:rsidTr="006E223F">
        <w:tc>
          <w:tcPr>
            <w:tcW w:w="2005" w:type="dxa"/>
          </w:tcPr>
          <w:p w14:paraId="27E0C8A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пацієнтів </w:t>
            </w:r>
          </w:p>
        </w:tc>
        <w:tc>
          <w:tcPr>
            <w:tcW w:w="3807" w:type="dxa"/>
          </w:tcPr>
          <w:p w14:paraId="757F9DE3"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Більшість людей у даній ситуації слідували б рекомендованому порядку дій, та лише деякі – ні. Для прийняття людиною рішень, що відповідають її цінностям та перевагам, допоміжні формальні інструменти, ймовірніше, не потрібні.</w:t>
            </w:r>
          </w:p>
        </w:tc>
        <w:tc>
          <w:tcPr>
            <w:tcW w:w="3827" w:type="dxa"/>
          </w:tcPr>
          <w:p w14:paraId="3BD91622"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Більшість людей у даній ситуації бажали б слідувати запропонованому порядку дій, але також багато людей – ні.</w:t>
            </w:r>
          </w:p>
        </w:tc>
      </w:tr>
      <w:tr w:rsidR="009415B7" w:rsidRPr="0091301A" w14:paraId="55B4B8BD" w14:textId="77777777" w:rsidTr="006E223F">
        <w:tc>
          <w:tcPr>
            <w:tcW w:w="2005" w:type="dxa"/>
          </w:tcPr>
          <w:p w14:paraId="490144C8"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лікарів </w:t>
            </w:r>
          </w:p>
        </w:tc>
        <w:tc>
          <w:tcPr>
            <w:tcW w:w="3807" w:type="dxa"/>
          </w:tcPr>
          <w:p w14:paraId="50B87EDA"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Більшість рекомендацій слід впровадити. Дотримання рекомендацій, викладених у настанові, може бути запорукою надання якісних послуг або підвищити показники ефективності. </w:t>
            </w:r>
          </w:p>
        </w:tc>
        <w:tc>
          <w:tcPr>
            <w:tcW w:w="3827" w:type="dxa"/>
          </w:tcPr>
          <w:p w14:paraId="50E75500"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Існують різні прийнятні варіанти, які можуть бути запропоновані окремим пацієнтам, проте пацієнтам може знадобитись допомога у прийнятті рішення, що відповідає їх цінностям та перевагам. Додаткова допомога щодо прийняття такого рішення може бути корисною.</w:t>
            </w:r>
          </w:p>
        </w:tc>
      </w:tr>
      <w:tr w:rsidR="009415B7" w:rsidRPr="00781500" w14:paraId="04D5CAE6" w14:textId="77777777" w:rsidTr="006E223F">
        <w:tc>
          <w:tcPr>
            <w:tcW w:w="2005" w:type="dxa"/>
          </w:tcPr>
          <w:p w14:paraId="11201F67"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розробників стратегій та політик </w:t>
            </w:r>
          </w:p>
        </w:tc>
        <w:tc>
          <w:tcPr>
            <w:tcW w:w="3807" w:type="dxa"/>
          </w:tcPr>
          <w:p w14:paraId="186165B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У більшості ситуацій рекомендація може бути прийнятою та взятою за основу для розробки стратегії або політики. </w:t>
            </w:r>
          </w:p>
        </w:tc>
        <w:tc>
          <w:tcPr>
            <w:tcW w:w="3827" w:type="dxa"/>
          </w:tcPr>
          <w:p w14:paraId="6B89141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Процес розробки стратегії або політики може потребувати суттєвого обговорення із залученням зацікавлених сторін.</w:t>
            </w:r>
          </w:p>
        </w:tc>
      </w:tr>
    </w:tbl>
    <w:p w14:paraId="18D580BF" w14:textId="20402DFC" w:rsidR="009415B7" w:rsidRPr="0091301A" w:rsidRDefault="009415B7" w:rsidP="00D07776">
      <w:pPr>
        <w:spacing w:line="230" w:lineRule="auto"/>
        <w:ind w:firstLine="0"/>
        <w:jc w:val="both"/>
        <w:outlineLvl w:val="0"/>
        <w:rPr>
          <w:rStyle w:val="fontstyle21"/>
          <w:rFonts w:ascii="Times New Roman" w:hAnsi="Times New Roman" w:cs="Times New Roman"/>
          <w:sz w:val="24"/>
          <w:szCs w:val="24"/>
          <w:lang w:val="uk-UA"/>
        </w:rPr>
      </w:pPr>
      <w:bookmarkStart w:id="18" w:name="_Toc15726943"/>
      <w:r w:rsidRPr="0091301A">
        <w:rPr>
          <w:rStyle w:val="fontstyle01"/>
          <w:rFonts w:cs="Times New Roman"/>
          <w:i/>
          <w:sz w:val="24"/>
          <w:szCs w:val="24"/>
          <w:lang w:val="uk-UA"/>
        </w:rPr>
        <w:t>Джерело:</w:t>
      </w:r>
      <w:r w:rsidRPr="0091301A">
        <w:rPr>
          <w:rStyle w:val="fontstyle01"/>
          <w:rFonts w:cs="Times New Roman"/>
          <w:sz w:val="24"/>
          <w:szCs w:val="24"/>
          <w:lang w:val="uk-UA"/>
        </w:rPr>
        <w:t xml:space="preserve"> на основі матеріалів </w:t>
      </w:r>
      <w:proofErr w:type="spellStart"/>
      <w:r w:rsidRPr="0091301A">
        <w:rPr>
          <w:rStyle w:val="fontstyle01"/>
          <w:rFonts w:cs="Times New Roman"/>
          <w:sz w:val="24"/>
          <w:szCs w:val="24"/>
          <w:lang w:val="uk-UA"/>
        </w:rPr>
        <w:t>Guyatt</w:t>
      </w:r>
      <w:proofErr w:type="spellEnd"/>
      <w:r w:rsidR="00500966" w:rsidRPr="0091301A">
        <w:rPr>
          <w:rStyle w:val="fontstyle01"/>
          <w:rFonts w:cs="Times New Roman"/>
          <w:sz w:val="24"/>
          <w:szCs w:val="24"/>
          <w:lang w:val="uk-UA"/>
        </w:rPr>
        <w:t xml:space="preserve"> G.H.</w:t>
      </w:r>
      <w:r w:rsidRPr="0091301A">
        <w:rPr>
          <w:rStyle w:val="fontstyle01"/>
          <w:rFonts w:cs="Times New Roman"/>
          <w:sz w:val="24"/>
          <w:szCs w:val="24"/>
          <w:lang w:val="uk-UA"/>
        </w:rPr>
        <w:t xml:space="preserve"> </w:t>
      </w:r>
      <w:r w:rsidR="00500966" w:rsidRPr="0091301A">
        <w:rPr>
          <w:rStyle w:val="fontstyle01"/>
          <w:rFonts w:cs="Times New Roman"/>
          <w:sz w:val="24"/>
          <w:szCs w:val="24"/>
          <w:lang w:val="uk-UA"/>
        </w:rPr>
        <w:t xml:space="preserve">та співавторів </w:t>
      </w:r>
      <w:r w:rsidRPr="0091301A">
        <w:rPr>
          <w:rStyle w:val="fontstyle21"/>
          <w:rFonts w:ascii="Times New Roman" w:hAnsi="Times New Roman" w:cs="Times New Roman"/>
          <w:i/>
          <w:sz w:val="24"/>
          <w:szCs w:val="24"/>
          <w:lang w:val="uk-UA"/>
        </w:rPr>
        <w:t>(7)</w:t>
      </w:r>
      <w:r w:rsidRPr="0091301A">
        <w:rPr>
          <w:rStyle w:val="fontstyle21"/>
          <w:rFonts w:ascii="Times New Roman" w:hAnsi="Times New Roman" w:cs="Times New Roman"/>
          <w:sz w:val="24"/>
          <w:szCs w:val="24"/>
          <w:lang w:val="uk-UA"/>
        </w:rPr>
        <w:t>.</w:t>
      </w:r>
      <w:bookmarkEnd w:id="18"/>
    </w:p>
    <w:p w14:paraId="51B8D2C9" w14:textId="77777777" w:rsidR="009415B7" w:rsidRPr="0091301A" w:rsidRDefault="009415B7" w:rsidP="00D07776">
      <w:pPr>
        <w:spacing w:before="120" w:line="230" w:lineRule="auto"/>
        <w:jc w:val="both"/>
        <w:rPr>
          <w:rStyle w:val="fontstyle01"/>
          <w:rFonts w:cs="Times New Roman"/>
          <w:szCs w:val="28"/>
          <w:lang w:val="uk-UA"/>
        </w:rPr>
      </w:pPr>
      <w:r w:rsidRPr="0091301A">
        <w:rPr>
          <w:rStyle w:val="fontstyle01"/>
          <w:rFonts w:cs="Times New Roman"/>
          <w:szCs w:val="28"/>
          <w:lang w:val="uk-UA"/>
        </w:rPr>
        <w:t>Групам експертів доручили оцінювання доказових даних за результатами опитування PICO шляхом проведення систематичного огляду джерел літератури із використанням стандартних методів.</w:t>
      </w:r>
      <w:r w:rsidRPr="0091301A">
        <w:rPr>
          <w:rFonts w:cs="Times New Roman"/>
          <w:szCs w:val="28"/>
          <w:lang w:val="uk-UA"/>
        </w:rPr>
        <w:t xml:space="preserve"> За допомогою ключових слів проводили пошук та відбір заголовків, тез та повного тексту потенційно релевантних джерел літератури</w:t>
      </w:r>
      <w:r w:rsidRPr="0091301A">
        <w:rPr>
          <w:rStyle w:val="fontstyle01"/>
          <w:rFonts w:cs="Times New Roman"/>
          <w:szCs w:val="28"/>
          <w:lang w:val="uk-UA"/>
        </w:rPr>
        <w:t>. Також зв’язувалися з авторами або експертами у даній галузі задля з’ясування відсутніх результатів досліджень або ще не завершених досліджень.</w:t>
      </w:r>
    </w:p>
    <w:p w14:paraId="3A7B5A16" w14:textId="77777777" w:rsidR="009415B7" w:rsidRPr="0091301A" w:rsidRDefault="009415B7" w:rsidP="00D07776">
      <w:pPr>
        <w:spacing w:line="230" w:lineRule="auto"/>
        <w:jc w:val="both"/>
        <w:rPr>
          <w:rStyle w:val="fontstyle01"/>
          <w:rFonts w:cs="Times New Roman"/>
          <w:szCs w:val="28"/>
          <w:lang w:val="uk-UA"/>
        </w:rPr>
      </w:pPr>
      <w:r w:rsidRPr="0091301A">
        <w:rPr>
          <w:rStyle w:val="fontstyle01"/>
          <w:rFonts w:cs="Times New Roman"/>
          <w:szCs w:val="28"/>
          <w:lang w:val="uk-UA"/>
        </w:rPr>
        <w:t xml:space="preserve">Група, що проводила систематичні огляди для оновлення настанови з лікування ТБ АТТ/ЦКЗ/АТІХ, також підготувала профілі доказових даних за системою GRADE та надала їх Групі з розробки настанови для оцінювання перед та під час засідання Групи. За допомогою автоматизованої функції платформи </w:t>
      </w:r>
      <w:proofErr w:type="spellStart"/>
      <w:r w:rsidRPr="0091301A">
        <w:rPr>
          <w:rStyle w:val="fontstyle01"/>
          <w:rFonts w:cs="Times New Roman"/>
          <w:szCs w:val="28"/>
          <w:lang w:val="uk-UA"/>
        </w:rPr>
        <w:t>GRADEpro</w:t>
      </w:r>
      <w:proofErr w:type="spellEnd"/>
      <w:r w:rsidRPr="0091301A">
        <w:rPr>
          <w:rStyle w:val="fontstyle01"/>
          <w:rFonts w:cs="Times New Roman"/>
          <w:szCs w:val="28"/>
          <w:lang w:val="uk-UA"/>
        </w:rPr>
        <w:t xml:space="preserve"> Група перевірила якість доказових даних, які було оцінено експертами за стандартними критеріями (наприклад, безпосередність, точність). </w:t>
      </w:r>
    </w:p>
    <w:p w14:paraId="293BDB81" w14:textId="771DF4FF"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 xml:space="preserve">Відносну ефективність (відносні ризики або наслідки) розраховували на основі даних включених досліджень, представлених в окремому або сукупному </w:t>
      </w:r>
      <w:r w:rsidRPr="0091301A">
        <w:rPr>
          <w:rStyle w:val="fontstyle01"/>
          <w:rFonts w:cs="Times New Roman"/>
          <w:szCs w:val="28"/>
          <w:lang w:val="uk-UA"/>
        </w:rPr>
        <w:lastRenderedPageBreak/>
        <w:t>форматі. Для визначення міри впливу або різниці ризиків між дослідною та контрольною групою було використано абсолютні міри ризику. За можливості, з метою зниження ризику виникнення систематичної похибки або спотворення результатів проводили необхідне коригування. Більш детальну інформацію наведено у примітках профілів доказових даних, визначених за підходом GRADE, що застосовували для узагальнення результатів системного аналізу кожного з запитань PICO</w:t>
      </w:r>
      <w:r w:rsidRPr="0091301A">
        <w:rPr>
          <w:rFonts w:cs="Times New Roman"/>
          <w:szCs w:val="28"/>
          <w:lang w:val="uk-UA"/>
        </w:rPr>
        <w:t xml:space="preserve"> </w:t>
      </w:r>
      <w:r w:rsidRPr="0091301A">
        <w:rPr>
          <w:rStyle w:val="fontstyle01"/>
          <w:rFonts w:cs="Times New Roman"/>
          <w:szCs w:val="28"/>
          <w:lang w:val="uk-UA"/>
        </w:rPr>
        <w:t>(</w:t>
      </w:r>
      <w:r w:rsidRPr="0091301A">
        <w:rPr>
          <w:rStyle w:val="fontstyle01"/>
          <w:rFonts w:cs="Times New Roman"/>
          <w:i/>
          <w:szCs w:val="28"/>
          <w:lang w:val="uk-UA"/>
        </w:rPr>
        <w:t>див.</w:t>
      </w:r>
      <w:r w:rsidRPr="0091301A">
        <w:rPr>
          <w:rStyle w:val="fontstyle01"/>
          <w:rFonts w:cs="Times New Roman"/>
          <w:szCs w:val="28"/>
          <w:lang w:val="uk-UA"/>
        </w:rPr>
        <w:t xml:space="preserve"> онлайн-Додаток 3). Профілі доказових даних було визначено за допомогою програми </w:t>
      </w:r>
      <w:proofErr w:type="spellStart"/>
      <w:r w:rsidRPr="0091301A">
        <w:rPr>
          <w:rStyle w:val="fontstyle01"/>
          <w:rFonts w:cs="Times New Roman"/>
          <w:szCs w:val="28"/>
          <w:lang w:val="uk-UA"/>
        </w:rPr>
        <w:t>GRADEpro</w:t>
      </w:r>
      <w:proofErr w:type="spellEnd"/>
      <w:r w:rsidRPr="0091301A">
        <w:rPr>
          <w:rStyle w:val="fontstyle01"/>
          <w:rFonts w:cs="Times New Roman"/>
          <w:szCs w:val="28"/>
          <w:lang w:val="uk-UA"/>
        </w:rPr>
        <w:t xml:space="preserve"> – онлайн-платформи для створення керівних рекомендацій</w:t>
      </w:r>
      <w:r w:rsidRPr="0091301A">
        <w:rPr>
          <w:rStyle w:val="aa"/>
          <w:rFonts w:cs="Times New Roman"/>
          <w:szCs w:val="28"/>
          <w:lang w:val="uk-UA"/>
        </w:rPr>
        <w:footnoteReference w:id="22"/>
      </w:r>
      <w:r w:rsidRPr="0091301A">
        <w:rPr>
          <w:rStyle w:val="fontstyle01"/>
          <w:rFonts w:cs="Times New Roman"/>
          <w:szCs w:val="28"/>
          <w:lang w:val="uk-UA"/>
        </w:rPr>
        <w:t xml:space="preserve">. Достовірність доказових даних оцінювали за допомогою наступних критеріїв: дизайн дослідження, обмеження дослідження (ризик виникнення систематичної похибки), неточність, невідповідність, опосередкованість, упереджена публікація результатів дослідження, рівень ефективності, співвідношення доза/ефект та залишкове </w:t>
      </w:r>
      <w:r w:rsidR="00151221">
        <w:rPr>
          <w:rStyle w:val="fontstyle01"/>
          <w:rFonts w:cs="Times New Roman"/>
          <w:szCs w:val="28"/>
          <w:lang w:val="uk-UA"/>
        </w:rPr>
        <w:t>викривлення</w:t>
      </w:r>
      <w:r w:rsidRPr="0091301A">
        <w:rPr>
          <w:rStyle w:val="fontstyle01"/>
          <w:rFonts w:cs="Times New Roman"/>
          <w:szCs w:val="28"/>
          <w:lang w:val="uk-UA"/>
        </w:rPr>
        <w:t>.</w:t>
      </w:r>
    </w:p>
    <w:p w14:paraId="7860B1B6" w14:textId="77777777"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До Групи з розробки настанови увійшли представники майбутніх користувачів цієї настанови, включаючи тих, для кого її було розроблено, а саме – пацієнти. До початку засідання Групи у штаб-квартирі ВООЗ у Женеві (Швейцарія), що відбулося 11</w:t>
      </w:r>
      <w:r w:rsidRPr="0091301A">
        <w:rPr>
          <w:rStyle w:val="fontstyle21"/>
          <w:rFonts w:ascii="Times New Roman" w:hAnsi="Times New Roman" w:cs="Times New Roman"/>
          <w:sz w:val="28"/>
          <w:szCs w:val="28"/>
          <w:lang w:val="uk-UA"/>
        </w:rPr>
        <w:t>–</w:t>
      </w:r>
      <w:r w:rsidRPr="0091301A">
        <w:rPr>
          <w:rStyle w:val="fontstyle01"/>
          <w:rFonts w:cs="Times New Roman"/>
          <w:szCs w:val="28"/>
          <w:lang w:val="uk-UA"/>
        </w:rPr>
        <w:t>13 липня 2016 р., з членів Групи було обрано одного або більше учасників для оцінювання доказових даних щодо кожного з запитань PICO, які повинні були представити своє бачення стосовно отриманих результатів. Профілі доказових даних та проекти звітів оцінювання роздали членам Групи до початку засідання (</w:t>
      </w:r>
      <w:r w:rsidRPr="0091301A">
        <w:rPr>
          <w:rStyle w:val="fontstyle01"/>
          <w:rFonts w:cs="Times New Roman"/>
          <w:i/>
          <w:szCs w:val="28"/>
          <w:lang w:val="uk-UA"/>
        </w:rPr>
        <w:t>див.</w:t>
      </w:r>
      <w:r w:rsidRPr="0091301A">
        <w:rPr>
          <w:rStyle w:val="fontstyle01"/>
          <w:rFonts w:cs="Times New Roman"/>
          <w:szCs w:val="28"/>
          <w:lang w:val="uk-UA"/>
        </w:rPr>
        <w:t xml:space="preserve"> онлайн-Додатки 3 та 5). Впродовж засідання та протягом наступних тижнів, за вимогою, надавали додаткові звіти. Безпосередньо перед розробкою рекомендацій, Групою було проведено обговорення </w:t>
      </w:r>
      <w:proofErr w:type="spellStart"/>
      <w:r w:rsidRPr="0091301A">
        <w:rPr>
          <w:rStyle w:val="fontstyle01"/>
          <w:rFonts w:cs="Times New Roman"/>
          <w:szCs w:val="28"/>
          <w:lang w:val="uk-UA"/>
        </w:rPr>
        <w:t>профілей</w:t>
      </w:r>
      <w:proofErr w:type="spellEnd"/>
      <w:r w:rsidRPr="0091301A">
        <w:rPr>
          <w:rStyle w:val="fontstyle01"/>
          <w:rFonts w:cs="Times New Roman"/>
          <w:szCs w:val="28"/>
          <w:lang w:val="uk-UA"/>
        </w:rPr>
        <w:t xml:space="preserve"> доказових даних за системою GRADE. Для документування змісту цих обговорень Група використовувала таблиці «Від доказів до рішення» у інтерфейсі </w:t>
      </w:r>
      <w:proofErr w:type="spellStart"/>
      <w:r w:rsidRPr="0091301A">
        <w:rPr>
          <w:rStyle w:val="fontstyle01"/>
          <w:rFonts w:cs="Times New Roman"/>
          <w:szCs w:val="28"/>
          <w:lang w:val="uk-UA"/>
        </w:rPr>
        <w:t>GRADEpro</w:t>
      </w:r>
      <w:proofErr w:type="spellEnd"/>
      <w:r w:rsidRPr="0091301A">
        <w:rPr>
          <w:rStyle w:val="fontstyle01"/>
          <w:rFonts w:cs="Times New Roman"/>
          <w:szCs w:val="28"/>
          <w:lang w:val="uk-UA"/>
        </w:rPr>
        <w:t xml:space="preserve"> (</w:t>
      </w:r>
      <w:r w:rsidRPr="0091301A">
        <w:rPr>
          <w:rStyle w:val="fontstyle01"/>
          <w:rFonts w:cs="Times New Roman"/>
          <w:i/>
          <w:szCs w:val="28"/>
          <w:lang w:val="uk-UA"/>
        </w:rPr>
        <w:t xml:space="preserve">див. </w:t>
      </w:r>
      <w:r w:rsidRPr="0091301A">
        <w:rPr>
          <w:rStyle w:val="fontstyle01"/>
          <w:rFonts w:cs="Times New Roman"/>
          <w:szCs w:val="28"/>
          <w:lang w:val="uk-UA"/>
        </w:rPr>
        <w:t>онлайн-Додаток 4). Під час засідання 11</w:t>
      </w:r>
      <w:r w:rsidRPr="0091301A">
        <w:rPr>
          <w:rStyle w:val="fontstyle21"/>
          <w:rFonts w:ascii="Times New Roman" w:hAnsi="Times New Roman" w:cs="Times New Roman"/>
          <w:sz w:val="28"/>
          <w:szCs w:val="28"/>
          <w:lang w:val="uk-UA"/>
        </w:rPr>
        <w:t>–</w:t>
      </w:r>
      <w:r w:rsidRPr="0091301A">
        <w:rPr>
          <w:rStyle w:val="fontstyle01"/>
          <w:rFonts w:cs="Times New Roman"/>
          <w:szCs w:val="28"/>
          <w:lang w:val="uk-UA"/>
        </w:rPr>
        <w:t>13 липня 2016 р. на основі результатів оцінювання доказових даних члени Групи склали перший проект рекомендацій. Групою було обговорено запропонований варіант рекомендацій та ступінь їх переконливості (наполегливий або умовний), враховуючи не лише характер та якість доказових даних, але й оцінюючи баланс користь/ризик, а також беручи до уваги цінності та вподобання пацієнтів, потребу у ресурсах, дотримання прав людини і такі фактори як рівність, прийнятність та ймовірність.</w:t>
      </w:r>
    </w:p>
    <w:p w14:paraId="308E88C2" w14:textId="77777777"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 xml:space="preserve">Щодо питання стосовно застосування схеми лікування категорії II для повторного лікування пацієнтів з ТБ, доступних доказових даних за системою GRADE було недостатньо для прийняття Групою рішення щодо даної рекомендації. Досвід найкращих практик вважався більш відповідним у даному випадку, тому, врешті решт, було вирішено використати саме його. </w:t>
      </w:r>
    </w:p>
    <w:p w14:paraId="672134D8" w14:textId="77777777" w:rsidR="009415B7" w:rsidRPr="0091301A" w:rsidRDefault="009415B7" w:rsidP="00D07776">
      <w:pPr>
        <w:spacing w:line="252" w:lineRule="auto"/>
        <w:jc w:val="both"/>
        <w:rPr>
          <w:rStyle w:val="fontstyle01"/>
          <w:rFonts w:cs="Times New Roman"/>
          <w:szCs w:val="28"/>
          <w:lang w:val="uk-UA"/>
        </w:rPr>
      </w:pPr>
      <w:r w:rsidRPr="0091301A">
        <w:rPr>
          <w:rStyle w:val="fontstyle01"/>
          <w:rFonts w:cs="Times New Roman"/>
          <w:szCs w:val="28"/>
          <w:lang w:val="uk-UA"/>
        </w:rPr>
        <w:t xml:space="preserve">Усі рішення щодо надання рекомендацій приймали шляхом обговорення та досягнення консенсусу, включаючи визначення ступеня наполегливості рекомендації та, за потреби, умов, необхідних для впровадження даної </w:t>
      </w:r>
      <w:r w:rsidRPr="0091301A">
        <w:rPr>
          <w:rStyle w:val="fontstyle01"/>
          <w:rFonts w:cs="Times New Roman"/>
          <w:szCs w:val="28"/>
          <w:lang w:val="uk-UA"/>
        </w:rPr>
        <w:lastRenderedPageBreak/>
        <w:t>рекомендації. Під час засідання, його голова сприяв проведенню обговорень задля досягнення консенсусу; відповідно, не було потреби у голосуванні щодо будь-якої з рекомендацій.</w:t>
      </w:r>
      <w:r w:rsidRPr="0091301A">
        <w:rPr>
          <w:rFonts w:cs="Times New Roman"/>
          <w:szCs w:val="28"/>
          <w:lang w:val="uk-UA"/>
        </w:rPr>
        <w:t xml:space="preserve"> Після засідання проводили додатковий аналіз стосовно виявлення відсутньої інформації </w:t>
      </w:r>
      <w:r w:rsidRPr="0091301A">
        <w:rPr>
          <w:rStyle w:val="fontstyle01"/>
          <w:rFonts w:cs="Times New Roman"/>
          <w:szCs w:val="28"/>
          <w:lang w:val="uk-UA"/>
        </w:rPr>
        <w:t>щодо запитання PICO 10 (процедури формування прихильності до лікування). Після отримання додаткових даних було проведено незначний перегляд двох рекомендацій щодо варіантів нагляду за лікуванням. Представлені доказові дані, а також переглянуті рекомендації, було надано усім членам Групи для оцінювання та затвердження.</w:t>
      </w:r>
    </w:p>
    <w:p w14:paraId="7FF52F69" w14:textId="77777777" w:rsidR="009415B7" w:rsidRPr="0091301A" w:rsidRDefault="009415B7" w:rsidP="00D07776">
      <w:pPr>
        <w:pStyle w:val="2"/>
        <w:spacing w:line="252" w:lineRule="auto"/>
        <w:rPr>
          <w:rFonts w:cs="Times New Roman"/>
          <w:szCs w:val="28"/>
          <w:lang w:val="uk-UA"/>
        </w:rPr>
      </w:pPr>
      <w:bookmarkStart w:id="19" w:name="_Toc15726944"/>
      <w:r w:rsidRPr="0091301A">
        <w:rPr>
          <w:rStyle w:val="fontstyle01"/>
          <w:rFonts w:cs="Times New Roman"/>
          <w:color w:val="auto"/>
          <w:szCs w:val="28"/>
          <w:lang w:val="uk-UA"/>
        </w:rPr>
        <w:t>Зовнішнє оцінювання</w:t>
      </w:r>
      <w:bookmarkEnd w:id="19"/>
    </w:p>
    <w:p w14:paraId="7C28D364" w14:textId="77777777" w:rsidR="009415B7" w:rsidRPr="0091301A" w:rsidRDefault="009415B7" w:rsidP="00D07776">
      <w:pPr>
        <w:spacing w:line="252" w:lineRule="auto"/>
        <w:jc w:val="both"/>
        <w:rPr>
          <w:rStyle w:val="fontstyle21"/>
          <w:rFonts w:ascii="Times New Roman" w:hAnsi="Times New Roman" w:cs="Times New Roman"/>
          <w:sz w:val="28"/>
          <w:szCs w:val="28"/>
          <w:lang w:val="uk-UA"/>
        </w:rPr>
      </w:pPr>
      <w:r w:rsidRPr="0091301A">
        <w:rPr>
          <w:rStyle w:val="fontstyle21"/>
          <w:rFonts w:ascii="Times New Roman" w:hAnsi="Times New Roman" w:cs="Times New Roman"/>
          <w:sz w:val="28"/>
          <w:szCs w:val="28"/>
          <w:lang w:val="uk-UA"/>
        </w:rPr>
        <w:t xml:space="preserve">До проведення експертного оцінювання було залучено Групу зовнішнього рецензування, що складалася з експертів та безпосередніх користувачів національних програм, технічних агенцій та регіональних бюро ВООЗ. Вони ознайомилися із запропонованими рекомендаціями і внесли свої зауваження та коментарі до остаточного проекту настанови, в які попередньо було </w:t>
      </w:r>
      <w:proofErr w:type="spellStart"/>
      <w:r w:rsidRPr="0091301A">
        <w:rPr>
          <w:rStyle w:val="fontstyle21"/>
          <w:rFonts w:ascii="Times New Roman" w:hAnsi="Times New Roman" w:cs="Times New Roman"/>
          <w:sz w:val="28"/>
          <w:szCs w:val="28"/>
          <w:lang w:val="uk-UA"/>
        </w:rPr>
        <w:t>внесено</w:t>
      </w:r>
      <w:proofErr w:type="spellEnd"/>
      <w:r w:rsidRPr="0091301A">
        <w:rPr>
          <w:rStyle w:val="fontstyle21"/>
          <w:rFonts w:ascii="Times New Roman" w:hAnsi="Times New Roman" w:cs="Times New Roman"/>
          <w:sz w:val="28"/>
          <w:szCs w:val="28"/>
          <w:lang w:val="uk-UA"/>
        </w:rPr>
        <w:t xml:space="preserve"> усі коментарі членів Групи.</w:t>
      </w:r>
    </w:p>
    <w:p w14:paraId="45429418" w14:textId="77777777" w:rsidR="009415B7" w:rsidRPr="0091301A" w:rsidRDefault="009415B7" w:rsidP="00D07776">
      <w:pPr>
        <w:pStyle w:val="2"/>
        <w:spacing w:line="252" w:lineRule="auto"/>
        <w:rPr>
          <w:rFonts w:cs="Times New Roman"/>
          <w:szCs w:val="28"/>
          <w:lang w:val="uk-UA"/>
        </w:rPr>
      </w:pPr>
      <w:bookmarkStart w:id="20" w:name="_Toc15726945"/>
      <w:r w:rsidRPr="0091301A">
        <w:rPr>
          <w:rStyle w:val="fontstyle01"/>
          <w:rFonts w:cs="Times New Roman"/>
          <w:color w:val="auto"/>
          <w:szCs w:val="28"/>
          <w:lang w:val="uk-UA"/>
        </w:rPr>
        <w:t>Публікація, розповсюдження, впровадження, оцінювання та строк дії</w:t>
      </w:r>
      <w:bookmarkEnd w:id="20"/>
    </w:p>
    <w:p w14:paraId="263844CC" w14:textId="1E486DE9" w:rsidR="009415B7" w:rsidRPr="00D07776" w:rsidRDefault="009415B7" w:rsidP="00D07776">
      <w:pPr>
        <w:spacing w:line="252" w:lineRule="auto"/>
        <w:jc w:val="both"/>
        <w:rPr>
          <w:rFonts w:cs="Times New Roman"/>
          <w:spacing w:val="2"/>
          <w:szCs w:val="28"/>
          <w:lang w:val="uk-UA"/>
        </w:rPr>
      </w:pPr>
      <w:r w:rsidRPr="00D07776">
        <w:rPr>
          <w:rStyle w:val="fontstyle21"/>
          <w:rFonts w:ascii="Times New Roman" w:hAnsi="Times New Roman" w:cs="Times New Roman"/>
          <w:spacing w:val="2"/>
          <w:sz w:val="28"/>
          <w:szCs w:val="28"/>
          <w:lang w:val="uk-UA"/>
        </w:rPr>
        <w:t xml:space="preserve">Дану настанову опубліковано на веб-сайті </w:t>
      </w:r>
      <w:r w:rsidR="00AE6F2F" w:rsidRPr="00AE6F2F">
        <w:rPr>
          <w:rFonts w:eastAsia="Arial" w:cs="Times New Roman"/>
          <w:szCs w:val="28"/>
          <w:lang w:val="uk-UA"/>
        </w:rPr>
        <w:t>ВООЗ/GTB</w:t>
      </w:r>
      <w:r w:rsidRPr="00D07776">
        <w:rPr>
          <w:rStyle w:val="fontstyle21"/>
          <w:rFonts w:ascii="Times New Roman" w:hAnsi="Times New Roman" w:cs="Times New Roman"/>
          <w:spacing w:val="2"/>
          <w:sz w:val="28"/>
          <w:szCs w:val="28"/>
          <w:lang w:val="uk-UA"/>
        </w:rPr>
        <w:t>, звідки їх можна завантажити безкоштовно</w:t>
      </w:r>
      <w:r w:rsidRPr="00D07776">
        <w:rPr>
          <w:rFonts w:cs="Times New Roman"/>
          <w:spacing w:val="2"/>
          <w:szCs w:val="28"/>
          <w:lang w:val="uk-UA"/>
        </w:rPr>
        <w:t xml:space="preserve"> </w:t>
      </w:r>
      <w:r w:rsidRPr="00D07776">
        <w:rPr>
          <w:rStyle w:val="fontstyle21"/>
          <w:rFonts w:ascii="Times New Roman" w:hAnsi="Times New Roman" w:cs="Times New Roman"/>
          <w:spacing w:val="2"/>
          <w:sz w:val="28"/>
          <w:szCs w:val="28"/>
          <w:lang w:val="uk-UA"/>
        </w:rPr>
        <w:t xml:space="preserve">(у форматі </w:t>
      </w:r>
      <w:proofErr w:type="spellStart"/>
      <w:r w:rsidRPr="00D07776">
        <w:rPr>
          <w:rStyle w:val="fontstyle21"/>
          <w:rFonts w:ascii="Times New Roman" w:hAnsi="Times New Roman" w:cs="Times New Roman"/>
          <w:spacing w:val="2"/>
          <w:sz w:val="28"/>
          <w:szCs w:val="28"/>
          <w:lang w:val="uk-UA"/>
        </w:rPr>
        <w:t>pdf</w:t>
      </w:r>
      <w:proofErr w:type="spellEnd"/>
      <w:r w:rsidRPr="00D07776">
        <w:rPr>
          <w:rStyle w:val="fontstyle21"/>
          <w:rFonts w:ascii="Times New Roman" w:hAnsi="Times New Roman" w:cs="Times New Roman"/>
          <w:spacing w:val="2"/>
          <w:sz w:val="28"/>
          <w:szCs w:val="28"/>
          <w:lang w:val="uk-UA"/>
        </w:rPr>
        <w:t xml:space="preserve"> та у інших електронних форматах). Основний текст настанови у друкованому вигляді буде доступним на початку 2017 р. і розповсюджений серед регіональних та національних бюро та офісів ВООЗ, а також серед національних програм з контролю ТБ. Даний документ буде доступним на шести мовах: арабській, китайській, англійській, французькій, російській та іспанській. Також очікується, що оцінювання доказових даних та рекомендації будуть опубліковані у рецензованих наукових журналах, що сприятиме розповсюдженню основних тез. Оновлення настанови відображатиметься також у настанові з реалізації лікування ТБ та редакції практичного посібника ВООЗ з програмного контролю за </w:t>
      </w:r>
      <w:r w:rsidR="00413BB1">
        <w:rPr>
          <w:rStyle w:val="fontstyle21"/>
          <w:rFonts w:ascii="Times New Roman" w:hAnsi="Times New Roman" w:cs="Times New Roman"/>
          <w:color w:val="auto"/>
          <w:sz w:val="28"/>
          <w:szCs w:val="28"/>
          <w:lang w:val="uk-UA"/>
        </w:rPr>
        <w:t>л</w:t>
      </w:r>
      <w:r w:rsidR="00413BB1">
        <w:rPr>
          <w:rStyle w:val="fontstyle01"/>
          <w:rFonts w:cs="Times New Roman"/>
          <w:szCs w:val="28"/>
          <w:lang w:val="uk-UA"/>
        </w:rPr>
        <w:t>ікарсько-стійким</w:t>
      </w:r>
      <w:r w:rsidR="00413BB1" w:rsidRPr="0091301A">
        <w:rPr>
          <w:rStyle w:val="fontstyle01"/>
          <w:rFonts w:cs="Times New Roman"/>
          <w:szCs w:val="28"/>
          <w:lang w:val="uk-UA"/>
        </w:rPr>
        <w:t xml:space="preserve"> </w:t>
      </w:r>
      <w:r w:rsidRPr="00D07776">
        <w:rPr>
          <w:rStyle w:val="fontstyle21"/>
          <w:rFonts w:ascii="Times New Roman" w:hAnsi="Times New Roman" w:cs="Times New Roman"/>
          <w:spacing w:val="2"/>
          <w:sz w:val="28"/>
          <w:szCs w:val="28"/>
          <w:lang w:val="uk-UA"/>
        </w:rPr>
        <w:t xml:space="preserve">ТБ </w:t>
      </w:r>
      <w:r w:rsidRPr="00D07776">
        <w:rPr>
          <w:rStyle w:val="fontstyle21"/>
          <w:rFonts w:ascii="Times New Roman" w:hAnsi="Times New Roman" w:cs="Times New Roman"/>
          <w:i/>
          <w:spacing w:val="2"/>
          <w:sz w:val="28"/>
          <w:szCs w:val="28"/>
          <w:lang w:val="uk-UA"/>
        </w:rPr>
        <w:t>(8)</w:t>
      </w:r>
      <w:r w:rsidRPr="00D07776">
        <w:rPr>
          <w:rStyle w:val="fontstyle21"/>
          <w:rFonts w:ascii="Times New Roman" w:hAnsi="Times New Roman" w:cs="Times New Roman"/>
          <w:spacing w:val="2"/>
          <w:sz w:val="28"/>
          <w:szCs w:val="28"/>
          <w:lang w:val="uk-UA"/>
        </w:rPr>
        <w:t>.</w:t>
      </w:r>
    </w:p>
    <w:p w14:paraId="57B4050C" w14:textId="77777777" w:rsidR="009415B7" w:rsidRPr="0091301A" w:rsidRDefault="009415B7" w:rsidP="00D07776">
      <w:pPr>
        <w:spacing w:line="252" w:lineRule="auto"/>
        <w:jc w:val="both"/>
        <w:rPr>
          <w:rStyle w:val="fontstyle21"/>
          <w:rFonts w:ascii="Times New Roman" w:hAnsi="Times New Roman" w:cs="Times New Roman"/>
          <w:sz w:val="28"/>
          <w:szCs w:val="28"/>
          <w:lang w:val="uk-UA"/>
        </w:rPr>
      </w:pPr>
      <w:r w:rsidRPr="0091301A">
        <w:rPr>
          <w:rStyle w:val="fontstyle01"/>
          <w:rFonts w:cs="Times New Roman"/>
          <w:szCs w:val="28"/>
          <w:lang w:val="uk-UA"/>
        </w:rPr>
        <w:t>ВООЗ тісно співпрацюватиме зі своїми регіональними та національними бюро, а також з технічними та фінансовими агенціями та партнерами, задля забезпечення широкого обговорення оновленої настанови на технічних засіданнях та під час навчальних заходів. ВООЗ співпрацюватиме на різних рівнях з технічними партнерами задля підтримання національних програм з контролю ТБ, адаптування нових рекомендацій до національних настанов та дотримання стратегії боротьби з ТБ. Через декілька років після публікації ВООЗ/GTB та партнери проведуть оцінювання впровадження рекомендацій країнами або безпосередніми користувачами. ВООЗ/GTB також перегляне та оновить настанову через 4</w:t>
      </w:r>
      <w:r w:rsidRPr="0091301A">
        <w:rPr>
          <w:rStyle w:val="fontstyle41"/>
          <w:rFonts w:ascii="Times New Roman" w:hAnsi="Times New Roman" w:cs="Times New Roman"/>
          <w:sz w:val="28"/>
          <w:szCs w:val="28"/>
          <w:lang w:val="uk-UA"/>
        </w:rPr>
        <w:t>–</w:t>
      </w:r>
      <w:r w:rsidRPr="0091301A">
        <w:rPr>
          <w:rStyle w:val="fontstyle01"/>
          <w:rFonts w:cs="Times New Roman"/>
          <w:szCs w:val="28"/>
          <w:lang w:val="uk-UA"/>
        </w:rPr>
        <w:t xml:space="preserve">5 років після їх публікації, або раніше – за умови </w:t>
      </w:r>
      <w:r w:rsidRPr="0091301A">
        <w:rPr>
          <w:rStyle w:val="fontstyle01"/>
          <w:rFonts w:cs="Times New Roman"/>
          <w:szCs w:val="28"/>
          <w:lang w:val="uk-UA"/>
        </w:rPr>
        <w:lastRenderedPageBreak/>
        <w:t>появи нових доказових даних; ці зміни будуть відображені у документації із впровадження настанови.</w:t>
      </w:r>
      <w:r w:rsidRPr="0091301A">
        <w:rPr>
          <w:rStyle w:val="fontstyle21"/>
          <w:rFonts w:ascii="Times New Roman" w:hAnsi="Times New Roman" w:cs="Times New Roman"/>
          <w:sz w:val="28"/>
          <w:szCs w:val="28"/>
          <w:lang w:val="uk-UA"/>
        </w:rPr>
        <w:t xml:space="preserve"> </w:t>
      </w:r>
    </w:p>
    <w:p w14:paraId="320C4000" w14:textId="6042671C" w:rsidR="00FF0E3C" w:rsidRPr="0091301A" w:rsidRDefault="00FF0E3C" w:rsidP="0091301A">
      <w:pPr>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br w:type="page"/>
      </w:r>
    </w:p>
    <w:p w14:paraId="21E59722" w14:textId="77777777" w:rsidR="008B7556" w:rsidRPr="0091301A" w:rsidRDefault="008B7556" w:rsidP="0091301A">
      <w:pPr>
        <w:pStyle w:val="1"/>
      </w:pPr>
      <w:bookmarkStart w:id="21" w:name="_Toc15726946"/>
      <w:r w:rsidRPr="0091301A">
        <w:lastRenderedPageBreak/>
        <w:t>Рекомендації ВООЗ</w:t>
      </w:r>
      <w:bookmarkEnd w:id="21"/>
    </w:p>
    <w:p w14:paraId="7FE3C53F" w14:textId="77777777" w:rsidR="008B7556" w:rsidRPr="0091301A" w:rsidRDefault="008B7556" w:rsidP="0091301A">
      <w:pPr>
        <w:pStyle w:val="2"/>
        <w:rPr>
          <w:lang w:val="uk-UA"/>
        </w:rPr>
      </w:pPr>
      <w:bookmarkStart w:id="22" w:name="_Toc15726947"/>
      <w:r w:rsidRPr="0091301A">
        <w:rPr>
          <w:rStyle w:val="fontstyle01"/>
          <w:rFonts w:cs="Times New Roman"/>
          <w:color w:val="auto"/>
          <w:szCs w:val="28"/>
          <w:lang w:val="uk-UA"/>
        </w:rPr>
        <w:t>1.</w:t>
      </w:r>
      <w:r w:rsidRPr="0091301A">
        <w:rPr>
          <w:rStyle w:val="fontstyle01"/>
          <w:rFonts w:cs="Times New Roman"/>
          <w:color w:val="auto"/>
          <w:szCs w:val="28"/>
        </w:rPr>
        <w:t> </w:t>
      </w:r>
      <w:r w:rsidRPr="0091301A">
        <w:rPr>
          <w:rStyle w:val="fontstyle01"/>
          <w:rFonts w:cs="Times New Roman"/>
          <w:color w:val="auto"/>
          <w:szCs w:val="28"/>
          <w:lang w:val="uk-UA"/>
        </w:rPr>
        <w:t>Лікування чутливого ТБ</w:t>
      </w:r>
      <w:bookmarkEnd w:id="22"/>
    </w:p>
    <w:p w14:paraId="6012F02E" w14:textId="2A093C3F" w:rsidR="008B7556" w:rsidRPr="0091301A" w:rsidRDefault="008B7556" w:rsidP="0091301A">
      <w:pPr>
        <w:pStyle w:val="3"/>
        <w:rPr>
          <w:rStyle w:val="fontstyle21"/>
          <w:rFonts w:ascii="Times New Roman" w:hAnsi="Times New Roman"/>
          <w:color w:val="auto"/>
          <w:sz w:val="28"/>
          <w:szCs w:val="22"/>
          <w:lang w:val="uk-UA"/>
        </w:rPr>
      </w:pPr>
      <w:bookmarkStart w:id="23" w:name="_Toc15726948"/>
      <w:r w:rsidRPr="0091301A">
        <w:rPr>
          <w:rStyle w:val="fontstyle21"/>
          <w:rFonts w:ascii="Times New Roman" w:hAnsi="Times New Roman"/>
          <w:color w:val="auto"/>
          <w:sz w:val="28"/>
          <w:szCs w:val="22"/>
          <w:lang w:val="uk-UA"/>
        </w:rPr>
        <w:t>1.1.</w:t>
      </w:r>
      <w:r w:rsidRPr="0091301A">
        <w:rPr>
          <w:rStyle w:val="fontstyle21"/>
          <w:rFonts w:ascii="Times New Roman" w:hAnsi="Times New Roman"/>
          <w:color w:val="auto"/>
          <w:sz w:val="28"/>
          <w:szCs w:val="22"/>
        </w:rPr>
        <w:t> </w:t>
      </w:r>
      <w:r w:rsidRPr="0091301A">
        <w:rPr>
          <w:rStyle w:val="fontstyle01"/>
          <w:color w:val="auto"/>
          <w:szCs w:val="22"/>
          <w:lang w:val="uk-UA"/>
        </w:rPr>
        <w:t xml:space="preserve">Ефективність 4-місячної схеми лікування </w:t>
      </w:r>
      <w:r w:rsidR="000966A9">
        <w:rPr>
          <w:rStyle w:val="fontstyle01"/>
          <w:color w:val="auto"/>
          <w:szCs w:val="22"/>
          <w:lang w:val="uk-UA"/>
        </w:rPr>
        <w:t xml:space="preserve">із застосуванням </w:t>
      </w:r>
      <w:bookmarkStart w:id="24" w:name="_Hlk27650188"/>
      <w:r w:rsidR="0060087A">
        <w:rPr>
          <w:rStyle w:val="fontstyle01"/>
          <w:color w:val="auto"/>
          <w:szCs w:val="22"/>
          <w:lang w:val="uk-UA"/>
        </w:rPr>
        <w:t xml:space="preserve">препарату групи </w:t>
      </w:r>
      <w:proofErr w:type="spellStart"/>
      <w:r w:rsidRPr="0091301A">
        <w:rPr>
          <w:rStyle w:val="fontstyle01"/>
          <w:color w:val="auto"/>
          <w:szCs w:val="22"/>
          <w:lang w:val="uk-UA"/>
        </w:rPr>
        <w:t>фторхінолон</w:t>
      </w:r>
      <w:r w:rsidR="0060087A">
        <w:rPr>
          <w:rStyle w:val="fontstyle01"/>
          <w:color w:val="auto"/>
          <w:szCs w:val="22"/>
          <w:lang w:val="uk-UA"/>
        </w:rPr>
        <w:t>ів</w:t>
      </w:r>
      <w:proofErr w:type="spellEnd"/>
      <w:r w:rsidR="000966A9">
        <w:rPr>
          <w:rStyle w:val="fontstyle01"/>
          <w:color w:val="auto"/>
          <w:szCs w:val="22"/>
          <w:lang w:val="uk-UA"/>
        </w:rPr>
        <w:t xml:space="preserve"> </w:t>
      </w:r>
      <w:bookmarkEnd w:id="24"/>
      <w:r w:rsidRPr="0091301A">
        <w:rPr>
          <w:rStyle w:val="fontstyle01"/>
          <w:color w:val="auto"/>
          <w:szCs w:val="22"/>
          <w:lang w:val="uk-UA"/>
        </w:rPr>
        <w:t>порівняно зі стандартною 6-місячною схемою лікування 2</w:t>
      </w:r>
      <w:r w:rsidRPr="0091301A">
        <w:rPr>
          <w:rStyle w:val="fontstyle01"/>
          <w:color w:val="auto"/>
          <w:szCs w:val="22"/>
        </w:rPr>
        <w:t>HRZE</w:t>
      </w:r>
      <w:r w:rsidRPr="0091301A">
        <w:rPr>
          <w:rStyle w:val="fontstyle01"/>
          <w:color w:val="auto"/>
          <w:szCs w:val="22"/>
          <w:lang w:val="uk-UA"/>
        </w:rPr>
        <w:t>/4</w:t>
      </w:r>
      <w:r w:rsidRPr="0091301A">
        <w:rPr>
          <w:rStyle w:val="fontstyle01"/>
          <w:color w:val="auto"/>
          <w:szCs w:val="22"/>
        </w:rPr>
        <w:t>HR</w:t>
      </w:r>
      <w:r w:rsidRPr="0091301A">
        <w:rPr>
          <w:rStyle w:val="fontstyle01"/>
          <w:color w:val="auto"/>
          <w:szCs w:val="22"/>
          <w:lang w:val="uk-UA"/>
        </w:rPr>
        <w:t xml:space="preserve"> у пацієнтів з чутливим до лікарських засобів</w:t>
      </w:r>
      <w:r w:rsidR="00324296">
        <w:rPr>
          <w:rStyle w:val="fontstyle01"/>
          <w:color w:val="auto"/>
          <w:szCs w:val="22"/>
          <w:lang w:val="uk-UA"/>
        </w:rPr>
        <w:br/>
      </w:r>
      <w:r w:rsidRPr="0091301A">
        <w:rPr>
          <w:rStyle w:val="fontstyle01"/>
          <w:color w:val="auto"/>
          <w:szCs w:val="22"/>
          <w:lang w:val="uk-UA"/>
        </w:rPr>
        <w:t>туберкульозом легень</w:t>
      </w:r>
      <w:bookmarkEnd w:id="23"/>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48E45D97" w14:textId="77777777" w:rsidTr="003B38E1">
        <w:tc>
          <w:tcPr>
            <w:tcW w:w="9639" w:type="dxa"/>
            <w:shd w:val="clear" w:color="auto" w:fill="DEEAF6" w:themeFill="accent1" w:themeFillTint="33"/>
          </w:tcPr>
          <w:p w14:paraId="5194FCEF" w14:textId="77777777" w:rsidR="008B7556" w:rsidRPr="0091301A" w:rsidRDefault="008B7556" w:rsidP="0091301A">
            <w:pPr>
              <w:spacing w:before="120" w:after="120"/>
              <w:ind w:firstLine="0"/>
              <w:jc w:val="center"/>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b/>
                <w:color w:val="auto"/>
                <w:sz w:val="28"/>
                <w:szCs w:val="28"/>
                <w:lang w:val="uk-UA"/>
              </w:rPr>
              <w:t>Рекомендація</w:t>
            </w:r>
          </w:p>
          <w:p w14:paraId="5BB85010" w14:textId="21A3CF9D" w:rsidR="008B7556" w:rsidRPr="0091301A" w:rsidRDefault="008B7556" w:rsidP="000966A9">
            <w:pPr>
              <w:spacing w:after="120"/>
              <w:ind w:firstLine="0"/>
              <w:jc w:val="both"/>
              <w:rPr>
                <w:rFonts w:cs="Times New Roman"/>
                <w:szCs w:val="28"/>
                <w:lang w:val="uk-UA"/>
              </w:rPr>
            </w:pPr>
            <w:r w:rsidRPr="0091301A">
              <w:rPr>
                <w:rStyle w:val="fontstyle41"/>
                <w:rFonts w:ascii="Times New Roman" w:hAnsi="Times New Roman" w:cs="Times New Roman"/>
                <w:color w:val="auto"/>
                <w:sz w:val="28"/>
                <w:szCs w:val="28"/>
                <w:lang w:val="uk-UA"/>
              </w:rPr>
              <w:t xml:space="preserve">Для пацієнтів з чутливим до лікарських засобів ТБ легень не рекомендовано застосовувати 4-місячну схему лікування </w:t>
            </w:r>
            <w:r w:rsidR="000966A9">
              <w:rPr>
                <w:rStyle w:val="fontstyle41"/>
                <w:rFonts w:ascii="Times New Roman" w:hAnsi="Times New Roman" w:cs="Times New Roman"/>
                <w:color w:val="auto"/>
                <w:sz w:val="28"/>
                <w:szCs w:val="28"/>
                <w:lang w:val="uk-UA"/>
              </w:rPr>
              <w:t xml:space="preserve">із застосуванням </w:t>
            </w:r>
            <w:r w:rsidR="0060087A" w:rsidRPr="0060087A">
              <w:rPr>
                <w:rStyle w:val="fontstyle41"/>
                <w:rFonts w:ascii="Times New Roman" w:hAnsi="Times New Roman" w:cs="Times New Roman"/>
                <w:color w:val="auto"/>
                <w:sz w:val="28"/>
                <w:szCs w:val="28"/>
                <w:lang w:val="uk-UA"/>
              </w:rPr>
              <w:t xml:space="preserve">препарату групи </w:t>
            </w:r>
            <w:proofErr w:type="spellStart"/>
            <w:r w:rsidR="0060087A" w:rsidRPr="0060087A">
              <w:rPr>
                <w:rStyle w:val="fontstyle41"/>
                <w:rFonts w:ascii="Times New Roman" w:hAnsi="Times New Roman" w:cs="Times New Roman"/>
                <w:color w:val="auto"/>
                <w:sz w:val="28"/>
                <w:szCs w:val="28"/>
                <w:lang w:val="uk-UA"/>
              </w:rPr>
              <w:t>фторхінолонів</w:t>
            </w:r>
            <w:proofErr w:type="spellEnd"/>
            <w:r w:rsidRPr="0091301A">
              <w:rPr>
                <w:rStyle w:val="fontstyle41"/>
                <w:rFonts w:ascii="Times New Roman" w:hAnsi="Times New Roman" w:cs="Times New Roman"/>
                <w:color w:val="auto"/>
                <w:sz w:val="28"/>
                <w:szCs w:val="28"/>
                <w:lang w:val="uk-UA"/>
              </w:rPr>
              <w:t xml:space="preserve">, рекомендованою залишається 6-місячна схема лікування </w:t>
            </w:r>
            <w:proofErr w:type="spellStart"/>
            <w:r w:rsidRPr="0091301A">
              <w:rPr>
                <w:rStyle w:val="fontstyle41"/>
                <w:rFonts w:ascii="Times New Roman" w:hAnsi="Times New Roman" w:cs="Times New Roman"/>
                <w:color w:val="auto"/>
                <w:sz w:val="28"/>
                <w:szCs w:val="28"/>
                <w:lang w:val="uk-UA"/>
              </w:rPr>
              <w:t>рифампіцином</w:t>
            </w:r>
            <w:proofErr w:type="spellEnd"/>
            <w:r w:rsidRPr="0091301A">
              <w:rPr>
                <w:rStyle w:val="fontstyle41"/>
                <w:rFonts w:ascii="Times New Roman" w:hAnsi="Times New Roman" w:cs="Times New Roman"/>
                <w:color w:val="auto"/>
                <w:sz w:val="28"/>
                <w:szCs w:val="28"/>
                <w:lang w:val="uk-UA"/>
              </w:rPr>
              <w:t xml:space="preserve"> 2HRZE/4HR (наполеглива рекомендація, помірна якість доказових даних).</w:t>
            </w:r>
          </w:p>
        </w:tc>
      </w:tr>
    </w:tbl>
    <w:p w14:paraId="7BE73348" w14:textId="77777777" w:rsidR="008B7556" w:rsidRPr="0091301A" w:rsidRDefault="008B7556" w:rsidP="0091301A">
      <w:pPr>
        <w:spacing w:before="120"/>
        <w:jc w:val="both"/>
        <w:outlineLvl w:val="0"/>
        <w:rPr>
          <w:rFonts w:cs="Times New Roman"/>
          <w:szCs w:val="28"/>
          <w:lang w:val="uk-UA"/>
        </w:rPr>
      </w:pPr>
      <w:bookmarkStart w:id="25" w:name="_Toc15726949"/>
      <w:r w:rsidRPr="0091301A">
        <w:rPr>
          <w:rFonts w:cs="Times New Roman"/>
          <w:b/>
          <w:szCs w:val="28"/>
          <w:lang w:val="uk-UA"/>
        </w:rPr>
        <w:t>Коментар</w:t>
      </w:r>
      <w:bookmarkEnd w:id="25"/>
    </w:p>
    <w:p w14:paraId="6FA751A8" w14:textId="042A2898"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У чотирьох клінічних дослідженнях </w:t>
      </w:r>
      <w:r w:rsidRPr="0091301A">
        <w:rPr>
          <w:rStyle w:val="fontstyle21"/>
          <w:rFonts w:ascii="Times New Roman" w:hAnsi="Times New Roman" w:cs="Times New Roman"/>
          <w:i/>
          <w:color w:val="auto"/>
          <w:sz w:val="28"/>
          <w:szCs w:val="28"/>
          <w:lang w:val="uk-UA"/>
        </w:rPr>
        <w:t xml:space="preserve">(9–12) </w:t>
      </w:r>
      <w:r w:rsidRPr="0091301A">
        <w:rPr>
          <w:rStyle w:val="fontstyle01"/>
          <w:rFonts w:cs="Times New Roman"/>
          <w:color w:val="auto"/>
          <w:szCs w:val="28"/>
          <w:lang w:val="uk-UA"/>
        </w:rPr>
        <w:t>використовували</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схеми лікування із застосуванням </w:t>
      </w:r>
      <w:r w:rsidR="0060087A" w:rsidRPr="0060087A">
        <w:rPr>
          <w:rStyle w:val="fontstyle01"/>
          <w:rFonts w:cs="Times New Roman"/>
          <w:color w:val="auto"/>
          <w:szCs w:val="28"/>
          <w:lang w:val="uk-UA"/>
        </w:rPr>
        <w:t>препарат</w:t>
      </w:r>
      <w:r w:rsidR="0060087A">
        <w:rPr>
          <w:rStyle w:val="fontstyle01"/>
          <w:rFonts w:cs="Times New Roman"/>
          <w:color w:val="auto"/>
          <w:szCs w:val="28"/>
          <w:lang w:val="uk-UA"/>
        </w:rPr>
        <w:t>ів</w:t>
      </w:r>
      <w:r w:rsidR="0060087A" w:rsidRPr="0060087A">
        <w:rPr>
          <w:rStyle w:val="fontstyle01"/>
          <w:rFonts w:cs="Times New Roman"/>
          <w:color w:val="auto"/>
          <w:szCs w:val="28"/>
          <w:lang w:val="uk-UA"/>
        </w:rPr>
        <w:t xml:space="preserve"> групи </w:t>
      </w:r>
      <w:proofErr w:type="spellStart"/>
      <w:r w:rsidR="0060087A" w:rsidRPr="0060087A">
        <w:rPr>
          <w:rStyle w:val="fontstyle01"/>
          <w:rFonts w:cs="Times New Roman"/>
          <w:color w:val="auto"/>
          <w:szCs w:val="28"/>
          <w:lang w:val="uk-UA"/>
        </w:rPr>
        <w:t>фторхінолонів</w:t>
      </w:r>
      <w:proofErr w:type="spellEnd"/>
      <w:r w:rsidRPr="0091301A">
        <w:rPr>
          <w:rStyle w:val="fontstyle01"/>
          <w:rFonts w:cs="Times New Roman"/>
          <w:color w:val="auto"/>
          <w:szCs w:val="28"/>
          <w:lang w:val="uk-UA"/>
        </w:rPr>
        <w:t>: 4MfxHRZ, 4MfxRZE, 2MfxRZE/</w:t>
      </w:r>
      <w:r w:rsidR="00101980" w:rsidRPr="0091301A">
        <w:rPr>
          <w:rStyle w:val="fontstyle01"/>
          <w:rFonts w:cs="Times New Roman"/>
          <w:color w:val="auto"/>
          <w:szCs w:val="28"/>
          <w:lang w:val="uk-UA"/>
        </w:rPr>
        <w:t xml:space="preserve"> </w:t>
      </w:r>
      <w:r w:rsidRPr="0091301A">
        <w:rPr>
          <w:rStyle w:val="fontstyle01"/>
          <w:rFonts w:cs="Times New Roman"/>
          <w:color w:val="auto"/>
          <w:szCs w:val="28"/>
          <w:lang w:val="uk-UA"/>
        </w:rPr>
        <w:t>2(</w:t>
      </w:r>
      <w:proofErr w:type="spellStart"/>
      <w:r w:rsidRPr="0091301A">
        <w:rPr>
          <w:rStyle w:val="fontstyle01"/>
          <w:rFonts w:cs="Times New Roman"/>
          <w:color w:val="auto"/>
          <w:szCs w:val="28"/>
          <w:lang w:val="uk-UA"/>
        </w:rPr>
        <w:t>Mfx+RFP</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2</w:t>
      </w:r>
      <w:r w:rsidRPr="0091301A">
        <w:rPr>
          <w:rStyle w:val="fontstyle01"/>
          <w:rFonts w:cs="Times New Roman"/>
          <w:color w:val="auto"/>
          <w:szCs w:val="28"/>
          <w:lang w:val="uk-UA"/>
        </w:rPr>
        <w:t>, 2MfxRZE/4(</w:t>
      </w:r>
      <w:proofErr w:type="spellStart"/>
      <w:r w:rsidRPr="0091301A">
        <w:rPr>
          <w:rStyle w:val="fontstyle01"/>
          <w:rFonts w:cs="Times New Roman"/>
          <w:color w:val="auto"/>
          <w:szCs w:val="28"/>
          <w:lang w:val="uk-UA"/>
        </w:rPr>
        <w:t>Mfx+RFP</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1</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2GfxHRZ/2GfxHR, 2(</w:t>
      </w:r>
      <w:proofErr w:type="spellStart"/>
      <w:r w:rsidRPr="0091301A">
        <w:rPr>
          <w:rStyle w:val="fontstyle01"/>
          <w:rFonts w:cs="Times New Roman"/>
          <w:color w:val="auto"/>
          <w:szCs w:val="28"/>
          <w:lang w:val="uk-UA"/>
        </w:rPr>
        <w:t>GfxHRZ</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w:t>
      </w:r>
      <w:r w:rsidR="00500966" w:rsidRPr="0091301A">
        <w:rPr>
          <w:rStyle w:val="fontstyle01"/>
          <w:rFonts w:cs="Times New Roman"/>
          <w:color w:val="auto"/>
          <w:szCs w:val="28"/>
          <w:lang w:val="uk-UA"/>
        </w:rPr>
        <w:t xml:space="preserve"> </w:t>
      </w:r>
      <w:r w:rsidRPr="0091301A">
        <w:rPr>
          <w:rStyle w:val="fontstyle01"/>
          <w:rFonts w:cs="Times New Roman"/>
          <w:color w:val="auto"/>
          <w:szCs w:val="28"/>
          <w:lang w:val="uk-UA"/>
        </w:rPr>
        <w:t>2(</w:t>
      </w:r>
      <w:proofErr w:type="spellStart"/>
      <w:r w:rsidRPr="0091301A">
        <w:rPr>
          <w:rStyle w:val="fontstyle01"/>
          <w:rFonts w:cs="Times New Roman"/>
          <w:color w:val="auto"/>
          <w:szCs w:val="28"/>
          <w:lang w:val="uk-UA"/>
        </w:rPr>
        <w:t>GfxHR</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 2(</w:t>
      </w:r>
      <w:proofErr w:type="spellStart"/>
      <w:r w:rsidRPr="0091301A">
        <w:rPr>
          <w:rStyle w:val="fontstyle01"/>
          <w:rFonts w:cs="Times New Roman"/>
          <w:color w:val="auto"/>
          <w:szCs w:val="28"/>
          <w:lang w:val="uk-UA"/>
        </w:rPr>
        <w:t>MfxHRZ</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/2(</w:t>
      </w:r>
      <w:proofErr w:type="spellStart"/>
      <w:r w:rsidRPr="0091301A">
        <w:rPr>
          <w:rStyle w:val="fontstyle01"/>
          <w:rFonts w:cs="Times New Roman"/>
          <w:color w:val="auto"/>
          <w:szCs w:val="28"/>
          <w:lang w:val="uk-UA"/>
        </w:rPr>
        <w:t>MfxHR</w:t>
      </w:r>
      <w:proofErr w:type="spellEnd"/>
      <w:r w:rsidRPr="0091301A">
        <w:rPr>
          <w:rStyle w:val="fontstyle01"/>
          <w:rFonts w:cs="Times New Roman"/>
          <w:color w:val="auto"/>
          <w:szCs w:val="28"/>
          <w:lang w:val="uk-UA"/>
        </w:rPr>
        <w:t>)</w:t>
      </w:r>
      <w:r w:rsidRPr="0091301A">
        <w:rPr>
          <w:rStyle w:val="fontstyle01"/>
          <w:rFonts w:cs="Times New Roman"/>
          <w:color w:val="auto"/>
          <w:szCs w:val="28"/>
          <w:vertAlign w:val="subscript"/>
          <w:lang w:val="uk-UA"/>
        </w:rPr>
        <w:t>3</w:t>
      </w:r>
      <w:r w:rsidRPr="0091301A">
        <w:rPr>
          <w:rStyle w:val="aa"/>
          <w:rFonts w:cs="Times New Roman"/>
          <w:szCs w:val="28"/>
          <w:lang w:val="uk-UA"/>
        </w:rPr>
        <w:footnoteReference w:id="23"/>
      </w:r>
      <w:r w:rsidRPr="0091301A">
        <w:rPr>
          <w:rStyle w:val="fontstyle01"/>
          <w:rFonts w:cs="Times New Roman"/>
          <w:color w:val="auto"/>
          <w:szCs w:val="28"/>
          <w:lang w:val="uk-UA"/>
        </w:rPr>
        <w:t>.</w:t>
      </w:r>
    </w:p>
    <w:p w14:paraId="00F487A8" w14:textId="77777777" w:rsidR="008B7556" w:rsidRPr="0091301A" w:rsidRDefault="008B7556" w:rsidP="0091301A">
      <w:pPr>
        <w:jc w:val="both"/>
        <w:outlineLvl w:val="0"/>
        <w:rPr>
          <w:rFonts w:cs="Times New Roman"/>
          <w:szCs w:val="28"/>
          <w:lang w:val="uk-UA"/>
        </w:rPr>
      </w:pPr>
      <w:bookmarkStart w:id="26" w:name="_Toc15726950"/>
      <w:r w:rsidRPr="0091301A">
        <w:rPr>
          <w:rStyle w:val="fontstyle31"/>
          <w:rFonts w:ascii="Times New Roman" w:hAnsi="Times New Roman" w:cs="Times New Roman"/>
          <w:b/>
          <w:color w:val="auto"/>
          <w:sz w:val="28"/>
          <w:szCs w:val="28"/>
          <w:lang w:val="uk-UA"/>
        </w:rPr>
        <w:t>Обґрунтування</w:t>
      </w:r>
      <w:bookmarkEnd w:id="26"/>
    </w:p>
    <w:p w14:paraId="4004E19E" w14:textId="7190ECCB"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 xml:space="preserve">Попри те, що скорочення тривалості курсу лікування ТБ є бажаною глобальною ціллю та метою більшості клінічних досліджень, Групою з розробки настанови наполегливо не рекомендовано скорочувати схему лікування </w:t>
      </w:r>
      <w:r w:rsidR="000966A9">
        <w:rPr>
          <w:rStyle w:val="fontstyle01"/>
          <w:rFonts w:cs="Times New Roman"/>
          <w:color w:val="auto"/>
          <w:szCs w:val="28"/>
          <w:lang w:val="uk-UA"/>
        </w:rPr>
        <w:t xml:space="preserve">за рахунок призначення </w:t>
      </w:r>
      <w:r w:rsidR="00FE3581">
        <w:rPr>
          <w:rStyle w:val="fontstyle01"/>
          <w:color w:val="auto"/>
          <w:szCs w:val="22"/>
          <w:lang w:val="uk-UA"/>
        </w:rPr>
        <w:t xml:space="preserve">препарату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Pr="0091301A">
        <w:rPr>
          <w:rStyle w:val="fontstyle01"/>
          <w:rFonts w:cs="Times New Roman"/>
          <w:color w:val="auto"/>
          <w:szCs w:val="28"/>
          <w:lang w:val="uk-UA"/>
        </w:rPr>
        <w:t xml:space="preserve">, тому рекомендованою залишається стандартизована 6-місячна схема лікування </w:t>
      </w:r>
      <w:r w:rsidR="000966A9">
        <w:rPr>
          <w:rStyle w:val="fontstyle01"/>
          <w:rFonts w:cs="Times New Roman"/>
          <w:color w:val="auto"/>
          <w:szCs w:val="28"/>
          <w:lang w:val="uk-UA"/>
        </w:rPr>
        <w:t xml:space="preserve">з </w:t>
      </w:r>
      <w:proofErr w:type="spellStart"/>
      <w:r w:rsidRPr="0091301A">
        <w:rPr>
          <w:rStyle w:val="fontstyle01"/>
          <w:rFonts w:cs="Times New Roman"/>
          <w:color w:val="auto"/>
          <w:szCs w:val="28"/>
          <w:lang w:val="uk-UA"/>
        </w:rPr>
        <w:t>рифампіцином</w:t>
      </w:r>
      <w:proofErr w:type="spellEnd"/>
      <w:r w:rsidRPr="0091301A">
        <w:rPr>
          <w:rStyle w:val="fontstyle01"/>
          <w:rFonts w:cs="Times New Roman"/>
          <w:color w:val="auto"/>
          <w:szCs w:val="28"/>
          <w:lang w:val="uk-UA"/>
        </w:rPr>
        <w:t xml:space="preserve"> (2HRZE/4HR). За представленими Групі даними результатів кількох досліджень </w:t>
      </w:r>
      <w:r w:rsidRPr="0091301A">
        <w:rPr>
          <w:rStyle w:val="fontstyle21"/>
          <w:rFonts w:ascii="Times New Roman" w:hAnsi="Times New Roman" w:cs="Times New Roman"/>
          <w:i/>
          <w:color w:val="auto"/>
          <w:sz w:val="28"/>
          <w:szCs w:val="28"/>
          <w:lang w:val="uk-UA"/>
        </w:rPr>
        <w:t>(9–12)</w:t>
      </w:r>
      <w:r w:rsidRPr="0091301A">
        <w:rPr>
          <w:rFonts w:cs="Times New Roman"/>
          <w:iCs/>
          <w:szCs w:val="28"/>
          <w:lang w:val="uk-UA"/>
        </w:rPr>
        <w:t xml:space="preserve">, </w:t>
      </w:r>
      <w:r w:rsidRPr="0091301A">
        <w:rPr>
          <w:rStyle w:val="fontstyle01"/>
          <w:rFonts w:cs="Times New Roman"/>
          <w:color w:val="auto"/>
          <w:szCs w:val="28"/>
          <w:lang w:val="uk-UA"/>
        </w:rPr>
        <w:t xml:space="preserve">скорочення схем лікування </w:t>
      </w:r>
      <w:r w:rsidR="000966A9">
        <w:rPr>
          <w:rStyle w:val="fontstyle41"/>
          <w:rFonts w:ascii="Times New Roman" w:hAnsi="Times New Roman" w:cs="Times New Roman"/>
          <w:color w:val="auto"/>
          <w:sz w:val="28"/>
          <w:szCs w:val="28"/>
          <w:lang w:val="uk-UA"/>
        </w:rPr>
        <w:t xml:space="preserve">із застосуванням </w:t>
      </w:r>
      <w:r w:rsidR="00FE3581">
        <w:rPr>
          <w:rStyle w:val="fontstyle01"/>
          <w:color w:val="auto"/>
          <w:szCs w:val="22"/>
          <w:lang w:val="uk-UA"/>
        </w:rPr>
        <w:t xml:space="preserve">препарату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00FE3581">
        <w:rPr>
          <w:rStyle w:val="fontstyle01"/>
          <w:color w:val="auto"/>
          <w:szCs w:val="22"/>
          <w:lang w:val="uk-UA"/>
        </w:rPr>
        <w:t xml:space="preserve"> </w:t>
      </w:r>
      <w:r w:rsidRPr="0091301A">
        <w:rPr>
          <w:rStyle w:val="fontstyle01"/>
          <w:rFonts w:cs="Times New Roman"/>
          <w:color w:val="auto"/>
          <w:szCs w:val="28"/>
          <w:lang w:val="uk-UA"/>
        </w:rPr>
        <w:t xml:space="preserve">до 4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пов’язане зі значно вищою частотою виникнення рецидивів протягом 18 </w:t>
      </w:r>
      <w:r w:rsidR="00781500">
        <w:rPr>
          <w:rStyle w:val="fontstyle01"/>
          <w:rFonts w:cs="Times New Roman"/>
          <w:color w:val="auto"/>
          <w:szCs w:val="28"/>
          <w:lang w:val="uk-UA"/>
        </w:rPr>
        <w:t>місяців</w:t>
      </w:r>
      <w:r w:rsidRPr="0091301A">
        <w:rPr>
          <w:rStyle w:val="fontstyle01"/>
          <w:rFonts w:cs="Times New Roman"/>
          <w:color w:val="auto"/>
          <w:szCs w:val="28"/>
          <w:lang w:val="uk-UA"/>
        </w:rPr>
        <w:t xml:space="preserve"> подальшого спостереження порівняно зі стандартизованою 6-місячною схемою лікування </w:t>
      </w:r>
      <w:r w:rsidR="000966A9">
        <w:rPr>
          <w:rStyle w:val="fontstyle01"/>
          <w:rFonts w:cs="Times New Roman"/>
          <w:color w:val="auto"/>
          <w:szCs w:val="28"/>
          <w:lang w:val="uk-UA"/>
        </w:rPr>
        <w:t xml:space="preserve">з </w:t>
      </w:r>
      <w:proofErr w:type="spellStart"/>
      <w:r w:rsidRPr="0091301A">
        <w:rPr>
          <w:rStyle w:val="fontstyle01"/>
          <w:rFonts w:cs="Times New Roman"/>
          <w:color w:val="auto"/>
          <w:szCs w:val="28"/>
          <w:lang w:val="uk-UA"/>
        </w:rPr>
        <w:t>рифампіцином</w:t>
      </w:r>
      <w:proofErr w:type="spellEnd"/>
      <w:r w:rsidRPr="0091301A">
        <w:rPr>
          <w:rStyle w:val="fontstyle01"/>
          <w:rFonts w:cs="Times New Roman"/>
          <w:color w:val="auto"/>
          <w:szCs w:val="28"/>
          <w:lang w:val="uk-UA"/>
        </w:rPr>
        <w:t xml:space="preserve">, навіть зважаючи на трохи вищі (проте вони не є статистично значущими) показники конверсії мокротиння через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після застосування схем лікування </w:t>
      </w:r>
      <w:r w:rsidR="000966A9">
        <w:rPr>
          <w:rStyle w:val="fontstyle01"/>
          <w:rFonts w:cs="Times New Roman"/>
          <w:color w:val="auto"/>
          <w:szCs w:val="28"/>
          <w:lang w:val="uk-UA"/>
        </w:rPr>
        <w:t xml:space="preserve">з </w:t>
      </w:r>
      <w:r w:rsidR="00FE3581">
        <w:rPr>
          <w:rStyle w:val="fontstyle01"/>
          <w:rFonts w:cs="Times New Roman"/>
          <w:color w:val="auto"/>
          <w:szCs w:val="28"/>
          <w:lang w:val="uk-UA"/>
        </w:rPr>
        <w:t xml:space="preserve">використанням </w:t>
      </w:r>
      <w:r w:rsidR="00FE3581">
        <w:rPr>
          <w:rStyle w:val="fontstyle01"/>
          <w:color w:val="auto"/>
          <w:szCs w:val="22"/>
          <w:lang w:val="uk-UA"/>
        </w:rPr>
        <w:t xml:space="preserve">препарату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 xml:space="preserve">Крім того, не відзначено зниження рівня несприятливих результатів лікування при застосуванні </w:t>
      </w:r>
      <w:r w:rsidR="00FE3581">
        <w:rPr>
          <w:rStyle w:val="fontstyle01"/>
          <w:color w:val="auto"/>
          <w:szCs w:val="22"/>
          <w:lang w:val="uk-UA"/>
        </w:rPr>
        <w:t xml:space="preserve">препаратів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Pr="0091301A">
        <w:rPr>
          <w:rStyle w:val="fontstyle01"/>
          <w:rFonts w:cs="Times New Roman"/>
          <w:color w:val="auto"/>
          <w:szCs w:val="28"/>
          <w:lang w:val="uk-UA"/>
        </w:rPr>
        <w:t xml:space="preserve">, як і різниці у загальних показниках смертності та смертності внаслідок ТБ. Наприклад, після заміни </w:t>
      </w:r>
      <w:proofErr w:type="spellStart"/>
      <w:r w:rsidRPr="0091301A">
        <w:rPr>
          <w:rStyle w:val="fontstyle01"/>
          <w:rFonts w:cs="Times New Roman"/>
          <w:color w:val="auto"/>
          <w:szCs w:val="28"/>
          <w:lang w:val="uk-UA"/>
        </w:rPr>
        <w:t>етамбутолу</w:t>
      </w:r>
      <w:proofErr w:type="spellEnd"/>
      <w:r w:rsidRPr="0091301A">
        <w:rPr>
          <w:rStyle w:val="fontstyle01"/>
          <w:rFonts w:cs="Times New Roman"/>
          <w:color w:val="auto"/>
          <w:szCs w:val="28"/>
          <w:lang w:val="uk-UA"/>
        </w:rPr>
        <w:t xml:space="preserve"> або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на </w:t>
      </w:r>
      <w:proofErr w:type="spellStart"/>
      <w:r w:rsidRPr="0091301A">
        <w:rPr>
          <w:rStyle w:val="fontstyle01"/>
          <w:rFonts w:cs="Times New Roman"/>
          <w:color w:val="auto"/>
          <w:szCs w:val="28"/>
          <w:lang w:val="uk-UA"/>
        </w:rPr>
        <w:t>моксифлоксацин</w:t>
      </w:r>
      <w:proofErr w:type="spellEnd"/>
      <w:r w:rsidRPr="0091301A">
        <w:rPr>
          <w:rStyle w:val="fontstyle01"/>
          <w:rFonts w:cs="Times New Roman"/>
          <w:color w:val="auto"/>
          <w:szCs w:val="28"/>
          <w:lang w:val="uk-UA"/>
        </w:rPr>
        <w:t xml:space="preserve"> у 4-місячній схемі лікування HRZ або RZE відповідно відзначено статистично значно нижчі сприятливі результати лікування у таких </w:t>
      </w:r>
      <w:r w:rsidRPr="0091301A">
        <w:rPr>
          <w:rStyle w:val="fontstyle01"/>
          <w:rFonts w:cs="Times New Roman"/>
          <w:color w:val="auto"/>
          <w:szCs w:val="28"/>
          <w:lang w:val="uk-UA"/>
        </w:rPr>
        <w:lastRenderedPageBreak/>
        <w:t xml:space="preserve">дослідних групах порівняно зі стандартизованою 6-місячною схемою </w:t>
      </w:r>
      <w:r w:rsidRPr="0091301A">
        <w:rPr>
          <w:rStyle w:val="fontstyle21"/>
          <w:rFonts w:ascii="Times New Roman" w:hAnsi="Times New Roman" w:cs="Times New Roman"/>
          <w:i/>
          <w:color w:val="auto"/>
          <w:sz w:val="28"/>
          <w:szCs w:val="28"/>
          <w:lang w:val="uk-UA"/>
        </w:rPr>
        <w:t>(9)</w:t>
      </w:r>
      <w:r w:rsidRPr="0091301A">
        <w:rPr>
          <w:rStyle w:val="fontstyle01"/>
          <w:rFonts w:cs="Times New Roman"/>
          <w:color w:val="auto"/>
          <w:szCs w:val="28"/>
          <w:lang w:val="uk-UA"/>
        </w:rPr>
        <w:t xml:space="preserve">. Незважаючи на швидшу конверсію мокротиння, отримання таких несприятливих результатів лікування обумовлено більшою частотою виникнення рецидивів у дослідних групах </w:t>
      </w:r>
      <w:r w:rsidRPr="0091301A">
        <w:rPr>
          <w:rStyle w:val="fontstyle21"/>
          <w:rFonts w:ascii="Times New Roman" w:hAnsi="Times New Roman" w:cs="Times New Roman"/>
          <w:i/>
          <w:color w:val="auto"/>
          <w:sz w:val="28"/>
          <w:szCs w:val="28"/>
          <w:lang w:val="uk-UA"/>
        </w:rPr>
        <w:t>(9)</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Також у дослідних групах не відзначено більшої ефективності</w:t>
      </w:r>
      <w:r w:rsidRPr="0091301A">
        <w:rPr>
          <w:rFonts w:cs="Times New Roman"/>
          <w:szCs w:val="28"/>
          <w:lang w:val="uk-UA"/>
        </w:rPr>
        <w:t xml:space="preserve"> при </w:t>
      </w:r>
      <w:r w:rsidRPr="0091301A">
        <w:rPr>
          <w:rStyle w:val="fontstyle01"/>
          <w:rFonts w:cs="Times New Roman"/>
          <w:color w:val="auto"/>
          <w:szCs w:val="28"/>
          <w:lang w:val="uk-UA"/>
        </w:rPr>
        <w:t xml:space="preserve">порівнянні стандартизованої схеми зі схемою, що включала 2-місячний прийом </w:t>
      </w:r>
      <w:proofErr w:type="spellStart"/>
      <w:r w:rsidRPr="0091301A">
        <w:rPr>
          <w:rStyle w:val="fontstyle01"/>
          <w:rFonts w:cs="Times New Roman"/>
          <w:color w:val="auto"/>
          <w:szCs w:val="28"/>
          <w:lang w:val="uk-UA"/>
        </w:rPr>
        <w:t>гатифлоксацину</w:t>
      </w:r>
      <w:proofErr w:type="spellEnd"/>
      <w:r w:rsidRPr="0091301A">
        <w:rPr>
          <w:rStyle w:val="fontstyle01"/>
          <w:rFonts w:cs="Times New Roman"/>
          <w:color w:val="auto"/>
          <w:szCs w:val="28"/>
          <w:lang w:val="uk-UA"/>
        </w:rPr>
        <w:t xml:space="preserve">,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w:t>
      </w:r>
      <w:proofErr w:type="spellStart"/>
      <w:r w:rsidRPr="0091301A">
        <w:rPr>
          <w:rStyle w:val="fontstyle01"/>
          <w:rFonts w:cs="Times New Roman"/>
          <w:color w:val="auto"/>
          <w:szCs w:val="28"/>
          <w:lang w:val="uk-UA"/>
        </w:rPr>
        <w:t>рифампіцину</w:t>
      </w:r>
      <w:proofErr w:type="spellEnd"/>
      <w:r w:rsidRPr="0091301A">
        <w:rPr>
          <w:rStyle w:val="fontstyle01"/>
          <w:rFonts w:cs="Times New Roman"/>
          <w:color w:val="auto"/>
          <w:szCs w:val="28"/>
          <w:lang w:val="uk-UA"/>
        </w:rPr>
        <w:t xml:space="preserve"> й </w:t>
      </w:r>
      <w:proofErr w:type="spellStart"/>
      <w:r w:rsidRPr="0091301A">
        <w:rPr>
          <w:rStyle w:val="fontstyle01"/>
          <w:rFonts w:cs="Times New Roman"/>
          <w:color w:val="auto"/>
          <w:szCs w:val="28"/>
          <w:lang w:val="uk-UA"/>
        </w:rPr>
        <w:t>піразинаміду</w:t>
      </w:r>
      <w:proofErr w:type="spellEnd"/>
      <w:r w:rsidRPr="0091301A">
        <w:rPr>
          <w:rStyle w:val="fontstyle01"/>
          <w:rFonts w:cs="Times New Roman"/>
          <w:color w:val="auto"/>
          <w:szCs w:val="28"/>
          <w:lang w:val="uk-UA"/>
        </w:rPr>
        <w:t xml:space="preserve"> з подальшим прийомом </w:t>
      </w:r>
      <w:proofErr w:type="spellStart"/>
      <w:r w:rsidRPr="0091301A">
        <w:rPr>
          <w:rStyle w:val="fontstyle01"/>
          <w:rFonts w:cs="Times New Roman"/>
          <w:color w:val="auto"/>
          <w:szCs w:val="28"/>
          <w:lang w:val="uk-UA"/>
        </w:rPr>
        <w:t>гатифлоксацину</w:t>
      </w:r>
      <w:proofErr w:type="spellEnd"/>
      <w:r w:rsidRPr="0091301A">
        <w:rPr>
          <w:rStyle w:val="fontstyle01"/>
          <w:rFonts w:cs="Times New Roman"/>
          <w:color w:val="auto"/>
          <w:szCs w:val="28"/>
          <w:lang w:val="uk-UA"/>
        </w:rPr>
        <w:t xml:space="preserve">,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та </w:t>
      </w:r>
      <w:proofErr w:type="spellStart"/>
      <w:r w:rsidRPr="0091301A">
        <w:rPr>
          <w:rStyle w:val="fontstyle01"/>
          <w:rFonts w:cs="Times New Roman"/>
          <w:color w:val="auto"/>
          <w:szCs w:val="28"/>
          <w:lang w:val="uk-UA"/>
        </w:rPr>
        <w:t>рифампіцину</w:t>
      </w:r>
      <w:proofErr w:type="spellEnd"/>
      <w:r w:rsidRPr="0091301A">
        <w:rPr>
          <w:rStyle w:val="fontstyle01"/>
          <w:rFonts w:cs="Times New Roman"/>
          <w:color w:val="auto"/>
          <w:szCs w:val="28"/>
          <w:lang w:val="uk-UA"/>
        </w:rPr>
        <w:t xml:space="preserve"> </w:t>
      </w:r>
      <w:r w:rsidRPr="0091301A">
        <w:rPr>
          <w:rStyle w:val="fontstyle21"/>
          <w:rFonts w:ascii="Times New Roman" w:hAnsi="Times New Roman" w:cs="Times New Roman"/>
          <w:color w:val="auto"/>
          <w:sz w:val="28"/>
          <w:szCs w:val="28"/>
          <w:lang w:val="uk-UA"/>
        </w:rPr>
        <w:t xml:space="preserve">протягом наступних 2 </w:t>
      </w:r>
      <w:r w:rsidR="00781500">
        <w:rPr>
          <w:rStyle w:val="fontstyle01"/>
          <w:rFonts w:cs="Times New Roman"/>
          <w:color w:val="auto"/>
          <w:szCs w:val="28"/>
          <w:lang w:val="uk-UA"/>
        </w:rPr>
        <w:t>місяці</w:t>
      </w:r>
      <w:r w:rsidR="00994082">
        <w:rPr>
          <w:rStyle w:val="fontstyle01"/>
          <w:rFonts w:cs="Times New Roman"/>
          <w:color w:val="auto"/>
          <w:szCs w:val="28"/>
          <w:lang w:val="uk-UA"/>
        </w:rPr>
        <w:t>в</w:t>
      </w:r>
      <w:r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i/>
          <w:color w:val="auto"/>
          <w:sz w:val="28"/>
          <w:szCs w:val="28"/>
          <w:lang w:val="uk-UA"/>
        </w:rPr>
        <w:t>(10)</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або зі схемою, що включала поєднання </w:t>
      </w:r>
      <w:proofErr w:type="spellStart"/>
      <w:r w:rsidRPr="0091301A">
        <w:rPr>
          <w:rStyle w:val="fontstyle01"/>
          <w:rFonts w:cs="Times New Roman"/>
          <w:color w:val="auto"/>
          <w:szCs w:val="28"/>
          <w:lang w:val="uk-UA"/>
        </w:rPr>
        <w:t>моксифлоксацину</w:t>
      </w:r>
      <w:proofErr w:type="spellEnd"/>
      <w:r w:rsidRPr="0091301A">
        <w:rPr>
          <w:rStyle w:val="fontstyle01"/>
          <w:rFonts w:cs="Times New Roman"/>
          <w:color w:val="auto"/>
          <w:szCs w:val="28"/>
          <w:lang w:val="uk-UA"/>
        </w:rPr>
        <w:t xml:space="preserve"> з RZE протягом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з подальшим прийомом </w:t>
      </w:r>
      <w:proofErr w:type="spellStart"/>
      <w:r w:rsidRPr="0091301A">
        <w:rPr>
          <w:rStyle w:val="fontstyle01"/>
          <w:rFonts w:cs="Times New Roman"/>
          <w:color w:val="auto"/>
          <w:szCs w:val="28"/>
          <w:lang w:val="uk-UA"/>
        </w:rPr>
        <w:t>моксифлоксацину</w:t>
      </w:r>
      <w:proofErr w:type="spellEnd"/>
      <w:r w:rsidRPr="0091301A">
        <w:rPr>
          <w:rStyle w:val="fontstyle01"/>
          <w:rFonts w:cs="Times New Roman"/>
          <w:color w:val="auto"/>
          <w:szCs w:val="28"/>
          <w:lang w:val="uk-UA"/>
        </w:rPr>
        <w:t xml:space="preserve"> та </w:t>
      </w:r>
      <w:proofErr w:type="spellStart"/>
      <w:r w:rsidRPr="0091301A">
        <w:rPr>
          <w:rStyle w:val="fontstyle01"/>
          <w:rFonts w:cs="Times New Roman"/>
          <w:color w:val="auto"/>
          <w:szCs w:val="28"/>
          <w:lang w:val="uk-UA"/>
        </w:rPr>
        <w:t>рифапентину</w:t>
      </w:r>
      <w:proofErr w:type="spellEnd"/>
      <w:r w:rsidRPr="0091301A">
        <w:rPr>
          <w:rStyle w:val="fontstyle01"/>
          <w:rFonts w:cs="Times New Roman"/>
          <w:color w:val="auto"/>
          <w:szCs w:val="28"/>
          <w:lang w:val="uk-UA"/>
        </w:rPr>
        <w:t xml:space="preserve"> двічі </w:t>
      </w:r>
      <w:r w:rsidR="00500966" w:rsidRPr="0091301A">
        <w:rPr>
          <w:rStyle w:val="fontstyle01"/>
          <w:rFonts w:cs="Times New Roman"/>
          <w:color w:val="auto"/>
          <w:szCs w:val="28"/>
          <w:lang w:val="uk-UA"/>
        </w:rPr>
        <w:t>на тиждень протягом наступних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(11)</w:t>
      </w:r>
      <w:r w:rsidRPr="0091301A">
        <w:rPr>
          <w:rStyle w:val="fontstyle01"/>
          <w:rFonts w:cs="Times New Roman"/>
          <w:color w:val="auto"/>
          <w:szCs w:val="28"/>
          <w:lang w:val="uk-UA"/>
        </w:rPr>
        <w:t xml:space="preserve">. Слід зазначити, що дослідження, в якому порівнювали </w:t>
      </w:r>
      <w:r w:rsidR="00D07776">
        <w:rPr>
          <w:rStyle w:val="fontstyle01"/>
          <w:rFonts w:cs="Times New Roman"/>
          <w:color w:val="auto"/>
          <w:szCs w:val="28"/>
          <w:lang w:val="uk-UA"/>
        </w:rPr>
        <w:br/>
      </w:r>
      <w:r w:rsidRPr="0091301A">
        <w:rPr>
          <w:rStyle w:val="fontstyle01"/>
          <w:rFonts w:cs="Times New Roman"/>
          <w:color w:val="auto"/>
          <w:szCs w:val="28"/>
          <w:lang w:val="uk-UA"/>
        </w:rPr>
        <w:t xml:space="preserve">4-місячну схему лікування, що включала </w:t>
      </w:r>
      <w:proofErr w:type="spellStart"/>
      <w:r w:rsidRPr="0091301A">
        <w:rPr>
          <w:rStyle w:val="fontstyle01"/>
          <w:rFonts w:cs="Times New Roman"/>
          <w:color w:val="auto"/>
          <w:szCs w:val="28"/>
          <w:lang w:val="uk-UA"/>
        </w:rPr>
        <w:t>гатифлоксацин</w:t>
      </w:r>
      <w:proofErr w:type="spellEnd"/>
      <w:r w:rsidRPr="0091301A">
        <w:rPr>
          <w:rStyle w:val="fontstyle01"/>
          <w:rFonts w:cs="Times New Roman"/>
          <w:color w:val="auto"/>
          <w:szCs w:val="28"/>
          <w:lang w:val="uk-UA"/>
        </w:rPr>
        <w:t xml:space="preserve"> або </w:t>
      </w:r>
      <w:proofErr w:type="spellStart"/>
      <w:r w:rsidRPr="0091301A">
        <w:rPr>
          <w:rStyle w:val="fontstyle01"/>
          <w:rFonts w:cs="Times New Roman"/>
          <w:color w:val="auto"/>
          <w:szCs w:val="28"/>
          <w:lang w:val="uk-UA"/>
        </w:rPr>
        <w:t>моксифлоксацин</w:t>
      </w:r>
      <w:proofErr w:type="spellEnd"/>
      <w:r w:rsidRPr="0091301A">
        <w:rPr>
          <w:rStyle w:val="fontstyle01"/>
          <w:rFonts w:cs="Times New Roman"/>
          <w:color w:val="auto"/>
          <w:szCs w:val="28"/>
          <w:lang w:val="uk-UA"/>
        </w:rPr>
        <w:t xml:space="preserve"> у поєднанні з 4HR, та застосування </w:t>
      </w:r>
      <w:proofErr w:type="spellStart"/>
      <w:r w:rsidRPr="0091301A">
        <w:rPr>
          <w:rStyle w:val="fontstyle01"/>
          <w:rFonts w:cs="Times New Roman"/>
          <w:color w:val="auto"/>
          <w:szCs w:val="28"/>
          <w:lang w:val="uk-UA"/>
        </w:rPr>
        <w:t>піразинаміду</w:t>
      </w:r>
      <w:proofErr w:type="spellEnd"/>
      <w:r w:rsidRPr="0091301A">
        <w:rPr>
          <w:rStyle w:val="fontstyle01"/>
          <w:rFonts w:cs="Times New Roman"/>
          <w:color w:val="auto"/>
          <w:szCs w:val="28"/>
          <w:lang w:val="uk-UA"/>
        </w:rPr>
        <w:t xml:space="preserve"> протягом перших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було припинено внаслідок підвищення частоти виникнення рецидивів у дослідних групах </w:t>
      </w:r>
      <w:r w:rsidRPr="0091301A">
        <w:rPr>
          <w:rStyle w:val="fontstyle21"/>
          <w:rFonts w:ascii="Times New Roman" w:hAnsi="Times New Roman" w:cs="Times New Roman"/>
          <w:i/>
          <w:color w:val="auto"/>
          <w:sz w:val="28"/>
          <w:szCs w:val="28"/>
          <w:lang w:val="uk-UA"/>
        </w:rPr>
        <w:t>(12)</w:t>
      </w:r>
      <w:r w:rsidRPr="0091301A">
        <w:rPr>
          <w:rStyle w:val="fontstyle01"/>
          <w:rFonts w:cs="Times New Roman"/>
          <w:color w:val="auto"/>
          <w:szCs w:val="28"/>
          <w:lang w:val="uk-UA"/>
        </w:rPr>
        <w:t>.</w:t>
      </w:r>
    </w:p>
    <w:p w14:paraId="16503CF9" w14:textId="69469722"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 xml:space="preserve">Основне занепокоєння (хоча воно і не розглядається у цих даних) при застосуванні </w:t>
      </w:r>
      <w:r w:rsidR="00FE3581">
        <w:rPr>
          <w:rStyle w:val="fontstyle01"/>
          <w:color w:val="auto"/>
          <w:szCs w:val="22"/>
          <w:lang w:val="uk-UA"/>
        </w:rPr>
        <w:t xml:space="preserve">препаратів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00FE3581">
        <w:rPr>
          <w:rStyle w:val="fontstyle01"/>
          <w:color w:val="auto"/>
          <w:szCs w:val="22"/>
          <w:lang w:val="uk-UA"/>
        </w:rPr>
        <w:t xml:space="preserve"> </w:t>
      </w:r>
      <w:r w:rsidRPr="0091301A">
        <w:rPr>
          <w:rStyle w:val="fontstyle01"/>
          <w:rFonts w:cs="Times New Roman"/>
          <w:color w:val="auto"/>
          <w:szCs w:val="28"/>
          <w:lang w:val="uk-UA"/>
        </w:rPr>
        <w:t xml:space="preserve">для лікування чутливого до лікарських засобів ТБ, особливо враховуючи високу частоту виникнення рецидивів при застосуванні 4-місячної схеми лікування </w:t>
      </w:r>
      <w:r w:rsidR="00FE3581">
        <w:rPr>
          <w:rStyle w:val="fontstyle01"/>
          <w:color w:val="auto"/>
          <w:szCs w:val="22"/>
          <w:lang w:val="uk-UA"/>
        </w:rPr>
        <w:t xml:space="preserve">препаратом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Pr="0091301A">
        <w:rPr>
          <w:rStyle w:val="fontstyle01"/>
          <w:rFonts w:cs="Times New Roman"/>
          <w:color w:val="auto"/>
          <w:szCs w:val="28"/>
          <w:lang w:val="uk-UA"/>
        </w:rPr>
        <w:t xml:space="preserve">, полягає у тому, що це може призвести до підвищення резистентності до </w:t>
      </w:r>
      <w:r w:rsidR="00FE3581">
        <w:rPr>
          <w:rStyle w:val="fontstyle01"/>
          <w:color w:val="auto"/>
          <w:szCs w:val="22"/>
          <w:lang w:val="uk-UA"/>
        </w:rPr>
        <w:t xml:space="preserve">препаратів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00FE3581">
        <w:rPr>
          <w:rStyle w:val="fontstyle01"/>
          <w:color w:val="auto"/>
          <w:szCs w:val="22"/>
          <w:lang w:val="uk-UA"/>
        </w:rPr>
        <w:t xml:space="preserve"> </w:t>
      </w:r>
      <w:r w:rsidRPr="0091301A">
        <w:rPr>
          <w:rStyle w:val="fontstyle01"/>
          <w:rFonts w:cs="Times New Roman"/>
          <w:color w:val="auto"/>
          <w:szCs w:val="28"/>
          <w:lang w:val="uk-UA"/>
        </w:rPr>
        <w:t xml:space="preserve">та, як наслідок, до виключення його зі схеми лікування чутливого ТБ. З позицій громадського здоров’я, результати клінічних досліджень, що зараз тривають, включаючи підгрупи пацієнтів з </w:t>
      </w:r>
      <w:proofErr w:type="spellStart"/>
      <w:r w:rsidRPr="0091301A">
        <w:rPr>
          <w:rStyle w:val="fontstyle01"/>
          <w:rFonts w:cs="Times New Roman"/>
          <w:color w:val="auto"/>
          <w:szCs w:val="28"/>
          <w:lang w:val="uk-UA"/>
        </w:rPr>
        <w:t>олігобацилярним</w:t>
      </w:r>
      <w:proofErr w:type="spellEnd"/>
      <w:r w:rsidRPr="0091301A">
        <w:rPr>
          <w:rStyle w:val="fontstyle01"/>
          <w:rFonts w:cs="Times New Roman"/>
          <w:color w:val="auto"/>
          <w:szCs w:val="28"/>
          <w:lang w:val="uk-UA"/>
        </w:rPr>
        <w:t xml:space="preserve"> та захворюванням</w:t>
      </w:r>
      <w:r w:rsidR="00994082">
        <w:rPr>
          <w:rStyle w:val="fontstyle01"/>
          <w:rFonts w:cs="Times New Roman"/>
          <w:color w:val="auto"/>
          <w:szCs w:val="28"/>
          <w:lang w:val="uk-UA"/>
        </w:rPr>
        <w:t xml:space="preserve"> без наявності каверн</w:t>
      </w:r>
      <w:r w:rsidRPr="0091301A">
        <w:rPr>
          <w:rStyle w:val="fontstyle01"/>
          <w:rFonts w:cs="Times New Roman"/>
          <w:color w:val="auto"/>
          <w:szCs w:val="28"/>
          <w:lang w:val="uk-UA"/>
        </w:rPr>
        <w:t xml:space="preserve">, вимагатимуть ретельного оцінювання перед прийняттям оновленого рішення щодо збереження </w:t>
      </w:r>
      <w:r w:rsidR="00FE3581">
        <w:rPr>
          <w:rStyle w:val="fontstyle01"/>
          <w:color w:val="auto"/>
          <w:szCs w:val="22"/>
          <w:lang w:val="uk-UA"/>
        </w:rPr>
        <w:t xml:space="preserve">препарату групи </w:t>
      </w:r>
      <w:proofErr w:type="spellStart"/>
      <w:r w:rsidR="00FE3581" w:rsidRPr="0091301A">
        <w:rPr>
          <w:rStyle w:val="fontstyle01"/>
          <w:color w:val="auto"/>
          <w:szCs w:val="22"/>
          <w:lang w:val="uk-UA"/>
        </w:rPr>
        <w:t>фторхінолон</w:t>
      </w:r>
      <w:r w:rsidR="00FE3581">
        <w:rPr>
          <w:rStyle w:val="fontstyle01"/>
          <w:color w:val="auto"/>
          <w:szCs w:val="22"/>
          <w:lang w:val="uk-UA"/>
        </w:rPr>
        <w:t>ів</w:t>
      </w:r>
      <w:proofErr w:type="spellEnd"/>
      <w:r w:rsidR="00FE3581">
        <w:rPr>
          <w:rStyle w:val="fontstyle01"/>
          <w:color w:val="auto"/>
          <w:szCs w:val="22"/>
          <w:lang w:val="uk-UA"/>
        </w:rPr>
        <w:t xml:space="preserve"> </w:t>
      </w:r>
      <w:r w:rsidRPr="0091301A">
        <w:rPr>
          <w:rStyle w:val="fontstyle01"/>
          <w:rFonts w:cs="Times New Roman"/>
          <w:color w:val="auto"/>
          <w:szCs w:val="28"/>
          <w:lang w:val="uk-UA"/>
        </w:rPr>
        <w:t>у схемі лікування чутливого до лікарських засобів ТБ.</w:t>
      </w:r>
    </w:p>
    <w:p w14:paraId="1F3FE1D8" w14:textId="06F8C0A4"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 xml:space="preserve">Тому скорочення тривалості лікування на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без зниження рівня виникнення побічних реакцій або смертності у поєднанні з підвищеним ризиком виникнення рецидиву протягом 18 </w:t>
      </w:r>
      <w:r w:rsidR="00781500">
        <w:rPr>
          <w:rStyle w:val="fontstyle01"/>
          <w:rFonts w:cs="Times New Roman"/>
          <w:color w:val="auto"/>
          <w:szCs w:val="28"/>
          <w:lang w:val="uk-UA"/>
        </w:rPr>
        <w:t>місяців</w:t>
      </w:r>
      <w:r w:rsidRPr="0091301A">
        <w:rPr>
          <w:rStyle w:val="fontstyle01"/>
          <w:rFonts w:cs="Times New Roman"/>
          <w:color w:val="auto"/>
          <w:szCs w:val="28"/>
          <w:lang w:val="uk-UA"/>
        </w:rPr>
        <w:t xml:space="preserve"> призвело до того, Група з розробки настанови підтримала стандартизовану схему лікування</w:t>
      </w:r>
      <w:r w:rsidRPr="0091301A">
        <w:rPr>
          <w:rFonts w:cs="Times New Roman"/>
          <w:szCs w:val="28"/>
          <w:lang w:val="uk-UA"/>
        </w:rPr>
        <w:t xml:space="preserve"> </w:t>
      </w:r>
      <w:r w:rsidRPr="0091301A">
        <w:rPr>
          <w:rStyle w:val="fontstyle01"/>
          <w:rFonts w:cs="Times New Roman"/>
          <w:color w:val="auto"/>
          <w:szCs w:val="28"/>
          <w:lang w:val="uk-UA"/>
        </w:rPr>
        <w:t xml:space="preserve">2HRZE/4HR та не рекомендує застосовувати 4-місячні схеми лікування </w:t>
      </w:r>
      <w:r w:rsidR="00AB57FA">
        <w:rPr>
          <w:rStyle w:val="fontstyle01"/>
          <w:color w:val="auto"/>
          <w:szCs w:val="22"/>
          <w:lang w:val="uk-UA"/>
        </w:rPr>
        <w:t xml:space="preserve">препаратами групи </w:t>
      </w:r>
      <w:proofErr w:type="spellStart"/>
      <w:r w:rsidR="00AB57FA" w:rsidRPr="0091301A">
        <w:rPr>
          <w:rStyle w:val="fontstyle01"/>
          <w:color w:val="auto"/>
          <w:szCs w:val="22"/>
          <w:lang w:val="uk-UA"/>
        </w:rPr>
        <w:t>фторхінолон</w:t>
      </w:r>
      <w:r w:rsidR="00AB57FA">
        <w:rPr>
          <w:rStyle w:val="fontstyle01"/>
          <w:color w:val="auto"/>
          <w:szCs w:val="22"/>
          <w:lang w:val="uk-UA"/>
        </w:rPr>
        <w:t>ів</w:t>
      </w:r>
      <w:proofErr w:type="spellEnd"/>
      <w:r w:rsidR="00AB57FA">
        <w:rPr>
          <w:rStyle w:val="fontstyle01"/>
          <w:color w:val="auto"/>
          <w:szCs w:val="22"/>
          <w:lang w:val="uk-UA"/>
        </w:rPr>
        <w:t xml:space="preserve"> </w:t>
      </w:r>
      <w:r w:rsidRPr="0091301A">
        <w:rPr>
          <w:rStyle w:val="fontstyle01"/>
          <w:rFonts w:cs="Times New Roman"/>
          <w:color w:val="auto"/>
          <w:szCs w:val="28"/>
          <w:lang w:val="uk-UA"/>
        </w:rPr>
        <w:t>у випадку чутливого до лікарських засобів ТБ. Проте дослідження щодо скорочення курсу лікування чутливого ТБ тривають, і у наступній редакції настанови будуть відображені будь-які нові дані.</w:t>
      </w:r>
    </w:p>
    <w:p w14:paraId="70C7D696" w14:textId="018EBAAC" w:rsidR="008B7556" w:rsidRPr="0091301A" w:rsidRDefault="008B7556" w:rsidP="00324296">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Група також визнає, що у межах порівняння скорочення курсів лікування </w:t>
      </w:r>
      <w:r w:rsidR="00DF7F1A">
        <w:rPr>
          <w:rStyle w:val="fontstyle01"/>
          <w:color w:val="auto"/>
          <w:szCs w:val="22"/>
          <w:lang w:val="uk-UA"/>
        </w:rPr>
        <w:t xml:space="preserve">препаратами групи </w:t>
      </w:r>
      <w:proofErr w:type="spellStart"/>
      <w:r w:rsidR="00DF7F1A" w:rsidRPr="0091301A">
        <w:rPr>
          <w:rStyle w:val="fontstyle01"/>
          <w:color w:val="auto"/>
          <w:szCs w:val="22"/>
          <w:lang w:val="uk-UA"/>
        </w:rPr>
        <w:t>фторхінолон</w:t>
      </w:r>
      <w:r w:rsidR="00DF7F1A">
        <w:rPr>
          <w:rStyle w:val="fontstyle01"/>
          <w:color w:val="auto"/>
          <w:szCs w:val="22"/>
          <w:lang w:val="uk-UA"/>
        </w:rPr>
        <w:t>ів</w:t>
      </w:r>
      <w:proofErr w:type="spellEnd"/>
      <w:r w:rsidR="00DF7F1A">
        <w:rPr>
          <w:rStyle w:val="fontstyle01"/>
          <w:color w:val="auto"/>
          <w:szCs w:val="22"/>
          <w:lang w:val="uk-UA"/>
        </w:rPr>
        <w:t xml:space="preserve"> </w:t>
      </w:r>
      <w:r w:rsidRPr="0091301A">
        <w:rPr>
          <w:rStyle w:val="fontstyle01"/>
          <w:rFonts w:cs="Times New Roman"/>
          <w:color w:val="auto"/>
          <w:szCs w:val="28"/>
          <w:lang w:val="uk-UA"/>
        </w:rPr>
        <w:t xml:space="preserve">залежало від того, який саме </w:t>
      </w:r>
      <w:r w:rsidR="00C0169B">
        <w:rPr>
          <w:rStyle w:val="fontstyle01"/>
          <w:color w:val="auto"/>
          <w:szCs w:val="22"/>
          <w:lang w:val="uk-UA"/>
        </w:rPr>
        <w:t xml:space="preserve">препарат групи </w:t>
      </w:r>
      <w:proofErr w:type="spellStart"/>
      <w:r w:rsidR="00C0169B" w:rsidRPr="0091301A">
        <w:rPr>
          <w:rStyle w:val="fontstyle01"/>
          <w:color w:val="auto"/>
          <w:szCs w:val="22"/>
          <w:lang w:val="uk-UA"/>
        </w:rPr>
        <w:t>фторхінолон</w:t>
      </w:r>
      <w:r w:rsidR="00C0169B">
        <w:rPr>
          <w:rStyle w:val="fontstyle01"/>
          <w:color w:val="auto"/>
          <w:szCs w:val="22"/>
          <w:lang w:val="uk-UA"/>
        </w:rPr>
        <w:t>ів</w:t>
      </w:r>
      <w:proofErr w:type="spellEnd"/>
      <w:r w:rsidR="00C0169B">
        <w:rPr>
          <w:rStyle w:val="fontstyle01"/>
          <w:color w:val="auto"/>
          <w:szCs w:val="22"/>
          <w:lang w:val="uk-UA"/>
        </w:rPr>
        <w:t xml:space="preserve"> </w:t>
      </w:r>
      <w:r w:rsidRPr="0091301A">
        <w:rPr>
          <w:rStyle w:val="fontstyle01"/>
          <w:rFonts w:cs="Times New Roman"/>
          <w:color w:val="auto"/>
          <w:szCs w:val="28"/>
          <w:lang w:val="uk-UA"/>
        </w:rPr>
        <w:t xml:space="preserve">застосовували, який препарат був замінений на </w:t>
      </w:r>
      <w:r w:rsidR="00DB4FDD">
        <w:rPr>
          <w:rStyle w:val="fontstyle01"/>
          <w:color w:val="auto"/>
          <w:szCs w:val="22"/>
          <w:lang w:val="uk-UA"/>
        </w:rPr>
        <w:t xml:space="preserve">препарат групи </w:t>
      </w:r>
      <w:proofErr w:type="spellStart"/>
      <w:r w:rsidR="00DB4FDD" w:rsidRPr="0091301A">
        <w:rPr>
          <w:rStyle w:val="fontstyle01"/>
          <w:color w:val="auto"/>
          <w:szCs w:val="22"/>
          <w:lang w:val="uk-UA"/>
        </w:rPr>
        <w:t>фторхінолон</w:t>
      </w:r>
      <w:r w:rsidR="00DB4FDD">
        <w:rPr>
          <w:rStyle w:val="fontstyle01"/>
          <w:color w:val="auto"/>
          <w:szCs w:val="22"/>
          <w:lang w:val="uk-UA"/>
        </w:rPr>
        <w:t>ів</w:t>
      </w:r>
      <w:proofErr w:type="spellEnd"/>
      <w:r w:rsidRPr="0091301A">
        <w:rPr>
          <w:rStyle w:val="fontstyle01"/>
          <w:rFonts w:cs="Times New Roman"/>
          <w:color w:val="auto"/>
          <w:szCs w:val="28"/>
          <w:lang w:val="uk-UA"/>
        </w:rPr>
        <w:t xml:space="preserve">, а також від інших препаратів у схемі лікування. Проте Група вважає, що всі схеми із вмістом </w:t>
      </w:r>
      <w:r w:rsidR="001C2C66">
        <w:rPr>
          <w:rStyle w:val="fontstyle01"/>
          <w:color w:val="auto"/>
          <w:szCs w:val="22"/>
          <w:lang w:val="uk-UA"/>
        </w:rPr>
        <w:t xml:space="preserve">препаратів групи </w:t>
      </w:r>
      <w:proofErr w:type="spellStart"/>
      <w:r w:rsidR="001C2C66" w:rsidRPr="0091301A">
        <w:rPr>
          <w:rStyle w:val="fontstyle01"/>
          <w:color w:val="auto"/>
          <w:szCs w:val="22"/>
          <w:lang w:val="uk-UA"/>
        </w:rPr>
        <w:t>фторхінолон</w:t>
      </w:r>
      <w:r w:rsidR="001C2C66">
        <w:rPr>
          <w:rStyle w:val="fontstyle01"/>
          <w:color w:val="auto"/>
          <w:szCs w:val="22"/>
          <w:lang w:val="uk-UA"/>
        </w:rPr>
        <w:t>ів</w:t>
      </w:r>
      <w:proofErr w:type="spellEnd"/>
      <w:r w:rsidR="001C2C66">
        <w:rPr>
          <w:rStyle w:val="fontstyle01"/>
          <w:color w:val="auto"/>
          <w:szCs w:val="22"/>
          <w:lang w:val="uk-UA"/>
        </w:rPr>
        <w:t xml:space="preserve"> </w:t>
      </w:r>
      <w:r w:rsidRPr="0091301A">
        <w:rPr>
          <w:rStyle w:val="fontstyle01"/>
          <w:rFonts w:cs="Times New Roman"/>
          <w:color w:val="auto"/>
          <w:szCs w:val="28"/>
          <w:lang w:val="uk-UA"/>
        </w:rPr>
        <w:t xml:space="preserve">у протестованих </w:t>
      </w:r>
      <w:r w:rsidRPr="0091301A">
        <w:rPr>
          <w:rStyle w:val="fontstyle01"/>
          <w:rFonts w:cs="Times New Roman"/>
          <w:color w:val="auto"/>
          <w:szCs w:val="28"/>
          <w:lang w:val="uk-UA"/>
        </w:rPr>
        <w:lastRenderedPageBreak/>
        <w:t xml:space="preserve">дозах мають однаковий результат та поступаються стандартизованій схемі лікування </w:t>
      </w:r>
      <w:proofErr w:type="spellStart"/>
      <w:r w:rsidRPr="0091301A">
        <w:rPr>
          <w:rStyle w:val="fontstyle01"/>
          <w:rFonts w:cs="Times New Roman"/>
          <w:color w:val="auto"/>
          <w:szCs w:val="28"/>
          <w:lang w:val="uk-UA"/>
        </w:rPr>
        <w:t>рифампіцином</w:t>
      </w:r>
      <w:proofErr w:type="spellEnd"/>
      <w:r w:rsidRPr="0091301A">
        <w:rPr>
          <w:rStyle w:val="fontstyle01"/>
          <w:rFonts w:cs="Times New Roman"/>
          <w:color w:val="auto"/>
          <w:szCs w:val="28"/>
          <w:lang w:val="uk-UA"/>
        </w:rPr>
        <w:t>.</w:t>
      </w:r>
    </w:p>
    <w:p w14:paraId="3D801E65" w14:textId="77777777" w:rsidR="008B7556" w:rsidRPr="0091301A" w:rsidRDefault="008B7556" w:rsidP="00324296">
      <w:pPr>
        <w:spacing w:line="247" w:lineRule="auto"/>
        <w:jc w:val="both"/>
        <w:outlineLvl w:val="0"/>
        <w:rPr>
          <w:rFonts w:cs="Times New Roman"/>
          <w:szCs w:val="28"/>
          <w:lang w:val="uk-UA"/>
        </w:rPr>
      </w:pPr>
      <w:bookmarkStart w:id="27" w:name="_Toc15726951"/>
      <w:r w:rsidRPr="0091301A">
        <w:rPr>
          <w:rStyle w:val="fontstyle01"/>
          <w:rFonts w:cs="Times New Roman"/>
          <w:b/>
          <w:color w:val="auto"/>
          <w:szCs w:val="28"/>
          <w:lang w:val="uk-UA"/>
        </w:rPr>
        <w:t>Урахування підгруп</w:t>
      </w:r>
      <w:bookmarkEnd w:id="27"/>
    </w:p>
    <w:p w14:paraId="771AE3BA" w14:textId="77777777" w:rsidR="008B7556" w:rsidRPr="0091301A" w:rsidRDefault="008B7556" w:rsidP="00324296">
      <w:pPr>
        <w:spacing w:line="247" w:lineRule="auto"/>
        <w:jc w:val="both"/>
        <w:outlineLvl w:val="0"/>
        <w:rPr>
          <w:rFonts w:cs="Times New Roman"/>
          <w:szCs w:val="28"/>
          <w:lang w:val="uk-UA"/>
        </w:rPr>
      </w:pPr>
      <w:bookmarkStart w:id="28" w:name="_Toc15726952"/>
      <w:r w:rsidRPr="0091301A">
        <w:rPr>
          <w:rStyle w:val="fontstyle21"/>
          <w:rFonts w:ascii="Times New Roman" w:hAnsi="Times New Roman" w:cs="Times New Roman"/>
          <w:color w:val="auto"/>
          <w:sz w:val="28"/>
          <w:szCs w:val="28"/>
          <w:lang w:val="uk-UA"/>
        </w:rPr>
        <w:t>Рекомендація стосується усіх підгруп.</w:t>
      </w:r>
      <w:bookmarkEnd w:id="28"/>
    </w:p>
    <w:p w14:paraId="5D9F4B02" w14:textId="77777777" w:rsidR="008B7556" w:rsidRPr="0091301A" w:rsidRDefault="008B7556" w:rsidP="0091301A">
      <w:pPr>
        <w:jc w:val="both"/>
        <w:outlineLvl w:val="0"/>
        <w:rPr>
          <w:rFonts w:cs="Times New Roman"/>
          <w:szCs w:val="28"/>
          <w:lang w:val="uk-UA"/>
        </w:rPr>
      </w:pPr>
      <w:bookmarkStart w:id="29" w:name="_Toc15726953"/>
      <w:r w:rsidRPr="0091301A">
        <w:rPr>
          <w:rStyle w:val="fontstyle01"/>
          <w:rFonts w:cs="Times New Roman"/>
          <w:b/>
          <w:color w:val="auto"/>
          <w:szCs w:val="28"/>
          <w:lang w:val="uk-UA"/>
        </w:rPr>
        <w:t>Рекомендації з впровадження</w:t>
      </w:r>
      <w:bookmarkEnd w:id="29"/>
    </w:p>
    <w:p w14:paraId="430D700E"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Не потребує впровадження, оскільки 6-місячна схема лікування </w:t>
      </w:r>
      <w:proofErr w:type="spellStart"/>
      <w:r w:rsidRPr="0091301A">
        <w:rPr>
          <w:rStyle w:val="fontstyle21"/>
          <w:rFonts w:ascii="Times New Roman" w:hAnsi="Times New Roman" w:cs="Times New Roman"/>
          <w:color w:val="auto"/>
          <w:sz w:val="28"/>
          <w:szCs w:val="28"/>
          <w:lang w:val="uk-UA"/>
        </w:rPr>
        <w:t>рифампіцином</w:t>
      </w:r>
      <w:proofErr w:type="spellEnd"/>
      <w:r w:rsidRPr="0091301A">
        <w:rPr>
          <w:rStyle w:val="fontstyle21"/>
          <w:rFonts w:ascii="Times New Roman" w:hAnsi="Times New Roman" w:cs="Times New Roman"/>
          <w:color w:val="auto"/>
          <w:sz w:val="28"/>
          <w:szCs w:val="28"/>
          <w:lang w:val="uk-UA"/>
        </w:rPr>
        <w:t xml:space="preserve"> є стандартизованою для лікування чутливого до лікарських засобів ТБ.</w:t>
      </w:r>
    </w:p>
    <w:p w14:paraId="7590AB3D" w14:textId="77777777" w:rsidR="008B7556" w:rsidRPr="0091301A" w:rsidRDefault="008B7556" w:rsidP="0091301A">
      <w:pPr>
        <w:jc w:val="both"/>
        <w:outlineLvl w:val="0"/>
        <w:rPr>
          <w:rStyle w:val="fontstyle01"/>
          <w:rFonts w:cs="Times New Roman"/>
          <w:b/>
          <w:color w:val="auto"/>
          <w:szCs w:val="28"/>
          <w:lang w:val="uk-UA"/>
        </w:rPr>
      </w:pPr>
      <w:bookmarkStart w:id="30" w:name="_Toc15726954"/>
      <w:r w:rsidRPr="0091301A">
        <w:rPr>
          <w:rStyle w:val="fontstyle01"/>
          <w:rFonts w:cs="Times New Roman"/>
          <w:b/>
          <w:color w:val="auto"/>
          <w:szCs w:val="28"/>
          <w:lang w:val="uk-UA"/>
        </w:rPr>
        <w:t>Моніторинг та оцінювання</w:t>
      </w:r>
      <w:bookmarkEnd w:id="30"/>
      <w:r w:rsidRPr="0091301A">
        <w:rPr>
          <w:rStyle w:val="fontstyle01"/>
          <w:rFonts w:cs="Times New Roman"/>
          <w:b/>
          <w:color w:val="auto"/>
          <w:szCs w:val="28"/>
          <w:lang w:val="uk-UA"/>
        </w:rPr>
        <w:t xml:space="preserve"> </w:t>
      </w:r>
    </w:p>
    <w:p w14:paraId="4A06416A"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Не потребує проведення нового моніторингу та оцінювання, крім дотримання стандартних рекомендацій.</w:t>
      </w:r>
    </w:p>
    <w:p w14:paraId="6D085BE4" w14:textId="77777777" w:rsidR="008B7556" w:rsidRPr="0091301A" w:rsidRDefault="008B7556" w:rsidP="0091301A">
      <w:pPr>
        <w:pStyle w:val="3"/>
        <w:rPr>
          <w:rStyle w:val="fontstyle01"/>
          <w:color w:val="auto"/>
          <w:szCs w:val="22"/>
          <w:lang w:val="uk-UA"/>
        </w:rPr>
      </w:pPr>
      <w:bookmarkStart w:id="31" w:name="_Toc15726955"/>
      <w:r w:rsidRPr="0091301A">
        <w:rPr>
          <w:rStyle w:val="fontstyle01"/>
          <w:color w:val="auto"/>
          <w:szCs w:val="22"/>
          <w:lang w:val="uk-UA"/>
        </w:rPr>
        <w:t>1.2.</w:t>
      </w:r>
      <w:r w:rsidRPr="0091301A">
        <w:rPr>
          <w:rStyle w:val="fontstyle01"/>
          <w:color w:val="auto"/>
          <w:szCs w:val="22"/>
        </w:rPr>
        <w:t> </w:t>
      </w:r>
      <w:r w:rsidRPr="0091301A">
        <w:rPr>
          <w:rStyle w:val="fontstyle01"/>
          <w:color w:val="auto"/>
          <w:szCs w:val="22"/>
          <w:lang w:val="uk-UA"/>
        </w:rPr>
        <w:t xml:space="preserve">Ефективність лікування туберкульозу за допомогою комбінованих препаратів з фіксованим дозуванням порівняно з </w:t>
      </w:r>
      <w:proofErr w:type="spellStart"/>
      <w:r w:rsidRPr="0091301A">
        <w:rPr>
          <w:rStyle w:val="fontstyle01"/>
          <w:color w:val="auto"/>
          <w:szCs w:val="22"/>
          <w:lang w:val="uk-UA"/>
        </w:rPr>
        <w:t>монопрепаратами</w:t>
      </w:r>
      <w:proofErr w:type="spellEnd"/>
      <w:r w:rsidRPr="0091301A">
        <w:rPr>
          <w:rStyle w:val="fontstyle01"/>
          <w:color w:val="auto"/>
          <w:szCs w:val="22"/>
          <w:lang w:val="uk-UA"/>
        </w:rPr>
        <w:t xml:space="preserve"> у пацієнтів з чутливим до лікарських засобів туберкульозом</w:t>
      </w:r>
      <w:bookmarkEnd w:id="31"/>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3DA2294F" w14:textId="77777777" w:rsidTr="003B38E1">
        <w:tc>
          <w:tcPr>
            <w:tcW w:w="9639" w:type="dxa"/>
            <w:shd w:val="clear" w:color="auto" w:fill="DEEAF6" w:themeFill="accent1" w:themeFillTint="33"/>
          </w:tcPr>
          <w:p w14:paraId="74BA389B" w14:textId="77777777" w:rsidR="008B7556" w:rsidRPr="0091301A" w:rsidRDefault="008B7556" w:rsidP="00DB24AD">
            <w:pPr>
              <w:spacing w:before="120" w:after="120" w:line="228" w:lineRule="auto"/>
              <w:ind w:left="720" w:hanging="72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271A790A" w14:textId="77777777" w:rsidR="008B7556" w:rsidRPr="0091301A" w:rsidRDefault="008B7556" w:rsidP="00DB24AD">
            <w:pPr>
              <w:spacing w:after="120" w:line="228" w:lineRule="auto"/>
              <w:ind w:firstLine="0"/>
              <w:jc w:val="both"/>
              <w:rPr>
                <w:rStyle w:val="fontstyle2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Для лікування пацієнтів з чутливим до лікарських засобів ТБ рекомендовано використовувати КПФД, на відміну від </w:t>
            </w:r>
            <w:proofErr w:type="spellStart"/>
            <w:r w:rsidRPr="0091301A">
              <w:rPr>
                <w:rStyle w:val="fontstyle31"/>
                <w:rFonts w:ascii="Times New Roman" w:hAnsi="Times New Roman" w:cs="Times New Roman"/>
                <w:color w:val="auto"/>
                <w:sz w:val="28"/>
                <w:szCs w:val="28"/>
                <w:lang w:val="uk-UA"/>
              </w:rPr>
              <w:t>монопрепаратів</w:t>
            </w:r>
            <w:proofErr w:type="spellEnd"/>
            <w:r w:rsidRPr="0091301A">
              <w:rPr>
                <w:rStyle w:val="fontstyle31"/>
                <w:rFonts w:ascii="Times New Roman" w:hAnsi="Times New Roman" w:cs="Times New Roman"/>
                <w:color w:val="auto"/>
                <w:sz w:val="28"/>
                <w:szCs w:val="28"/>
                <w:lang w:val="uk-UA"/>
              </w:rPr>
              <w:t xml:space="preserve"> (умовна рекомендація, низька якість доказових даних).</w:t>
            </w:r>
          </w:p>
        </w:tc>
      </w:tr>
    </w:tbl>
    <w:p w14:paraId="111789C7" w14:textId="77777777" w:rsidR="008B7556" w:rsidRPr="0091301A" w:rsidRDefault="008B7556" w:rsidP="00DB24AD">
      <w:pPr>
        <w:spacing w:before="120" w:line="228" w:lineRule="auto"/>
        <w:jc w:val="both"/>
        <w:outlineLvl w:val="0"/>
        <w:rPr>
          <w:rFonts w:cs="Times New Roman"/>
          <w:szCs w:val="28"/>
          <w:lang w:val="uk-UA"/>
        </w:rPr>
      </w:pPr>
      <w:bookmarkStart w:id="32" w:name="_Toc15726956"/>
      <w:r w:rsidRPr="0091301A">
        <w:rPr>
          <w:rStyle w:val="fontstyle01"/>
          <w:rFonts w:cs="Times New Roman"/>
          <w:b/>
          <w:color w:val="auto"/>
          <w:szCs w:val="28"/>
          <w:lang w:val="uk-UA"/>
        </w:rPr>
        <w:t>Обґрунтування</w:t>
      </w:r>
      <w:bookmarkEnd w:id="32"/>
    </w:p>
    <w:p w14:paraId="4F0D551C" w14:textId="65A58CD0" w:rsidR="008B7556" w:rsidRPr="0091301A" w:rsidRDefault="008B7556" w:rsidP="00DB24AD">
      <w:pPr>
        <w:spacing w:line="228" w:lineRule="auto"/>
        <w:jc w:val="both"/>
        <w:rPr>
          <w:rFonts w:cs="Times New Roman"/>
          <w:szCs w:val="28"/>
          <w:lang w:val="uk-UA"/>
        </w:rPr>
      </w:pPr>
      <w:r w:rsidRPr="0091301A">
        <w:rPr>
          <w:rFonts w:cs="Times New Roman"/>
          <w:szCs w:val="28"/>
          <w:lang w:val="uk-UA"/>
        </w:rPr>
        <w:t>П</w:t>
      </w:r>
      <w:r w:rsidRPr="0091301A">
        <w:rPr>
          <w:rStyle w:val="fontstyle11"/>
          <w:rFonts w:ascii="Times New Roman" w:hAnsi="Times New Roman" w:cs="Times New Roman"/>
          <w:color w:val="auto"/>
          <w:sz w:val="28"/>
          <w:szCs w:val="28"/>
          <w:lang w:val="uk-UA"/>
        </w:rPr>
        <w:t xml:space="preserve">редставлені Групі доказові дані базувалися на даних систематичних оглядів результатів </w:t>
      </w:r>
      <w:proofErr w:type="spellStart"/>
      <w:r w:rsidRPr="0091301A">
        <w:rPr>
          <w:rStyle w:val="fontstyle11"/>
          <w:rFonts w:ascii="Times New Roman" w:hAnsi="Times New Roman" w:cs="Times New Roman"/>
          <w:color w:val="auto"/>
          <w:sz w:val="28"/>
          <w:szCs w:val="28"/>
          <w:lang w:val="uk-UA"/>
        </w:rPr>
        <w:t>рандомізованих</w:t>
      </w:r>
      <w:proofErr w:type="spellEnd"/>
      <w:r w:rsidRPr="0091301A">
        <w:rPr>
          <w:rStyle w:val="fontstyle11"/>
          <w:rFonts w:ascii="Times New Roman" w:hAnsi="Times New Roman" w:cs="Times New Roman"/>
          <w:color w:val="auto"/>
          <w:sz w:val="28"/>
          <w:szCs w:val="28"/>
          <w:lang w:val="uk-UA"/>
        </w:rPr>
        <w:t xml:space="preserve"> контрольованих досліджень, що проводилися </w:t>
      </w:r>
      <w:proofErr w:type="spellStart"/>
      <w:r w:rsidRPr="0091301A">
        <w:rPr>
          <w:rStyle w:val="fontstyle11"/>
          <w:rFonts w:ascii="Times New Roman" w:hAnsi="Times New Roman" w:cs="Times New Roman"/>
          <w:color w:val="auto"/>
          <w:sz w:val="28"/>
          <w:szCs w:val="28"/>
          <w:lang w:val="uk-UA"/>
        </w:rPr>
        <w:t>Albanna</w:t>
      </w:r>
      <w:proofErr w:type="spellEnd"/>
      <w:r w:rsidRPr="0091301A">
        <w:rPr>
          <w:rStyle w:val="fontstyle11"/>
          <w:rFonts w:ascii="Times New Roman" w:hAnsi="Times New Roman" w:cs="Times New Roman"/>
          <w:color w:val="auto"/>
          <w:sz w:val="28"/>
          <w:szCs w:val="28"/>
          <w:lang w:val="uk-UA"/>
        </w:rPr>
        <w:t xml:space="preserve"> A.S. та співавторами</w:t>
      </w:r>
      <w:r w:rsidRPr="0091301A">
        <w:rPr>
          <w:rStyle w:val="fontstyle31"/>
          <w:rFonts w:ascii="Times New Roman" w:hAnsi="Times New Roman" w:cs="Times New Roman"/>
          <w:i/>
          <w:color w:val="auto"/>
          <w:sz w:val="28"/>
          <w:szCs w:val="28"/>
          <w:lang w:val="uk-UA"/>
        </w:rPr>
        <w:t xml:space="preserve"> (13)</w:t>
      </w:r>
      <w:r w:rsidRPr="0091301A">
        <w:rPr>
          <w:rStyle w:val="fontstyle31"/>
          <w:rFonts w:ascii="Times New Roman" w:hAnsi="Times New Roman" w:cs="Times New Roman"/>
          <w:color w:val="auto"/>
          <w:sz w:val="28"/>
          <w:szCs w:val="28"/>
          <w:lang w:val="uk-UA"/>
        </w:rPr>
        <w:t xml:space="preserve">, а також на даних нещодавнього огляду </w:t>
      </w:r>
      <w:proofErr w:type="spellStart"/>
      <w:r w:rsidRPr="0091301A">
        <w:rPr>
          <w:rStyle w:val="fontstyle31"/>
          <w:rFonts w:ascii="Times New Roman" w:hAnsi="Times New Roman" w:cs="Times New Roman"/>
          <w:color w:val="auto"/>
          <w:sz w:val="28"/>
          <w:szCs w:val="28"/>
          <w:lang w:val="uk-UA"/>
        </w:rPr>
        <w:t>Кокранівського</w:t>
      </w:r>
      <w:proofErr w:type="spellEnd"/>
      <w:r w:rsidRPr="0091301A">
        <w:rPr>
          <w:rStyle w:val="fontstyle31"/>
          <w:rFonts w:ascii="Times New Roman" w:hAnsi="Times New Roman" w:cs="Times New Roman"/>
          <w:color w:val="auto"/>
          <w:sz w:val="28"/>
          <w:szCs w:val="28"/>
          <w:lang w:val="uk-UA"/>
        </w:rPr>
        <w:t xml:space="preserve"> товариства </w:t>
      </w:r>
      <w:r w:rsidRPr="0091301A">
        <w:rPr>
          <w:rStyle w:val="fontstyle31"/>
          <w:rFonts w:ascii="Times New Roman" w:hAnsi="Times New Roman" w:cs="Times New Roman"/>
          <w:i/>
          <w:color w:val="auto"/>
          <w:sz w:val="28"/>
          <w:szCs w:val="28"/>
          <w:lang w:val="uk-UA"/>
        </w:rPr>
        <w:t>(14)</w:t>
      </w:r>
      <w:r w:rsidRPr="0091301A">
        <w:rPr>
          <w:rStyle w:val="fontstyle11"/>
          <w:rFonts w:ascii="Times New Roman" w:hAnsi="Times New Roman" w:cs="Times New Roman"/>
          <w:color w:val="auto"/>
          <w:sz w:val="28"/>
          <w:szCs w:val="28"/>
          <w:lang w:val="uk-UA"/>
        </w:rPr>
        <w:t xml:space="preserve">. За даними цих досліджень, КПФД не поступаються та мають подібну до застосування </w:t>
      </w:r>
      <w:proofErr w:type="spellStart"/>
      <w:r w:rsidRPr="0091301A">
        <w:rPr>
          <w:rStyle w:val="fontstyle01"/>
          <w:rFonts w:cs="Times New Roman"/>
          <w:color w:val="auto"/>
          <w:szCs w:val="28"/>
          <w:lang w:val="uk-UA"/>
        </w:rPr>
        <w:t>монопрепаратів</w:t>
      </w:r>
      <w:proofErr w:type="spellEnd"/>
      <w:r w:rsidRPr="0091301A">
        <w:rPr>
          <w:rStyle w:val="fontstyle01"/>
          <w:rFonts w:cs="Times New Roman"/>
          <w:color w:val="auto"/>
          <w:szCs w:val="28"/>
          <w:lang w:val="uk-UA"/>
        </w:rPr>
        <w:t xml:space="preserve"> </w:t>
      </w:r>
      <w:r w:rsidRPr="0091301A">
        <w:rPr>
          <w:rStyle w:val="fontstyle11"/>
          <w:rFonts w:ascii="Times New Roman" w:hAnsi="Times New Roman" w:cs="Times New Roman"/>
          <w:color w:val="auto"/>
          <w:sz w:val="28"/>
          <w:szCs w:val="28"/>
          <w:lang w:val="uk-UA"/>
        </w:rPr>
        <w:t xml:space="preserve">ефективність з огляду на невдачу лікування, смертність, формування прихильності до лікування та виникнення побічних реакцій. При лікуванні за допомогою КПФД відзначено незначне підвищення показників конверсії мокротиння через 2 </w:t>
      </w:r>
      <w:r w:rsidR="00781500">
        <w:rPr>
          <w:rStyle w:val="fontstyle01"/>
          <w:rFonts w:cs="Times New Roman"/>
          <w:color w:val="auto"/>
          <w:szCs w:val="28"/>
          <w:lang w:val="uk-UA"/>
        </w:rPr>
        <w:t>місяці</w:t>
      </w:r>
      <w:r w:rsidRPr="0091301A">
        <w:rPr>
          <w:rStyle w:val="fontstyle11"/>
          <w:rFonts w:ascii="Times New Roman" w:hAnsi="Times New Roman" w:cs="Times New Roman"/>
          <w:color w:val="auto"/>
          <w:sz w:val="28"/>
          <w:szCs w:val="28"/>
          <w:lang w:val="uk-UA"/>
        </w:rPr>
        <w:t xml:space="preserve">; проте під кінець курсу лікування різниці у показниках конверсії мокротиння не відзначено. Рівень задоволення пацієнтів був вищим серед осіб, що приймали КПФД. Незначною мірою підвищена частота виникнення рецидивів захворювання та розвиток </w:t>
      </w:r>
      <w:r w:rsidR="00413BB1">
        <w:rPr>
          <w:rStyle w:val="fontstyle11"/>
          <w:rFonts w:ascii="Times New Roman" w:hAnsi="Times New Roman" w:cs="Times New Roman"/>
          <w:color w:val="auto"/>
          <w:sz w:val="28"/>
          <w:szCs w:val="28"/>
          <w:lang w:val="uk-UA"/>
        </w:rPr>
        <w:t>лікарської стійкості</w:t>
      </w:r>
      <w:r w:rsidRPr="0091301A">
        <w:rPr>
          <w:rStyle w:val="fontstyle11"/>
          <w:rFonts w:ascii="Times New Roman" w:hAnsi="Times New Roman" w:cs="Times New Roman"/>
          <w:color w:val="auto"/>
          <w:sz w:val="28"/>
          <w:szCs w:val="28"/>
          <w:lang w:val="uk-UA"/>
        </w:rPr>
        <w:t xml:space="preserve"> у пацієнтів, які приймали КПДФ, порівняно з пацієнтами, що приймами </w:t>
      </w:r>
      <w:proofErr w:type="spellStart"/>
      <w:r w:rsidRPr="0091301A">
        <w:rPr>
          <w:rStyle w:val="fontstyle01"/>
          <w:rFonts w:cs="Times New Roman"/>
          <w:color w:val="auto"/>
          <w:szCs w:val="28"/>
          <w:lang w:val="uk-UA"/>
        </w:rPr>
        <w:t>монопрепарати</w:t>
      </w:r>
      <w:proofErr w:type="spellEnd"/>
      <w:r w:rsidRPr="0091301A">
        <w:rPr>
          <w:rStyle w:val="fontstyle11"/>
          <w:rFonts w:ascii="Times New Roman" w:hAnsi="Times New Roman" w:cs="Times New Roman"/>
          <w:color w:val="auto"/>
          <w:sz w:val="28"/>
          <w:szCs w:val="28"/>
          <w:lang w:val="uk-UA"/>
        </w:rPr>
        <w:t>, не була статистично значущою.</w:t>
      </w:r>
    </w:p>
    <w:p w14:paraId="4D86E764"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Задоволення пацієнтів, які приймали КПФД, визначили найважливішим фактором під час прийняття рішення щодо рекомендації.</w:t>
      </w:r>
    </w:p>
    <w:p w14:paraId="4B67C776"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В ході досліджень, врахованих під час розробки рекомендацій, не оцінювали </w:t>
      </w:r>
      <w:proofErr w:type="spellStart"/>
      <w:r w:rsidRPr="0091301A">
        <w:rPr>
          <w:rStyle w:val="fontstyle11"/>
          <w:rFonts w:ascii="Times New Roman" w:hAnsi="Times New Roman" w:cs="Times New Roman"/>
          <w:color w:val="auto"/>
          <w:sz w:val="28"/>
          <w:szCs w:val="28"/>
          <w:lang w:val="uk-UA"/>
        </w:rPr>
        <w:t>біодоступність</w:t>
      </w:r>
      <w:proofErr w:type="spellEnd"/>
      <w:r w:rsidRPr="0091301A">
        <w:rPr>
          <w:rStyle w:val="fontstyle11"/>
          <w:rFonts w:ascii="Times New Roman" w:hAnsi="Times New Roman" w:cs="Times New Roman"/>
          <w:color w:val="auto"/>
          <w:sz w:val="28"/>
          <w:szCs w:val="28"/>
          <w:lang w:val="uk-UA"/>
        </w:rPr>
        <w:t xml:space="preserve"> препаратів, що входять до КПФД, але у попередніх дослідженнях не було виявлено проблем, пов’язаних з </w:t>
      </w:r>
      <w:proofErr w:type="spellStart"/>
      <w:r w:rsidRPr="0091301A">
        <w:rPr>
          <w:rStyle w:val="fontstyle11"/>
          <w:rFonts w:ascii="Times New Roman" w:hAnsi="Times New Roman" w:cs="Times New Roman"/>
          <w:color w:val="auto"/>
          <w:sz w:val="28"/>
          <w:szCs w:val="28"/>
          <w:lang w:val="uk-UA"/>
        </w:rPr>
        <w:t>біодоступністю</w:t>
      </w:r>
      <w:proofErr w:type="spellEnd"/>
      <w:r w:rsidRPr="0091301A">
        <w:rPr>
          <w:rStyle w:val="fontstyle11"/>
          <w:rFonts w:ascii="Times New Roman" w:hAnsi="Times New Roman" w:cs="Times New Roman"/>
          <w:color w:val="auto"/>
          <w:sz w:val="28"/>
          <w:szCs w:val="28"/>
          <w:lang w:val="uk-UA"/>
        </w:rPr>
        <w:t xml:space="preserve"> досліджуваних КПФД </w:t>
      </w:r>
      <w:r w:rsidRPr="0091301A">
        <w:rPr>
          <w:rStyle w:val="fontstyle31"/>
          <w:rFonts w:ascii="Times New Roman" w:hAnsi="Times New Roman" w:cs="Times New Roman"/>
          <w:i/>
          <w:color w:val="auto"/>
          <w:sz w:val="28"/>
          <w:szCs w:val="28"/>
          <w:lang w:val="uk-UA"/>
        </w:rPr>
        <w:t>(13)</w:t>
      </w:r>
      <w:r w:rsidRPr="0091301A">
        <w:rPr>
          <w:rStyle w:val="fontstyle11"/>
          <w:rFonts w:ascii="Times New Roman" w:hAnsi="Times New Roman" w:cs="Times New Roman"/>
          <w:color w:val="auto"/>
          <w:sz w:val="28"/>
          <w:szCs w:val="28"/>
          <w:lang w:val="uk-UA"/>
        </w:rPr>
        <w:t xml:space="preserve">. Оскільки дослідження щодо фармакокінетики КПФД не проводили, </w:t>
      </w:r>
      <w:proofErr w:type="spellStart"/>
      <w:r w:rsidRPr="0091301A">
        <w:rPr>
          <w:rStyle w:val="fontstyle11"/>
          <w:rFonts w:ascii="Times New Roman" w:hAnsi="Times New Roman" w:cs="Times New Roman"/>
          <w:color w:val="auto"/>
          <w:sz w:val="28"/>
          <w:szCs w:val="28"/>
          <w:lang w:val="uk-UA"/>
        </w:rPr>
        <w:t>біодоступність</w:t>
      </w:r>
      <w:proofErr w:type="spellEnd"/>
      <w:r w:rsidRPr="0091301A">
        <w:rPr>
          <w:rStyle w:val="fontstyle11"/>
          <w:rFonts w:ascii="Times New Roman" w:hAnsi="Times New Roman" w:cs="Times New Roman"/>
          <w:color w:val="auto"/>
          <w:sz w:val="28"/>
          <w:szCs w:val="28"/>
          <w:lang w:val="uk-UA"/>
        </w:rPr>
        <w:t xml:space="preserve"> препаратів, що входять до КПФД, порівняно з окремими лікарськими формами залишається важливим питанням та свідчить </w:t>
      </w:r>
      <w:r w:rsidRPr="0091301A">
        <w:rPr>
          <w:rStyle w:val="fontstyle11"/>
          <w:rFonts w:ascii="Times New Roman" w:hAnsi="Times New Roman" w:cs="Times New Roman"/>
          <w:color w:val="auto"/>
          <w:sz w:val="28"/>
          <w:szCs w:val="28"/>
          <w:lang w:val="uk-UA"/>
        </w:rPr>
        <w:lastRenderedPageBreak/>
        <w:t xml:space="preserve">про необхідність закупівлі КПФД лише з продемонстрованою </w:t>
      </w:r>
      <w:proofErr w:type="spellStart"/>
      <w:r w:rsidRPr="0091301A">
        <w:rPr>
          <w:rStyle w:val="fontstyle11"/>
          <w:rFonts w:ascii="Times New Roman" w:hAnsi="Times New Roman" w:cs="Times New Roman"/>
          <w:color w:val="auto"/>
          <w:sz w:val="28"/>
          <w:szCs w:val="28"/>
          <w:lang w:val="uk-UA"/>
        </w:rPr>
        <w:t>біодоступністю</w:t>
      </w:r>
      <w:proofErr w:type="spellEnd"/>
      <w:r w:rsidRPr="0091301A">
        <w:rPr>
          <w:rStyle w:val="fontstyle1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i/>
          <w:color w:val="auto"/>
          <w:sz w:val="28"/>
          <w:szCs w:val="28"/>
          <w:lang w:val="uk-UA"/>
        </w:rPr>
        <w:t>(15–17)</w:t>
      </w:r>
      <w:r w:rsidRPr="0091301A">
        <w:rPr>
          <w:rStyle w:val="fontstyle11"/>
          <w:rFonts w:ascii="Times New Roman" w:hAnsi="Times New Roman" w:cs="Times New Roman"/>
          <w:color w:val="auto"/>
          <w:sz w:val="28"/>
          <w:szCs w:val="28"/>
          <w:lang w:val="uk-UA"/>
        </w:rPr>
        <w:t>. Існує потреба у проведенні подальших досліджень.</w:t>
      </w:r>
    </w:p>
    <w:p w14:paraId="675BD56D" w14:textId="32EB3CF9"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КПФД мають очевидні програмні переваги, а саме – спрощення процедури замовлення лікарських засобів, полегшення управління ланцюгом постачання, зниження дефіциту та усунення труднощів, пов’язаних з прийомом препаратів та видачі їх за рецептом. Застосування КПФД також має переваги в умовах великої кількості пацієнтів з ТБ та обмеженої кількості мед</w:t>
      </w:r>
      <w:r w:rsidR="005D2F86">
        <w:rPr>
          <w:rStyle w:val="fontstyle11"/>
          <w:rFonts w:ascii="Times New Roman" w:hAnsi="Times New Roman" w:cs="Times New Roman"/>
          <w:color w:val="auto"/>
          <w:sz w:val="28"/>
          <w:szCs w:val="28"/>
          <w:lang w:val="uk-UA"/>
        </w:rPr>
        <w:t xml:space="preserve">ичних </w:t>
      </w:r>
      <w:r w:rsidRPr="0091301A">
        <w:rPr>
          <w:rStyle w:val="fontstyle11"/>
          <w:rFonts w:ascii="Times New Roman" w:hAnsi="Times New Roman" w:cs="Times New Roman"/>
          <w:color w:val="auto"/>
          <w:sz w:val="28"/>
          <w:szCs w:val="28"/>
          <w:lang w:val="uk-UA"/>
        </w:rPr>
        <w:t xml:space="preserve">працівників через зменшення необхідності залучення додаткового медперсоналу та навчання його дозуванню та розподілу лікарських засобів. І, звісно, однією з переваг є зниження добової кількості препаратів для прийому пацієнтами. Проте національним програмам з контролю ТБ рекомендовано мати запас </w:t>
      </w:r>
      <w:proofErr w:type="spellStart"/>
      <w:r w:rsidRPr="0091301A">
        <w:rPr>
          <w:rStyle w:val="fontstyle01"/>
          <w:rFonts w:cs="Times New Roman"/>
          <w:color w:val="auto"/>
          <w:szCs w:val="28"/>
          <w:lang w:val="uk-UA"/>
        </w:rPr>
        <w:t>монопрепаратів</w:t>
      </w:r>
      <w:proofErr w:type="spellEnd"/>
      <w:r w:rsidRPr="0091301A">
        <w:rPr>
          <w:rStyle w:val="fontstyle01"/>
          <w:rFonts w:cs="Times New Roman"/>
          <w:color w:val="auto"/>
          <w:szCs w:val="28"/>
          <w:lang w:val="uk-UA"/>
        </w:rPr>
        <w:t xml:space="preserve"> </w:t>
      </w:r>
      <w:r w:rsidRPr="0091301A">
        <w:rPr>
          <w:rStyle w:val="fontstyle11"/>
          <w:rFonts w:ascii="Times New Roman" w:hAnsi="Times New Roman" w:cs="Times New Roman"/>
          <w:color w:val="auto"/>
          <w:sz w:val="28"/>
          <w:szCs w:val="28"/>
          <w:lang w:val="uk-UA"/>
        </w:rPr>
        <w:t xml:space="preserve">для забезпечення певних умов лікування. Створення запасу таких препаратів буде корисним для програм, в яких розробляють схеми лікування МРТБ, що включають деякі препарати першого ряду (тобто, </w:t>
      </w:r>
      <w:proofErr w:type="spellStart"/>
      <w:r w:rsidRPr="0091301A">
        <w:rPr>
          <w:rStyle w:val="fontstyle11"/>
          <w:rFonts w:ascii="Times New Roman" w:hAnsi="Times New Roman" w:cs="Times New Roman"/>
          <w:color w:val="auto"/>
          <w:sz w:val="28"/>
          <w:szCs w:val="28"/>
          <w:lang w:val="uk-UA"/>
        </w:rPr>
        <w:t>піразинамід</w:t>
      </w:r>
      <w:proofErr w:type="spellEnd"/>
      <w:r w:rsidRPr="0091301A">
        <w:rPr>
          <w:rStyle w:val="fontstyle11"/>
          <w:rFonts w:ascii="Times New Roman" w:hAnsi="Times New Roman" w:cs="Times New Roman"/>
          <w:color w:val="auto"/>
          <w:sz w:val="28"/>
          <w:szCs w:val="28"/>
          <w:lang w:val="uk-UA"/>
        </w:rPr>
        <w:t xml:space="preserve">, </w:t>
      </w:r>
      <w:proofErr w:type="spellStart"/>
      <w:r w:rsidRPr="0091301A">
        <w:rPr>
          <w:rStyle w:val="fontstyle11"/>
          <w:rFonts w:ascii="Times New Roman" w:hAnsi="Times New Roman" w:cs="Times New Roman"/>
          <w:color w:val="auto"/>
          <w:sz w:val="28"/>
          <w:szCs w:val="28"/>
          <w:lang w:val="uk-UA"/>
        </w:rPr>
        <w:t>етамбутол</w:t>
      </w:r>
      <w:proofErr w:type="spellEnd"/>
      <w:r w:rsidRPr="0091301A">
        <w:rPr>
          <w:rStyle w:val="fontstyle11"/>
          <w:rFonts w:ascii="Times New Roman" w:hAnsi="Times New Roman" w:cs="Times New Roman"/>
          <w:color w:val="auto"/>
          <w:sz w:val="28"/>
          <w:szCs w:val="28"/>
          <w:lang w:val="uk-UA"/>
        </w:rPr>
        <w:t xml:space="preserve">, </w:t>
      </w:r>
      <w:proofErr w:type="spellStart"/>
      <w:r w:rsidRPr="0091301A">
        <w:rPr>
          <w:rStyle w:val="fontstyle11"/>
          <w:rFonts w:ascii="Times New Roman" w:hAnsi="Times New Roman" w:cs="Times New Roman"/>
          <w:color w:val="auto"/>
          <w:sz w:val="28"/>
          <w:szCs w:val="28"/>
          <w:lang w:val="uk-UA"/>
        </w:rPr>
        <w:t>високодозований</w:t>
      </w:r>
      <w:proofErr w:type="spellEnd"/>
      <w:r w:rsidRPr="0091301A">
        <w:rPr>
          <w:rStyle w:val="fontstyle11"/>
          <w:rFonts w:ascii="Times New Roman" w:hAnsi="Times New Roman" w:cs="Times New Roman"/>
          <w:color w:val="auto"/>
          <w:sz w:val="28"/>
          <w:szCs w:val="28"/>
          <w:lang w:val="uk-UA"/>
        </w:rPr>
        <w:t xml:space="preserve"> </w:t>
      </w:r>
      <w:proofErr w:type="spellStart"/>
      <w:r w:rsidRPr="0091301A">
        <w:rPr>
          <w:rStyle w:val="fontstyle11"/>
          <w:rFonts w:ascii="Times New Roman" w:hAnsi="Times New Roman" w:cs="Times New Roman"/>
          <w:color w:val="auto"/>
          <w:sz w:val="28"/>
          <w:szCs w:val="28"/>
          <w:lang w:val="uk-UA"/>
        </w:rPr>
        <w:t>ізоніазид</w:t>
      </w:r>
      <w:proofErr w:type="spellEnd"/>
      <w:r w:rsidRPr="0091301A">
        <w:rPr>
          <w:rStyle w:val="fontstyle11"/>
          <w:rFonts w:ascii="Times New Roman" w:hAnsi="Times New Roman" w:cs="Times New Roman"/>
          <w:color w:val="auto"/>
          <w:sz w:val="28"/>
          <w:szCs w:val="28"/>
          <w:lang w:val="uk-UA"/>
        </w:rPr>
        <w:t xml:space="preserve">), при проведенні профілактичного лікування та у разі розвитку побічної реакції на протитуберкульозні препарати, коли їх потрібно повторно вводити до схеми лікування по одному. </w:t>
      </w:r>
    </w:p>
    <w:p w14:paraId="4917B573" w14:textId="77777777" w:rsidR="008B7556" w:rsidRPr="0091301A" w:rsidRDefault="008B7556" w:rsidP="00DB24AD">
      <w:pPr>
        <w:spacing w:line="228" w:lineRule="auto"/>
        <w:jc w:val="both"/>
        <w:rPr>
          <w:rStyle w:val="fontstyle01"/>
          <w:rFonts w:cs="Times New Roman"/>
          <w:b/>
          <w:color w:val="auto"/>
          <w:szCs w:val="28"/>
          <w:lang w:val="uk-UA"/>
        </w:rPr>
      </w:pPr>
      <w:r w:rsidRPr="0091301A">
        <w:rPr>
          <w:rStyle w:val="fontstyle11"/>
          <w:rFonts w:ascii="Times New Roman" w:hAnsi="Times New Roman" w:cs="Times New Roman"/>
          <w:color w:val="auto"/>
          <w:sz w:val="28"/>
          <w:szCs w:val="28"/>
          <w:lang w:val="uk-UA"/>
        </w:rPr>
        <w:t xml:space="preserve">Група визнає, що вищий рівень задоволення пацієнтів є перевагою на користь застосування КПФД, на відміну від застосування </w:t>
      </w:r>
      <w:proofErr w:type="spellStart"/>
      <w:r w:rsidRPr="0091301A">
        <w:rPr>
          <w:rStyle w:val="fontstyle01"/>
          <w:rFonts w:cs="Times New Roman"/>
          <w:color w:val="auto"/>
          <w:szCs w:val="28"/>
          <w:lang w:val="uk-UA"/>
        </w:rPr>
        <w:t>монопрепаратів</w:t>
      </w:r>
      <w:proofErr w:type="spellEnd"/>
      <w:r w:rsidRPr="0091301A">
        <w:rPr>
          <w:rStyle w:val="fontstyle11"/>
          <w:rFonts w:ascii="Times New Roman" w:hAnsi="Times New Roman" w:cs="Times New Roman"/>
          <w:color w:val="auto"/>
          <w:sz w:val="28"/>
          <w:szCs w:val="28"/>
          <w:lang w:val="uk-UA"/>
        </w:rPr>
        <w:t>.</w:t>
      </w:r>
    </w:p>
    <w:p w14:paraId="2D98EA79" w14:textId="77777777" w:rsidR="008B7556" w:rsidRPr="0091301A" w:rsidRDefault="008B7556" w:rsidP="00DB24AD">
      <w:pPr>
        <w:spacing w:line="228" w:lineRule="auto"/>
        <w:jc w:val="both"/>
        <w:outlineLvl w:val="0"/>
        <w:rPr>
          <w:rFonts w:cs="Times New Roman"/>
          <w:szCs w:val="28"/>
          <w:lang w:val="uk-UA"/>
        </w:rPr>
      </w:pPr>
      <w:bookmarkStart w:id="33" w:name="_Toc15726957"/>
      <w:r w:rsidRPr="0091301A">
        <w:rPr>
          <w:rStyle w:val="fontstyle01"/>
          <w:rFonts w:cs="Times New Roman"/>
          <w:b/>
          <w:color w:val="auto"/>
          <w:szCs w:val="28"/>
          <w:lang w:val="uk-UA"/>
        </w:rPr>
        <w:t>Урахування підгруп</w:t>
      </w:r>
      <w:bookmarkEnd w:id="33"/>
    </w:p>
    <w:p w14:paraId="5E67FACC"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Зниження добової кількості препаратів, що приймаються пацієнтами, завдяки застосуванню КПФД може бути найціннішою перевагою для пацієнтів із</w:t>
      </w:r>
      <w:r w:rsidRPr="0091301A">
        <w:rPr>
          <w:rStyle w:val="fontstyle21"/>
          <w:rFonts w:ascii="Times New Roman" w:hAnsi="Times New Roman" w:cs="Times New Roman"/>
          <w:color w:val="auto"/>
          <w:sz w:val="28"/>
          <w:szCs w:val="28"/>
          <w:lang w:val="uk-UA"/>
        </w:rPr>
        <w:t xml:space="preserve"> супутніми захворюваннями (особливо з ВІЛ-інфекцією) та дітей (яким важко ковтати велику кількість препаратів).</w:t>
      </w:r>
    </w:p>
    <w:p w14:paraId="560D51F4" w14:textId="0E94071E" w:rsidR="008B7556" w:rsidRPr="0091301A" w:rsidRDefault="008B7556" w:rsidP="00DB24AD">
      <w:pPr>
        <w:spacing w:line="228"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Пацієнтам з певними медичними показаннями (наприклад, </w:t>
      </w:r>
      <w:proofErr w:type="spellStart"/>
      <w:r w:rsidRPr="0091301A">
        <w:rPr>
          <w:rStyle w:val="fontstyle21"/>
          <w:rFonts w:ascii="Times New Roman" w:hAnsi="Times New Roman" w:cs="Times New Roman"/>
          <w:color w:val="auto"/>
          <w:sz w:val="28"/>
          <w:szCs w:val="28"/>
          <w:lang w:val="uk-UA"/>
        </w:rPr>
        <w:t>непереносність</w:t>
      </w:r>
      <w:proofErr w:type="spellEnd"/>
      <w:r w:rsidRPr="0091301A">
        <w:rPr>
          <w:rStyle w:val="fontstyle21"/>
          <w:rFonts w:ascii="Times New Roman" w:hAnsi="Times New Roman" w:cs="Times New Roman"/>
          <w:color w:val="auto"/>
          <w:sz w:val="28"/>
          <w:szCs w:val="28"/>
          <w:lang w:val="uk-UA"/>
        </w:rPr>
        <w:t xml:space="preserve"> конкретних препаратів для лікування ТБ, печінкова або ниркова недостатність), вірогідно, знадоб</w:t>
      </w:r>
      <w:r w:rsidR="00994082">
        <w:rPr>
          <w:rStyle w:val="fontstyle21"/>
          <w:rFonts w:ascii="Times New Roman" w:hAnsi="Times New Roman" w:cs="Times New Roman"/>
          <w:color w:val="auto"/>
          <w:sz w:val="28"/>
          <w:szCs w:val="28"/>
          <w:lang w:val="uk-UA"/>
        </w:rPr>
        <w:t>и</w:t>
      </w:r>
      <w:r w:rsidRPr="0091301A">
        <w:rPr>
          <w:rStyle w:val="fontstyle21"/>
          <w:rFonts w:ascii="Times New Roman" w:hAnsi="Times New Roman" w:cs="Times New Roman"/>
          <w:color w:val="auto"/>
          <w:sz w:val="28"/>
          <w:szCs w:val="28"/>
          <w:lang w:val="uk-UA"/>
        </w:rPr>
        <w:t xml:space="preserve">ться індивідуальне коригування дози, а це можливо лише при застосуванні </w:t>
      </w:r>
      <w:proofErr w:type="spellStart"/>
      <w:r w:rsidRPr="0091301A">
        <w:rPr>
          <w:rStyle w:val="fontstyle01"/>
          <w:rFonts w:cs="Times New Roman"/>
          <w:color w:val="auto"/>
          <w:szCs w:val="28"/>
          <w:lang w:val="uk-UA"/>
        </w:rPr>
        <w:t>монопрепаратів</w:t>
      </w:r>
      <w:proofErr w:type="spellEnd"/>
      <w:r w:rsidRPr="0091301A">
        <w:rPr>
          <w:rStyle w:val="fontstyle21"/>
          <w:rFonts w:ascii="Times New Roman" w:hAnsi="Times New Roman" w:cs="Times New Roman"/>
          <w:color w:val="auto"/>
          <w:sz w:val="28"/>
          <w:szCs w:val="28"/>
          <w:lang w:val="uk-UA"/>
        </w:rPr>
        <w:t>.</w:t>
      </w:r>
    </w:p>
    <w:p w14:paraId="580DE26B" w14:textId="77777777" w:rsidR="008B7556" w:rsidRPr="0091301A" w:rsidRDefault="008B7556" w:rsidP="00DB24AD">
      <w:pPr>
        <w:spacing w:line="228" w:lineRule="auto"/>
        <w:jc w:val="both"/>
        <w:outlineLvl w:val="0"/>
        <w:rPr>
          <w:rFonts w:cs="Times New Roman"/>
          <w:szCs w:val="28"/>
          <w:lang w:val="uk-UA"/>
        </w:rPr>
      </w:pPr>
      <w:bookmarkStart w:id="34" w:name="_Toc15726958"/>
      <w:r w:rsidRPr="0091301A">
        <w:rPr>
          <w:rStyle w:val="fontstyle01"/>
          <w:rFonts w:cs="Times New Roman"/>
          <w:b/>
          <w:color w:val="auto"/>
          <w:szCs w:val="28"/>
          <w:lang w:val="uk-UA"/>
        </w:rPr>
        <w:t>Рекомендації з впровадження</w:t>
      </w:r>
      <w:bookmarkEnd w:id="34"/>
      <w:r w:rsidRPr="0091301A">
        <w:rPr>
          <w:rStyle w:val="fontstyle01"/>
          <w:rFonts w:cs="Times New Roman"/>
          <w:b/>
          <w:color w:val="auto"/>
          <w:szCs w:val="28"/>
          <w:lang w:val="uk-UA"/>
        </w:rPr>
        <w:t xml:space="preserve"> </w:t>
      </w:r>
    </w:p>
    <w:p w14:paraId="27B4087A" w14:textId="77777777" w:rsidR="008B7556" w:rsidRPr="0091301A" w:rsidRDefault="008B7556" w:rsidP="00DB24AD">
      <w:pPr>
        <w:spacing w:line="228" w:lineRule="auto"/>
        <w:jc w:val="both"/>
        <w:outlineLvl w:val="0"/>
        <w:rPr>
          <w:rFonts w:cs="Times New Roman"/>
          <w:szCs w:val="28"/>
          <w:lang w:val="uk-UA"/>
        </w:rPr>
      </w:pPr>
      <w:bookmarkStart w:id="35" w:name="_Toc15726959"/>
      <w:r w:rsidRPr="0091301A">
        <w:rPr>
          <w:rStyle w:val="fontstyle21"/>
          <w:rFonts w:ascii="Times New Roman" w:hAnsi="Times New Roman" w:cs="Times New Roman"/>
          <w:color w:val="auto"/>
          <w:sz w:val="28"/>
          <w:szCs w:val="28"/>
          <w:lang w:val="uk-UA"/>
        </w:rPr>
        <w:t>Конкретні рекомендації відсутні, оскільки КПФД вже широко використовують.</w:t>
      </w:r>
      <w:bookmarkEnd w:id="35"/>
    </w:p>
    <w:p w14:paraId="40B5EF7C" w14:textId="77777777" w:rsidR="008B7556" w:rsidRPr="0091301A" w:rsidRDefault="008B7556" w:rsidP="00DB24AD">
      <w:pPr>
        <w:spacing w:line="228" w:lineRule="auto"/>
        <w:jc w:val="both"/>
        <w:outlineLvl w:val="0"/>
        <w:rPr>
          <w:rFonts w:cs="Times New Roman"/>
          <w:szCs w:val="28"/>
          <w:lang w:val="uk-UA"/>
        </w:rPr>
      </w:pPr>
      <w:bookmarkStart w:id="36" w:name="_Toc15726960"/>
      <w:r w:rsidRPr="0091301A">
        <w:rPr>
          <w:rStyle w:val="fontstyle01"/>
          <w:rFonts w:cs="Times New Roman"/>
          <w:b/>
          <w:color w:val="auto"/>
          <w:szCs w:val="28"/>
          <w:lang w:val="uk-UA"/>
        </w:rPr>
        <w:t>Моніторинг та оцінювання</w:t>
      </w:r>
      <w:bookmarkEnd w:id="36"/>
      <w:r w:rsidRPr="0091301A">
        <w:rPr>
          <w:rStyle w:val="fontstyle01"/>
          <w:rFonts w:cs="Times New Roman"/>
          <w:b/>
          <w:color w:val="auto"/>
          <w:szCs w:val="28"/>
          <w:lang w:val="uk-UA"/>
        </w:rPr>
        <w:t xml:space="preserve"> </w:t>
      </w:r>
    </w:p>
    <w:p w14:paraId="1EB1469C" w14:textId="77777777" w:rsidR="008B7556" w:rsidRPr="0091301A" w:rsidRDefault="008B7556" w:rsidP="00DB24AD">
      <w:pPr>
        <w:spacing w:line="228"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Конкретні нові рекомендації відсутні, оскільки як КПФД, так і </w:t>
      </w:r>
      <w:proofErr w:type="spellStart"/>
      <w:r w:rsidRPr="0091301A">
        <w:rPr>
          <w:rStyle w:val="fontstyle01"/>
          <w:rFonts w:cs="Times New Roman"/>
          <w:color w:val="auto"/>
          <w:szCs w:val="28"/>
          <w:lang w:val="uk-UA"/>
        </w:rPr>
        <w:t>монопрепарати</w:t>
      </w:r>
      <w:proofErr w:type="spellEnd"/>
      <w:r w:rsidRPr="0091301A">
        <w:rPr>
          <w:rStyle w:val="fontstyle21"/>
          <w:rFonts w:ascii="Times New Roman" w:hAnsi="Times New Roman" w:cs="Times New Roman"/>
          <w:color w:val="auto"/>
          <w:sz w:val="28"/>
          <w:szCs w:val="28"/>
          <w:lang w:val="uk-UA"/>
        </w:rPr>
        <w:t xml:space="preserve">, вже широко використовують. </w:t>
      </w:r>
    </w:p>
    <w:p w14:paraId="11EE8AFE" w14:textId="07DBE0EE" w:rsidR="008B7556" w:rsidRPr="0091301A" w:rsidRDefault="008B7556" w:rsidP="0091301A">
      <w:pPr>
        <w:pStyle w:val="3"/>
        <w:rPr>
          <w:rStyle w:val="fontstyle01"/>
          <w:color w:val="auto"/>
          <w:szCs w:val="22"/>
          <w:lang w:val="uk-UA"/>
        </w:rPr>
      </w:pPr>
      <w:bookmarkStart w:id="37" w:name="_Toc15726961"/>
      <w:r w:rsidRPr="0091301A">
        <w:rPr>
          <w:rStyle w:val="fontstyle01"/>
          <w:color w:val="auto"/>
          <w:szCs w:val="22"/>
          <w:lang w:val="uk-UA"/>
        </w:rPr>
        <w:t>1.3.</w:t>
      </w:r>
      <w:r w:rsidRPr="0091301A">
        <w:rPr>
          <w:rStyle w:val="fontstyle01"/>
          <w:color w:val="auto"/>
          <w:szCs w:val="22"/>
        </w:rPr>
        <w:t> </w:t>
      </w:r>
      <w:r w:rsidRPr="0091301A">
        <w:rPr>
          <w:rStyle w:val="fontstyle01"/>
          <w:color w:val="auto"/>
          <w:szCs w:val="22"/>
          <w:lang w:val="uk-UA"/>
        </w:rPr>
        <w:t xml:space="preserve">Ефективність </w:t>
      </w:r>
      <w:r w:rsidR="00994082">
        <w:rPr>
          <w:rStyle w:val="fontstyle01"/>
          <w:color w:val="auto"/>
          <w:szCs w:val="22"/>
          <w:lang w:val="uk-UA"/>
        </w:rPr>
        <w:t>інтермітуючого</w:t>
      </w:r>
      <w:r w:rsidRPr="0091301A">
        <w:rPr>
          <w:rStyle w:val="fontstyle01"/>
          <w:color w:val="auto"/>
          <w:szCs w:val="22"/>
          <w:lang w:val="uk-UA"/>
        </w:rPr>
        <w:t xml:space="preserve"> прийому (тричі на тиждень) протитуберкульозних препаратів як під час інтенсивної, так і протягом підтримувальної фази лікування, порівняно із щоденним прийомом</w:t>
      </w:r>
      <w:bookmarkEnd w:id="37"/>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18026E46" w14:textId="77777777" w:rsidTr="003B38E1">
        <w:tc>
          <w:tcPr>
            <w:tcW w:w="9639" w:type="dxa"/>
            <w:shd w:val="clear" w:color="auto" w:fill="DEEAF6" w:themeFill="accent1" w:themeFillTint="33"/>
          </w:tcPr>
          <w:p w14:paraId="0756EE38" w14:textId="77777777" w:rsidR="008B7556" w:rsidRPr="0091301A" w:rsidRDefault="008B7556" w:rsidP="0091301A">
            <w:pPr>
              <w:spacing w:before="120" w:after="120"/>
              <w:ind w:firstLine="0"/>
              <w:jc w:val="center"/>
              <w:rPr>
                <w:rFonts w:cs="Times New Roman"/>
                <w:szCs w:val="28"/>
                <w:lang w:val="uk-UA" w:eastAsia="x-none"/>
              </w:rPr>
            </w:pPr>
            <w:r w:rsidRPr="0091301A">
              <w:rPr>
                <w:rFonts w:cs="Times New Roman"/>
                <w:b/>
                <w:szCs w:val="28"/>
                <w:lang w:val="uk-UA" w:eastAsia="x-none"/>
              </w:rPr>
              <w:t>Рекомендація</w:t>
            </w:r>
          </w:p>
          <w:p w14:paraId="2CFD99CF" w14:textId="77777777" w:rsidR="008B7556" w:rsidRPr="0091301A" w:rsidRDefault="008B7556" w:rsidP="0091301A">
            <w:pPr>
              <w:spacing w:after="120"/>
              <w:ind w:firstLine="0"/>
              <w:jc w:val="both"/>
              <w:rPr>
                <w:rFonts w:cs="Times New Roman"/>
                <w:szCs w:val="28"/>
                <w:lang w:val="uk-UA" w:eastAsia="x-none"/>
              </w:rPr>
            </w:pPr>
            <w:r w:rsidRPr="0091301A">
              <w:rPr>
                <w:rStyle w:val="fontstyle31"/>
                <w:rFonts w:ascii="Times New Roman" w:hAnsi="Times New Roman" w:cs="Times New Roman"/>
                <w:color w:val="auto"/>
                <w:sz w:val="28"/>
                <w:szCs w:val="28"/>
                <w:lang w:val="uk-UA"/>
              </w:rPr>
              <w:t xml:space="preserve">Для всіх пацієнтів з чутливим ТБ не рекомендовано прийом препаратів тричі на тиждень як під час інтенсивної, так і протягом підтримувальної фази </w:t>
            </w:r>
            <w:r w:rsidRPr="0091301A">
              <w:rPr>
                <w:rStyle w:val="fontstyle31"/>
                <w:rFonts w:ascii="Times New Roman" w:hAnsi="Times New Roman" w:cs="Times New Roman"/>
                <w:color w:val="auto"/>
                <w:sz w:val="28"/>
                <w:szCs w:val="28"/>
                <w:lang w:val="uk-UA"/>
              </w:rPr>
              <w:lastRenderedPageBreak/>
              <w:t>лікування; рекомендованим залишається щоденний прийом препаратів (умовна рекомендація, дуже низька якість доказових даних)</w:t>
            </w:r>
            <w:r w:rsidRPr="0091301A">
              <w:rPr>
                <w:rStyle w:val="aa"/>
                <w:rFonts w:cs="Times New Roman"/>
                <w:szCs w:val="28"/>
                <w:lang w:val="uk-UA"/>
              </w:rPr>
              <w:footnoteReference w:id="24"/>
            </w:r>
            <w:r w:rsidRPr="0091301A">
              <w:rPr>
                <w:rStyle w:val="fontstyle31"/>
                <w:rFonts w:ascii="Times New Roman" w:hAnsi="Times New Roman" w:cs="Times New Roman"/>
                <w:color w:val="auto"/>
                <w:sz w:val="28"/>
                <w:szCs w:val="28"/>
                <w:lang w:val="uk-UA"/>
              </w:rPr>
              <w:t>.</w:t>
            </w:r>
          </w:p>
        </w:tc>
      </w:tr>
    </w:tbl>
    <w:p w14:paraId="304D1F44" w14:textId="77777777" w:rsidR="008B7556" w:rsidRPr="0091301A" w:rsidRDefault="008B7556" w:rsidP="00D07776">
      <w:pPr>
        <w:spacing w:before="120" w:line="233" w:lineRule="auto"/>
        <w:jc w:val="both"/>
        <w:outlineLvl w:val="0"/>
        <w:rPr>
          <w:rFonts w:cs="Times New Roman"/>
          <w:szCs w:val="28"/>
          <w:lang w:val="uk-UA"/>
        </w:rPr>
      </w:pPr>
      <w:bookmarkStart w:id="38" w:name="_Toc15726962"/>
      <w:r w:rsidRPr="0091301A">
        <w:rPr>
          <w:rStyle w:val="fontstyle01"/>
          <w:rFonts w:cs="Times New Roman"/>
          <w:b/>
          <w:color w:val="auto"/>
          <w:szCs w:val="28"/>
          <w:lang w:val="uk-UA"/>
        </w:rPr>
        <w:lastRenderedPageBreak/>
        <w:t>Обґрунтування</w:t>
      </w:r>
      <w:bookmarkEnd w:id="38"/>
    </w:p>
    <w:p w14:paraId="19B53126" w14:textId="092D0B3B" w:rsidR="008B7556" w:rsidRPr="0091301A" w:rsidRDefault="00994082" w:rsidP="00D07776">
      <w:pPr>
        <w:spacing w:line="233" w:lineRule="auto"/>
        <w:jc w:val="both"/>
        <w:rPr>
          <w:rFonts w:cs="Times New Roman"/>
          <w:i/>
          <w:iCs/>
          <w:szCs w:val="28"/>
          <w:lang w:val="uk-UA"/>
        </w:rPr>
      </w:pPr>
      <w:r>
        <w:rPr>
          <w:rStyle w:val="fontstyle11"/>
          <w:rFonts w:ascii="Times New Roman" w:hAnsi="Times New Roman" w:cs="Times New Roman"/>
          <w:color w:val="auto"/>
          <w:sz w:val="28"/>
          <w:szCs w:val="28"/>
          <w:lang w:val="uk-UA"/>
        </w:rPr>
        <w:t>І</w:t>
      </w:r>
      <w:r w:rsidRPr="00994082">
        <w:rPr>
          <w:rStyle w:val="fontstyle11"/>
          <w:rFonts w:ascii="Times New Roman" w:hAnsi="Times New Roman" w:cs="Times New Roman"/>
          <w:color w:val="auto"/>
          <w:sz w:val="28"/>
          <w:szCs w:val="28"/>
          <w:lang w:val="uk-UA"/>
        </w:rPr>
        <w:t>нтермітуюч</w:t>
      </w:r>
      <w:r>
        <w:rPr>
          <w:rStyle w:val="fontstyle11"/>
          <w:rFonts w:ascii="Times New Roman" w:hAnsi="Times New Roman" w:cs="Times New Roman"/>
          <w:color w:val="auto"/>
          <w:sz w:val="28"/>
          <w:szCs w:val="28"/>
          <w:lang w:val="uk-UA"/>
        </w:rPr>
        <w:t>ий</w:t>
      </w:r>
      <w:r w:rsidRPr="00994082">
        <w:rPr>
          <w:rStyle w:val="fontstyle11"/>
          <w:rFonts w:ascii="Times New Roman" w:hAnsi="Times New Roman" w:cs="Times New Roman"/>
          <w:color w:val="auto"/>
          <w:sz w:val="28"/>
          <w:szCs w:val="28"/>
          <w:lang w:val="uk-UA"/>
        </w:rPr>
        <w:t xml:space="preserve"> </w:t>
      </w:r>
      <w:r w:rsidR="008B7556" w:rsidRPr="0091301A">
        <w:rPr>
          <w:rStyle w:val="fontstyle11"/>
          <w:rFonts w:ascii="Times New Roman" w:hAnsi="Times New Roman" w:cs="Times New Roman"/>
          <w:color w:val="auto"/>
          <w:sz w:val="28"/>
          <w:szCs w:val="28"/>
          <w:lang w:val="uk-UA"/>
        </w:rPr>
        <w:t xml:space="preserve">прийом препаратів при лікуванні ТБ ухвалено у деяких регіонах з метою підвищення рівня прихильності до лікування та зниження навантаження на систему охорони здоров’я через необхідність проведення щоденного DOT. Проте було незрозуміло, як такий </w:t>
      </w:r>
      <w:r>
        <w:rPr>
          <w:rStyle w:val="fontstyle11"/>
          <w:rFonts w:ascii="Times New Roman" w:hAnsi="Times New Roman" w:cs="Times New Roman"/>
          <w:color w:val="auto"/>
          <w:sz w:val="28"/>
          <w:szCs w:val="28"/>
          <w:lang w:val="uk-UA"/>
        </w:rPr>
        <w:t>і</w:t>
      </w:r>
      <w:r w:rsidRPr="00994082">
        <w:rPr>
          <w:rStyle w:val="fontstyle11"/>
          <w:rFonts w:ascii="Times New Roman" w:hAnsi="Times New Roman" w:cs="Times New Roman"/>
          <w:color w:val="auto"/>
          <w:sz w:val="28"/>
          <w:szCs w:val="28"/>
          <w:lang w:val="uk-UA"/>
        </w:rPr>
        <w:t>нтермітуюч</w:t>
      </w:r>
      <w:r>
        <w:rPr>
          <w:rStyle w:val="fontstyle11"/>
          <w:rFonts w:ascii="Times New Roman" w:hAnsi="Times New Roman" w:cs="Times New Roman"/>
          <w:color w:val="auto"/>
          <w:sz w:val="28"/>
          <w:szCs w:val="28"/>
          <w:lang w:val="uk-UA"/>
        </w:rPr>
        <w:t>ий</w:t>
      </w:r>
      <w:r w:rsidRPr="0091301A">
        <w:rPr>
          <w:rStyle w:val="fontstyle11"/>
          <w:rFonts w:ascii="Times New Roman" w:hAnsi="Times New Roman" w:cs="Times New Roman"/>
          <w:color w:val="auto"/>
          <w:sz w:val="28"/>
          <w:szCs w:val="28"/>
          <w:lang w:val="uk-UA"/>
        </w:rPr>
        <w:t xml:space="preserve"> </w:t>
      </w:r>
      <w:r w:rsidR="008B7556" w:rsidRPr="0091301A">
        <w:rPr>
          <w:rStyle w:val="fontstyle11"/>
          <w:rFonts w:ascii="Times New Roman" w:hAnsi="Times New Roman" w:cs="Times New Roman"/>
          <w:color w:val="auto"/>
          <w:sz w:val="28"/>
          <w:szCs w:val="28"/>
          <w:lang w:val="uk-UA"/>
        </w:rPr>
        <w:t xml:space="preserve">прийом може вплинути на результати лікування. Окрім даних систематичного огляду схем лікування з переривчастим прийомом, проведеного у 2009 р. </w:t>
      </w:r>
      <w:r w:rsidR="008B7556" w:rsidRPr="0091301A">
        <w:rPr>
          <w:rStyle w:val="fontstyle31"/>
          <w:rFonts w:ascii="Times New Roman" w:hAnsi="Times New Roman" w:cs="Times New Roman"/>
          <w:i/>
          <w:color w:val="auto"/>
          <w:sz w:val="28"/>
          <w:szCs w:val="28"/>
          <w:lang w:val="uk-UA"/>
        </w:rPr>
        <w:t>(18)</w:t>
      </w:r>
      <w:r w:rsidR="008B7556" w:rsidRPr="0091301A">
        <w:rPr>
          <w:rStyle w:val="fontstyle11"/>
          <w:rFonts w:ascii="Times New Roman" w:hAnsi="Times New Roman" w:cs="Times New Roman"/>
          <w:color w:val="auto"/>
          <w:sz w:val="28"/>
          <w:szCs w:val="28"/>
          <w:lang w:val="uk-UA"/>
        </w:rPr>
        <w:t xml:space="preserve">, до даного систематичного огляду увійшли найновіші дані </w:t>
      </w:r>
      <w:proofErr w:type="spellStart"/>
      <w:r w:rsidR="008B7556" w:rsidRPr="0091301A">
        <w:rPr>
          <w:rStyle w:val="fontstyle11"/>
          <w:rFonts w:ascii="Times New Roman" w:hAnsi="Times New Roman" w:cs="Times New Roman"/>
          <w:color w:val="auto"/>
          <w:sz w:val="28"/>
          <w:szCs w:val="28"/>
          <w:lang w:val="uk-UA"/>
        </w:rPr>
        <w:t>рандомізованих</w:t>
      </w:r>
      <w:proofErr w:type="spellEnd"/>
      <w:r w:rsidR="008B7556" w:rsidRPr="0091301A">
        <w:rPr>
          <w:rStyle w:val="fontstyle11"/>
          <w:rFonts w:ascii="Times New Roman" w:hAnsi="Times New Roman" w:cs="Times New Roman"/>
          <w:color w:val="auto"/>
          <w:sz w:val="28"/>
          <w:szCs w:val="28"/>
          <w:lang w:val="uk-UA"/>
        </w:rPr>
        <w:t xml:space="preserve"> контрольованих досліджень </w:t>
      </w:r>
      <w:r w:rsidR="008B7556" w:rsidRPr="0091301A">
        <w:rPr>
          <w:rStyle w:val="fontstyle31"/>
          <w:rFonts w:ascii="Times New Roman" w:hAnsi="Times New Roman" w:cs="Times New Roman"/>
          <w:i/>
          <w:color w:val="auto"/>
          <w:sz w:val="28"/>
          <w:szCs w:val="28"/>
          <w:lang w:val="uk-UA"/>
        </w:rPr>
        <w:t>(4, 9, 10, 19–22)</w:t>
      </w:r>
      <w:r w:rsidR="008B7556" w:rsidRPr="0091301A">
        <w:rPr>
          <w:rStyle w:val="fontstyle31"/>
          <w:rFonts w:ascii="Times New Roman" w:hAnsi="Times New Roman" w:cs="Times New Roman"/>
          <w:color w:val="auto"/>
          <w:sz w:val="28"/>
          <w:szCs w:val="28"/>
          <w:lang w:val="uk-UA"/>
        </w:rPr>
        <w:t>.</w:t>
      </w:r>
    </w:p>
    <w:p w14:paraId="572B302E" w14:textId="22237138" w:rsidR="008B7556" w:rsidRPr="0091301A" w:rsidRDefault="008B7556" w:rsidP="00D07776">
      <w:pPr>
        <w:spacing w:line="233"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Як свідчать доказові дані, при порівнянні прийому препаратів тричі на тиждень із щоденним прийомом протягом усього курсу лікування пацієнти, що приймали препарати тричі на тиждень, зазнавали вищого ризику невдачі лікування, рецидиву захворювання та розвитку </w:t>
      </w:r>
      <w:r w:rsidR="00413BB1">
        <w:rPr>
          <w:rStyle w:val="fontstyle11"/>
          <w:rFonts w:ascii="Times New Roman" w:hAnsi="Times New Roman" w:cs="Times New Roman"/>
          <w:color w:val="auto"/>
          <w:sz w:val="28"/>
          <w:szCs w:val="28"/>
          <w:lang w:val="uk-UA"/>
        </w:rPr>
        <w:t>лікарської стійкості</w:t>
      </w:r>
      <w:r w:rsidRPr="0091301A">
        <w:rPr>
          <w:rStyle w:val="fontstyle11"/>
          <w:rFonts w:ascii="Times New Roman" w:hAnsi="Times New Roman" w:cs="Times New Roman"/>
          <w:color w:val="auto"/>
          <w:sz w:val="28"/>
          <w:szCs w:val="28"/>
          <w:lang w:val="uk-UA"/>
        </w:rPr>
        <w:t xml:space="preserve"> як у випадку чутливого до лікарських засобів ТБ, так і у випадку невизначеної чутливості штаму. Тому під час інтенсивної фази лікування ніколи не слід призначати прийом препаратів тричі на тиждень.</w:t>
      </w:r>
    </w:p>
    <w:p w14:paraId="2EE44973" w14:textId="3B6D4E55" w:rsidR="008B7556" w:rsidRPr="0091301A" w:rsidRDefault="008B7556" w:rsidP="00D07776">
      <w:pPr>
        <w:spacing w:line="233"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Також при порівнянні прийому препаратів тричі на тиждень лише під час підтримувальної фази лікування зі щоденним прийомом протягом усього курсу у пацієнтів, які приймали препарати тричі на тиждень під час підтримувальної фази, відзначено підвищену частоту виникнення рецидивів та невдачі лікування</w:t>
      </w:r>
      <w:r w:rsidRPr="0091301A">
        <w:rPr>
          <w:rStyle w:val="fontstyle01"/>
          <w:rFonts w:cs="Times New Roman"/>
          <w:color w:val="auto"/>
          <w:szCs w:val="28"/>
          <w:lang w:val="uk-UA"/>
        </w:rPr>
        <w:t xml:space="preserve">. Показники розвитку </w:t>
      </w:r>
      <w:r w:rsidR="00077806">
        <w:rPr>
          <w:rStyle w:val="fontstyle01"/>
          <w:rFonts w:cs="Times New Roman"/>
          <w:color w:val="auto"/>
          <w:szCs w:val="28"/>
          <w:lang w:val="uk-UA"/>
        </w:rPr>
        <w:t>лікарської стійкості</w:t>
      </w:r>
      <w:r w:rsidRPr="0091301A">
        <w:rPr>
          <w:rStyle w:val="fontstyle01"/>
          <w:rFonts w:cs="Times New Roman"/>
          <w:color w:val="auto"/>
          <w:szCs w:val="28"/>
          <w:lang w:val="uk-UA"/>
        </w:rPr>
        <w:t xml:space="preserve"> у цьому випадку не відрізнялися. Якщо протягом підтримувальної фази призначено </w:t>
      </w:r>
      <w:r w:rsidR="00994082">
        <w:rPr>
          <w:rStyle w:val="fontstyle11"/>
          <w:rFonts w:ascii="Times New Roman" w:hAnsi="Times New Roman" w:cs="Times New Roman"/>
          <w:color w:val="auto"/>
          <w:sz w:val="28"/>
          <w:szCs w:val="28"/>
          <w:lang w:val="uk-UA"/>
        </w:rPr>
        <w:t>і</w:t>
      </w:r>
      <w:r w:rsidR="00994082" w:rsidRPr="00994082">
        <w:rPr>
          <w:rStyle w:val="fontstyle11"/>
          <w:rFonts w:ascii="Times New Roman" w:hAnsi="Times New Roman" w:cs="Times New Roman"/>
          <w:color w:val="auto"/>
          <w:sz w:val="28"/>
          <w:szCs w:val="28"/>
          <w:lang w:val="uk-UA"/>
        </w:rPr>
        <w:t>нтермітуюч</w:t>
      </w:r>
      <w:r w:rsidR="00994082">
        <w:rPr>
          <w:rStyle w:val="fontstyle11"/>
          <w:rFonts w:ascii="Times New Roman" w:hAnsi="Times New Roman" w:cs="Times New Roman"/>
          <w:color w:val="auto"/>
          <w:sz w:val="28"/>
          <w:szCs w:val="28"/>
          <w:lang w:val="uk-UA"/>
        </w:rPr>
        <w:t>ий</w:t>
      </w:r>
      <w:r w:rsidRPr="0091301A">
        <w:rPr>
          <w:rStyle w:val="fontstyle1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режим, необхідно впевнитися, що пацієнтів забезпечено DOT і вони не пропускають прийом препаратів.</w:t>
      </w:r>
    </w:p>
    <w:p w14:paraId="06E29A78" w14:textId="2E381E11"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В даному огляді також розглядали прийом препаратів двічі на тиждень протягом лише підтримувальної фази.</w:t>
      </w:r>
      <w:r w:rsidRPr="0091301A">
        <w:rPr>
          <w:rFonts w:cs="Times New Roman"/>
          <w:szCs w:val="28"/>
          <w:lang w:val="uk-UA"/>
        </w:rPr>
        <w:t xml:space="preserve"> При прийомі препаратів двічі на тиждень протягом лише підтримувальної фази було відзначено вищу частоту виникнення </w:t>
      </w:r>
      <w:r w:rsidRPr="0091301A">
        <w:rPr>
          <w:rStyle w:val="fontstyle01"/>
          <w:rFonts w:cs="Times New Roman"/>
          <w:color w:val="auto"/>
          <w:szCs w:val="28"/>
          <w:lang w:val="uk-UA"/>
        </w:rPr>
        <w:t xml:space="preserve">невдачі лікування, рецидиву захворювання та розвитку </w:t>
      </w:r>
      <w:r w:rsidR="00077806">
        <w:rPr>
          <w:rStyle w:val="fontstyle01"/>
          <w:rFonts w:cs="Times New Roman"/>
          <w:color w:val="auto"/>
          <w:szCs w:val="28"/>
          <w:lang w:val="uk-UA"/>
        </w:rPr>
        <w:t>лікарської стійкості</w:t>
      </w:r>
      <w:r w:rsidRPr="0091301A">
        <w:rPr>
          <w:rStyle w:val="fontstyle01"/>
          <w:rFonts w:cs="Times New Roman"/>
          <w:color w:val="auto"/>
          <w:szCs w:val="28"/>
          <w:lang w:val="uk-UA"/>
        </w:rPr>
        <w:t>, ніж у разі прийому препаратів тричі на тиждень під час лише підтримувальної фази.</w:t>
      </w:r>
      <w:r w:rsidRPr="0091301A">
        <w:rPr>
          <w:rFonts w:cs="Times New Roman"/>
          <w:szCs w:val="28"/>
          <w:lang w:val="uk-UA"/>
        </w:rPr>
        <w:t xml:space="preserve"> </w:t>
      </w:r>
      <w:r w:rsidRPr="0091301A">
        <w:rPr>
          <w:rStyle w:val="fontstyle01"/>
          <w:rFonts w:cs="Times New Roman"/>
          <w:color w:val="auto"/>
          <w:szCs w:val="28"/>
          <w:lang w:val="uk-UA"/>
        </w:rPr>
        <w:t xml:space="preserve">Тому </w:t>
      </w:r>
      <w:r w:rsidRPr="0091301A">
        <w:rPr>
          <w:rStyle w:val="fontstyle11"/>
          <w:rFonts w:ascii="Times New Roman" w:hAnsi="Times New Roman" w:cs="Times New Roman"/>
          <w:color w:val="auto"/>
          <w:sz w:val="28"/>
          <w:szCs w:val="28"/>
          <w:lang w:val="uk-UA"/>
        </w:rPr>
        <w:t>під час будь-якої фази курсу лікування ТБ ніколи не слід призначати прийом препаратів двічі на тиждень</w:t>
      </w:r>
      <w:r w:rsidRPr="0091301A">
        <w:rPr>
          <w:rStyle w:val="fontstyle01"/>
          <w:rFonts w:cs="Times New Roman"/>
          <w:color w:val="auto"/>
          <w:szCs w:val="28"/>
          <w:lang w:val="uk-UA"/>
        </w:rPr>
        <w:t>.</w:t>
      </w:r>
    </w:p>
    <w:p w14:paraId="3E4CB154" w14:textId="77777777"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У розглянутих дослідженнях не приділяли достатньої уваги формуванню прихильності до лікування, щоб можна було виділити це питання як окремий результат. Проте у більшості досліджень, включених до огляду, при переривчастому прийомі забезпечували DOT, тоді як у разі щоденного прийому – не завжди.</w:t>
      </w:r>
    </w:p>
    <w:p w14:paraId="1F3BC526" w14:textId="0E7CC3CC"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 xml:space="preserve">Група також дійшла висновку, що </w:t>
      </w:r>
      <w:r w:rsidR="00994082">
        <w:rPr>
          <w:rStyle w:val="fontstyle11"/>
          <w:rFonts w:ascii="Times New Roman" w:hAnsi="Times New Roman" w:cs="Times New Roman"/>
          <w:color w:val="auto"/>
          <w:sz w:val="28"/>
          <w:szCs w:val="28"/>
          <w:lang w:val="uk-UA"/>
        </w:rPr>
        <w:t>і</w:t>
      </w:r>
      <w:r w:rsidR="00994082" w:rsidRPr="00994082">
        <w:rPr>
          <w:rStyle w:val="fontstyle11"/>
          <w:rFonts w:ascii="Times New Roman" w:hAnsi="Times New Roman" w:cs="Times New Roman"/>
          <w:color w:val="auto"/>
          <w:sz w:val="28"/>
          <w:szCs w:val="28"/>
          <w:lang w:val="uk-UA"/>
        </w:rPr>
        <w:t>нтермітуюч</w:t>
      </w:r>
      <w:r w:rsidR="00994082">
        <w:rPr>
          <w:rStyle w:val="fontstyle11"/>
          <w:rFonts w:ascii="Times New Roman" w:hAnsi="Times New Roman" w:cs="Times New Roman"/>
          <w:color w:val="auto"/>
          <w:sz w:val="28"/>
          <w:szCs w:val="28"/>
          <w:lang w:val="uk-UA"/>
        </w:rPr>
        <w:t>ий</w:t>
      </w:r>
      <w:r w:rsidRPr="0091301A">
        <w:rPr>
          <w:rStyle w:val="fontstyle01"/>
          <w:rFonts w:cs="Times New Roman"/>
          <w:color w:val="auto"/>
          <w:szCs w:val="28"/>
          <w:lang w:val="uk-UA"/>
        </w:rPr>
        <w:t xml:space="preserve"> прийом препаратів негативно вплине на забезпечення рівності доступу до лікування, оскільки більш </w:t>
      </w:r>
      <w:r w:rsidRPr="0091301A">
        <w:rPr>
          <w:rStyle w:val="fontstyle01"/>
          <w:rFonts w:cs="Times New Roman"/>
          <w:color w:val="auto"/>
          <w:szCs w:val="28"/>
          <w:lang w:val="uk-UA"/>
        </w:rPr>
        <w:lastRenderedPageBreak/>
        <w:t xml:space="preserve">вразливі групи населення матимуть проблеми з доступом до лікування у разі застосування переривчастого прийому препаратів. Адже люди, які живуть в умовах значного обмеження ресурсів, наражатимуться на вищий ризик пропуску прийому препарату як через перешкоди, пов’язані із відвіданням </w:t>
      </w:r>
      <w:r w:rsidR="000B37F6">
        <w:rPr>
          <w:rStyle w:val="fontstyle01"/>
          <w:rFonts w:cs="Times New Roman"/>
          <w:color w:val="auto"/>
          <w:szCs w:val="28"/>
          <w:lang w:val="uk-UA"/>
        </w:rPr>
        <w:t>закладу охорони здоров’я</w:t>
      </w:r>
      <w:r w:rsidRPr="0091301A">
        <w:rPr>
          <w:rStyle w:val="fontstyle01"/>
          <w:rFonts w:cs="Times New Roman"/>
          <w:color w:val="auto"/>
          <w:szCs w:val="28"/>
          <w:lang w:val="uk-UA"/>
        </w:rPr>
        <w:t xml:space="preserve"> (час, витрати на проїзд), так і внаслідок існування ризику дефіциту препаратів у медичних закладах. Крім того, у пацієнтів з </w:t>
      </w:r>
      <w:proofErr w:type="spellStart"/>
      <w:r w:rsidRPr="0091301A">
        <w:rPr>
          <w:rStyle w:val="fontstyle01"/>
          <w:rFonts w:cs="Times New Roman"/>
          <w:color w:val="auto"/>
          <w:szCs w:val="28"/>
          <w:lang w:val="uk-UA"/>
        </w:rPr>
        <w:t>коінфекцією</w:t>
      </w:r>
      <w:proofErr w:type="spellEnd"/>
      <w:r w:rsidRPr="0091301A">
        <w:rPr>
          <w:rStyle w:val="fontstyle01"/>
          <w:rFonts w:cs="Times New Roman"/>
          <w:color w:val="auto"/>
          <w:szCs w:val="28"/>
          <w:lang w:val="uk-UA"/>
        </w:rPr>
        <w:t xml:space="preserve"> ВІЛ/ТБ або іншими супутніми захворюваннями протитуберкульозні препарати можуть засвоюватися гірше, отже, фактично вони отримуватимуть менше препаратів, ніж приймають. При застосуванні такого режиму лікування не можна пропускати жодного прийому препарату під час підтримувальної фази через ризик виникнення несприятливих наслідків лікування.</w:t>
      </w:r>
      <w:r w:rsidRPr="0091301A">
        <w:rPr>
          <w:rFonts w:cs="Times New Roman"/>
          <w:szCs w:val="28"/>
          <w:lang w:val="uk-UA"/>
        </w:rPr>
        <w:t xml:space="preserve"> </w:t>
      </w:r>
      <w:r w:rsidRPr="0091301A">
        <w:rPr>
          <w:rStyle w:val="fontstyle01"/>
          <w:rFonts w:cs="Times New Roman"/>
          <w:color w:val="auto"/>
          <w:szCs w:val="28"/>
          <w:lang w:val="uk-UA"/>
        </w:rPr>
        <w:t xml:space="preserve">Отже, більш вразливі групи населення зазнають ризику пропуску прийому препарату або неналежного його засвоєння, а </w:t>
      </w:r>
      <w:r w:rsidR="00994082">
        <w:rPr>
          <w:rStyle w:val="fontstyle11"/>
          <w:rFonts w:ascii="Times New Roman" w:hAnsi="Times New Roman" w:cs="Times New Roman"/>
          <w:color w:val="auto"/>
          <w:sz w:val="28"/>
          <w:szCs w:val="28"/>
          <w:lang w:val="uk-UA"/>
        </w:rPr>
        <w:t>і</w:t>
      </w:r>
      <w:r w:rsidR="00994082" w:rsidRPr="00994082">
        <w:rPr>
          <w:rStyle w:val="fontstyle11"/>
          <w:rFonts w:ascii="Times New Roman" w:hAnsi="Times New Roman" w:cs="Times New Roman"/>
          <w:color w:val="auto"/>
          <w:sz w:val="28"/>
          <w:szCs w:val="28"/>
          <w:lang w:val="uk-UA"/>
        </w:rPr>
        <w:t>нтермітуюч</w:t>
      </w:r>
      <w:r w:rsidR="00994082">
        <w:rPr>
          <w:rStyle w:val="fontstyle11"/>
          <w:rFonts w:ascii="Times New Roman" w:hAnsi="Times New Roman" w:cs="Times New Roman"/>
          <w:color w:val="auto"/>
          <w:sz w:val="28"/>
          <w:szCs w:val="28"/>
          <w:lang w:val="uk-UA"/>
        </w:rPr>
        <w:t>ий</w:t>
      </w:r>
      <w:r w:rsidRPr="0091301A">
        <w:rPr>
          <w:rStyle w:val="fontstyle01"/>
          <w:rFonts w:cs="Times New Roman"/>
          <w:color w:val="auto"/>
          <w:szCs w:val="28"/>
          <w:lang w:val="uk-UA"/>
        </w:rPr>
        <w:t xml:space="preserve"> прийом препаратів наражає їх на ще більший ризик виникнення несприятливих наслідків лікування.</w:t>
      </w:r>
    </w:p>
    <w:p w14:paraId="53071048" w14:textId="6624907F" w:rsidR="008B7556" w:rsidRPr="0091301A" w:rsidRDefault="00994082" w:rsidP="00D07776">
      <w:pPr>
        <w:spacing w:line="233" w:lineRule="auto"/>
        <w:jc w:val="both"/>
        <w:rPr>
          <w:rFonts w:cs="Times New Roman"/>
          <w:szCs w:val="28"/>
          <w:lang w:val="uk-UA"/>
        </w:rPr>
      </w:pPr>
      <w:r>
        <w:rPr>
          <w:rStyle w:val="fontstyle11"/>
          <w:rFonts w:ascii="Times New Roman" w:hAnsi="Times New Roman" w:cs="Times New Roman"/>
          <w:color w:val="auto"/>
          <w:sz w:val="28"/>
          <w:szCs w:val="28"/>
          <w:lang w:val="uk-UA"/>
        </w:rPr>
        <w:t>І</w:t>
      </w:r>
      <w:r w:rsidRPr="00994082">
        <w:rPr>
          <w:rStyle w:val="fontstyle11"/>
          <w:rFonts w:ascii="Times New Roman" w:hAnsi="Times New Roman" w:cs="Times New Roman"/>
          <w:color w:val="auto"/>
          <w:sz w:val="28"/>
          <w:szCs w:val="28"/>
          <w:lang w:val="uk-UA"/>
        </w:rPr>
        <w:t>нтермітуюч</w:t>
      </w:r>
      <w:r>
        <w:rPr>
          <w:rStyle w:val="fontstyle11"/>
          <w:rFonts w:ascii="Times New Roman" w:hAnsi="Times New Roman" w:cs="Times New Roman"/>
          <w:color w:val="auto"/>
          <w:sz w:val="28"/>
          <w:szCs w:val="28"/>
          <w:lang w:val="uk-UA"/>
        </w:rPr>
        <w:t>ий</w:t>
      </w:r>
      <w:r w:rsidR="008B7556" w:rsidRPr="0091301A">
        <w:rPr>
          <w:rStyle w:val="fontstyle01"/>
          <w:rFonts w:cs="Times New Roman"/>
          <w:color w:val="auto"/>
          <w:szCs w:val="28"/>
          <w:lang w:val="uk-UA"/>
        </w:rPr>
        <w:t xml:space="preserve"> режим прийому препаратів також може створити перешкоди на національному та міжнародному рівні через висування вимог до виробництва та пакування різних лікарських засобів та зменшення буферного запасу препаратів, що призведе до підвищення ризику виникнення дефіциту протитуберкульозних препаратів.</w:t>
      </w:r>
    </w:p>
    <w:p w14:paraId="51086CF4" w14:textId="77777777" w:rsidR="008B7556" w:rsidRPr="0091301A" w:rsidRDefault="008B7556" w:rsidP="00D07776">
      <w:pPr>
        <w:spacing w:line="233" w:lineRule="auto"/>
        <w:jc w:val="both"/>
        <w:rPr>
          <w:rStyle w:val="fontstyle01"/>
          <w:rFonts w:cs="Times New Roman"/>
          <w:color w:val="auto"/>
          <w:szCs w:val="28"/>
          <w:lang w:val="uk-UA"/>
        </w:rPr>
      </w:pPr>
      <w:r w:rsidRPr="0091301A">
        <w:rPr>
          <w:rStyle w:val="fontstyle01"/>
          <w:rFonts w:cs="Times New Roman"/>
          <w:color w:val="auto"/>
          <w:szCs w:val="28"/>
          <w:lang w:val="uk-UA"/>
        </w:rPr>
        <w:t>Враховуючи результати цього огляду, усім країнам наполегливо рекомендовано призначати лише щоденний прийом протитуберкульозних препаратів як під час інтенсивної, так і протягом підтримувальної фази лікування. Незважаючи на дві окремі позиції щодо оцінювання доказових даних стосовно прийому лікарських засобів тричі на тиждень під час інтенсивної та підтримувальної фази, обидві висловлені рекомендації були умовними та мали дуже низьку якість доказових даних. Загальну рекомендацію, що стосується інтенсивної та підтримувальної фази, було визначено з огляду на зручність дотримання режиму лікування безпосередніми користувачами.</w:t>
      </w:r>
    </w:p>
    <w:p w14:paraId="4B489B77" w14:textId="77777777" w:rsidR="008B7556" w:rsidRPr="0091301A" w:rsidRDefault="008B7556" w:rsidP="00D07776">
      <w:pPr>
        <w:spacing w:line="233" w:lineRule="auto"/>
        <w:jc w:val="both"/>
        <w:outlineLvl w:val="0"/>
        <w:rPr>
          <w:rFonts w:cs="Times New Roman"/>
          <w:szCs w:val="28"/>
          <w:lang w:val="uk-UA"/>
        </w:rPr>
      </w:pPr>
      <w:bookmarkStart w:id="39" w:name="_Toc15726963"/>
      <w:r w:rsidRPr="0091301A">
        <w:rPr>
          <w:rStyle w:val="fontstyle01"/>
          <w:rFonts w:cs="Times New Roman"/>
          <w:b/>
          <w:color w:val="auto"/>
          <w:szCs w:val="28"/>
          <w:lang w:val="uk-UA"/>
        </w:rPr>
        <w:t>Урахування підгруп</w:t>
      </w:r>
      <w:bookmarkEnd w:id="39"/>
    </w:p>
    <w:p w14:paraId="3B81015E" w14:textId="77777777" w:rsidR="008B7556" w:rsidRPr="0091301A" w:rsidRDefault="008B7556" w:rsidP="00D07776">
      <w:pPr>
        <w:spacing w:line="233" w:lineRule="auto"/>
        <w:ind w:left="720" w:firstLine="0"/>
        <w:jc w:val="both"/>
        <w:outlineLvl w:val="0"/>
        <w:rPr>
          <w:rFonts w:cs="Times New Roman"/>
          <w:szCs w:val="28"/>
          <w:lang w:val="uk-UA"/>
        </w:rPr>
      </w:pPr>
      <w:bookmarkStart w:id="40" w:name="_Toc15726964"/>
      <w:r w:rsidRPr="0091301A">
        <w:rPr>
          <w:rStyle w:val="fontstyle21"/>
          <w:rFonts w:ascii="Times New Roman" w:hAnsi="Times New Roman" w:cs="Times New Roman"/>
          <w:color w:val="auto"/>
          <w:sz w:val="28"/>
          <w:szCs w:val="28"/>
          <w:lang w:val="uk-UA"/>
        </w:rPr>
        <w:t>Ця рекомендація стосується як ВІЛ-негативних пацієнтів, так і ЛЖВ.</w:t>
      </w:r>
      <w:bookmarkEnd w:id="40"/>
    </w:p>
    <w:p w14:paraId="5F1E4485" w14:textId="77777777" w:rsidR="008B7556" w:rsidRPr="0091301A" w:rsidRDefault="008B7556" w:rsidP="00D07776">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Дані, враховані під час проведення огляду, стосувалися лише пацієнтів з чутливим до лікарських засобів ТБ легень, в яких не було відзначено побічних реакцій, що вимагали б зміни режиму дозування.</w:t>
      </w:r>
    </w:p>
    <w:p w14:paraId="27378633" w14:textId="77777777" w:rsidR="008B7556" w:rsidRPr="0091301A" w:rsidRDefault="008B7556" w:rsidP="00D07776">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Дані щодо дітей в цьому огляді не розглядали. Проте не існує вагомої причини, щоб не рекомендувати застосування такої схеми прийому і у дітей. Щоденний прийом </w:t>
      </w:r>
      <w:r w:rsidRPr="0091301A">
        <w:rPr>
          <w:rStyle w:val="fontstyle01"/>
          <w:rFonts w:cs="Times New Roman"/>
          <w:color w:val="auto"/>
          <w:szCs w:val="28"/>
          <w:lang w:val="uk-UA"/>
        </w:rPr>
        <w:t>протитуберкульозних препаратів</w:t>
      </w:r>
      <w:r w:rsidRPr="0091301A">
        <w:rPr>
          <w:rStyle w:val="fontstyle21"/>
          <w:rFonts w:ascii="Times New Roman" w:hAnsi="Times New Roman" w:cs="Times New Roman"/>
          <w:color w:val="auto"/>
          <w:sz w:val="28"/>
          <w:szCs w:val="28"/>
          <w:lang w:val="uk-UA"/>
        </w:rPr>
        <w:t xml:space="preserve"> протягом інтенсивної та підтримувальної фази лікування рекомендовано всім дітям, аналогічно до рекомендацій щодо дорослих</w:t>
      </w:r>
      <w:r w:rsidRPr="0091301A">
        <w:rPr>
          <w:rStyle w:val="fontstyle01"/>
          <w:rFonts w:cs="Times New Roman"/>
          <w:color w:val="auto"/>
          <w:szCs w:val="28"/>
          <w:lang w:val="uk-UA"/>
        </w:rPr>
        <w:t xml:space="preserve">. </w:t>
      </w:r>
      <w:r w:rsidRPr="0091301A">
        <w:rPr>
          <w:rStyle w:val="fontstyle21"/>
          <w:rFonts w:ascii="Times New Roman" w:hAnsi="Times New Roman" w:cs="Times New Roman"/>
          <w:color w:val="auto"/>
          <w:sz w:val="28"/>
          <w:szCs w:val="28"/>
          <w:lang w:val="uk-UA"/>
        </w:rPr>
        <w:t>Рекомендації щодо прийому лікарських засобів дітьми з чутливим ТБ наведено у публікації ВООЗ 2014 р. «Настанова для національних програм з контролю та лікування туберкульозу у дітей»</w:t>
      </w:r>
      <w:r w:rsidRPr="0091301A">
        <w:rPr>
          <w:rFonts w:cs="Times New Roman"/>
          <w:iCs/>
          <w:szCs w:val="28"/>
          <w:lang w:val="uk-UA"/>
        </w:rPr>
        <w:t xml:space="preserve"> </w:t>
      </w:r>
      <w:r w:rsidRPr="0091301A">
        <w:rPr>
          <w:rStyle w:val="fontstyle21"/>
          <w:rFonts w:ascii="Times New Roman" w:hAnsi="Times New Roman" w:cs="Times New Roman"/>
          <w:i/>
          <w:color w:val="auto"/>
          <w:sz w:val="28"/>
          <w:szCs w:val="28"/>
          <w:lang w:val="uk-UA"/>
        </w:rPr>
        <w:t>(24)</w:t>
      </w:r>
      <w:r w:rsidRPr="0091301A">
        <w:rPr>
          <w:rStyle w:val="fontstyle01"/>
          <w:rFonts w:cs="Times New Roman"/>
          <w:color w:val="auto"/>
          <w:szCs w:val="28"/>
          <w:lang w:val="uk-UA"/>
        </w:rPr>
        <w:t>.</w:t>
      </w:r>
    </w:p>
    <w:p w14:paraId="18240AE0" w14:textId="77777777" w:rsidR="008B7556" w:rsidRPr="0091301A" w:rsidRDefault="008B7556" w:rsidP="00D07776">
      <w:pPr>
        <w:spacing w:line="233" w:lineRule="auto"/>
        <w:jc w:val="both"/>
        <w:outlineLvl w:val="0"/>
        <w:rPr>
          <w:rFonts w:cs="Times New Roman"/>
          <w:b/>
          <w:szCs w:val="28"/>
          <w:lang w:val="uk-UA"/>
        </w:rPr>
      </w:pPr>
      <w:bookmarkStart w:id="41" w:name="_Toc15726965"/>
      <w:r w:rsidRPr="0091301A">
        <w:rPr>
          <w:rStyle w:val="fontstyle01"/>
          <w:rFonts w:cs="Times New Roman"/>
          <w:b/>
          <w:color w:val="auto"/>
          <w:szCs w:val="28"/>
          <w:lang w:val="uk-UA"/>
        </w:rPr>
        <w:t>Рекомендації з впровадження</w:t>
      </w:r>
      <w:bookmarkEnd w:id="41"/>
      <w:r w:rsidRPr="0091301A">
        <w:rPr>
          <w:rStyle w:val="fontstyle01"/>
          <w:rFonts w:cs="Times New Roman"/>
          <w:b/>
          <w:color w:val="auto"/>
          <w:szCs w:val="28"/>
          <w:lang w:val="uk-UA"/>
        </w:rPr>
        <w:t xml:space="preserve"> </w:t>
      </w:r>
    </w:p>
    <w:p w14:paraId="39C1FDA1" w14:textId="1808EC3E" w:rsidR="008B7556" w:rsidRPr="0091301A" w:rsidRDefault="008B7556" w:rsidP="00D07776">
      <w:pPr>
        <w:spacing w:line="233" w:lineRule="auto"/>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Конкретні нові рекомендації відсутні, оскільки рекомендовану схему щоденного прийому препаратів вже впроваджено</w:t>
      </w:r>
      <w:r w:rsidRPr="0091301A">
        <w:rPr>
          <w:rStyle w:val="fontstyle01"/>
          <w:rFonts w:cs="Times New Roman"/>
          <w:color w:val="auto"/>
          <w:szCs w:val="28"/>
          <w:lang w:val="uk-UA"/>
        </w:rPr>
        <w:t xml:space="preserve">. Проте </w:t>
      </w:r>
      <w:r w:rsidR="00994082">
        <w:rPr>
          <w:rStyle w:val="fontstyle11"/>
          <w:rFonts w:ascii="Times New Roman" w:hAnsi="Times New Roman" w:cs="Times New Roman"/>
          <w:color w:val="auto"/>
          <w:sz w:val="28"/>
          <w:szCs w:val="28"/>
          <w:lang w:val="uk-UA"/>
        </w:rPr>
        <w:t>і</w:t>
      </w:r>
      <w:r w:rsidR="00994082" w:rsidRPr="00994082">
        <w:rPr>
          <w:rStyle w:val="fontstyle11"/>
          <w:rFonts w:ascii="Times New Roman" w:hAnsi="Times New Roman" w:cs="Times New Roman"/>
          <w:color w:val="auto"/>
          <w:sz w:val="28"/>
          <w:szCs w:val="28"/>
          <w:lang w:val="uk-UA"/>
        </w:rPr>
        <w:t>нтермітуюч</w:t>
      </w:r>
      <w:r w:rsidR="00994082">
        <w:rPr>
          <w:rStyle w:val="fontstyle11"/>
          <w:rFonts w:ascii="Times New Roman" w:hAnsi="Times New Roman" w:cs="Times New Roman"/>
          <w:color w:val="auto"/>
          <w:sz w:val="28"/>
          <w:szCs w:val="28"/>
          <w:lang w:val="uk-UA"/>
        </w:rPr>
        <w:t>ий</w:t>
      </w:r>
      <w:r w:rsidRPr="0091301A">
        <w:rPr>
          <w:rStyle w:val="fontstyle01"/>
          <w:rFonts w:cs="Times New Roman"/>
          <w:color w:val="auto"/>
          <w:szCs w:val="28"/>
          <w:lang w:val="uk-UA"/>
        </w:rPr>
        <w:t xml:space="preserve"> режим </w:t>
      </w:r>
      <w:r w:rsidRPr="0091301A">
        <w:rPr>
          <w:rStyle w:val="fontstyle01"/>
          <w:rFonts w:cs="Times New Roman"/>
          <w:color w:val="auto"/>
          <w:szCs w:val="28"/>
          <w:lang w:val="uk-UA"/>
        </w:rPr>
        <w:lastRenderedPageBreak/>
        <w:t>прийому все ще застосовують у деяких країнах. У таких виняткових випадках впровадження рекомендації щодо щоденного прийому препаратів протягом інтенсивної та підтримувальної фази лікування ТБ може мати певні наслідки при закупівлі препаратів, навчанні мед</w:t>
      </w:r>
      <w:r w:rsidR="005D2F86">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зміні політики програми та наданні підтримки пацієнту.</w:t>
      </w:r>
    </w:p>
    <w:p w14:paraId="622BE38D" w14:textId="77777777" w:rsidR="008B7556" w:rsidRPr="0091301A" w:rsidRDefault="008B7556" w:rsidP="0091301A">
      <w:pPr>
        <w:jc w:val="both"/>
        <w:outlineLvl w:val="0"/>
        <w:rPr>
          <w:rFonts w:cs="Times New Roman"/>
          <w:szCs w:val="28"/>
          <w:lang w:val="uk-UA"/>
        </w:rPr>
      </w:pPr>
      <w:bookmarkStart w:id="42" w:name="_Toc15726966"/>
      <w:r w:rsidRPr="0091301A">
        <w:rPr>
          <w:rStyle w:val="fontstyle31"/>
          <w:rFonts w:ascii="Times New Roman" w:hAnsi="Times New Roman" w:cs="Times New Roman"/>
          <w:b/>
          <w:color w:val="auto"/>
          <w:sz w:val="28"/>
          <w:szCs w:val="28"/>
          <w:lang w:val="uk-UA"/>
        </w:rPr>
        <w:t>Моніторинг та оцінювання</w:t>
      </w:r>
      <w:bookmarkEnd w:id="42"/>
      <w:r w:rsidRPr="0091301A">
        <w:rPr>
          <w:rStyle w:val="fontstyle31"/>
          <w:rFonts w:ascii="Times New Roman" w:hAnsi="Times New Roman" w:cs="Times New Roman"/>
          <w:b/>
          <w:color w:val="auto"/>
          <w:sz w:val="28"/>
          <w:szCs w:val="28"/>
          <w:lang w:val="uk-UA"/>
        </w:rPr>
        <w:t xml:space="preserve"> </w:t>
      </w:r>
    </w:p>
    <w:p w14:paraId="48C57ECD" w14:textId="77777777" w:rsidR="008B7556" w:rsidRPr="0091301A" w:rsidRDefault="008B7556" w:rsidP="0091301A">
      <w:pPr>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Конкретні нові рекомендації відсутні</w:t>
      </w:r>
      <w:r w:rsidRPr="0091301A">
        <w:rPr>
          <w:rStyle w:val="fontstyle01"/>
          <w:rFonts w:cs="Times New Roman"/>
          <w:color w:val="auto"/>
          <w:szCs w:val="28"/>
          <w:lang w:val="uk-UA"/>
        </w:rPr>
        <w:t>, оскільки рекомендовано застосування стандартизованої схеми лікування (щоденний прийом препаратів протягом як інтенсивної, так і підтримувальної фази лікування).</w:t>
      </w:r>
    </w:p>
    <w:p w14:paraId="5B9E4B7F" w14:textId="77777777" w:rsidR="008B7556" w:rsidRPr="0091301A" w:rsidRDefault="008B7556" w:rsidP="0091301A">
      <w:pPr>
        <w:pStyle w:val="3"/>
        <w:rPr>
          <w:rStyle w:val="fontstyle01"/>
          <w:color w:val="auto"/>
          <w:szCs w:val="22"/>
          <w:lang w:val="uk-UA"/>
        </w:rPr>
      </w:pPr>
      <w:bookmarkStart w:id="43" w:name="_Toc15726967"/>
      <w:r w:rsidRPr="0091301A">
        <w:rPr>
          <w:rStyle w:val="fontstyle01"/>
          <w:color w:val="auto"/>
          <w:szCs w:val="22"/>
          <w:lang w:val="uk-UA"/>
        </w:rPr>
        <w:t>1.4.</w:t>
      </w:r>
      <w:r w:rsidRPr="0091301A">
        <w:rPr>
          <w:rStyle w:val="fontstyle01"/>
          <w:color w:val="auto"/>
          <w:szCs w:val="22"/>
        </w:rPr>
        <w:t> </w:t>
      </w:r>
      <w:r w:rsidRPr="0091301A">
        <w:rPr>
          <w:rStyle w:val="fontstyle01"/>
          <w:color w:val="auto"/>
          <w:szCs w:val="22"/>
          <w:lang w:val="uk-UA"/>
        </w:rPr>
        <w:t xml:space="preserve">Початок </w:t>
      </w:r>
      <w:proofErr w:type="spellStart"/>
      <w:r w:rsidRPr="0091301A">
        <w:rPr>
          <w:rStyle w:val="fontstyle01"/>
          <w:color w:val="auto"/>
          <w:szCs w:val="22"/>
          <w:lang w:val="uk-UA"/>
        </w:rPr>
        <w:t>антиретровірусної</w:t>
      </w:r>
      <w:proofErr w:type="spellEnd"/>
      <w:r w:rsidRPr="0091301A">
        <w:rPr>
          <w:rStyle w:val="fontstyle01"/>
          <w:color w:val="auto"/>
          <w:szCs w:val="22"/>
          <w:lang w:val="uk-UA"/>
        </w:rPr>
        <w:t xml:space="preserve"> терапії у ВІЛ-інфікованих пацієнтів з ТБ</w:t>
      </w:r>
      <w:bookmarkEnd w:id="43"/>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66B2BBFC" w14:textId="77777777" w:rsidTr="003B38E1">
        <w:tc>
          <w:tcPr>
            <w:tcW w:w="9639" w:type="dxa"/>
            <w:shd w:val="clear" w:color="auto" w:fill="DEEAF6" w:themeFill="accent1" w:themeFillTint="33"/>
          </w:tcPr>
          <w:p w14:paraId="62C33CD9" w14:textId="585F78D8" w:rsidR="008B7556" w:rsidRPr="0091301A" w:rsidRDefault="00C823A4" w:rsidP="0091301A">
            <w:pPr>
              <w:spacing w:before="120" w:after="120"/>
              <w:ind w:firstLine="0"/>
              <w:jc w:val="center"/>
              <w:rPr>
                <w:rFonts w:cs="Times New Roman"/>
                <w:szCs w:val="28"/>
                <w:lang w:val="uk-UA"/>
              </w:rPr>
            </w:pPr>
            <w:r>
              <w:rPr>
                <w:rStyle w:val="fontstyle21"/>
                <w:rFonts w:ascii="Times New Roman" w:hAnsi="Times New Roman" w:cs="Times New Roman"/>
                <w:b/>
                <w:color w:val="auto"/>
                <w:sz w:val="28"/>
                <w:szCs w:val="28"/>
                <w:lang w:val="uk-UA"/>
              </w:rPr>
              <w:t>Рекомендації</w:t>
            </w:r>
          </w:p>
          <w:p w14:paraId="77023861" w14:textId="7D28A51C" w:rsidR="008B7556" w:rsidRPr="0091301A" w:rsidRDefault="008B7556" w:rsidP="0091301A">
            <w:pPr>
              <w:ind w:firstLine="0"/>
              <w:jc w:val="both"/>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1.4.1. Призначення АРТ рекомендовано </w:t>
            </w:r>
            <w:r w:rsidR="000966A9">
              <w:rPr>
                <w:rStyle w:val="fontstyle31"/>
                <w:rFonts w:ascii="Times New Roman" w:hAnsi="Times New Roman" w:cs="Times New Roman"/>
                <w:color w:val="auto"/>
                <w:sz w:val="28"/>
                <w:szCs w:val="28"/>
                <w:lang w:val="uk-UA"/>
              </w:rPr>
              <w:t xml:space="preserve">для </w:t>
            </w:r>
            <w:r w:rsidRPr="0091301A">
              <w:rPr>
                <w:rStyle w:val="fontstyle31"/>
                <w:rFonts w:ascii="Times New Roman" w:hAnsi="Times New Roman" w:cs="Times New Roman"/>
                <w:color w:val="auto"/>
                <w:sz w:val="28"/>
                <w:szCs w:val="28"/>
                <w:lang w:val="uk-UA"/>
              </w:rPr>
              <w:t xml:space="preserve">усіх </w:t>
            </w:r>
            <w:r w:rsidRPr="0091301A">
              <w:rPr>
                <w:rStyle w:val="fontstyle01"/>
                <w:rFonts w:cs="Times New Roman"/>
                <w:color w:val="auto"/>
                <w:szCs w:val="28"/>
                <w:lang w:val="uk-UA"/>
              </w:rPr>
              <w:t>ВІЛ-інфікованих пацієнтів з ТБ</w:t>
            </w:r>
            <w:r w:rsidRPr="0091301A">
              <w:rPr>
                <w:rStyle w:val="fontstyle31"/>
                <w:rFonts w:ascii="Times New Roman" w:hAnsi="Times New Roman" w:cs="Times New Roman"/>
                <w:color w:val="auto"/>
                <w:sz w:val="28"/>
                <w:szCs w:val="28"/>
                <w:lang w:val="uk-UA"/>
              </w:rPr>
              <w:t xml:space="preserve"> незалежно від визначеної в них кількості CD4-лімфоцитів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w:t>
            </w:r>
          </w:p>
          <w:p w14:paraId="2B39E27E" w14:textId="77777777" w:rsidR="008B7556" w:rsidRPr="0091301A" w:rsidRDefault="008B7556" w:rsidP="0091301A">
            <w:pPr>
              <w:spacing w:before="120"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1.4.2. Спочатку рекомендовано розпочати курс лікування ТБ, після цього, якомога скоріше, протягом перших 8 тижнів курсу лікування слід розпочати АРТ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 xml:space="preserve">). У ВІЛ-позитивних пацієнтів зі значною </w:t>
            </w:r>
            <w:proofErr w:type="spellStart"/>
            <w:r w:rsidRPr="0091301A">
              <w:rPr>
                <w:rStyle w:val="fontstyle31"/>
                <w:rFonts w:ascii="Times New Roman" w:hAnsi="Times New Roman" w:cs="Times New Roman"/>
                <w:color w:val="auto"/>
                <w:sz w:val="28"/>
                <w:szCs w:val="28"/>
                <w:lang w:val="uk-UA"/>
              </w:rPr>
              <w:t>імуносупресією</w:t>
            </w:r>
            <w:proofErr w:type="spellEnd"/>
            <w:r w:rsidRPr="0091301A">
              <w:rPr>
                <w:rStyle w:val="fontstyle31"/>
                <w:rFonts w:ascii="Times New Roman" w:hAnsi="Times New Roman" w:cs="Times New Roman"/>
                <w:color w:val="auto"/>
                <w:sz w:val="28"/>
                <w:szCs w:val="28"/>
                <w:lang w:val="uk-UA"/>
              </w:rPr>
              <w:t xml:space="preserve"> (наприклад, кількість лімфоцитів CD4˂50 клітин/мм³) рекомендовано розпочинати АРТ протягом перших 2 тижнів після початку курсу лікування ТБ.</w:t>
            </w:r>
          </w:p>
        </w:tc>
      </w:tr>
    </w:tbl>
    <w:p w14:paraId="71E2A5EF" w14:textId="77777777" w:rsidR="008B7556" w:rsidRPr="0091301A" w:rsidRDefault="008B7556" w:rsidP="0091301A">
      <w:pPr>
        <w:spacing w:before="120"/>
        <w:jc w:val="both"/>
        <w:outlineLvl w:val="0"/>
        <w:rPr>
          <w:rFonts w:cs="Times New Roman"/>
          <w:b/>
          <w:szCs w:val="28"/>
          <w:lang w:val="uk-UA"/>
        </w:rPr>
      </w:pPr>
      <w:bookmarkStart w:id="44" w:name="_Toc15726968"/>
      <w:r w:rsidRPr="0091301A">
        <w:rPr>
          <w:rStyle w:val="fontstyle01"/>
          <w:rFonts w:cs="Times New Roman"/>
          <w:b/>
          <w:color w:val="auto"/>
          <w:szCs w:val="28"/>
          <w:lang w:val="uk-UA"/>
        </w:rPr>
        <w:t>Обґрунтування</w:t>
      </w:r>
      <w:bookmarkEnd w:id="44"/>
      <w:r w:rsidRPr="0091301A">
        <w:rPr>
          <w:rStyle w:val="fontstyle01"/>
          <w:rFonts w:cs="Times New Roman"/>
          <w:b/>
          <w:color w:val="auto"/>
          <w:szCs w:val="28"/>
          <w:lang w:val="uk-UA"/>
        </w:rPr>
        <w:t xml:space="preserve"> </w:t>
      </w:r>
    </w:p>
    <w:p w14:paraId="1F04B78A" w14:textId="77777777"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Дані рекомендації входять до публікації ВООЗ «</w:t>
      </w:r>
      <w:r w:rsidRPr="0091301A">
        <w:rPr>
          <w:rStyle w:val="fontstyle31"/>
          <w:rFonts w:ascii="Times New Roman" w:hAnsi="Times New Roman" w:cs="Times New Roman"/>
          <w:color w:val="auto"/>
          <w:sz w:val="28"/>
          <w:szCs w:val="28"/>
          <w:lang w:val="uk-UA"/>
        </w:rPr>
        <w:t xml:space="preserve">Зведена настанова із застосування </w:t>
      </w:r>
      <w:proofErr w:type="spellStart"/>
      <w:r w:rsidRPr="0091301A">
        <w:rPr>
          <w:rStyle w:val="fontstyle31"/>
          <w:rFonts w:ascii="Times New Roman" w:hAnsi="Times New Roman" w:cs="Times New Roman"/>
          <w:color w:val="auto"/>
          <w:sz w:val="28"/>
          <w:szCs w:val="28"/>
          <w:lang w:val="uk-UA"/>
        </w:rPr>
        <w:t>антиретровірусних</w:t>
      </w:r>
      <w:proofErr w:type="spellEnd"/>
      <w:r w:rsidRPr="0091301A">
        <w:rPr>
          <w:rStyle w:val="fontstyle31"/>
          <w:rFonts w:ascii="Times New Roman" w:hAnsi="Times New Roman" w:cs="Times New Roman"/>
          <w:color w:val="auto"/>
          <w:sz w:val="28"/>
          <w:szCs w:val="28"/>
          <w:lang w:val="uk-UA"/>
        </w:rPr>
        <w:t xml:space="preserve"> препаратів для лікування та профілактики ВІЛ-інфекції» </w:t>
      </w:r>
      <w:r w:rsidRPr="0091301A">
        <w:rPr>
          <w:rStyle w:val="fontstyle31"/>
          <w:rFonts w:ascii="Times New Roman" w:hAnsi="Times New Roman" w:cs="Times New Roman"/>
          <w:i/>
          <w:color w:val="auto"/>
          <w:sz w:val="28"/>
          <w:szCs w:val="28"/>
          <w:lang w:val="uk-UA"/>
        </w:rPr>
        <w:t>(4)</w:t>
      </w:r>
      <w:r w:rsidRPr="0091301A">
        <w:rPr>
          <w:rStyle w:val="fontstyle41"/>
          <w:rFonts w:ascii="Times New Roman" w:hAnsi="Times New Roman" w:cs="Times New Roman"/>
          <w:color w:val="auto"/>
          <w:sz w:val="28"/>
          <w:szCs w:val="28"/>
          <w:lang w:val="uk-UA"/>
        </w:rPr>
        <w:t>.</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Нижче наведено пояснення та обґрунтування з цієї публікації.</w:t>
      </w:r>
    </w:p>
    <w:p w14:paraId="1301EA66" w14:textId="77777777" w:rsidR="008B7556" w:rsidRPr="0091301A" w:rsidRDefault="008B7556" w:rsidP="0091301A">
      <w:pPr>
        <w:jc w:val="both"/>
        <w:rPr>
          <w:rFonts w:cs="Times New Roman"/>
          <w:szCs w:val="28"/>
          <w:lang w:val="uk-UA"/>
        </w:rPr>
      </w:pPr>
      <w:r w:rsidRPr="0091301A">
        <w:rPr>
          <w:rFonts w:cs="Times New Roman"/>
          <w:szCs w:val="28"/>
          <w:lang w:val="uk-UA"/>
        </w:rPr>
        <w:t xml:space="preserve">Ранній початок АРТ серед людей з ВІЛ-асоційованим ТБ є вкрай важливим для зниження рівнів захворюваності та смертності. З 2010 р. ВООЗ рекомендує починати АРТ в усіх </w:t>
      </w:r>
      <w:r w:rsidRPr="0091301A">
        <w:rPr>
          <w:rStyle w:val="fontstyle11"/>
          <w:rFonts w:ascii="Times New Roman" w:hAnsi="Times New Roman" w:cs="Times New Roman"/>
          <w:color w:val="auto"/>
          <w:sz w:val="28"/>
          <w:szCs w:val="28"/>
          <w:lang w:val="uk-UA"/>
        </w:rPr>
        <w:t xml:space="preserve">пацієнтів з ВІЛ/ТБ </w:t>
      </w:r>
      <w:r w:rsidRPr="0091301A">
        <w:rPr>
          <w:rFonts w:cs="Times New Roman"/>
          <w:szCs w:val="28"/>
          <w:lang w:val="uk-UA"/>
        </w:rPr>
        <w:t xml:space="preserve">незалежно від кількості </w:t>
      </w:r>
      <w:r w:rsidRPr="0091301A">
        <w:rPr>
          <w:rStyle w:val="fontstyle11"/>
          <w:rFonts w:ascii="Times New Roman" w:hAnsi="Times New Roman" w:cs="Times New Roman"/>
          <w:color w:val="auto"/>
          <w:sz w:val="28"/>
          <w:szCs w:val="28"/>
          <w:lang w:val="uk-UA"/>
        </w:rPr>
        <w:t xml:space="preserve">лімфоцитів </w:t>
      </w:r>
      <w:r w:rsidRPr="0091301A">
        <w:rPr>
          <w:rFonts w:cs="Times New Roman"/>
          <w:szCs w:val="28"/>
          <w:lang w:val="uk-UA"/>
        </w:rPr>
        <w:t xml:space="preserve">CD4 якомога швидше протягом перших 8 тижнів після початку протитуберкульозної терапії. З того часу було опубліковано додаткові результати декількох </w:t>
      </w:r>
      <w:proofErr w:type="spellStart"/>
      <w:r w:rsidRPr="0091301A">
        <w:rPr>
          <w:rFonts w:cs="Times New Roman"/>
          <w:szCs w:val="28"/>
          <w:lang w:val="uk-UA"/>
        </w:rPr>
        <w:t>рандомізованих</w:t>
      </w:r>
      <w:proofErr w:type="spellEnd"/>
      <w:r w:rsidRPr="0091301A">
        <w:rPr>
          <w:rFonts w:cs="Times New Roman"/>
          <w:szCs w:val="28"/>
          <w:lang w:val="uk-UA"/>
        </w:rPr>
        <w:t xml:space="preserve"> контрольованих досліджень. У 2015 р. було проведено систематичний огляд для переоцінювання оптимальних термінів щодо початку АРТ серед </w:t>
      </w:r>
      <w:r w:rsidRPr="0091301A">
        <w:rPr>
          <w:rStyle w:val="fontstyle01"/>
          <w:rFonts w:cs="Times New Roman"/>
          <w:color w:val="auto"/>
          <w:szCs w:val="28"/>
          <w:lang w:val="uk-UA"/>
        </w:rPr>
        <w:t xml:space="preserve">ВІЛ-інфікованих пацієнтів </w:t>
      </w:r>
      <w:r w:rsidRPr="0091301A">
        <w:rPr>
          <w:rFonts w:cs="Times New Roman"/>
          <w:szCs w:val="28"/>
          <w:lang w:val="uk-UA"/>
        </w:rPr>
        <w:t xml:space="preserve">з активною формою ТБ для зниження рівня смертності, попередження СНІД-індикаторних захворювань, запобігання виникненню побічних реакцій важкого перебігу, пов’язаних із лікуванням, та випадків виникнення </w:t>
      </w:r>
      <w:r w:rsidRPr="0091301A">
        <w:rPr>
          <w:rStyle w:val="fontstyle11"/>
          <w:rFonts w:ascii="Times New Roman" w:hAnsi="Times New Roman" w:cs="Times New Roman"/>
          <w:color w:val="auto"/>
          <w:sz w:val="28"/>
          <w:szCs w:val="28"/>
          <w:lang w:val="uk-UA"/>
        </w:rPr>
        <w:t>синдрому відновлення імунної системи</w:t>
      </w:r>
      <w:r w:rsidRPr="0091301A">
        <w:rPr>
          <w:rFonts w:cs="Times New Roman"/>
          <w:szCs w:val="28"/>
          <w:lang w:val="uk-UA"/>
        </w:rPr>
        <w:t xml:space="preserve"> (СВІС).</w:t>
      </w:r>
    </w:p>
    <w:p w14:paraId="4B8A068C" w14:textId="2C80CE56" w:rsidR="008B7556" w:rsidRPr="0091301A" w:rsidRDefault="008B7556" w:rsidP="0091301A">
      <w:pPr>
        <w:jc w:val="both"/>
        <w:rPr>
          <w:rFonts w:cs="Times New Roman"/>
          <w:szCs w:val="28"/>
          <w:lang w:val="uk-UA"/>
        </w:rPr>
      </w:pPr>
      <w:r w:rsidRPr="0091301A">
        <w:rPr>
          <w:rFonts w:cs="Times New Roman"/>
          <w:szCs w:val="28"/>
          <w:lang w:val="uk-UA"/>
        </w:rPr>
        <w:t>Перегляд доказових даних щодо відносних переваг ранньої АРТ, розпочатої протягом 2 тижнів (визначається як «більш ранній початок») або 8</w:t>
      </w:r>
      <w:r w:rsidR="00D07776">
        <w:rPr>
          <w:rFonts w:cs="Times New Roman"/>
          <w:szCs w:val="28"/>
          <w:lang w:val="uk-UA"/>
        </w:rPr>
        <w:t> </w:t>
      </w:r>
      <w:r w:rsidRPr="0091301A">
        <w:rPr>
          <w:rFonts w:cs="Times New Roman"/>
          <w:szCs w:val="28"/>
          <w:lang w:val="uk-UA"/>
        </w:rPr>
        <w:t xml:space="preserve">тижнів (визначається як «ранній початок») з початку протитуберкульозної терапії, порівняно із АРТ, розпочатою після 8 тижнів (визначається як </w:t>
      </w:r>
      <w:r w:rsidRPr="0091301A">
        <w:rPr>
          <w:rFonts w:cs="Times New Roman"/>
          <w:szCs w:val="28"/>
          <w:lang w:val="uk-UA"/>
        </w:rPr>
        <w:lastRenderedPageBreak/>
        <w:t xml:space="preserve">«відтермінований початок»). Ранній та більш ранній початок також порівнювали з </w:t>
      </w:r>
      <w:proofErr w:type="spellStart"/>
      <w:r w:rsidRPr="0091301A">
        <w:rPr>
          <w:rFonts w:cs="Times New Roman"/>
          <w:szCs w:val="28"/>
          <w:lang w:val="uk-UA"/>
        </w:rPr>
        <w:t>відтермінованим</w:t>
      </w:r>
      <w:proofErr w:type="spellEnd"/>
      <w:r w:rsidRPr="0091301A">
        <w:rPr>
          <w:rFonts w:cs="Times New Roman"/>
          <w:szCs w:val="28"/>
          <w:lang w:val="uk-UA"/>
        </w:rPr>
        <w:t xml:space="preserve"> початком АРТ (після 8 тижнів лікування, але до завершення протитуберкульозної терапії). Особливу увагу було приділено людям зі значною </w:t>
      </w:r>
      <w:proofErr w:type="spellStart"/>
      <w:r w:rsidRPr="0091301A">
        <w:rPr>
          <w:rFonts w:cs="Times New Roman"/>
          <w:szCs w:val="28"/>
          <w:lang w:val="uk-UA"/>
        </w:rPr>
        <w:t>імуносупресією</w:t>
      </w:r>
      <w:proofErr w:type="spellEnd"/>
      <w:r w:rsidRPr="0091301A">
        <w:rPr>
          <w:rFonts w:cs="Times New Roman"/>
          <w:szCs w:val="28"/>
          <w:lang w:val="uk-UA"/>
        </w:rPr>
        <w:t xml:space="preserve"> (кількість </w:t>
      </w:r>
      <w:r w:rsidRPr="0091301A">
        <w:rPr>
          <w:rStyle w:val="fontstyle01"/>
          <w:rFonts w:cs="Times New Roman"/>
          <w:color w:val="auto"/>
          <w:szCs w:val="28"/>
          <w:lang w:val="uk-UA"/>
        </w:rPr>
        <w:t xml:space="preserve">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Fonts w:cs="Times New Roman"/>
          <w:szCs w:val="28"/>
          <w:lang w:val="uk-UA"/>
        </w:rPr>
        <w:t>)</w:t>
      </w:r>
      <w:bookmarkStart w:id="45" w:name="br2"/>
      <w:bookmarkEnd w:id="45"/>
      <w:r w:rsidRPr="0091301A">
        <w:rPr>
          <w:rFonts w:cs="Times New Roman"/>
          <w:szCs w:val="28"/>
          <w:lang w:val="uk-UA"/>
        </w:rPr>
        <w:t>.</w:t>
      </w:r>
    </w:p>
    <w:p w14:paraId="092A0B3E"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Доказові дані високої якості з восьми випробувань</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(23, 26–32)</w:t>
      </w:r>
      <w:r w:rsidRPr="0091301A">
        <w:rPr>
          <w:rStyle w:val="fontstyle21"/>
          <w:rFonts w:ascii="Times New Roman" w:hAnsi="Times New Roman" w:cs="Times New Roman"/>
          <w:color w:val="auto"/>
          <w:sz w:val="28"/>
          <w:szCs w:val="28"/>
          <w:lang w:val="uk-UA"/>
        </w:rPr>
        <w:t xml:space="preserve">, </w:t>
      </w:r>
      <w:r w:rsidRPr="0091301A">
        <w:rPr>
          <w:rFonts w:cs="Times New Roman"/>
          <w:szCs w:val="28"/>
          <w:lang w:val="uk-UA"/>
        </w:rPr>
        <w:t>свідчать, що за умови зниження кількості клітин CD4 ранній початок АРТ (протягом 8 тижнів протитуберкульозної терапії) призводить до зниження загального рівня смертності порівняно із початком АРТ після 8 тижнів протитуберкульозної терапії або після її закінчення. При додатковому дослідженні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зниження показників смертності було статистично значущим </w:t>
      </w:r>
      <w:r w:rsidRPr="0091301A">
        <w:rPr>
          <w:rStyle w:val="fontstyle21"/>
          <w:rFonts w:ascii="Times New Roman" w:hAnsi="Times New Roman" w:cs="Times New Roman"/>
          <w:i/>
          <w:color w:val="auto"/>
          <w:sz w:val="28"/>
          <w:szCs w:val="28"/>
          <w:lang w:val="uk-UA"/>
        </w:rPr>
        <w:t>(26, 29, 33, 34)</w:t>
      </w:r>
      <w:r w:rsidRPr="0091301A">
        <w:rPr>
          <w:rStyle w:val="fontstyle01"/>
          <w:rFonts w:cs="Times New Roman"/>
          <w:color w:val="auto"/>
          <w:szCs w:val="28"/>
          <w:lang w:val="uk-UA"/>
        </w:rPr>
        <w:t xml:space="preserve">. Доказові дані високої якості чотирьох випробувань свідчать про зниження рівня показників смертності при впровадженні АРТ протягом 2 тижнів після початку курсу лікування ТБ незалежно від кількості лімфоцитів CD4 порівняно з </w:t>
      </w:r>
      <w:proofErr w:type="spellStart"/>
      <w:r w:rsidRPr="0091301A">
        <w:rPr>
          <w:rStyle w:val="fontstyle01"/>
          <w:rFonts w:cs="Times New Roman"/>
          <w:color w:val="auto"/>
          <w:szCs w:val="28"/>
          <w:lang w:val="uk-UA"/>
        </w:rPr>
        <w:t>відтермінованим</w:t>
      </w:r>
      <w:proofErr w:type="spellEnd"/>
      <w:r w:rsidRPr="0091301A">
        <w:rPr>
          <w:rStyle w:val="fontstyle01"/>
          <w:rFonts w:cs="Times New Roman"/>
          <w:color w:val="auto"/>
          <w:szCs w:val="28"/>
          <w:lang w:val="uk-UA"/>
        </w:rPr>
        <w:t xml:space="preserve"> початком АРТ, але у межах курсу лікування ТБ </w:t>
      </w:r>
      <w:r w:rsidRPr="0091301A">
        <w:rPr>
          <w:rStyle w:val="fontstyle21"/>
          <w:rFonts w:ascii="Times New Roman" w:hAnsi="Times New Roman" w:cs="Times New Roman"/>
          <w:i/>
          <w:color w:val="auto"/>
          <w:sz w:val="28"/>
          <w:szCs w:val="28"/>
          <w:lang w:val="uk-UA"/>
        </w:rPr>
        <w:t>(26–28, 29)</w:t>
      </w:r>
      <w:r w:rsidRPr="0091301A">
        <w:rPr>
          <w:rStyle w:val="fontstyle01"/>
          <w:rFonts w:cs="Times New Roman"/>
          <w:color w:val="auto"/>
          <w:szCs w:val="28"/>
          <w:lang w:val="uk-UA"/>
        </w:rPr>
        <w:t xml:space="preserve">. </w:t>
      </w:r>
      <w:r w:rsidRPr="0091301A">
        <w:rPr>
          <w:rFonts w:cs="Times New Roman"/>
          <w:szCs w:val="28"/>
          <w:lang w:val="uk-UA"/>
        </w:rPr>
        <w:t>Так само, більш ранній початок АРТ в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пов’язаний із зниженням рівня показників смертності </w:t>
      </w:r>
      <w:r w:rsidRPr="0091301A">
        <w:rPr>
          <w:rStyle w:val="fontstyle21"/>
          <w:rFonts w:ascii="Times New Roman" w:hAnsi="Times New Roman" w:cs="Times New Roman"/>
          <w:i/>
          <w:color w:val="auto"/>
          <w:sz w:val="28"/>
          <w:szCs w:val="28"/>
          <w:lang w:val="uk-UA"/>
        </w:rPr>
        <w:t>(26, 34)</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Крім того, в межах одного дослідження було виявлено значне зниження виникнення </w:t>
      </w:r>
      <w:r w:rsidRPr="0091301A">
        <w:rPr>
          <w:rStyle w:val="fontstyle11"/>
          <w:rFonts w:ascii="Times New Roman" w:hAnsi="Times New Roman" w:cs="Times New Roman"/>
          <w:color w:val="auto"/>
          <w:sz w:val="28"/>
          <w:szCs w:val="28"/>
          <w:lang w:val="uk-UA"/>
        </w:rPr>
        <w:t xml:space="preserve">СНІД-індикаторних захворювань або смертності </w:t>
      </w:r>
      <w:r w:rsidRPr="0091301A">
        <w:rPr>
          <w:rStyle w:val="fontstyle21"/>
          <w:rFonts w:ascii="Times New Roman" w:hAnsi="Times New Roman" w:cs="Times New Roman"/>
          <w:i/>
          <w:color w:val="auto"/>
          <w:sz w:val="28"/>
          <w:szCs w:val="28"/>
          <w:lang w:val="uk-UA"/>
        </w:rPr>
        <w:t>(28)</w:t>
      </w:r>
      <w:r w:rsidRPr="0091301A">
        <w:rPr>
          <w:rStyle w:val="fontstyle01"/>
          <w:rFonts w:cs="Times New Roman"/>
          <w:color w:val="auto"/>
          <w:szCs w:val="28"/>
          <w:lang w:val="uk-UA"/>
        </w:rPr>
        <w:t>.</w:t>
      </w:r>
    </w:p>
    <w:p w14:paraId="2CFE0FF5"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 xml:space="preserve">Загалом, за даними систематичного огляду, відзначено однакову частоту виникнення побічних реакцій 3 та 4 ступеня, не пов’язаних із СВІС, серед </w:t>
      </w:r>
      <w:r w:rsidRPr="0091301A">
        <w:rPr>
          <w:rStyle w:val="fontstyle01"/>
          <w:rFonts w:cs="Times New Roman"/>
          <w:color w:val="auto"/>
          <w:szCs w:val="28"/>
          <w:lang w:val="uk-UA"/>
        </w:rPr>
        <w:t xml:space="preserve">пацієнтів, </w:t>
      </w:r>
      <w:r w:rsidRPr="0091301A">
        <w:rPr>
          <w:rFonts w:cs="Times New Roman"/>
          <w:szCs w:val="28"/>
          <w:lang w:val="uk-UA"/>
        </w:rPr>
        <w:t xml:space="preserve">що почали АРТ на ранніх або дуже ранніх стадіях за будь-якої кількості </w:t>
      </w:r>
      <w:r w:rsidRPr="0091301A">
        <w:rPr>
          <w:rStyle w:val="fontstyle01"/>
          <w:rFonts w:cs="Times New Roman"/>
          <w:color w:val="auto"/>
          <w:szCs w:val="28"/>
          <w:lang w:val="uk-UA"/>
        </w:rPr>
        <w:t xml:space="preserve">лімфоцитів CD4 порівняно з </w:t>
      </w:r>
      <w:proofErr w:type="spellStart"/>
      <w:r w:rsidRPr="0091301A">
        <w:rPr>
          <w:rStyle w:val="fontstyle01"/>
          <w:rFonts w:cs="Times New Roman"/>
          <w:color w:val="auto"/>
          <w:szCs w:val="28"/>
          <w:lang w:val="uk-UA"/>
        </w:rPr>
        <w:t>відтермінованим</w:t>
      </w:r>
      <w:proofErr w:type="spellEnd"/>
      <w:r w:rsidRPr="0091301A">
        <w:rPr>
          <w:rStyle w:val="fontstyle01"/>
          <w:rFonts w:cs="Times New Roman"/>
          <w:color w:val="auto"/>
          <w:szCs w:val="28"/>
          <w:lang w:val="uk-UA"/>
        </w:rPr>
        <w:t xml:space="preserve"> початком АРТ </w:t>
      </w:r>
      <w:r w:rsidRPr="0091301A">
        <w:rPr>
          <w:rStyle w:val="fontstyle21"/>
          <w:rFonts w:ascii="Times New Roman" w:hAnsi="Times New Roman" w:cs="Times New Roman"/>
          <w:i/>
          <w:color w:val="auto"/>
          <w:sz w:val="28"/>
          <w:szCs w:val="28"/>
          <w:lang w:val="uk-UA"/>
        </w:rPr>
        <w:t>(4)</w:t>
      </w:r>
      <w:r w:rsidRPr="0091301A">
        <w:rPr>
          <w:rStyle w:val="fontstyle31"/>
          <w:rFonts w:ascii="Times New Roman" w:hAnsi="Times New Roman" w:cs="Times New Roman"/>
          <w:color w:val="auto"/>
          <w:sz w:val="28"/>
          <w:szCs w:val="28"/>
          <w:lang w:val="uk-UA"/>
        </w:rPr>
        <w:t xml:space="preserve">. </w:t>
      </w:r>
      <w:r w:rsidRPr="0091301A">
        <w:rPr>
          <w:rFonts w:cs="Times New Roman"/>
          <w:szCs w:val="28"/>
          <w:lang w:val="uk-UA"/>
        </w:rPr>
        <w:t>Додаткове дослідження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w:t>
      </w:r>
      <w:r w:rsidRPr="0091301A">
        <w:rPr>
          <w:rStyle w:val="fontstyle01"/>
          <w:rFonts w:cs="Times New Roman"/>
          <w:color w:val="auto"/>
          <w:szCs w:val="28"/>
          <w:lang w:val="uk-UA"/>
        </w:rPr>
        <w:t xml:space="preserve">продемонструвало подібні результати при порівнянні раннього початку АРТ з </w:t>
      </w:r>
      <w:proofErr w:type="spellStart"/>
      <w:r w:rsidRPr="0091301A">
        <w:rPr>
          <w:rStyle w:val="fontstyle01"/>
          <w:rFonts w:cs="Times New Roman"/>
          <w:color w:val="auto"/>
          <w:szCs w:val="28"/>
          <w:lang w:val="uk-UA"/>
        </w:rPr>
        <w:t>відтермінованим</w:t>
      </w:r>
      <w:proofErr w:type="spellEnd"/>
      <w:r w:rsidRPr="0091301A">
        <w:rPr>
          <w:rStyle w:val="fontstyle01"/>
          <w:rFonts w:cs="Times New Roman"/>
          <w:color w:val="auto"/>
          <w:szCs w:val="28"/>
          <w:lang w:val="uk-UA"/>
        </w:rPr>
        <w:t>, коли АРТ було розпочато протягом 24 тижнів з моменту початку курсу лікування ТБ.</w:t>
      </w:r>
    </w:p>
    <w:p w14:paraId="29B6F9F4"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 xml:space="preserve">Виявлено тенденцію до зниження кількості виникнення СНІД-індикаторних захворювань в осіб з будь-якою кількістю лімфоцитів CD4 при порівнянні раннього та завчасного початку АРТ з її </w:t>
      </w:r>
      <w:proofErr w:type="spellStart"/>
      <w:r w:rsidRPr="0091301A">
        <w:rPr>
          <w:rFonts w:cs="Times New Roman"/>
          <w:szCs w:val="28"/>
          <w:lang w:val="uk-UA"/>
        </w:rPr>
        <w:t>відтермінованим</w:t>
      </w:r>
      <w:proofErr w:type="spellEnd"/>
      <w:r w:rsidRPr="0091301A">
        <w:rPr>
          <w:rFonts w:cs="Times New Roman"/>
          <w:szCs w:val="28"/>
          <w:lang w:val="uk-UA"/>
        </w:rPr>
        <w:t xml:space="preserve"> початком під час протитуберкульозної терапії</w:t>
      </w:r>
      <w:r w:rsidRPr="0091301A">
        <w:rPr>
          <w:rStyle w:val="fontstyle01"/>
          <w:rFonts w:cs="Times New Roman"/>
          <w:color w:val="auto"/>
          <w:szCs w:val="28"/>
          <w:lang w:val="uk-UA"/>
        </w:rPr>
        <w:t xml:space="preserve">. </w:t>
      </w:r>
      <w:bookmarkStart w:id="46" w:name="_Hlk3558905"/>
      <w:r w:rsidRPr="0091301A">
        <w:rPr>
          <w:rFonts w:cs="Times New Roman"/>
          <w:szCs w:val="28"/>
          <w:lang w:val="uk-UA"/>
        </w:rPr>
        <w:t>Додаткове дослідження</w:t>
      </w:r>
      <w:bookmarkEnd w:id="46"/>
      <w:r w:rsidRPr="0091301A">
        <w:rPr>
          <w:rFonts w:cs="Times New Roman"/>
          <w:szCs w:val="28"/>
          <w:lang w:val="uk-UA"/>
        </w:rPr>
        <w:t xml:space="preserve">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показав подібні результати при порівнянні раннього </w:t>
      </w:r>
      <w:r w:rsidRPr="0091301A">
        <w:rPr>
          <w:rStyle w:val="fontstyle21"/>
          <w:rFonts w:ascii="Times New Roman" w:hAnsi="Times New Roman" w:cs="Times New Roman"/>
          <w:i/>
          <w:color w:val="auto"/>
          <w:sz w:val="28"/>
          <w:szCs w:val="28"/>
          <w:lang w:val="uk-UA"/>
        </w:rPr>
        <w:t>(26)</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завчасного початку АРТ з її </w:t>
      </w:r>
      <w:proofErr w:type="spellStart"/>
      <w:r w:rsidRPr="0091301A">
        <w:rPr>
          <w:rStyle w:val="fontstyle01"/>
          <w:rFonts w:cs="Times New Roman"/>
          <w:color w:val="auto"/>
          <w:szCs w:val="28"/>
          <w:lang w:val="uk-UA"/>
        </w:rPr>
        <w:t>відтермінованим</w:t>
      </w:r>
      <w:proofErr w:type="spellEnd"/>
      <w:r w:rsidRPr="0091301A">
        <w:rPr>
          <w:rStyle w:val="fontstyle01"/>
          <w:rFonts w:cs="Times New Roman"/>
          <w:color w:val="auto"/>
          <w:szCs w:val="28"/>
          <w:lang w:val="uk-UA"/>
        </w:rPr>
        <w:t xml:space="preserve"> початком протягом 24 </w:t>
      </w:r>
      <w:r w:rsidRPr="0091301A">
        <w:rPr>
          <w:rFonts w:cs="Times New Roman"/>
          <w:szCs w:val="28"/>
          <w:lang w:val="uk-UA"/>
        </w:rPr>
        <w:t>тижнів з початку протитуберкульозної терапії</w:t>
      </w:r>
      <w:r w:rsidRPr="0091301A">
        <w:rPr>
          <w:rStyle w:val="fontstyle01"/>
          <w:rFonts w:cs="Times New Roman"/>
          <w:color w:val="auto"/>
          <w:szCs w:val="28"/>
          <w:lang w:val="uk-UA"/>
        </w:rPr>
        <w:t>.</w:t>
      </w:r>
    </w:p>
    <w:p w14:paraId="6B9FD836" w14:textId="77777777" w:rsidR="008B7556" w:rsidRPr="0091301A" w:rsidRDefault="008B7556" w:rsidP="00D07776">
      <w:pPr>
        <w:spacing w:line="242" w:lineRule="auto"/>
        <w:jc w:val="both"/>
        <w:rPr>
          <w:rStyle w:val="fontstyle21"/>
          <w:rFonts w:ascii="Times New Roman" w:hAnsi="Times New Roman" w:cs="Times New Roman"/>
          <w:color w:val="auto"/>
          <w:sz w:val="28"/>
          <w:szCs w:val="28"/>
          <w:lang w:val="uk-UA"/>
        </w:rPr>
      </w:pPr>
      <w:r w:rsidRPr="0091301A">
        <w:rPr>
          <w:rFonts w:cs="Times New Roman"/>
          <w:szCs w:val="28"/>
          <w:lang w:val="uk-UA"/>
        </w:rPr>
        <w:t xml:space="preserve">Проте загалом відзначено статистично значуще збільшення частоти виникнення СВІС серед </w:t>
      </w:r>
      <w:r w:rsidRPr="0091301A">
        <w:rPr>
          <w:rStyle w:val="fontstyle01"/>
          <w:rFonts w:cs="Times New Roman"/>
          <w:color w:val="auto"/>
          <w:szCs w:val="28"/>
          <w:lang w:val="uk-UA"/>
        </w:rPr>
        <w:t xml:space="preserve">пацієнтів, які розпочали АРТ протягом 8 тижнів, порівняно з </w:t>
      </w:r>
      <w:proofErr w:type="spellStart"/>
      <w:r w:rsidRPr="0091301A">
        <w:rPr>
          <w:rStyle w:val="fontstyle01"/>
          <w:rFonts w:cs="Times New Roman"/>
          <w:color w:val="auto"/>
          <w:szCs w:val="28"/>
          <w:lang w:val="uk-UA"/>
        </w:rPr>
        <w:t>відтермінованим</w:t>
      </w:r>
      <w:proofErr w:type="spellEnd"/>
      <w:r w:rsidRPr="0091301A">
        <w:rPr>
          <w:rStyle w:val="fontstyle01"/>
          <w:rFonts w:cs="Times New Roman"/>
          <w:color w:val="auto"/>
          <w:szCs w:val="28"/>
          <w:lang w:val="uk-UA"/>
        </w:rPr>
        <w:t xml:space="preserve"> початком АРТ незалежно від кількості лімфоцитів CD4, а також порівняно до результатів додаткового дослідження, що проводили серед пацієнтів з кількістю 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Style w:val="fontstyle01"/>
          <w:rFonts w:cs="Times New Roman"/>
          <w:color w:val="auto"/>
          <w:szCs w:val="28"/>
          <w:lang w:val="uk-UA"/>
        </w:rPr>
        <w:t xml:space="preserve">. Також було проведено </w:t>
      </w:r>
      <w:r w:rsidRPr="0091301A">
        <w:rPr>
          <w:rFonts w:cs="Times New Roman"/>
          <w:szCs w:val="28"/>
          <w:lang w:val="uk-UA"/>
        </w:rPr>
        <w:t xml:space="preserve">окреме додаткове дослідження із застосуванням доказових даних високої якості з п’яти </w:t>
      </w:r>
      <w:proofErr w:type="spellStart"/>
      <w:r w:rsidRPr="0091301A">
        <w:rPr>
          <w:rFonts w:cs="Times New Roman"/>
          <w:szCs w:val="28"/>
          <w:lang w:val="uk-UA"/>
        </w:rPr>
        <w:t>рандомізованих</w:t>
      </w:r>
      <w:proofErr w:type="spellEnd"/>
      <w:r w:rsidRPr="0091301A">
        <w:rPr>
          <w:rFonts w:cs="Times New Roman"/>
          <w:szCs w:val="28"/>
          <w:lang w:val="uk-UA"/>
        </w:rPr>
        <w:t xml:space="preserve"> контрольованих досліджень з метою </w:t>
      </w:r>
      <w:r w:rsidRPr="0091301A">
        <w:rPr>
          <w:rFonts w:cs="Times New Roman"/>
          <w:szCs w:val="28"/>
          <w:lang w:val="uk-UA"/>
        </w:rPr>
        <w:lastRenderedPageBreak/>
        <w:t>оцінювання показників смертності, пов’язаної із СВІС</w:t>
      </w:r>
      <w:r w:rsidRPr="0091301A">
        <w:rPr>
          <w:rStyle w:val="fontstyle01"/>
          <w:rFonts w:cs="Times New Roman"/>
          <w:color w:val="auto"/>
          <w:szCs w:val="28"/>
          <w:lang w:val="uk-UA"/>
        </w:rPr>
        <w:t xml:space="preserve">. </w:t>
      </w:r>
      <w:r w:rsidRPr="0091301A">
        <w:rPr>
          <w:rFonts w:cs="Times New Roman"/>
          <w:szCs w:val="28"/>
          <w:lang w:val="uk-UA"/>
        </w:rPr>
        <w:t xml:space="preserve">Хоча і було відзначено статистично значуще збільшення показників смертності, пов’язаної із СВІС, кількість смертельних випадків була невеликою (9/335) порівняно із загальною кількістю летальних випадків </w:t>
      </w:r>
      <w:r w:rsidRPr="0091301A">
        <w:rPr>
          <w:rStyle w:val="fontstyle21"/>
          <w:rFonts w:ascii="Times New Roman" w:hAnsi="Times New Roman" w:cs="Times New Roman"/>
          <w:i/>
          <w:color w:val="auto"/>
          <w:sz w:val="28"/>
          <w:szCs w:val="28"/>
          <w:lang w:val="uk-UA"/>
        </w:rPr>
        <w:t>(28–30, 32, 35, 36)</w:t>
      </w:r>
      <w:r w:rsidRPr="0091301A">
        <w:rPr>
          <w:rStyle w:val="fontstyle21"/>
          <w:rFonts w:ascii="Times New Roman" w:hAnsi="Times New Roman" w:cs="Times New Roman"/>
          <w:color w:val="auto"/>
          <w:sz w:val="28"/>
          <w:szCs w:val="28"/>
          <w:lang w:val="uk-UA"/>
        </w:rPr>
        <w:t>.</w:t>
      </w:r>
    </w:p>
    <w:p w14:paraId="6E366FE6" w14:textId="77777777" w:rsidR="008B7556" w:rsidRPr="0091301A" w:rsidRDefault="008B7556" w:rsidP="0091301A">
      <w:pPr>
        <w:jc w:val="both"/>
        <w:outlineLvl w:val="0"/>
        <w:rPr>
          <w:rFonts w:cs="Times New Roman"/>
          <w:szCs w:val="28"/>
          <w:lang w:val="uk-UA"/>
        </w:rPr>
      </w:pPr>
      <w:bookmarkStart w:id="47" w:name="_Toc15726969"/>
      <w:r w:rsidRPr="0091301A">
        <w:rPr>
          <w:rStyle w:val="fontstyle01"/>
          <w:rFonts w:cs="Times New Roman"/>
          <w:b/>
          <w:color w:val="auto"/>
          <w:szCs w:val="28"/>
          <w:lang w:val="uk-UA"/>
        </w:rPr>
        <w:t>Урахування підгруп</w:t>
      </w:r>
      <w:bookmarkEnd w:id="47"/>
    </w:p>
    <w:p w14:paraId="396FB421" w14:textId="6AF4A5FE" w:rsidR="008B7556" w:rsidRPr="0091301A" w:rsidRDefault="008B7556" w:rsidP="0091301A">
      <w:pPr>
        <w:jc w:val="both"/>
        <w:rPr>
          <w:rFonts w:cs="Times New Roman"/>
          <w:szCs w:val="28"/>
          <w:lang w:val="uk-UA"/>
        </w:rPr>
      </w:pPr>
      <w:r w:rsidRPr="0091301A">
        <w:rPr>
          <w:rFonts w:cs="Times New Roman"/>
          <w:szCs w:val="28"/>
          <w:lang w:val="uk-UA"/>
        </w:rPr>
        <w:t xml:space="preserve">Спираючись на </w:t>
      </w:r>
      <w:r w:rsidRPr="0091301A">
        <w:rPr>
          <w:rStyle w:val="fontstyle21"/>
          <w:rFonts w:ascii="Times New Roman" w:hAnsi="Times New Roman" w:cs="Times New Roman"/>
          <w:color w:val="auto"/>
          <w:sz w:val="28"/>
          <w:szCs w:val="28"/>
          <w:lang w:val="uk-UA"/>
        </w:rPr>
        <w:t xml:space="preserve">наведені вище </w:t>
      </w:r>
      <w:r w:rsidRPr="0091301A">
        <w:rPr>
          <w:rFonts w:cs="Times New Roman"/>
          <w:szCs w:val="28"/>
          <w:lang w:val="uk-UA"/>
        </w:rPr>
        <w:t xml:space="preserve">доказові дані, АРТ слід починати в усіх ЛЖВ з ТБ незалежно від кількості клітин CD4, враховуючи переваги раннього початку АРТ в цілому. </w:t>
      </w:r>
      <w:r w:rsidRPr="0091301A">
        <w:rPr>
          <w:rStyle w:val="fontstyle21"/>
          <w:rFonts w:ascii="Times New Roman" w:hAnsi="Times New Roman" w:cs="Times New Roman"/>
          <w:color w:val="auto"/>
          <w:sz w:val="28"/>
          <w:szCs w:val="28"/>
          <w:lang w:val="uk-UA"/>
        </w:rPr>
        <w:t xml:space="preserve">Проведення безпосереднього порівняння лікувального ефекту при початку АРТ протягом 2 тижнів та </w:t>
      </w:r>
      <w:r w:rsidR="00D07776">
        <w:rPr>
          <w:rStyle w:val="fontstyle21"/>
          <w:rFonts w:ascii="Times New Roman" w:hAnsi="Times New Roman" w:cs="Times New Roman"/>
          <w:color w:val="auto"/>
          <w:sz w:val="28"/>
          <w:szCs w:val="28"/>
          <w:lang w:val="uk-UA"/>
        </w:rPr>
        <w:t>через 2 тижні, але не пізніше 8 </w:t>
      </w:r>
      <w:r w:rsidRPr="0091301A">
        <w:rPr>
          <w:rStyle w:val="fontstyle21"/>
          <w:rFonts w:ascii="Times New Roman" w:hAnsi="Times New Roman" w:cs="Times New Roman"/>
          <w:color w:val="auto"/>
          <w:sz w:val="28"/>
          <w:szCs w:val="28"/>
          <w:lang w:val="uk-UA"/>
        </w:rPr>
        <w:t>тижнів від початку</w:t>
      </w:r>
      <w:r w:rsidRPr="0091301A">
        <w:rPr>
          <w:rFonts w:cs="Times New Roman"/>
          <w:szCs w:val="28"/>
          <w:lang w:val="uk-UA"/>
        </w:rPr>
        <w:t xml:space="preserve"> протитуберкульозної терапії</w:t>
      </w:r>
      <w:r w:rsidRPr="0091301A">
        <w:rPr>
          <w:rStyle w:val="fontstyle21"/>
          <w:rFonts w:ascii="Times New Roman" w:hAnsi="Times New Roman" w:cs="Times New Roman"/>
          <w:color w:val="auto"/>
          <w:sz w:val="28"/>
          <w:szCs w:val="28"/>
          <w:lang w:val="uk-UA"/>
        </w:rPr>
        <w:t xml:space="preserve">, було недоцільним. Проте початок АРТ протягом 2 тижнів є важливим для пацієнтів </w:t>
      </w:r>
      <w:r w:rsidRPr="0091301A">
        <w:rPr>
          <w:rFonts w:cs="Times New Roman"/>
          <w:szCs w:val="28"/>
          <w:lang w:val="uk-UA"/>
        </w:rPr>
        <w:t xml:space="preserve">з кількістю </w:t>
      </w:r>
      <w:r w:rsidRPr="0091301A">
        <w:rPr>
          <w:rStyle w:val="fontstyle21"/>
          <w:rFonts w:ascii="Times New Roman" w:hAnsi="Times New Roman" w:cs="Times New Roman"/>
          <w:color w:val="auto"/>
          <w:sz w:val="28"/>
          <w:szCs w:val="28"/>
          <w:lang w:val="uk-UA"/>
        </w:rPr>
        <w:t xml:space="preserve">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Style w:val="fontstyle01"/>
          <w:rFonts w:cs="Times New Roman"/>
          <w:color w:val="auto"/>
          <w:szCs w:val="28"/>
          <w:lang w:val="uk-UA"/>
        </w:rPr>
        <w:t xml:space="preserve">, </w:t>
      </w:r>
      <w:r w:rsidRPr="0091301A">
        <w:rPr>
          <w:rFonts w:cs="Times New Roman"/>
          <w:szCs w:val="28"/>
          <w:lang w:val="uk-UA"/>
        </w:rPr>
        <w:t>оскільки показники смертності у цій групі особливо високі</w:t>
      </w:r>
      <w:r w:rsidRPr="0091301A">
        <w:rPr>
          <w:rStyle w:val="fontstyle01"/>
          <w:rFonts w:cs="Times New Roman"/>
          <w:color w:val="auto"/>
          <w:szCs w:val="28"/>
          <w:lang w:val="uk-UA"/>
        </w:rPr>
        <w:t>. Неможливість визначення кількості лімфоцитів CD4 не повинна перешкоджати початку АРТ.</w:t>
      </w:r>
    </w:p>
    <w:p w14:paraId="0D5E2D48" w14:textId="61FD99A5"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Дані з переглянутих досліджень спочатку включали дорослих та підлітків, що не були розподілені за віком, отже не було можливості визначити ефект раннього початку АРТ серед дітей з ВІЛ-асоційованим ТБ. Проте, за даними одного обсерваційного дослідження, проведеного у Південній Африці, </w:t>
      </w:r>
      <w:r w:rsidRPr="0091301A">
        <w:rPr>
          <w:rFonts w:cs="Times New Roman"/>
          <w:szCs w:val="28"/>
          <w:lang w:val="uk-UA"/>
        </w:rPr>
        <w:t>відзначено підвищення показника смертності та погіршення вірусологічної відповіді у дітей з ВІЛ-асоційованим ТБ при</w:t>
      </w:r>
      <w:r w:rsidR="00D07776">
        <w:rPr>
          <w:rFonts w:cs="Times New Roman"/>
          <w:szCs w:val="28"/>
          <w:lang w:val="uk-UA"/>
        </w:rPr>
        <w:t xml:space="preserve"> початку АРТ більше ніж через 8 </w:t>
      </w:r>
      <w:r w:rsidRPr="0091301A">
        <w:rPr>
          <w:rFonts w:cs="Times New Roman"/>
          <w:szCs w:val="28"/>
          <w:lang w:val="uk-UA"/>
        </w:rPr>
        <w:t xml:space="preserve">тижнів після початку протитуберкульозної терапії, зокрема у дітей з тяжкою </w:t>
      </w:r>
      <w:proofErr w:type="spellStart"/>
      <w:r w:rsidRPr="0091301A">
        <w:rPr>
          <w:rFonts w:cs="Times New Roman"/>
          <w:szCs w:val="28"/>
          <w:lang w:val="uk-UA"/>
        </w:rPr>
        <w:t>імуносупресією</w:t>
      </w:r>
      <w:proofErr w:type="spellEnd"/>
      <w:r w:rsidRPr="0091301A">
        <w:rPr>
          <w:rFonts w:cs="Times New Roman"/>
          <w:szCs w:val="28"/>
          <w:lang w:val="uk-UA"/>
        </w:rPr>
        <w:t xml:space="preserve"> </w:t>
      </w:r>
      <w:r w:rsidRPr="0091301A">
        <w:rPr>
          <w:rStyle w:val="fontstyle21"/>
          <w:rFonts w:ascii="Times New Roman" w:hAnsi="Times New Roman" w:cs="Times New Roman"/>
          <w:i/>
          <w:color w:val="auto"/>
          <w:sz w:val="28"/>
          <w:szCs w:val="28"/>
          <w:lang w:val="uk-UA"/>
        </w:rPr>
        <w:t>(37)</w:t>
      </w:r>
      <w:r w:rsidRPr="0091301A">
        <w:rPr>
          <w:rStyle w:val="fontstyle21"/>
          <w:rFonts w:ascii="Times New Roman" w:hAnsi="Times New Roman" w:cs="Times New Roman"/>
          <w:color w:val="auto"/>
          <w:sz w:val="28"/>
          <w:szCs w:val="28"/>
          <w:lang w:val="uk-UA"/>
        </w:rPr>
        <w:t xml:space="preserve">. </w:t>
      </w:r>
      <w:r w:rsidRPr="0091301A">
        <w:rPr>
          <w:rFonts w:cs="Times New Roman"/>
          <w:szCs w:val="28"/>
          <w:lang w:val="uk-UA"/>
        </w:rPr>
        <w:t>Таким чином, даною настановою підтверджуються наявні наполегливі рекомендації, розроблені у 2010 р., засновані на доказових даних низької якості.</w:t>
      </w:r>
    </w:p>
    <w:p w14:paraId="70FBEE15" w14:textId="3194C99C" w:rsidR="008B7556" w:rsidRPr="0091301A" w:rsidRDefault="008B7556" w:rsidP="0091301A">
      <w:pPr>
        <w:jc w:val="both"/>
        <w:rPr>
          <w:rFonts w:cs="Times New Roman"/>
          <w:szCs w:val="28"/>
          <w:lang w:val="uk-UA"/>
        </w:rPr>
      </w:pPr>
      <w:r w:rsidRPr="0091301A">
        <w:rPr>
          <w:rFonts w:cs="Times New Roman"/>
          <w:szCs w:val="28"/>
          <w:lang w:val="uk-UA"/>
        </w:rPr>
        <w:t xml:space="preserve">Необхідно проявляти обережність за наявності у ЛЖВ туберкульозного менінгіту, оскільки негайний початок АРТ значною мірою пов’язаний з виникненням більш важких побічних реакцій порівняно з ситуацією, коли АРТ починають через 2 </w:t>
      </w:r>
      <w:r w:rsidR="00781500">
        <w:rPr>
          <w:rStyle w:val="fontstyle01"/>
          <w:rFonts w:cs="Times New Roman"/>
          <w:color w:val="auto"/>
          <w:szCs w:val="28"/>
          <w:lang w:val="uk-UA"/>
        </w:rPr>
        <w:t>місяці</w:t>
      </w:r>
      <w:r w:rsidRPr="0091301A">
        <w:rPr>
          <w:rFonts w:cs="Times New Roman"/>
          <w:szCs w:val="28"/>
          <w:lang w:val="uk-UA"/>
        </w:rPr>
        <w:t xml:space="preserve"> після початку протитуберкульозної терапії</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(38)</w:t>
      </w:r>
      <w:r w:rsidRPr="0091301A">
        <w:rPr>
          <w:rStyle w:val="fontstyle01"/>
          <w:rFonts w:cs="Times New Roman"/>
          <w:color w:val="auto"/>
          <w:szCs w:val="28"/>
          <w:lang w:val="uk-UA"/>
        </w:rPr>
        <w:t>.</w:t>
      </w:r>
    </w:p>
    <w:p w14:paraId="0BE98E0C" w14:textId="77777777" w:rsidR="008B7556" w:rsidRPr="0091301A" w:rsidRDefault="008B7556" w:rsidP="0091301A">
      <w:pPr>
        <w:jc w:val="both"/>
        <w:outlineLvl w:val="0"/>
        <w:rPr>
          <w:rStyle w:val="fontstyle01"/>
          <w:rFonts w:cs="Times New Roman"/>
          <w:color w:val="auto"/>
          <w:szCs w:val="28"/>
          <w:lang w:val="uk-UA"/>
        </w:rPr>
      </w:pPr>
      <w:bookmarkStart w:id="48" w:name="_Toc15726970"/>
      <w:r w:rsidRPr="0091301A">
        <w:rPr>
          <w:rStyle w:val="fontstyle01"/>
          <w:rFonts w:cs="Times New Roman"/>
          <w:color w:val="auto"/>
          <w:szCs w:val="28"/>
          <w:lang w:val="uk-UA"/>
        </w:rPr>
        <w:t>Дані рекомендації також стосуються пацієнтів з підозрюваним або підтвердженим МРТБ.</w:t>
      </w:r>
      <w:bookmarkEnd w:id="48"/>
    </w:p>
    <w:p w14:paraId="19FB23ED" w14:textId="77777777" w:rsidR="008B7556" w:rsidRPr="0091301A" w:rsidRDefault="008B7556" w:rsidP="0091301A">
      <w:pPr>
        <w:jc w:val="both"/>
        <w:outlineLvl w:val="0"/>
        <w:rPr>
          <w:rFonts w:cs="Times New Roman"/>
          <w:szCs w:val="28"/>
          <w:lang w:val="uk-UA"/>
        </w:rPr>
      </w:pPr>
      <w:bookmarkStart w:id="49" w:name="_Toc15726971"/>
      <w:r w:rsidRPr="0091301A">
        <w:rPr>
          <w:rStyle w:val="fontstyle01"/>
          <w:rFonts w:cs="Times New Roman"/>
          <w:b/>
          <w:color w:val="auto"/>
          <w:szCs w:val="28"/>
          <w:lang w:val="uk-UA"/>
        </w:rPr>
        <w:t>Рекомендації з впровадження</w:t>
      </w:r>
      <w:bookmarkEnd w:id="49"/>
      <w:r w:rsidRPr="0091301A">
        <w:rPr>
          <w:rStyle w:val="fontstyle01"/>
          <w:rFonts w:cs="Times New Roman"/>
          <w:b/>
          <w:color w:val="auto"/>
          <w:szCs w:val="28"/>
          <w:lang w:val="uk-UA"/>
        </w:rPr>
        <w:t xml:space="preserve"> </w:t>
      </w:r>
    </w:p>
    <w:p w14:paraId="529DEC1A" w14:textId="7403B004"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Необхідно проводити ретельне спостереження за пацієнтами для оцінювання виникнення побічних реакцій, пов’язаних з комплексним прийомом препаратів та ТБ-асоційованим </w:t>
      </w:r>
      <w:r w:rsidRPr="0091301A">
        <w:rPr>
          <w:rStyle w:val="fontstyle11"/>
          <w:rFonts w:ascii="Times New Roman" w:hAnsi="Times New Roman" w:cs="Times New Roman"/>
          <w:color w:val="auto"/>
          <w:sz w:val="28"/>
          <w:szCs w:val="28"/>
          <w:lang w:val="uk-UA"/>
        </w:rPr>
        <w:t>СВІС</w:t>
      </w:r>
      <w:r w:rsidRPr="0091301A">
        <w:rPr>
          <w:rStyle w:val="fontstyle21"/>
          <w:rFonts w:ascii="Times New Roman" w:hAnsi="Times New Roman" w:cs="Times New Roman"/>
          <w:color w:val="auto"/>
          <w:sz w:val="28"/>
          <w:szCs w:val="28"/>
          <w:lang w:val="uk-UA"/>
        </w:rPr>
        <w:t xml:space="preserve">, який часто виникає у пацієнтів з ТБ, що розпочинають АРТ, але він зазвичай не потребує лікування. Зацікавлені сторони та надавачі послуг повинні розробити та впровадити механізми для забезпечення </w:t>
      </w:r>
      <w:r w:rsidRPr="0091301A">
        <w:rPr>
          <w:rFonts w:cs="Times New Roman"/>
          <w:szCs w:val="28"/>
          <w:lang w:val="uk-UA"/>
        </w:rPr>
        <w:t>можливості проведення протитуберкульозної терапії разом з АРТ, бажано в одному закладі, приділяючи особливу увагу інтегрованій та зосередженій на потребах пацієнта медичній допомозі</w:t>
      </w:r>
      <w:r w:rsidRPr="0091301A">
        <w:rPr>
          <w:rStyle w:val="fontstyle31"/>
          <w:rFonts w:ascii="Times New Roman" w:hAnsi="Times New Roman" w:cs="Times New Roman"/>
          <w:color w:val="auto"/>
          <w:sz w:val="28"/>
          <w:szCs w:val="28"/>
          <w:lang w:val="uk-UA"/>
        </w:rPr>
        <w:t xml:space="preserve">. </w:t>
      </w:r>
      <w:r w:rsidR="00C94186">
        <w:rPr>
          <w:rStyle w:val="fontstyle31"/>
          <w:rFonts w:ascii="Times New Roman" w:hAnsi="Times New Roman" w:cs="Times New Roman"/>
          <w:color w:val="auto"/>
          <w:sz w:val="28"/>
          <w:szCs w:val="28"/>
          <w:lang w:val="uk-UA"/>
        </w:rPr>
        <w:t>(Відповідно до</w:t>
      </w:r>
      <w:r w:rsidRPr="0091301A">
        <w:rPr>
          <w:rStyle w:val="fontstyle21"/>
          <w:rFonts w:ascii="Times New Roman" w:hAnsi="Times New Roman" w:cs="Times New Roman"/>
          <w:color w:val="auto"/>
          <w:sz w:val="28"/>
          <w:szCs w:val="28"/>
          <w:lang w:val="uk-UA"/>
        </w:rPr>
        <w:t xml:space="preserve"> розділ 6.10.2 «</w:t>
      </w:r>
      <w:r w:rsidRPr="0091301A">
        <w:rPr>
          <w:rFonts w:cs="Times New Roman"/>
          <w:szCs w:val="28"/>
          <w:lang w:val="uk-UA"/>
        </w:rPr>
        <w:t>Проведення АРТ в протитуберкульозних закладах та протитуберкульозне лікування у закладах, що надають допомогу при ВІЛ-інфекції</w:t>
      </w:r>
      <w:r w:rsidRPr="0091301A">
        <w:rPr>
          <w:rStyle w:val="fontstyle21"/>
          <w:rFonts w:ascii="Times New Roman" w:hAnsi="Times New Roman" w:cs="Times New Roman"/>
          <w:color w:val="auto"/>
          <w:sz w:val="28"/>
          <w:szCs w:val="28"/>
          <w:lang w:val="uk-UA"/>
        </w:rPr>
        <w:t>»</w:t>
      </w:r>
      <w:r w:rsidRPr="0091301A">
        <w:rPr>
          <w:rFonts w:cs="Times New Roman"/>
          <w:szCs w:val="28"/>
          <w:lang w:val="uk-UA"/>
        </w:rPr>
        <w:t xml:space="preserve"> у виданні ВООЗ «</w:t>
      </w:r>
      <w:r w:rsidRPr="0091301A">
        <w:rPr>
          <w:rStyle w:val="fontstyle31"/>
          <w:rFonts w:ascii="Times New Roman" w:hAnsi="Times New Roman" w:cs="Times New Roman"/>
          <w:color w:val="auto"/>
          <w:sz w:val="28"/>
          <w:szCs w:val="28"/>
          <w:lang w:val="uk-UA"/>
        </w:rPr>
        <w:t xml:space="preserve">Зведена </w:t>
      </w:r>
      <w:r w:rsidRPr="0091301A">
        <w:rPr>
          <w:rStyle w:val="fontstyle31"/>
          <w:rFonts w:ascii="Times New Roman" w:hAnsi="Times New Roman" w:cs="Times New Roman"/>
          <w:color w:val="auto"/>
          <w:sz w:val="28"/>
          <w:szCs w:val="28"/>
          <w:lang w:val="uk-UA"/>
        </w:rPr>
        <w:lastRenderedPageBreak/>
        <w:t xml:space="preserve">настанова із застосування </w:t>
      </w:r>
      <w:proofErr w:type="spellStart"/>
      <w:r w:rsidRPr="0091301A">
        <w:rPr>
          <w:rStyle w:val="fontstyle31"/>
          <w:rFonts w:ascii="Times New Roman" w:hAnsi="Times New Roman" w:cs="Times New Roman"/>
          <w:color w:val="auto"/>
          <w:sz w:val="28"/>
          <w:szCs w:val="28"/>
          <w:lang w:val="uk-UA"/>
        </w:rPr>
        <w:t>антиретровірусних</w:t>
      </w:r>
      <w:proofErr w:type="spellEnd"/>
      <w:r w:rsidRPr="0091301A">
        <w:rPr>
          <w:rStyle w:val="fontstyle31"/>
          <w:rFonts w:ascii="Times New Roman" w:hAnsi="Times New Roman" w:cs="Times New Roman"/>
          <w:color w:val="auto"/>
          <w:sz w:val="28"/>
          <w:szCs w:val="28"/>
          <w:lang w:val="uk-UA"/>
        </w:rPr>
        <w:t xml:space="preserve"> препаратів для лікування та профілактики ВІЛ-інфекції» </w:t>
      </w:r>
      <w:r w:rsidRPr="0091301A">
        <w:rPr>
          <w:rStyle w:val="fontstyle41"/>
          <w:rFonts w:ascii="Times New Roman" w:hAnsi="Times New Roman" w:cs="Times New Roman"/>
          <w:i/>
          <w:color w:val="auto"/>
          <w:sz w:val="28"/>
          <w:szCs w:val="28"/>
          <w:lang w:val="uk-UA"/>
        </w:rPr>
        <w:t>(4)</w:t>
      </w:r>
      <w:r w:rsidR="00C94186">
        <w:rPr>
          <w:rStyle w:val="fontstyle41"/>
          <w:rFonts w:ascii="Times New Roman" w:hAnsi="Times New Roman" w:cs="Times New Roman"/>
          <w:i/>
          <w:color w:val="auto"/>
          <w:sz w:val="28"/>
          <w:szCs w:val="28"/>
          <w:lang w:val="uk-UA"/>
        </w:rPr>
        <w:t>)</w:t>
      </w:r>
      <w:r w:rsidRPr="0091301A">
        <w:rPr>
          <w:rStyle w:val="fontstyle21"/>
          <w:rFonts w:ascii="Times New Roman" w:hAnsi="Times New Roman" w:cs="Times New Roman"/>
          <w:color w:val="auto"/>
          <w:sz w:val="28"/>
          <w:szCs w:val="28"/>
          <w:lang w:val="uk-UA"/>
        </w:rPr>
        <w:t>.</w:t>
      </w:r>
    </w:p>
    <w:p w14:paraId="0F777358" w14:textId="3EA5045C" w:rsidR="008B7556" w:rsidRPr="0091301A" w:rsidRDefault="008B7556" w:rsidP="0091301A">
      <w:pPr>
        <w:pStyle w:val="3"/>
        <w:rPr>
          <w:rStyle w:val="fontstyle01"/>
          <w:color w:val="auto"/>
          <w:szCs w:val="22"/>
        </w:rPr>
      </w:pPr>
      <w:bookmarkStart w:id="50" w:name="_Toc15726972"/>
      <w:r w:rsidRPr="0091301A">
        <w:rPr>
          <w:rStyle w:val="fontstyle01"/>
          <w:color w:val="auto"/>
          <w:szCs w:val="22"/>
          <w:lang w:val="uk-UA"/>
        </w:rPr>
        <w:t>1.5.</w:t>
      </w:r>
      <w:r w:rsidRPr="0091301A">
        <w:rPr>
          <w:rStyle w:val="fontstyle01"/>
          <w:color w:val="auto"/>
          <w:szCs w:val="22"/>
        </w:rPr>
        <w:t> </w:t>
      </w:r>
      <w:r w:rsidRPr="0091301A">
        <w:rPr>
          <w:rStyle w:val="fontstyle01"/>
          <w:color w:val="auto"/>
          <w:szCs w:val="22"/>
          <w:lang w:val="uk-UA"/>
        </w:rPr>
        <w:t>Ефективність курсу лікування туберкульозу тривалістю понад 8</w:t>
      </w:r>
      <w:r w:rsidRPr="0091301A">
        <w:rPr>
          <w:rStyle w:val="fontstyle01"/>
          <w:color w:val="auto"/>
          <w:szCs w:val="22"/>
        </w:rPr>
        <w:t> </w:t>
      </w:r>
      <w:r w:rsidR="008751FD" w:rsidRPr="008751FD">
        <w:rPr>
          <w:rStyle w:val="fontstyle01"/>
          <w:color w:val="auto"/>
          <w:szCs w:val="22"/>
          <w:lang w:val="uk-UA"/>
        </w:rPr>
        <w:t>місяців</w:t>
      </w:r>
      <w:r w:rsidRPr="0091301A">
        <w:rPr>
          <w:rStyle w:val="fontstyle01"/>
          <w:color w:val="auto"/>
          <w:szCs w:val="22"/>
          <w:lang w:val="uk-UA"/>
        </w:rPr>
        <w:t xml:space="preserve"> порівняно зі стандартизованим 6-місячним курсом лікування у пацієнтів з чутливим до лікарських засобів туберкульозом легень та </w:t>
      </w:r>
      <w:proofErr w:type="spellStart"/>
      <w:r w:rsidRPr="0091301A">
        <w:rPr>
          <w:rStyle w:val="fontstyle01"/>
          <w:color w:val="auto"/>
          <w:szCs w:val="22"/>
          <w:lang w:val="uk-UA"/>
        </w:rPr>
        <w:t>коінфекцією</w:t>
      </w:r>
      <w:proofErr w:type="spellEnd"/>
      <w:r w:rsidRPr="0091301A">
        <w:rPr>
          <w:rStyle w:val="fontstyle01"/>
          <w:color w:val="auto"/>
          <w:szCs w:val="22"/>
          <w:lang w:val="uk-UA"/>
        </w:rPr>
        <w:t xml:space="preserve"> </w:t>
      </w:r>
      <w:r w:rsidRPr="0091301A">
        <w:rPr>
          <w:rStyle w:val="fontstyle01"/>
          <w:color w:val="auto"/>
          <w:szCs w:val="22"/>
        </w:rPr>
        <w:t>ВІЛ/ТБ</w:t>
      </w:r>
      <w:bookmarkEnd w:id="50"/>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2765769C" w14:textId="77777777" w:rsidTr="003B38E1">
        <w:tc>
          <w:tcPr>
            <w:tcW w:w="9639" w:type="dxa"/>
            <w:shd w:val="clear" w:color="auto" w:fill="DEEAF6" w:themeFill="accent1" w:themeFillTint="33"/>
          </w:tcPr>
          <w:p w14:paraId="7490BEE6" w14:textId="77777777" w:rsidR="008B7556" w:rsidRPr="0091301A" w:rsidRDefault="008B7556" w:rsidP="00D07776">
            <w:pPr>
              <w:spacing w:before="120" w:after="120" w:line="242" w:lineRule="auto"/>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6FF865C7" w14:textId="11A13E5B" w:rsidR="008B7556" w:rsidRPr="0091301A" w:rsidRDefault="008B7556" w:rsidP="00D07776">
            <w:pPr>
              <w:spacing w:after="120" w:line="242" w:lineRule="auto"/>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 xml:space="preserve">Для ВІЛ-інфікованих пацієнтів з чутливим до лікарських засобів ТБ легень, які знаходяться на АРТ під час лікування ТБ, рекомендовано стандартизований 6-місячний курс лікування, на відміну від подовженого курсу лікування протягом 8 </w:t>
            </w:r>
            <w:r w:rsidR="00781500">
              <w:rPr>
                <w:rStyle w:val="fontstyle01"/>
                <w:rFonts w:cs="Times New Roman"/>
                <w:color w:val="auto"/>
                <w:szCs w:val="28"/>
                <w:lang w:val="uk-UA"/>
              </w:rPr>
              <w:t>місяців</w:t>
            </w:r>
            <w:r w:rsidR="00781500"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або довше (умовна рекомендація, дуже низька якість доказових даних).</w:t>
            </w:r>
          </w:p>
        </w:tc>
      </w:tr>
    </w:tbl>
    <w:p w14:paraId="7A840720" w14:textId="77777777" w:rsidR="008B7556" w:rsidRPr="0091301A" w:rsidRDefault="008B7556" w:rsidP="00D07776">
      <w:pPr>
        <w:spacing w:before="120" w:line="242" w:lineRule="auto"/>
        <w:jc w:val="both"/>
        <w:outlineLvl w:val="0"/>
        <w:rPr>
          <w:rStyle w:val="fontstyle01"/>
          <w:rFonts w:cs="Times New Roman"/>
          <w:b/>
          <w:color w:val="auto"/>
          <w:szCs w:val="28"/>
          <w:lang w:val="uk-UA"/>
        </w:rPr>
      </w:pPr>
      <w:bookmarkStart w:id="51" w:name="_Toc15726973"/>
      <w:r w:rsidRPr="0091301A">
        <w:rPr>
          <w:rStyle w:val="fontstyle01"/>
          <w:rFonts w:cs="Times New Roman"/>
          <w:b/>
          <w:color w:val="auto"/>
          <w:szCs w:val="28"/>
          <w:lang w:val="uk-UA"/>
        </w:rPr>
        <w:t>Обґрунтування</w:t>
      </w:r>
      <w:bookmarkEnd w:id="51"/>
    </w:p>
    <w:p w14:paraId="36124944" w14:textId="313F138C" w:rsidR="008B7556" w:rsidRPr="0091301A" w:rsidRDefault="008B7556" w:rsidP="00D07776">
      <w:pPr>
        <w:spacing w:line="242" w:lineRule="auto"/>
        <w:jc w:val="both"/>
        <w:rPr>
          <w:rStyle w:val="fontstyle3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 xml:space="preserve">Усі ЛЖВ, особливо пацієнти з ТБ, повинні отримувати АРТ. У пацієнтів-ЛЖВ, які успішно проходять АРТ, не слід очікувати більш несприятливої відповіді на лікування порівняно з неінфікованими пацієнтами. Тому для ЛЖВ з чутливим до лікарських засобів ТБ слід призначати лише 6-місячний курс лікування ТБ із застосуванням </w:t>
      </w:r>
      <w:proofErr w:type="spellStart"/>
      <w:r w:rsidRPr="0091301A">
        <w:rPr>
          <w:rStyle w:val="fontstyle11"/>
          <w:rFonts w:ascii="Times New Roman" w:hAnsi="Times New Roman" w:cs="Times New Roman"/>
          <w:color w:val="auto"/>
          <w:sz w:val="28"/>
          <w:szCs w:val="28"/>
          <w:lang w:val="uk-UA"/>
        </w:rPr>
        <w:t>рифампіцину</w:t>
      </w:r>
      <w:proofErr w:type="spellEnd"/>
      <w:r w:rsidR="00C94186">
        <w:rPr>
          <w:rStyle w:val="fontstyle11"/>
          <w:rFonts w:ascii="Times New Roman" w:hAnsi="Times New Roman" w:cs="Times New Roman"/>
          <w:color w:val="auto"/>
          <w:sz w:val="28"/>
          <w:szCs w:val="28"/>
          <w:lang w:val="uk-UA"/>
        </w:rPr>
        <w:t xml:space="preserve"> (відповідно до</w:t>
      </w:r>
      <w:r w:rsidRPr="0091301A">
        <w:rPr>
          <w:rStyle w:val="fontstyle11"/>
          <w:rFonts w:ascii="Times New Roman" w:hAnsi="Times New Roman" w:cs="Times New Roman"/>
          <w:color w:val="auto"/>
          <w:sz w:val="28"/>
          <w:szCs w:val="28"/>
          <w:lang w:val="uk-UA"/>
        </w:rPr>
        <w:t xml:space="preserve"> публікації ВООЗ «Застосування </w:t>
      </w:r>
      <w:proofErr w:type="spellStart"/>
      <w:r w:rsidRPr="0091301A">
        <w:rPr>
          <w:rStyle w:val="fontstyle11"/>
          <w:rFonts w:ascii="Times New Roman" w:hAnsi="Times New Roman" w:cs="Times New Roman"/>
          <w:color w:val="auto"/>
          <w:sz w:val="28"/>
          <w:szCs w:val="28"/>
          <w:lang w:val="uk-UA"/>
        </w:rPr>
        <w:t>антиретровірусних</w:t>
      </w:r>
      <w:proofErr w:type="spellEnd"/>
      <w:r w:rsidRPr="0091301A">
        <w:rPr>
          <w:rStyle w:val="fontstyle11"/>
          <w:rFonts w:ascii="Times New Roman" w:hAnsi="Times New Roman" w:cs="Times New Roman"/>
          <w:color w:val="auto"/>
          <w:sz w:val="28"/>
          <w:szCs w:val="28"/>
          <w:lang w:val="uk-UA"/>
        </w:rPr>
        <w:t xml:space="preserve"> препаратів для лікування та профілактики ВІЛ-інфекції» </w:t>
      </w:r>
      <w:r w:rsidRPr="0091301A">
        <w:rPr>
          <w:rStyle w:val="fontstyle31"/>
          <w:rFonts w:ascii="Times New Roman" w:hAnsi="Times New Roman" w:cs="Times New Roman"/>
          <w:i/>
          <w:color w:val="auto"/>
          <w:sz w:val="28"/>
          <w:szCs w:val="28"/>
          <w:lang w:val="uk-UA"/>
        </w:rPr>
        <w:t>(4)</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та «</w:t>
      </w:r>
      <w:r w:rsidRPr="0091301A">
        <w:rPr>
          <w:rStyle w:val="fontstyle31"/>
          <w:rFonts w:ascii="Times New Roman" w:hAnsi="Times New Roman" w:cs="Times New Roman"/>
          <w:color w:val="auto"/>
          <w:sz w:val="28"/>
          <w:szCs w:val="28"/>
          <w:lang w:val="uk-UA"/>
        </w:rPr>
        <w:t xml:space="preserve">Стратегія ВООЗ щодо спільної діяльності у лікуванні ТБ/ВІЛ: настанова для національних програм та інших зацікавлених сторін» </w:t>
      </w:r>
      <w:r w:rsidRPr="0091301A">
        <w:rPr>
          <w:rStyle w:val="fontstyle31"/>
          <w:rFonts w:ascii="Times New Roman" w:hAnsi="Times New Roman" w:cs="Times New Roman"/>
          <w:i/>
          <w:color w:val="auto"/>
          <w:sz w:val="28"/>
          <w:szCs w:val="28"/>
          <w:lang w:val="uk-UA"/>
        </w:rPr>
        <w:t>(3)</w:t>
      </w:r>
      <w:r w:rsidR="00C94186">
        <w:rPr>
          <w:rStyle w:val="fontstyle31"/>
          <w:rFonts w:ascii="Times New Roman" w:hAnsi="Times New Roman" w:cs="Times New Roman"/>
          <w:i/>
          <w:color w:val="auto"/>
          <w:sz w:val="28"/>
          <w:szCs w:val="28"/>
          <w:lang w:val="uk-UA"/>
        </w:rPr>
        <w:t>)</w:t>
      </w:r>
      <w:r w:rsidRPr="0091301A">
        <w:rPr>
          <w:rStyle w:val="fontstyle31"/>
          <w:rFonts w:ascii="Times New Roman" w:hAnsi="Times New Roman" w:cs="Times New Roman"/>
          <w:color w:val="auto"/>
          <w:sz w:val="28"/>
          <w:szCs w:val="28"/>
          <w:lang w:val="uk-UA"/>
        </w:rPr>
        <w:t>.</w:t>
      </w:r>
    </w:p>
    <w:p w14:paraId="76918C3E" w14:textId="77777777" w:rsidR="008B7556" w:rsidRPr="0091301A" w:rsidRDefault="008B7556" w:rsidP="00D07776">
      <w:pPr>
        <w:spacing w:line="242" w:lineRule="auto"/>
        <w:jc w:val="both"/>
        <w:rPr>
          <w:rStyle w:val="fontstyle01"/>
          <w:rFonts w:cs="Times New Roman"/>
          <w:color w:val="auto"/>
          <w:szCs w:val="28"/>
          <w:lang w:val="uk-UA"/>
        </w:rPr>
      </w:pPr>
      <w:r w:rsidRPr="0091301A">
        <w:rPr>
          <w:rStyle w:val="fontstyle01"/>
          <w:rFonts w:cs="Times New Roman"/>
          <w:color w:val="auto"/>
          <w:szCs w:val="28"/>
          <w:lang w:val="uk-UA"/>
        </w:rPr>
        <w:t>Несприятливі наслідки, пов’язані з подовженням періоду лікування ТБ, включають збільшення навантаження від двох або більше додаткових місяців прийому лікарських засобів, підвищення рівня токсичності та взаємодії лікарських засобів у разі подовженого періоду лікування, а також ризик пов’язаної з ВІЛ-статусом стигматизації, якщо виявиться, що пацієнту призначено схему лікування, рекомендовану для ЛЖВ.</w:t>
      </w:r>
    </w:p>
    <w:p w14:paraId="48BE1EDC" w14:textId="77777777" w:rsidR="008B7556" w:rsidRPr="0091301A" w:rsidRDefault="008B7556" w:rsidP="00D07776">
      <w:pPr>
        <w:spacing w:line="242" w:lineRule="auto"/>
        <w:jc w:val="both"/>
        <w:outlineLvl w:val="0"/>
        <w:rPr>
          <w:rStyle w:val="fontstyle21"/>
          <w:rFonts w:ascii="Times New Roman" w:hAnsi="Times New Roman" w:cs="Times New Roman"/>
          <w:color w:val="auto"/>
          <w:sz w:val="28"/>
          <w:szCs w:val="28"/>
          <w:lang w:val="uk-UA"/>
        </w:rPr>
      </w:pPr>
      <w:bookmarkStart w:id="52" w:name="_Toc15726974"/>
      <w:r w:rsidRPr="0091301A">
        <w:rPr>
          <w:rStyle w:val="fontstyle01"/>
          <w:rFonts w:cs="Times New Roman"/>
          <w:b/>
          <w:color w:val="auto"/>
          <w:szCs w:val="28"/>
          <w:lang w:val="uk-UA"/>
        </w:rPr>
        <w:t>Урахування підгруп</w:t>
      </w:r>
      <w:bookmarkEnd w:id="52"/>
    </w:p>
    <w:p w14:paraId="40B2ACF9" w14:textId="77777777" w:rsidR="008B7556" w:rsidRPr="0091301A" w:rsidRDefault="008B7556" w:rsidP="00D07776">
      <w:pPr>
        <w:spacing w:line="242"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Якщо пацієнту з ВІЛ/ТБ ще не призначено АРТ, насамперед необхідно забезпечити її ранній початок.</w:t>
      </w:r>
    </w:p>
    <w:p w14:paraId="21A29823" w14:textId="755DDCC4" w:rsidR="008B7556" w:rsidRPr="0091301A" w:rsidRDefault="008B7556" w:rsidP="00D07776">
      <w:pPr>
        <w:spacing w:line="242"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За даними систематичного огляду результатів лікування ТБ у пацієнтів з </w:t>
      </w:r>
      <w:proofErr w:type="spellStart"/>
      <w:r w:rsidRPr="0091301A">
        <w:rPr>
          <w:rStyle w:val="fontstyle21"/>
          <w:rFonts w:ascii="Times New Roman" w:hAnsi="Times New Roman" w:cs="Times New Roman"/>
          <w:color w:val="auto"/>
          <w:sz w:val="28"/>
          <w:szCs w:val="28"/>
          <w:lang w:val="uk-UA"/>
        </w:rPr>
        <w:t>коінфекцією</w:t>
      </w:r>
      <w:proofErr w:type="spellEnd"/>
      <w:r w:rsidRPr="0091301A">
        <w:rPr>
          <w:rStyle w:val="fontstyle21"/>
          <w:rFonts w:ascii="Times New Roman" w:hAnsi="Times New Roman" w:cs="Times New Roman"/>
          <w:color w:val="auto"/>
          <w:sz w:val="28"/>
          <w:szCs w:val="28"/>
          <w:lang w:val="uk-UA"/>
        </w:rPr>
        <w:t xml:space="preserve"> ВІЛ/ТБ </w:t>
      </w:r>
      <w:r w:rsidRPr="0091301A">
        <w:rPr>
          <w:rStyle w:val="fontstyle31"/>
          <w:rFonts w:ascii="Times New Roman" w:hAnsi="Times New Roman" w:cs="Times New Roman"/>
          <w:i/>
          <w:color w:val="auto"/>
          <w:sz w:val="28"/>
          <w:szCs w:val="28"/>
          <w:lang w:val="uk-UA"/>
        </w:rPr>
        <w:t>(25)</w:t>
      </w:r>
      <w:r w:rsidRPr="0091301A">
        <w:rPr>
          <w:rStyle w:val="fontstyle21"/>
          <w:rFonts w:ascii="Times New Roman" w:hAnsi="Times New Roman" w:cs="Times New Roman"/>
          <w:color w:val="auto"/>
          <w:sz w:val="28"/>
          <w:szCs w:val="28"/>
          <w:lang w:val="uk-UA"/>
        </w:rPr>
        <w:t xml:space="preserve">, при дослідженні підгрупи ЛЖВ з ТБ, які не проходили АРТ, було виявлено значно вищу частоту виникнення рецидивів серед осіб, що проходили лікування із застосуванням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протягом 6 </w:t>
      </w:r>
      <w:r w:rsidR="00781500" w:rsidRPr="00781500">
        <w:rPr>
          <w:rStyle w:val="fontstyle21"/>
          <w:rFonts w:ascii="Times New Roman" w:hAnsi="Times New Roman" w:cs="Times New Roman"/>
          <w:color w:val="auto"/>
          <w:sz w:val="28"/>
          <w:szCs w:val="28"/>
          <w:lang w:val="uk-UA"/>
        </w:rPr>
        <w:t>місяців</w:t>
      </w:r>
      <w:r w:rsidRPr="0091301A">
        <w:rPr>
          <w:rStyle w:val="fontstyle21"/>
          <w:rFonts w:ascii="Times New Roman" w:hAnsi="Times New Roman" w:cs="Times New Roman"/>
          <w:color w:val="auto"/>
          <w:sz w:val="28"/>
          <w:szCs w:val="28"/>
          <w:lang w:val="uk-UA"/>
        </w:rPr>
        <w:t xml:space="preserve">, порівняно з пацієнтами, що проходили лікування із застосуванням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протягом понад 8 </w:t>
      </w:r>
      <w:r w:rsidR="00781500">
        <w:rPr>
          <w:rStyle w:val="fontstyle01"/>
          <w:rFonts w:cs="Times New Roman"/>
          <w:color w:val="auto"/>
          <w:szCs w:val="28"/>
          <w:lang w:val="uk-UA"/>
        </w:rPr>
        <w:t>місяців</w:t>
      </w:r>
      <w:r w:rsidRPr="0091301A">
        <w:rPr>
          <w:rStyle w:val="fontstyle21"/>
          <w:rFonts w:ascii="Times New Roman" w:hAnsi="Times New Roman" w:cs="Times New Roman"/>
          <w:color w:val="auto"/>
          <w:sz w:val="28"/>
          <w:szCs w:val="28"/>
          <w:lang w:val="uk-UA"/>
        </w:rPr>
        <w:t>. Але якщо пацієнти проходили хоча б якийсь курс АРТ, ця різниця зникала. Частота невдачі лікування та рівень смертності не відріз</w:t>
      </w:r>
      <w:r w:rsidR="00C94186">
        <w:rPr>
          <w:rStyle w:val="fontstyle21"/>
          <w:rFonts w:ascii="Times New Roman" w:hAnsi="Times New Roman" w:cs="Times New Roman"/>
          <w:color w:val="auto"/>
          <w:sz w:val="28"/>
          <w:szCs w:val="28"/>
          <w:lang w:val="uk-UA"/>
        </w:rPr>
        <w:t>ня</w:t>
      </w:r>
      <w:r w:rsidRPr="0091301A">
        <w:rPr>
          <w:rStyle w:val="fontstyle21"/>
          <w:rFonts w:ascii="Times New Roman" w:hAnsi="Times New Roman" w:cs="Times New Roman"/>
          <w:color w:val="auto"/>
          <w:sz w:val="28"/>
          <w:szCs w:val="28"/>
          <w:lang w:val="uk-UA"/>
        </w:rPr>
        <w:t xml:space="preserve">лися між пацієнтами, що проходили лікування із застосуванням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протягом 6 </w:t>
      </w:r>
      <w:r w:rsidR="00781500">
        <w:rPr>
          <w:rStyle w:val="fontstyle01"/>
          <w:rFonts w:cs="Times New Roman"/>
          <w:color w:val="auto"/>
          <w:szCs w:val="28"/>
          <w:lang w:val="uk-UA"/>
        </w:rPr>
        <w:t>місяців</w:t>
      </w:r>
      <w:r w:rsidRPr="0091301A">
        <w:rPr>
          <w:rStyle w:val="fontstyle21"/>
          <w:rFonts w:ascii="Times New Roman" w:hAnsi="Times New Roman" w:cs="Times New Roman"/>
          <w:color w:val="auto"/>
          <w:sz w:val="28"/>
          <w:szCs w:val="28"/>
          <w:lang w:val="uk-UA"/>
        </w:rPr>
        <w:t xml:space="preserve">, та пацієнтами, що проходили лікування із </w:t>
      </w:r>
      <w:r w:rsidRPr="0091301A">
        <w:rPr>
          <w:rStyle w:val="fontstyle21"/>
          <w:rFonts w:ascii="Times New Roman" w:hAnsi="Times New Roman" w:cs="Times New Roman"/>
          <w:color w:val="auto"/>
          <w:sz w:val="28"/>
          <w:szCs w:val="28"/>
          <w:lang w:val="uk-UA"/>
        </w:rPr>
        <w:lastRenderedPageBreak/>
        <w:t xml:space="preserve">застосуванням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протягом понад 8 </w:t>
      </w:r>
      <w:r w:rsidR="00781500">
        <w:rPr>
          <w:rStyle w:val="fontstyle01"/>
          <w:rFonts w:cs="Times New Roman"/>
          <w:color w:val="auto"/>
          <w:szCs w:val="28"/>
          <w:lang w:val="uk-UA"/>
        </w:rPr>
        <w:t>місяців</w:t>
      </w:r>
      <w:r w:rsidRPr="0091301A">
        <w:rPr>
          <w:rStyle w:val="fontstyle21"/>
          <w:rFonts w:ascii="Times New Roman" w:hAnsi="Times New Roman" w:cs="Times New Roman"/>
          <w:color w:val="auto"/>
          <w:sz w:val="28"/>
          <w:szCs w:val="28"/>
          <w:lang w:val="uk-UA"/>
        </w:rPr>
        <w:t>. Цей висновок залишається вірним незважаючи на те, отримували пацієнти АРТ чи ні.</w:t>
      </w:r>
    </w:p>
    <w:p w14:paraId="75B33BB9" w14:textId="77777777" w:rsidR="008B7556" w:rsidRPr="0091301A" w:rsidRDefault="008B7556" w:rsidP="0091301A">
      <w:pPr>
        <w:jc w:val="both"/>
        <w:outlineLvl w:val="0"/>
        <w:rPr>
          <w:rFonts w:cs="Times New Roman"/>
          <w:szCs w:val="28"/>
          <w:lang w:val="uk-UA"/>
        </w:rPr>
      </w:pPr>
      <w:bookmarkStart w:id="53" w:name="_Toc15726975"/>
      <w:r w:rsidRPr="0091301A">
        <w:rPr>
          <w:rStyle w:val="fontstyle01"/>
          <w:rFonts w:cs="Times New Roman"/>
          <w:b/>
          <w:color w:val="auto"/>
          <w:szCs w:val="28"/>
          <w:lang w:val="uk-UA"/>
        </w:rPr>
        <w:t>Рекомендації з впровадження</w:t>
      </w:r>
      <w:bookmarkEnd w:id="53"/>
    </w:p>
    <w:p w14:paraId="78070D35"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На сьогодні нові рекомендації з впровадження, що виходять за межі чинних стандартизованих схем лікування, відсутні. Можливо, національним програмам необхідно тісніше співпрацювати з програмами лікування ВІЛ для подальшого розширення масштабів тестування на ВІЛ та охоплення АРТ пацієнтів з ТБ.</w:t>
      </w:r>
    </w:p>
    <w:p w14:paraId="4192A4C3" w14:textId="77777777" w:rsidR="008B7556" w:rsidRPr="0091301A" w:rsidRDefault="008B7556" w:rsidP="0091301A">
      <w:pPr>
        <w:jc w:val="both"/>
        <w:outlineLvl w:val="0"/>
        <w:rPr>
          <w:rFonts w:cs="Times New Roman"/>
          <w:szCs w:val="28"/>
          <w:lang w:val="uk-UA"/>
        </w:rPr>
      </w:pPr>
      <w:bookmarkStart w:id="54" w:name="_Toc15726976"/>
      <w:r w:rsidRPr="0091301A">
        <w:rPr>
          <w:rStyle w:val="fontstyle01"/>
          <w:rFonts w:cs="Times New Roman"/>
          <w:b/>
          <w:color w:val="auto"/>
          <w:szCs w:val="28"/>
          <w:lang w:val="uk-UA"/>
        </w:rPr>
        <w:t>Моніторинг та оцінювання</w:t>
      </w:r>
      <w:bookmarkEnd w:id="54"/>
    </w:p>
    <w:p w14:paraId="31C7A615"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На сьогодні відсутні нові рекомендації, що виходять за межі чинних стандартизованих схем лікування. З огляду на урахування підгруп, національні програми з контролю ТБ можуть провести моніторинг частоти виникнення рецидивів у такій групі пацієнтів з ТБ.</w:t>
      </w:r>
    </w:p>
    <w:p w14:paraId="533B33EB" w14:textId="77777777" w:rsidR="008B7556" w:rsidRPr="0091301A" w:rsidRDefault="008B7556" w:rsidP="0091301A">
      <w:pPr>
        <w:pStyle w:val="3"/>
        <w:rPr>
          <w:lang w:val="ru-RU"/>
        </w:rPr>
      </w:pPr>
      <w:bookmarkStart w:id="55" w:name="_Toc15726977"/>
      <w:r w:rsidRPr="0091301A">
        <w:rPr>
          <w:rStyle w:val="fontstyle01"/>
          <w:color w:val="auto"/>
          <w:szCs w:val="22"/>
          <w:lang w:val="ru-RU"/>
        </w:rPr>
        <w:t>1.6.</w:t>
      </w:r>
      <w:r w:rsidRPr="0091301A">
        <w:rPr>
          <w:rStyle w:val="fontstyle01"/>
          <w:color w:val="auto"/>
          <w:szCs w:val="22"/>
        </w:rPr>
        <w:t> </w:t>
      </w:r>
      <w:proofErr w:type="spellStart"/>
      <w:r w:rsidRPr="0091301A">
        <w:rPr>
          <w:rStyle w:val="fontstyle01"/>
          <w:color w:val="auto"/>
          <w:szCs w:val="22"/>
          <w:lang w:val="ru-RU"/>
        </w:rPr>
        <w:t>Застосування</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ад’ювантних</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стероїдів</w:t>
      </w:r>
      <w:proofErr w:type="spellEnd"/>
      <w:r w:rsidRPr="0091301A">
        <w:rPr>
          <w:rStyle w:val="fontstyle01"/>
          <w:color w:val="auto"/>
          <w:szCs w:val="22"/>
          <w:lang w:val="ru-RU"/>
        </w:rPr>
        <w:t xml:space="preserve"> при </w:t>
      </w:r>
      <w:proofErr w:type="spellStart"/>
      <w:r w:rsidRPr="0091301A">
        <w:rPr>
          <w:rStyle w:val="fontstyle01"/>
          <w:color w:val="auto"/>
          <w:szCs w:val="22"/>
          <w:lang w:val="ru-RU"/>
        </w:rPr>
        <w:t>лікуванні</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позалегеневого</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туберкульозу</w:t>
      </w:r>
      <w:bookmarkEnd w:id="55"/>
      <w:proofErr w:type="spellEnd"/>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46AAF4D7" w14:textId="77777777" w:rsidTr="003B38E1">
        <w:tc>
          <w:tcPr>
            <w:tcW w:w="9639" w:type="dxa"/>
            <w:shd w:val="clear" w:color="auto" w:fill="DEEAF6" w:themeFill="accent1" w:themeFillTint="33"/>
          </w:tcPr>
          <w:p w14:paraId="2143925E" w14:textId="3AE30D53" w:rsidR="008B7556" w:rsidRPr="0091301A" w:rsidRDefault="00C823A4" w:rsidP="0091301A">
            <w:pPr>
              <w:spacing w:before="120" w:after="120"/>
              <w:ind w:firstLine="0"/>
              <w:jc w:val="center"/>
              <w:rPr>
                <w:rFonts w:cs="Times New Roman"/>
                <w:szCs w:val="28"/>
                <w:lang w:val="uk-UA"/>
              </w:rPr>
            </w:pPr>
            <w:r>
              <w:rPr>
                <w:rStyle w:val="fontstyle21"/>
                <w:rFonts w:ascii="Times New Roman" w:hAnsi="Times New Roman" w:cs="Times New Roman"/>
                <w:b/>
                <w:color w:val="auto"/>
                <w:sz w:val="28"/>
                <w:szCs w:val="28"/>
                <w:lang w:val="uk-UA"/>
              </w:rPr>
              <w:t>Рекомендації</w:t>
            </w:r>
          </w:p>
          <w:p w14:paraId="3852EB61" w14:textId="19ADC9E0" w:rsidR="008B7556" w:rsidRPr="0091301A" w:rsidRDefault="008B7556" w:rsidP="0091301A">
            <w:pPr>
              <w:ind w:firstLine="0"/>
              <w:jc w:val="both"/>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1.6.1. Для пацієнтів з туберкульозним менінгітом </w:t>
            </w:r>
            <w:r w:rsidR="000966A9">
              <w:rPr>
                <w:rStyle w:val="fontstyle31"/>
                <w:rFonts w:ascii="Times New Roman" w:hAnsi="Times New Roman" w:cs="Times New Roman"/>
                <w:color w:val="auto"/>
                <w:sz w:val="28"/>
                <w:szCs w:val="28"/>
                <w:lang w:val="uk-UA"/>
              </w:rPr>
              <w:t xml:space="preserve">має бути </w:t>
            </w:r>
            <w:proofErr w:type="spellStart"/>
            <w:r w:rsidRPr="0091301A">
              <w:rPr>
                <w:rStyle w:val="fontstyle31"/>
                <w:rFonts w:ascii="Times New Roman" w:hAnsi="Times New Roman" w:cs="Times New Roman"/>
                <w:color w:val="auto"/>
                <w:sz w:val="28"/>
                <w:szCs w:val="28"/>
                <w:lang w:val="uk-UA"/>
              </w:rPr>
              <w:t>провод</w:t>
            </w:r>
            <w:r w:rsidR="000966A9">
              <w:rPr>
                <w:rStyle w:val="fontstyle31"/>
                <w:rFonts w:ascii="Times New Roman" w:hAnsi="Times New Roman" w:cs="Times New Roman"/>
                <w:color w:val="auto"/>
                <w:sz w:val="28"/>
                <w:szCs w:val="28"/>
                <w:lang w:val="uk-UA"/>
              </w:rPr>
              <w:t>ена</w:t>
            </w:r>
            <w:proofErr w:type="spellEnd"/>
            <w:r w:rsidR="000966A9">
              <w:rPr>
                <w:rStyle w:val="fontstyle3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початков</w:t>
            </w:r>
            <w:r w:rsidR="000966A9">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0966A9">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w:t>
            </w:r>
            <w:proofErr w:type="spellStart"/>
            <w:r w:rsidRPr="0091301A">
              <w:rPr>
                <w:rStyle w:val="fontstyle31"/>
                <w:rFonts w:ascii="Times New Roman" w:hAnsi="Times New Roman" w:cs="Times New Roman"/>
                <w:color w:val="auto"/>
                <w:sz w:val="28"/>
                <w:szCs w:val="28"/>
                <w:lang w:val="uk-UA"/>
              </w:rPr>
              <w:t>дексаметазону</w:t>
            </w:r>
            <w:proofErr w:type="spellEnd"/>
            <w:r w:rsidRPr="0091301A">
              <w:rPr>
                <w:rStyle w:val="fontstyle31"/>
                <w:rFonts w:ascii="Times New Roman" w:hAnsi="Times New Roman" w:cs="Times New Roman"/>
                <w:color w:val="auto"/>
                <w:sz w:val="28"/>
                <w:szCs w:val="28"/>
                <w:lang w:val="uk-UA"/>
              </w:rPr>
              <w:t xml:space="preserve">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 xml:space="preserve">). </w:t>
            </w:r>
          </w:p>
          <w:p w14:paraId="601CA9CD" w14:textId="20881BCB" w:rsidR="008B7556" w:rsidRPr="0091301A" w:rsidRDefault="008B7556" w:rsidP="000966A9">
            <w:pPr>
              <w:spacing w:before="120"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 xml:space="preserve">1.6.2. Для пацієнтів з туберкульозним перикардитом </w:t>
            </w:r>
            <w:r w:rsidR="000966A9">
              <w:rPr>
                <w:rStyle w:val="fontstyle31"/>
                <w:rFonts w:ascii="Times New Roman" w:hAnsi="Times New Roman" w:cs="Times New Roman"/>
                <w:color w:val="auto"/>
                <w:sz w:val="28"/>
                <w:szCs w:val="28"/>
                <w:lang w:val="uk-UA"/>
              </w:rPr>
              <w:t xml:space="preserve">може бути </w:t>
            </w:r>
            <w:proofErr w:type="spellStart"/>
            <w:r w:rsidRPr="0091301A">
              <w:rPr>
                <w:rStyle w:val="fontstyle31"/>
                <w:rFonts w:ascii="Times New Roman" w:hAnsi="Times New Roman" w:cs="Times New Roman"/>
                <w:color w:val="auto"/>
                <w:sz w:val="28"/>
                <w:szCs w:val="28"/>
                <w:lang w:val="uk-UA"/>
              </w:rPr>
              <w:t>провод</w:t>
            </w:r>
            <w:r w:rsidR="000966A9">
              <w:rPr>
                <w:rStyle w:val="fontstyle31"/>
                <w:rFonts w:ascii="Times New Roman" w:hAnsi="Times New Roman" w:cs="Times New Roman"/>
                <w:color w:val="auto"/>
                <w:sz w:val="28"/>
                <w:szCs w:val="28"/>
                <w:lang w:val="uk-UA"/>
              </w:rPr>
              <w:t>ена</w:t>
            </w:r>
            <w:proofErr w:type="spellEnd"/>
            <w:r w:rsidR="000966A9">
              <w:rPr>
                <w:rStyle w:val="fontstyle3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початков</w:t>
            </w:r>
            <w:r w:rsidR="000966A9">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0966A9">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 xml:space="preserve">із застосуванням </w:t>
            </w:r>
            <w:proofErr w:type="spellStart"/>
            <w:r w:rsidRPr="0091301A">
              <w:rPr>
                <w:rStyle w:val="fontstyle31"/>
                <w:rFonts w:ascii="Times New Roman" w:hAnsi="Times New Roman" w:cs="Times New Roman"/>
                <w:color w:val="auto"/>
                <w:sz w:val="28"/>
                <w:szCs w:val="28"/>
                <w:lang w:val="uk-UA"/>
              </w:rPr>
              <w:t>ад’ювантних</w:t>
            </w:r>
            <w:proofErr w:type="spellEnd"/>
            <w:r w:rsidRPr="0091301A">
              <w:rPr>
                <w:rStyle w:val="fontstyle31"/>
                <w:rFonts w:ascii="Times New Roman" w:hAnsi="Times New Roman" w:cs="Times New Roman"/>
                <w:color w:val="auto"/>
                <w:sz w:val="28"/>
                <w:szCs w:val="28"/>
                <w:lang w:val="uk-UA"/>
              </w:rPr>
              <w:t xml:space="preserve"> кортикостероїдів (умовна рекомендація, дуже низька якість доказових даних).</w:t>
            </w:r>
          </w:p>
        </w:tc>
      </w:tr>
    </w:tbl>
    <w:p w14:paraId="277FAE01" w14:textId="77777777" w:rsidR="008B7556" w:rsidRPr="0091301A" w:rsidRDefault="008B7556" w:rsidP="0091301A">
      <w:pPr>
        <w:spacing w:before="120"/>
        <w:jc w:val="both"/>
        <w:outlineLvl w:val="0"/>
        <w:rPr>
          <w:rFonts w:cs="Times New Roman"/>
          <w:szCs w:val="28"/>
          <w:lang w:val="uk-UA"/>
        </w:rPr>
      </w:pPr>
      <w:bookmarkStart w:id="56" w:name="_Toc15726978"/>
      <w:r w:rsidRPr="0091301A">
        <w:rPr>
          <w:rStyle w:val="fontstyle01"/>
          <w:rFonts w:cs="Times New Roman"/>
          <w:b/>
          <w:color w:val="auto"/>
          <w:szCs w:val="28"/>
          <w:lang w:val="uk-UA"/>
        </w:rPr>
        <w:t>Обґрунтування</w:t>
      </w:r>
      <w:bookmarkEnd w:id="56"/>
    </w:p>
    <w:p w14:paraId="6843244B" w14:textId="77777777" w:rsidR="008B7556" w:rsidRPr="00D07776" w:rsidRDefault="008B7556" w:rsidP="0091301A">
      <w:pPr>
        <w:jc w:val="both"/>
        <w:rPr>
          <w:rFonts w:cs="Times New Roman"/>
          <w:spacing w:val="2"/>
          <w:szCs w:val="28"/>
          <w:lang w:val="uk-UA"/>
        </w:rPr>
      </w:pPr>
      <w:r w:rsidRPr="00D07776">
        <w:rPr>
          <w:rStyle w:val="fontstyle11"/>
          <w:rFonts w:ascii="Times New Roman" w:hAnsi="Times New Roman" w:cs="Times New Roman"/>
          <w:color w:val="auto"/>
          <w:spacing w:val="2"/>
          <w:sz w:val="28"/>
          <w:szCs w:val="28"/>
          <w:lang w:val="uk-UA"/>
        </w:rPr>
        <w:t xml:space="preserve">Доказові дані </w:t>
      </w:r>
      <w:proofErr w:type="spellStart"/>
      <w:r w:rsidRPr="00D07776">
        <w:rPr>
          <w:rStyle w:val="fontstyle11"/>
          <w:rFonts w:ascii="Times New Roman" w:hAnsi="Times New Roman" w:cs="Times New Roman"/>
          <w:color w:val="auto"/>
          <w:spacing w:val="2"/>
          <w:sz w:val="28"/>
          <w:szCs w:val="28"/>
          <w:lang w:val="uk-UA"/>
        </w:rPr>
        <w:t>рандомізованих</w:t>
      </w:r>
      <w:proofErr w:type="spellEnd"/>
      <w:r w:rsidRPr="00D07776">
        <w:rPr>
          <w:rStyle w:val="fontstyle11"/>
          <w:rFonts w:ascii="Times New Roman" w:hAnsi="Times New Roman" w:cs="Times New Roman"/>
          <w:color w:val="auto"/>
          <w:spacing w:val="2"/>
          <w:sz w:val="28"/>
          <w:szCs w:val="28"/>
          <w:lang w:val="uk-UA"/>
        </w:rPr>
        <w:t xml:space="preserve"> контрольованих досліджень пацієнтів з туберкульозним менінгітом, які було використано у систематичному огляді </w:t>
      </w:r>
      <w:r w:rsidRPr="00D07776">
        <w:rPr>
          <w:rStyle w:val="fontstyle31"/>
          <w:rFonts w:ascii="Times New Roman" w:hAnsi="Times New Roman" w:cs="Times New Roman"/>
          <w:i/>
          <w:color w:val="auto"/>
          <w:spacing w:val="2"/>
          <w:sz w:val="28"/>
          <w:szCs w:val="28"/>
          <w:lang w:val="uk-UA"/>
        </w:rPr>
        <w:t>(39–43)</w:t>
      </w:r>
      <w:r w:rsidRPr="00D07776">
        <w:rPr>
          <w:rStyle w:val="fontstyle31"/>
          <w:rFonts w:ascii="Times New Roman" w:hAnsi="Times New Roman" w:cs="Times New Roman"/>
          <w:color w:val="auto"/>
          <w:spacing w:val="2"/>
          <w:sz w:val="28"/>
          <w:szCs w:val="28"/>
          <w:lang w:val="uk-UA"/>
        </w:rPr>
        <w:t xml:space="preserve">, </w:t>
      </w:r>
      <w:r w:rsidRPr="00D07776">
        <w:rPr>
          <w:rStyle w:val="fontstyle11"/>
          <w:rFonts w:ascii="Times New Roman" w:hAnsi="Times New Roman" w:cs="Times New Roman"/>
          <w:color w:val="auto"/>
          <w:spacing w:val="2"/>
          <w:sz w:val="28"/>
          <w:szCs w:val="28"/>
          <w:lang w:val="uk-UA"/>
        </w:rPr>
        <w:t>свідчать про нижчі рівні смертності або тяжкої форми інвалідності, а також нижчу частоту виникнення рецидивів захворювання, у разі лікування пацієнтів стероїдами спільно з протитуберкульозними препаратами. Рівень смертності підвищувався залежно від стадії туберкульозного менінгіту (тобто, залежно від ступеня тяжкості захворювання)</w:t>
      </w:r>
      <w:r w:rsidRPr="00D07776">
        <w:rPr>
          <w:rStyle w:val="fontstyle01"/>
          <w:rFonts w:cs="Times New Roman"/>
          <w:color w:val="auto"/>
          <w:spacing w:val="2"/>
          <w:szCs w:val="28"/>
          <w:lang w:val="uk-UA"/>
        </w:rPr>
        <w:t>. Крім того, серед пацієнтів, які приймали стероїдні препарати, відзначено нижчий рівень виникнення побічних реакцій або небезпечних побічних реакцій, включаючи гепатити важкого перебігу.</w:t>
      </w:r>
    </w:p>
    <w:p w14:paraId="72D43978" w14:textId="77777777" w:rsidR="008B7556" w:rsidRPr="00D07776" w:rsidRDefault="008B7556" w:rsidP="00D07776">
      <w:pPr>
        <w:spacing w:line="245" w:lineRule="auto"/>
        <w:jc w:val="both"/>
        <w:rPr>
          <w:rFonts w:cs="Times New Roman"/>
          <w:spacing w:val="-2"/>
          <w:szCs w:val="28"/>
          <w:lang w:val="uk-UA"/>
        </w:rPr>
      </w:pPr>
      <w:r w:rsidRPr="00D07776">
        <w:rPr>
          <w:rStyle w:val="fontstyle11"/>
          <w:rFonts w:ascii="Times New Roman" w:hAnsi="Times New Roman" w:cs="Times New Roman"/>
          <w:color w:val="auto"/>
          <w:spacing w:val="-2"/>
          <w:sz w:val="28"/>
          <w:szCs w:val="28"/>
          <w:lang w:val="uk-UA"/>
        </w:rPr>
        <w:t xml:space="preserve">За даними систематичного огляду доказових даних досліджень пацієнтів з туберкульозним перикардитом </w:t>
      </w:r>
      <w:r w:rsidRPr="00D07776">
        <w:rPr>
          <w:rStyle w:val="fontstyle31"/>
          <w:rFonts w:ascii="Times New Roman" w:hAnsi="Times New Roman" w:cs="Times New Roman"/>
          <w:i/>
          <w:color w:val="auto"/>
          <w:spacing w:val="-2"/>
          <w:sz w:val="28"/>
          <w:szCs w:val="28"/>
          <w:lang w:val="uk-UA"/>
        </w:rPr>
        <w:t>(44–51)</w:t>
      </w:r>
      <w:r w:rsidRPr="00D07776">
        <w:rPr>
          <w:rStyle w:val="fontstyle31"/>
          <w:rFonts w:ascii="Times New Roman" w:hAnsi="Times New Roman" w:cs="Times New Roman"/>
          <w:color w:val="auto"/>
          <w:spacing w:val="-2"/>
          <w:sz w:val="28"/>
          <w:szCs w:val="28"/>
          <w:lang w:val="uk-UA"/>
        </w:rPr>
        <w:t xml:space="preserve">, </w:t>
      </w:r>
      <w:r w:rsidRPr="00D07776">
        <w:rPr>
          <w:rStyle w:val="fontstyle11"/>
          <w:rFonts w:ascii="Times New Roman" w:hAnsi="Times New Roman" w:cs="Times New Roman"/>
          <w:color w:val="auto"/>
          <w:spacing w:val="-2"/>
          <w:sz w:val="28"/>
          <w:szCs w:val="28"/>
          <w:lang w:val="uk-UA"/>
        </w:rPr>
        <w:t>відзначено перевагу лікування стероїдами з огляду на показники смертності</w:t>
      </w:r>
      <w:r w:rsidRPr="00D07776">
        <w:rPr>
          <w:rStyle w:val="fontstyle01"/>
          <w:rFonts w:cs="Times New Roman"/>
          <w:color w:val="auto"/>
          <w:spacing w:val="-2"/>
          <w:szCs w:val="28"/>
          <w:lang w:val="uk-UA"/>
        </w:rPr>
        <w:t xml:space="preserve">, розвиток </w:t>
      </w:r>
      <w:proofErr w:type="spellStart"/>
      <w:r w:rsidRPr="00D07776">
        <w:rPr>
          <w:rStyle w:val="fontstyle01"/>
          <w:rFonts w:cs="Times New Roman"/>
          <w:color w:val="auto"/>
          <w:spacing w:val="-2"/>
          <w:szCs w:val="28"/>
          <w:lang w:val="uk-UA"/>
        </w:rPr>
        <w:t>констриктивного</w:t>
      </w:r>
      <w:proofErr w:type="spellEnd"/>
      <w:r w:rsidRPr="00D07776">
        <w:rPr>
          <w:rStyle w:val="fontstyle01"/>
          <w:rFonts w:cs="Times New Roman"/>
          <w:color w:val="auto"/>
          <w:spacing w:val="-2"/>
          <w:szCs w:val="28"/>
          <w:lang w:val="uk-UA"/>
        </w:rPr>
        <w:t xml:space="preserve"> перикардиту та прихильність до лікування. Під час розгляду результатів окремих досліджень, останнє дослідження з найбільшою кількістю пацієнтів (1400) – дослідження з лікування </w:t>
      </w:r>
      <w:proofErr w:type="spellStart"/>
      <w:r w:rsidRPr="00D07776">
        <w:rPr>
          <w:rStyle w:val="fontstyle01"/>
          <w:rFonts w:cs="Times New Roman"/>
          <w:color w:val="auto"/>
          <w:spacing w:val="-2"/>
          <w:szCs w:val="28"/>
          <w:lang w:val="uk-UA"/>
        </w:rPr>
        <w:t>перикардитів</w:t>
      </w:r>
      <w:proofErr w:type="spellEnd"/>
      <w:r w:rsidRPr="00D07776">
        <w:rPr>
          <w:rStyle w:val="fontstyle01"/>
          <w:rFonts w:cs="Times New Roman"/>
          <w:color w:val="auto"/>
          <w:spacing w:val="-2"/>
          <w:szCs w:val="28"/>
          <w:lang w:val="uk-UA"/>
        </w:rPr>
        <w:t xml:space="preserve"> </w:t>
      </w:r>
      <w:r w:rsidRPr="00D07776">
        <w:rPr>
          <w:rStyle w:val="fontstyle21"/>
          <w:rFonts w:ascii="Times New Roman" w:hAnsi="Times New Roman" w:cs="Times New Roman"/>
          <w:i/>
          <w:color w:val="auto"/>
          <w:spacing w:val="-2"/>
          <w:sz w:val="28"/>
          <w:szCs w:val="28"/>
          <w:lang w:val="uk-UA"/>
        </w:rPr>
        <w:t>(46)</w:t>
      </w:r>
      <w:r w:rsidRPr="00D07776">
        <w:rPr>
          <w:rStyle w:val="fontstyle21"/>
          <w:rFonts w:ascii="Times New Roman" w:hAnsi="Times New Roman" w:cs="Times New Roman"/>
          <w:color w:val="auto"/>
          <w:spacing w:val="-2"/>
          <w:sz w:val="28"/>
          <w:szCs w:val="28"/>
          <w:lang w:val="uk-UA"/>
        </w:rPr>
        <w:t xml:space="preserve"> </w:t>
      </w:r>
      <w:r w:rsidRPr="00D07776">
        <w:rPr>
          <w:rStyle w:val="fontstyle01"/>
          <w:rFonts w:cs="Times New Roman"/>
          <w:color w:val="auto"/>
          <w:spacing w:val="-2"/>
          <w:szCs w:val="28"/>
          <w:lang w:val="uk-UA"/>
        </w:rPr>
        <w:t>– не виявлено переваги застосування стероїдів. Проте ускладнюючим фактором отримання таких результатів була наявність ВІЛ-</w:t>
      </w:r>
      <w:r w:rsidRPr="00D07776">
        <w:rPr>
          <w:rStyle w:val="fontstyle01"/>
          <w:rFonts w:cs="Times New Roman"/>
          <w:color w:val="auto"/>
          <w:spacing w:val="-2"/>
          <w:szCs w:val="28"/>
          <w:lang w:val="uk-UA"/>
        </w:rPr>
        <w:lastRenderedPageBreak/>
        <w:t>інфекції. У зазначеному дослідженні, 67%</w:t>
      </w:r>
      <w:r w:rsidRPr="00D07776">
        <w:rPr>
          <w:rFonts w:cs="Times New Roman"/>
          <w:spacing w:val="-2"/>
          <w:szCs w:val="28"/>
          <w:lang w:val="uk-UA"/>
        </w:rPr>
        <w:t xml:space="preserve"> </w:t>
      </w:r>
      <w:r w:rsidRPr="00D07776">
        <w:rPr>
          <w:rStyle w:val="fontstyle01"/>
          <w:rFonts w:cs="Times New Roman"/>
          <w:color w:val="auto"/>
          <w:spacing w:val="-2"/>
          <w:szCs w:val="28"/>
          <w:lang w:val="uk-UA"/>
        </w:rPr>
        <w:t>пацієнтів були ВІЛ-позитивними та лише 14% проходили АРТ. Виникає питання, чи могли пацієнти з послабленим імунітетом мати інші переваги від прийому стероїдів порівняно з ВІЛ-негативними пацієнтами або ЛЖВ, які проходять АРТ? У рамках зазначеного дослідження проводили додатковий аналіз лише ВІЛ-негативних пацієнтів, результати якого свідчать про наявність незначної переваги при застосуванні стероїдів</w:t>
      </w:r>
      <w:r w:rsidRPr="00D07776">
        <w:rPr>
          <w:rStyle w:val="fontstyle11"/>
          <w:rFonts w:ascii="Times New Roman" w:hAnsi="Times New Roman" w:cs="Times New Roman"/>
          <w:color w:val="auto"/>
          <w:spacing w:val="-2"/>
          <w:sz w:val="28"/>
          <w:szCs w:val="28"/>
          <w:lang w:val="uk-UA"/>
        </w:rPr>
        <w:t xml:space="preserve"> з огляду на показники</w:t>
      </w:r>
      <w:r w:rsidRPr="00D07776">
        <w:rPr>
          <w:rStyle w:val="fontstyle01"/>
          <w:rFonts w:cs="Times New Roman"/>
          <w:color w:val="auto"/>
          <w:spacing w:val="-2"/>
          <w:szCs w:val="28"/>
          <w:lang w:val="uk-UA"/>
        </w:rPr>
        <w:t xml:space="preserve"> смертності. Проте взаємозв’язок між наявністю ВІЛ-інфекції та прийомом стероїдів є складним; в іншому дослідженні, за участі 58 ВІЛ-позитивних пацієнтів, було виявлено, що прийом стероїдів призводив до зниження рівня смертності </w:t>
      </w:r>
      <w:r w:rsidRPr="00D07776">
        <w:rPr>
          <w:rStyle w:val="fontstyle21"/>
          <w:rFonts w:ascii="Times New Roman" w:hAnsi="Times New Roman" w:cs="Times New Roman"/>
          <w:i/>
          <w:color w:val="auto"/>
          <w:spacing w:val="-2"/>
          <w:sz w:val="28"/>
          <w:szCs w:val="28"/>
          <w:lang w:val="uk-UA"/>
        </w:rPr>
        <w:t>(47)</w:t>
      </w:r>
      <w:r w:rsidRPr="00D07776">
        <w:rPr>
          <w:rStyle w:val="fontstyle01"/>
          <w:rFonts w:cs="Times New Roman"/>
          <w:color w:val="auto"/>
          <w:spacing w:val="-2"/>
          <w:szCs w:val="28"/>
          <w:lang w:val="uk-UA"/>
        </w:rPr>
        <w:t xml:space="preserve">. Слід зазначити, що в інших дослідженнях, які брали до уваги при розробці цих рекомендацій, питання ВІЛ-інфекції та смертності </w:t>
      </w:r>
      <w:r w:rsidRPr="00D07776">
        <w:rPr>
          <w:rStyle w:val="fontstyle11"/>
          <w:rFonts w:ascii="Times New Roman" w:hAnsi="Times New Roman" w:cs="Times New Roman"/>
          <w:color w:val="auto"/>
          <w:spacing w:val="-2"/>
          <w:sz w:val="28"/>
          <w:szCs w:val="28"/>
          <w:lang w:val="uk-UA"/>
        </w:rPr>
        <w:t xml:space="preserve">досліджено </w:t>
      </w:r>
      <w:r w:rsidRPr="00D07776">
        <w:rPr>
          <w:rStyle w:val="fontstyle01"/>
          <w:rFonts w:cs="Times New Roman"/>
          <w:color w:val="auto"/>
          <w:spacing w:val="-2"/>
          <w:szCs w:val="28"/>
          <w:lang w:val="uk-UA"/>
        </w:rPr>
        <w:t>не було.</w:t>
      </w:r>
    </w:p>
    <w:p w14:paraId="52ADA3D5" w14:textId="77777777" w:rsidR="008B7556" w:rsidRPr="0091301A" w:rsidRDefault="008B7556" w:rsidP="00D07776">
      <w:pPr>
        <w:spacing w:line="245"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Експертна комісія вважає, що перевага відносно попередження розвитку </w:t>
      </w:r>
      <w:proofErr w:type="spellStart"/>
      <w:r w:rsidRPr="0091301A">
        <w:rPr>
          <w:rStyle w:val="fontstyle01"/>
          <w:rFonts w:cs="Times New Roman"/>
          <w:color w:val="auto"/>
          <w:szCs w:val="28"/>
          <w:lang w:val="uk-UA"/>
        </w:rPr>
        <w:t>констриктивного</w:t>
      </w:r>
      <w:proofErr w:type="spellEnd"/>
      <w:r w:rsidRPr="0091301A">
        <w:rPr>
          <w:rStyle w:val="fontstyle01"/>
          <w:rFonts w:cs="Times New Roman"/>
          <w:color w:val="auto"/>
          <w:szCs w:val="28"/>
          <w:lang w:val="uk-UA"/>
        </w:rPr>
        <w:t xml:space="preserve"> перикардиту переважає потенційну шкоду від лікування кортикостероїдами.</w:t>
      </w:r>
    </w:p>
    <w:p w14:paraId="6A730A4D" w14:textId="77777777" w:rsidR="008B7556" w:rsidRPr="0091301A" w:rsidRDefault="008B7556" w:rsidP="00D07776">
      <w:pPr>
        <w:spacing w:line="245" w:lineRule="auto"/>
        <w:jc w:val="both"/>
        <w:outlineLvl w:val="0"/>
        <w:rPr>
          <w:rFonts w:cs="Times New Roman"/>
          <w:szCs w:val="28"/>
          <w:lang w:val="uk-UA"/>
        </w:rPr>
      </w:pPr>
      <w:bookmarkStart w:id="57" w:name="_Toc15726979"/>
      <w:r w:rsidRPr="0091301A">
        <w:rPr>
          <w:rStyle w:val="fontstyle01"/>
          <w:rFonts w:cs="Times New Roman"/>
          <w:b/>
          <w:color w:val="auto"/>
          <w:szCs w:val="28"/>
          <w:lang w:val="uk-UA"/>
        </w:rPr>
        <w:t>Урахування підгруп</w:t>
      </w:r>
      <w:bookmarkEnd w:id="57"/>
    </w:p>
    <w:p w14:paraId="5A5F29B3" w14:textId="77777777" w:rsidR="008B7556" w:rsidRPr="0091301A" w:rsidRDefault="008B7556" w:rsidP="00D07776">
      <w:pPr>
        <w:spacing w:line="245" w:lineRule="auto"/>
        <w:jc w:val="both"/>
        <w:outlineLvl w:val="0"/>
        <w:rPr>
          <w:rFonts w:cs="Times New Roman"/>
          <w:szCs w:val="28"/>
          <w:lang w:val="uk-UA"/>
        </w:rPr>
      </w:pPr>
      <w:bookmarkStart w:id="58" w:name="_Toc15726980"/>
      <w:r w:rsidRPr="0091301A">
        <w:rPr>
          <w:rStyle w:val="fontstyle21"/>
          <w:rFonts w:ascii="Times New Roman" w:hAnsi="Times New Roman" w:cs="Times New Roman"/>
          <w:color w:val="auto"/>
          <w:sz w:val="28"/>
          <w:szCs w:val="28"/>
          <w:lang w:val="uk-UA"/>
        </w:rPr>
        <w:t>Стероїди слід призначати незалежно від ступеня тяжкості менінгіту.</w:t>
      </w:r>
      <w:bookmarkEnd w:id="58"/>
    </w:p>
    <w:p w14:paraId="0FCFB04A" w14:textId="77777777" w:rsidR="008B7556" w:rsidRPr="0091301A" w:rsidRDefault="008B7556" w:rsidP="00D07776">
      <w:pPr>
        <w:spacing w:line="245"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Щодо застосування стероїдів при туберкульозному перикардиті, лише в одному дослідженні відзначено підвищення рівня виникнення ВІЛ-асоційованих </w:t>
      </w:r>
      <w:proofErr w:type="spellStart"/>
      <w:r w:rsidRPr="0091301A">
        <w:rPr>
          <w:rStyle w:val="fontstyle21"/>
          <w:rFonts w:ascii="Times New Roman" w:hAnsi="Times New Roman" w:cs="Times New Roman"/>
          <w:color w:val="auto"/>
          <w:sz w:val="28"/>
          <w:szCs w:val="28"/>
          <w:lang w:val="uk-UA"/>
        </w:rPr>
        <w:t>онкозахворювань</w:t>
      </w:r>
      <w:proofErr w:type="spellEnd"/>
      <w:r w:rsidRPr="0091301A">
        <w:rPr>
          <w:rStyle w:val="fontstyle21"/>
          <w:rFonts w:ascii="Times New Roman" w:hAnsi="Times New Roman" w:cs="Times New Roman"/>
          <w:color w:val="auto"/>
          <w:sz w:val="28"/>
          <w:szCs w:val="28"/>
          <w:lang w:val="uk-UA"/>
        </w:rPr>
        <w:t xml:space="preserve"> (</w:t>
      </w:r>
      <w:proofErr w:type="spellStart"/>
      <w:r w:rsidRPr="0091301A">
        <w:rPr>
          <w:rStyle w:val="fontstyle21"/>
          <w:rFonts w:ascii="Times New Roman" w:hAnsi="Times New Roman" w:cs="Times New Roman"/>
          <w:color w:val="auto"/>
          <w:sz w:val="28"/>
          <w:szCs w:val="28"/>
          <w:lang w:val="uk-UA"/>
        </w:rPr>
        <w:t>неходжкінської</w:t>
      </w:r>
      <w:proofErr w:type="spellEnd"/>
      <w:r w:rsidRPr="0091301A">
        <w:rPr>
          <w:rStyle w:val="fontstyle21"/>
          <w:rFonts w:ascii="Times New Roman" w:hAnsi="Times New Roman" w:cs="Times New Roman"/>
          <w:color w:val="auto"/>
          <w:sz w:val="28"/>
          <w:szCs w:val="28"/>
          <w:lang w:val="uk-UA"/>
        </w:rPr>
        <w:t xml:space="preserve"> лімфоми та саркоми </w:t>
      </w:r>
      <w:proofErr w:type="spellStart"/>
      <w:r w:rsidRPr="0091301A">
        <w:rPr>
          <w:rStyle w:val="fontstyle21"/>
          <w:rFonts w:ascii="Times New Roman" w:hAnsi="Times New Roman" w:cs="Times New Roman"/>
          <w:color w:val="auto"/>
          <w:sz w:val="28"/>
          <w:szCs w:val="28"/>
          <w:lang w:val="uk-UA"/>
        </w:rPr>
        <w:t>Капоші</w:t>
      </w:r>
      <w:proofErr w:type="spellEnd"/>
      <w:r w:rsidRPr="0091301A">
        <w:rPr>
          <w:rStyle w:val="fontstyle2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i/>
          <w:color w:val="auto"/>
          <w:sz w:val="28"/>
          <w:szCs w:val="28"/>
          <w:lang w:val="uk-UA"/>
        </w:rPr>
        <w:t>(46)</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Проте виявилося, що цей зріст був пов’язаний з одночасним проведенням імунотерапії (</w:t>
      </w:r>
      <w:r w:rsidRPr="0091301A">
        <w:rPr>
          <w:rStyle w:val="fontstyle31"/>
          <w:rFonts w:ascii="Times New Roman" w:hAnsi="Times New Roman" w:cs="Times New Roman"/>
          <w:i/>
          <w:color w:val="auto"/>
          <w:sz w:val="28"/>
          <w:szCs w:val="28"/>
          <w:lang w:val="uk-UA"/>
        </w:rPr>
        <w:t xml:space="preserve">M. </w:t>
      </w:r>
      <w:proofErr w:type="spellStart"/>
      <w:r w:rsidRPr="0091301A">
        <w:rPr>
          <w:rStyle w:val="fontstyle31"/>
          <w:rFonts w:ascii="Times New Roman" w:hAnsi="Times New Roman" w:cs="Times New Roman"/>
          <w:i/>
          <w:color w:val="auto"/>
          <w:sz w:val="28"/>
          <w:szCs w:val="28"/>
          <w:lang w:val="uk-UA"/>
        </w:rPr>
        <w:t>indicus</w:t>
      </w:r>
      <w:proofErr w:type="spellEnd"/>
      <w:r w:rsidRPr="0091301A">
        <w:rPr>
          <w:rStyle w:val="fontstyle31"/>
          <w:rFonts w:ascii="Times New Roman" w:hAnsi="Times New Roman" w:cs="Times New Roman"/>
          <w:i/>
          <w:color w:val="auto"/>
          <w:sz w:val="28"/>
          <w:szCs w:val="28"/>
          <w:lang w:val="uk-UA"/>
        </w:rPr>
        <w:t xml:space="preserve"> </w:t>
      </w:r>
      <w:proofErr w:type="spellStart"/>
      <w:r w:rsidRPr="0091301A">
        <w:rPr>
          <w:rStyle w:val="fontstyle31"/>
          <w:rFonts w:ascii="Times New Roman" w:hAnsi="Times New Roman" w:cs="Times New Roman"/>
          <w:i/>
          <w:color w:val="auto"/>
          <w:sz w:val="28"/>
          <w:szCs w:val="28"/>
          <w:lang w:val="uk-UA"/>
        </w:rPr>
        <w:t>pranii</w:t>
      </w:r>
      <w:proofErr w:type="spellEnd"/>
      <w:r w:rsidRPr="0091301A">
        <w:rPr>
          <w:rStyle w:val="fontstyle21"/>
          <w:rFonts w:ascii="Times New Roman" w:hAnsi="Times New Roman" w:cs="Times New Roman"/>
          <w:color w:val="auto"/>
          <w:sz w:val="28"/>
          <w:szCs w:val="28"/>
          <w:lang w:val="uk-UA"/>
        </w:rPr>
        <w:t>).</w:t>
      </w:r>
    </w:p>
    <w:p w14:paraId="2DAACED1" w14:textId="77777777" w:rsidR="008B7556" w:rsidRPr="0091301A" w:rsidRDefault="008B7556" w:rsidP="00D07776">
      <w:pPr>
        <w:spacing w:line="245" w:lineRule="auto"/>
        <w:jc w:val="both"/>
        <w:outlineLvl w:val="0"/>
        <w:rPr>
          <w:rStyle w:val="fontstyle21"/>
          <w:rFonts w:ascii="Times New Roman" w:hAnsi="Times New Roman" w:cs="Times New Roman"/>
          <w:color w:val="auto"/>
          <w:sz w:val="28"/>
          <w:szCs w:val="28"/>
          <w:lang w:val="uk-UA"/>
        </w:rPr>
      </w:pPr>
      <w:bookmarkStart w:id="59" w:name="_Toc15726981"/>
      <w:r w:rsidRPr="0091301A">
        <w:rPr>
          <w:rStyle w:val="fontstyle01"/>
          <w:rFonts w:cs="Times New Roman"/>
          <w:b/>
          <w:color w:val="auto"/>
          <w:szCs w:val="28"/>
          <w:lang w:val="uk-UA"/>
        </w:rPr>
        <w:t>Рекомендації з впровадження</w:t>
      </w:r>
      <w:bookmarkEnd w:id="59"/>
    </w:p>
    <w:p w14:paraId="0CCCE9CB" w14:textId="77777777" w:rsidR="008B7556" w:rsidRPr="0091301A" w:rsidRDefault="008B7556" w:rsidP="00D07776">
      <w:pPr>
        <w:spacing w:line="245"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Лікарі повинні призначати прийом стероїдів </w:t>
      </w:r>
      <w:proofErr w:type="spellStart"/>
      <w:r w:rsidRPr="0091301A">
        <w:rPr>
          <w:rStyle w:val="fontstyle21"/>
          <w:rFonts w:ascii="Times New Roman" w:hAnsi="Times New Roman" w:cs="Times New Roman"/>
          <w:color w:val="auto"/>
          <w:sz w:val="28"/>
          <w:szCs w:val="28"/>
          <w:lang w:val="uk-UA"/>
        </w:rPr>
        <w:t>перорально</w:t>
      </w:r>
      <w:proofErr w:type="spellEnd"/>
      <w:r w:rsidRPr="0091301A">
        <w:rPr>
          <w:rStyle w:val="fontstyle21"/>
          <w:rFonts w:ascii="Times New Roman" w:hAnsi="Times New Roman" w:cs="Times New Roman"/>
          <w:color w:val="auto"/>
          <w:sz w:val="28"/>
          <w:szCs w:val="28"/>
          <w:lang w:val="uk-UA"/>
        </w:rPr>
        <w:t>, якщо відсутні внутрішньовенні лікарські форми.</w:t>
      </w:r>
    </w:p>
    <w:p w14:paraId="2C31B743" w14:textId="77777777" w:rsidR="008B7556" w:rsidRPr="0091301A" w:rsidRDefault="008B7556" w:rsidP="00D07776">
      <w:pPr>
        <w:spacing w:line="245" w:lineRule="auto"/>
        <w:jc w:val="both"/>
        <w:outlineLvl w:val="0"/>
        <w:rPr>
          <w:rFonts w:cs="Times New Roman"/>
          <w:szCs w:val="28"/>
          <w:lang w:val="uk-UA"/>
        </w:rPr>
      </w:pPr>
      <w:bookmarkStart w:id="60" w:name="_Toc15726982"/>
      <w:r w:rsidRPr="0091301A">
        <w:rPr>
          <w:rStyle w:val="fontstyle01"/>
          <w:rFonts w:cs="Times New Roman"/>
          <w:b/>
          <w:color w:val="auto"/>
          <w:szCs w:val="28"/>
          <w:lang w:val="uk-UA"/>
        </w:rPr>
        <w:t>Моніторинг та оцінювання</w:t>
      </w:r>
      <w:bookmarkEnd w:id="60"/>
    </w:p>
    <w:p w14:paraId="0A5046C1" w14:textId="77777777" w:rsidR="008B7556" w:rsidRPr="0091301A" w:rsidRDefault="008B7556" w:rsidP="00D07776">
      <w:pPr>
        <w:spacing w:line="245"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Додаткові рекомендації, що виходять за межі чинних стандартизованих схем лікування, відсутні.</w:t>
      </w:r>
    </w:p>
    <w:p w14:paraId="44B7238B" w14:textId="77777777" w:rsidR="008B7556" w:rsidRPr="0091301A" w:rsidRDefault="008B7556" w:rsidP="0091301A">
      <w:pPr>
        <w:pStyle w:val="3"/>
      </w:pPr>
      <w:bookmarkStart w:id="61" w:name="_Toc15726983"/>
      <w:r w:rsidRPr="0091301A">
        <w:rPr>
          <w:rStyle w:val="fontstyle01"/>
          <w:color w:val="auto"/>
          <w:szCs w:val="22"/>
          <w:lang w:val="ru-RU"/>
        </w:rPr>
        <w:t>1.7.</w:t>
      </w:r>
      <w:r w:rsidRPr="0091301A">
        <w:rPr>
          <w:rStyle w:val="fontstyle01"/>
          <w:color w:val="auto"/>
          <w:szCs w:val="22"/>
        </w:rPr>
        <w:t> </w:t>
      </w:r>
      <w:proofErr w:type="spellStart"/>
      <w:r w:rsidRPr="0091301A">
        <w:rPr>
          <w:rStyle w:val="fontstyle01"/>
          <w:color w:val="auto"/>
          <w:szCs w:val="22"/>
          <w:lang w:val="ru-RU"/>
        </w:rPr>
        <w:t>Емпіричне</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застосування</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схеми</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лікування</w:t>
      </w:r>
      <w:proofErr w:type="spellEnd"/>
      <w:r w:rsidRPr="0091301A">
        <w:rPr>
          <w:rStyle w:val="fontstyle01"/>
          <w:color w:val="auto"/>
          <w:szCs w:val="22"/>
          <w:lang w:val="ru-RU"/>
        </w:rPr>
        <w:t xml:space="preserve"> </w:t>
      </w:r>
      <w:proofErr w:type="spellStart"/>
      <w:r w:rsidRPr="0091301A">
        <w:rPr>
          <w:rStyle w:val="fontstyle01"/>
          <w:color w:val="auto"/>
          <w:szCs w:val="22"/>
          <w:lang w:val="ru-RU"/>
        </w:rPr>
        <w:t>категорії</w:t>
      </w:r>
      <w:proofErr w:type="spellEnd"/>
      <w:r w:rsidRPr="0091301A">
        <w:rPr>
          <w:rStyle w:val="fontstyle01"/>
          <w:color w:val="auto"/>
          <w:szCs w:val="22"/>
          <w:lang w:val="ru-RU"/>
        </w:rPr>
        <w:t xml:space="preserve"> </w:t>
      </w:r>
      <w:r w:rsidRPr="0091301A">
        <w:rPr>
          <w:rStyle w:val="fontstyle01"/>
          <w:color w:val="auto"/>
          <w:szCs w:val="22"/>
        </w:rPr>
        <w:t>II</w:t>
      </w:r>
      <w:r w:rsidRPr="0091301A">
        <w:rPr>
          <w:rStyle w:val="fontstyle01"/>
          <w:color w:val="auto"/>
          <w:szCs w:val="22"/>
          <w:lang w:val="ru-RU"/>
        </w:rPr>
        <w:t xml:space="preserve"> за </w:t>
      </w:r>
      <w:proofErr w:type="spellStart"/>
      <w:r w:rsidRPr="0091301A">
        <w:rPr>
          <w:rStyle w:val="fontstyle01"/>
          <w:color w:val="auto"/>
          <w:szCs w:val="22"/>
          <w:lang w:val="ru-RU"/>
        </w:rPr>
        <w:t>класифікацією</w:t>
      </w:r>
      <w:proofErr w:type="spellEnd"/>
      <w:r w:rsidRPr="0091301A">
        <w:rPr>
          <w:rStyle w:val="fontstyle01"/>
          <w:color w:val="auto"/>
          <w:szCs w:val="22"/>
          <w:lang w:val="ru-RU"/>
        </w:rPr>
        <w:t xml:space="preserve"> </w:t>
      </w:r>
      <w:r w:rsidRPr="0091301A">
        <w:rPr>
          <w:rStyle w:val="fontstyle01"/>
          <w:color w:val="auto"/>
          <w:szCs w:val="22"/>
        </w:rPr>
        <w:t xml:space="preserve">ВООЗ </w:t>
      </w:r>
      <w:proofErr w:type="spellStart"/>
      <w:r w:rsidRPr="0091301A">
        <w:rPr>
          <w:rStyle w:val="fontstyle01"/>
          <w:color w:val="auto"/>
          <w:szCs w:val="22"/>
        </w:rPr>
        <w:t>для</w:t>
      </w:r>
      <w:proofErr w:type="spellEnd"/>
      <w:r w:rsidRPr="0091301A">
        <w:rPr>
          <w:rStyle w:val="fontstyle01"/>
          <w:color w:val="auto"/>
          <w:szCs w:val="22"/>
        </w:rPr>
        <w:t xml:space="preserve"> </w:t>
      </w:r>
      <w:proofErr w:type="spellStart"/>
      <w:r w:rsidRPr="0091301A">
        <w:rPr>
          <w:rStyle w:val="fontstyle01"/>
          <w:color w:val="auto"/>
          <w:szCs w:val="22"/>
        </w:rPr>
        <w:t>пацієнтів</w:t>
      </w:r>
      <w:proofErr w:type="spellEnd"/>
      <w:r w:rsidRPr="0091301A">
        <w:rPr>
          <w:rStyle w:val="fontstyle01"/>
          <w:color w:val="auto"/>
          <w:szCs w:val="22"/>
        </w:rPr>
        <w:t xml:space="preserve">, </w:t>
      </w:r>
      <w:proofErr w:type="spellStart"/>
      <w:r w:rsidRPr="0091301A">
        <w:rPr>
          <w:rStyle w:val="fontstyle01"/>
          <w:color w:val="auto"/>
          <w:szCs w:val="22"/>
        </w:rPr>
        <w:t>що</w:t>
      </w:r>
      <w:proofErr w:type="spellEnd"/>
      <w:r w:rsidRPr="0091301A">
        <w:rPr>
          <w:rStyle w:val="fontstyle01"/>
          <w:color w:val="auto"/>
          <w:szCs w:val="22"/>
        </w:rPr>
        <w:t xml:space="preserve"> </w:t>
      </w:r>
      <w:proofErr w:type="spellStart"/>
      <w:r w:rsidRPr="0091301A">
        <w:rPr>
          <w:rStyle w:val="fontstyle01"/>
          <w:color w:val="auto"/>
          <w:szCs w:val="22"/>
        </w:rPr>
        <w:t>потребують</w:t>
      </w:r>
      <w:proofErr w:type="spellEnd"/>
      <w:r w:rsidRPr="0091301A">
        <w:rPr>
          <w:rStyle w:val="fontstyle01"/>
          <w:color w:val="auto"/>
          <w:szCs w:val="22"/>
        </w:rPr>
        <w:t xml:space="preserve"> </w:t>
      </w:r>
      <w:proofErr w:type="spellStart"/>
      <w:r w:rsidRPr="0091301A">
        <w:rPr>
          <w:rStyle w:val="fontstyle01"/>
          <w:color w:val="auto"/>
          <w:szCs w:val="22"/>
        </w:rPr>
        <w:t>повторного</w:t>
      </w:r>
      <w:proofErr w:type="spellEnd"/>
      <w:r w:rsidRPr="0091301A">
        <w:rPr>
          <w:rStyle w:val="fontstyle01"/>
          <w:color w:val="auto"/>
          <w:szCs w:val="22"/>
        </w:rPr>
        <w:t xml:space="preserve"> </w:t>
      </w:r>
      <w:proofErr w:type="spellStart"/>
      <w:r w:rsidRPr="0091301A">
        <w:rPr>
          <w:rStyle w:val="fontstyle01"/>
          <w:color w:val="auto"/>
          <w:szCs w:val="22"/>
        </w:rPr>
        <w:t>курсу</w:t>
      </w:r>
      <w:proofErr w:type="spellEnd"/>
      <w:r w:rsidRPr="0091301A">
        <w:rPr>
          <w:rStyle w:val="fontstyle01"/>
          <w:color w:val="auto"/>
          <w:szCs w:val="22"/>
        </w:rPr>
        <w:t xml:space="preserve"> </w:t>
      </w:r>
      <w:proofErr w:type="spellStart"/>
      <w:r w:rsidRPr="0091301A">
        <w:rPr>
          <w:rStyle w:val="fontstyle01"/>
          <w:color w:val="auto"/>
          <w:szCs w:val="22"/>
        </w:rPr>
        <w:t>лікування</w:t>
      </w:r>
      <w:proofErr w:type="spellEnd"/>
      <w:r w:rsidRPr="0091301A">
        <w:rPr>
          <w:rStyle w:val="fontstyle01"/>
          <w:color w:val="auto"/>
          <w:szCs w:val="22"/>
        </w:rPr>
        <w:t xml:space="preserve"> </w:t>
      </w:r>
      <w:proofErr w:type="spellStart"/>
      <w:r w:rsidRPr="0091301A">
        <w:rPr>
          <w:rStyle w:val="fontstyle01"/>
          <w:color w:val="auto"/>
          <w:szCs w:val="22"/>
        </w:rPr>
        <w:t>туберкульозу</w:t>
      </w:r>
      <w:bookmarkEnd w:id="61"/>
      <w:proofErr w:type="spellEnd"/>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3E2B42F6" w14:textId="77777777" w:rsidTr="003B38E1">
        <w:tc>
          <w:tcPr>
            <w:tcW w:w="9639" w:type="dxa"/>
            <w:shd w:val="clear" w:color="auto" w:fill="DEEAF6" w:themeFill="accent1" w:themeFillTint="33"/>
          </w:tcPr>
          <w:p w14:paraId="40DB65A3" w14:textId="77777777" w:rsidR="008B7556" w:rsidRPr="0091301A" w:rsidRDefault="008B7556" w:rsidP="0091301A">
            <w:pPr>
              <w:spacing w:before="120" w:after="120"/>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3BD6E566" w14:textId="77777777" w:rsidR="008B7556" w:rsidRPr="0091301A" w:rsidRDefault="008B7556" w:rsidP="0091301A">
            <w:pPr>
              <w:spacing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Пацієнтам, що потребують повторного курсу лікування ТБ, не рекомендовано знов призначати схему лікування категорії ІІ</w:t>
            </w:r>
            <w:r w:rsidRPr="0091301A">
              <w:rPr>
                <w:rStyle w:val="aa"/>
                <w:rFonts w:cs="Times New Roman"/>
                <w:szCs w:val="28"/>
                <w:lang w:val="uk-UA"/>
              </w:rPr>
              <w:footnoteReference w:id="25"/>
            </w:r>
            <w:r w:rsidRPr="0091301A">
              <w:rPr>
                <w:rStyle w:val="fontstyle31"/>
                <w:rFonts w:ascii="Times New Roman" w:hAnsi="Times New Roman" w:cs="Times New Roman"/>
                <w:color w:val="auto"/>
                <w:sz w:val="28"/>
                <w:szCs w:val="28"/>
                <w:lang w:val="uk-UA"/>
              </w:rPr>
              <w:t>, натомість рекомендовано провести ТМЧ для обрання нової схеми лікування (досвід найкращих практик).</w:t>
            </w:r>
          </w:p>
        </w:tc>
      </w:tr>
    </w:tbl>
    <w:p w14:paraId="1CB4A718" w14:textId="77777777" w:rsidR="008B7556" w:rsidRPr="0091301A" w:rsidRDefault="008B7556" w:rsidP="0091301A">
      <w:pPr>
        <w:spacing w:before="120"/>
        <w:jc w:val="both"/>
        <w:outlineLvl w:val="0"/>
        <w:rPr>
          <w:rFonts w:cs="Times New Roman"/>
          <w:szCs w:val="28"/>
          <w:lang w:val="uk-UA"/>
        </w:rPr>
      </w:pPr>
      <w:bookmarkStart w:id="62" w:name="_Toc15726984"/>
      <w:r w:rsidRPr="0091301A">
        <w:rPr>
          <w:rStyle w:val="fontstyle01"/>
          <w:rFonts w:cs="Times New Roman"/>
          <w:b/>
          <w:color w:val="auto"/>
          <w:szCs w:val="28"/>
          <w:lang w:val="uk-UA"/>
        </w:rPr>
        <w:lastRenderedPageBreak/>
        <w:t>Обґрунтування</w:t>
      </w:r>
      <w:bookmarkEnd w:id="62"/>
    </w:p>
    <w:p w14:paraId="597B0162" w14:textId="52D6AF77"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У ході систематичного огляду </w:t>
      </w:r>
      <w:r w:rsidRPr="0091301A">
        <w:rPr>
          <w:rStyle w:val="fontstyle31"/>
          <w:rFonts w:ascii="Times New Roman" w:hAnsi="Times New Roman" w:cs="Times New Roman"/>
          <w:i/>
          <w:color w:val="auto"/>
          <w:sz w:val="28"/>
          <w:szCs w:val="28"/>
          <w:lang w:val="uk-UA"/>
        </w:rPr>
        <w:t>(52–72)</w:t>
      </w:r>
      <w:r w:rsidRPr="0091301A">
        <w:rPr>
          <w:rStyle w:val="fontstyle31"/>
          <w:rFonts w:ascii="Times New Roman" w:hAnsi="Times New Roman" w:cs="Times New Roman"/>
          <w:color w:val="auto"/>
          <w:sz w:val="28"/>
          <w:szCs w:val="28"/>
          <w:lang w:val="uk-UA"/>
        </w:rPr>
        <w:t>,</w:t>
      </w:r>
      <w:r w:rsidRPr="0091301A">
        <w:rPr>
          <w:rStyle w:val="fontstyle11"/>
          <w:rFonts w:ascii="Times New Roman" w:hAnsi="Times New Roman" w:cs="Times New Roman"/>
          <w:color w:val="auto"/>
          <w:sz w:val="28"/>
          <w:szCs w:val="28"/>
          <w:lang w:val="uk-UA"/>
        </w:rPr>
        <w:t xml:space="preserve"> що проводили </w:t>
      </w:r>
      <w:r w:rsidRPr="0091301A">
        <w:rPr>
          <w:rStyle w:val="fontstyle31"/>
          <w:rFonts w:ascii="Times New Roman" w:hAnsi="Times New Roman" w:cs="Times New Roman"/>
          <w:color w:val="auto"/>
          <w:sz w:val="28"/>
          <w:szCs w:val="28"/>
          <w:lang w:val="uk-UA"/>
        </w:rPr>
        <w:t xml:space="preserve">для складання даної настанови, було виявлено лише опосередковані доказові дані обсерваційних </w:t>
      </w:r>
      <w:r w:rsidRPr="0091301A">
        <w:rPr>
          <w:rStyle w:val="fontstyle11"/>
          <w:rFonts w:ascii="Times New Roman" w:hAnsi="Times New Roman" w:cs="Times New Roman"/>
          <w:color w:val="auto"/>
          <w:sz w:val="28"/>
          <w:szCs w:val="28"/>
          <w:lang w:val="uk-UA"/>
        </w:rPr>
        <w:t xml:space="preserve">(аналіз когорти з випадками повторного лікування) та </w:t>
      </w:r>
      <w:proofErr w:type="spellStart"/>
      <w:r w:rsidRPr="0091301A">
        <w:rPr>
          <w:rStyle w:val="fontstyle11"/>
          <w:rFonts w:ascii="Times New Roman" w:hAnsi="Times New Roman" w:cs="Times New Roman"/>
          <w:color w:val="auto"/>
          <w:sz w:val="28"/>
          <w:szCs w:val="28"/>
          <w:lang w:val="uk-UA"/>
        </w:rPr>
        <w:t>нерандомізованих</w:t>
      </w:r>
      <w:proofErr w:type="spellEnd"/>
      <w:r w:rsidRPr="0091301A">
        <w:rPr>
          <w:rStyle w:val="fontstyle11"/>
          <w:rFonts w:ascii="Times New Roman" w:hAnsi="Times New Roman" w:cs="Times New Roman"/>
          <w:color w:val="auto"/>
          <w:sz w:val="28"/>
          <w:szCs w:val="28"/>
          <w:lang w:val="uk-UA"/>
        </w:rPr>
        <w:t xml:space="preserve"> контрольованих досліджень. В жодному із зазначених досліджень не було компаратору (контрольної групи) для проведення безпосереднього порівняння між схемою лікування категорії II та іншою схемою для пацієнтів, які вже проходили курс лікування ТБ.</w:t>
      </w:r>
      <w:r w:rsidRPr="0091301A">
        <w:rPr>
          <w:rFonts w:cs="Times New Roman"/>
          <w:szCs w:val="28"/>
          <w:lang w:val="uk-UA"/>
        </w:rPr>
        <w:t xml:space="preserve"> За </w:t>
      </w:r>
      <w:r w:rsidRPr="0091301A">
        <w:rPr>
          <w:rStyle w:val="fontstyle11"/>
          <w:rFonts w:ascii="Times New Roman" w:hAnsi="Times New Roman" w:cs="Times New Roman"/>
          <w:color w:val="auto"/>
          <w:sz w:val="28"/>
          <w:szCs w:val="28"/>
          <w:lang w:val="uk-UA"/>
        </w:rPr>
        <w:t xml:space="preserve">результатами систематичного огляду, емпіричне застосування схеми лікування категорії II для пацієнтів, які потребували повторного лікування ТБ, при невідомій резистентності до </w:t>
      </w:r>
      <w:proofErr w:type="spellStart"/>
      <w:r w:rsidRPr="0091301A">
        <w:rPr>
          <w:rStyle w:val="fontstyle11"/>
          <w:rFonts w:ascii="Times New Roman" w:hAnsi="Times New Roman" w:cs="Times New Roman"/>
          <w:color w:val="auto"/>
          <w:sz w:val="28"/>
          <w:szCs w:val="28"/>
          <w:lang w:val="uk-UA"/>
        </w:rPr>
        <w:t>ізоніазиду</w:t>
      </w:r>
      <w:proofErr w:type="spellEnd"/>
      <w:r w:rsidRPr="0091301A">
        <w:rPr>
          <w:rStyle w:val="fontstyle11"/>
          <w:rFonts w:ascii="Times New Roman" w:hAnsi="Times New Roman" w:cs="Times New Roman"/>
          <w:color w:val="auto"/>
          <w:sz w:val="28"/>
          <w:szCs w:val="28"/>
          <w:lang w:val="uk-UA"/>
        </w:rPr>
        <w:t xml:space="preserve"> та </w:t>
      </w:r>
      <w:proofErr w:type="spellStart"/>
      <w:r w:rsidRPr="0091301A">
        <w:rPr>
          <w:rStyle w:val="fontstyle11"/>
          <w:rFonts w:ascii="Times New Roman" w:hAnsi="Times New Roman" w:cs="Times New Roman"/>
          <w:color w:val="auto"/>
          <w:sz w:val="28"/>
          <w:szCs w:val="28"/>
          <w:lang w:val="uk-UA"/>
        </w:rPr>
        <w:t>рифампіцину</w:t>
      </w:r>
      <w:proofErr w:type="spellEnd"/>
      <w:r w:rsidRPr="0091301A">
        <w:rPr>
          <w:rStyle w:val="fontstyle11"/>
          <w:rFonts w:ascii="Times New Roman" w:hAnsi="Times New Roman" w:cs="Times New Roman"/>
          <w:color w:val="auto"/>
          <w:sz w:val="28"/>
          <w:szCs w:val="28"/>
          <w:lang w:val="uk-UA"/>
        </w:rPr>
        <w:t xml:space="preserve"> призвело до неприйнятно низького рівня ефективності лікування (середнє значення ефективності лікування становило 68%). Враховуючи глобальні цілі щодо ефективності лікування ТБ, рівень ефективності, що складає 68%, є неприйнятним. Крім того, за даними інших систематичних оглядів результатів </w:t>
      </w:r>
      <w:proofErr w:type="spellStart"/>
      <w:r w:rsidRPr="0091301A">
        <w:rPr>
          <w:rStyle w:val="fontstyle11"/>
          <w:rFonts w:ascii="Times New Roman" w:hAnsi="Times New Roman" w:cs="Times New Roman"/>
          <w:color w:val="auto"/>
          <w:sz w:val="28"/>
          <w:szCs w:val="28"/>
          <w:lang w:val="uk-UA"/>
        </w:rPr>
        <w:t>рандомізованих</w:t>
      </w:r>
      <w:proofErr w:type="spellEnd"/>
      <w:r w:rsidRPr="0091301A">
        <w:rPr>
          <w:rStyle w:val="fontstyle11"/>
          <w:rFonts w:ascii="Times New Roman" w:hAnsi="Times New Roman" w:cs="Times New Roman"/>
          <w:color w:val="auto"/>
          <w:sz w:val="28"/>
          <w:szCs w:val="28"/>
          <w:lang w:val="uk-UA"/>
        </w:rPr>
        <w:t xml:space="preserve"> контрольованих та </w:t>
      </w:r>
      <w:proofErr w:type="spellStart"/>
      <w:r w:rsidRPr="0091301A">
        <w:rPr>
          <w:rStyle w:val="fontstyle11"/>
          <w:rFonts w:ascii="Times New Roman" w:hAnsi="Times New Roman" w:cs="Times New Roman"/>
          <w:color w:val="auto"/>
          <w:sz w:val="28"/>
          <w:szCs w:val="28"/>
          <w:lang w:val="uk-UA"/>
        </w:rPr>
        <w:t>когортних</w:t>
      </w:r>
      <w:proofErr w:type="spellEnd"/>
      <w:r w:rsidRPr="0091301A">
        <w:rPr>
          <w:rStyle w:val="fontstyle11"/>
          <w:rFonts w:ascii="Times New Roman" w:hAnsi="Times New Roman" w:cs="Times New Roman"/>
          <w:color w:val="auto"/>
          <w:sz w:val="28"/>
          <w:szCs w:val="28"/>
          <w:lang w:val="uk-UA"/>
        </w:rPr>
        <w:t xml:space="preserve"> досліджень</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 xml:space="preserve">(одне з них було проведено у 2009 р., а інше – оновлено для забезпечення доказової бази при розробці даної настанови) </w:t>
      </w:r>
      <w:r w:rsidRPr="0091301A">
        <w:rPr>
          <w:rStyle w:val="fontstyle31"/>
          <w:rFonts w:ascii="Times New Roman" w:hAnsi="Times New Roman" w:cs="Times New Roman"/>
          <w:i/>
          <w:color w:val="auto"/>
          <w:sz w:val="28"/>
          <w:szCs w:val="28"/>
          <w:lang w:val="uk-UA"/>
        </w:rPr>
        <w:t>(73, 74)</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 xml:space="preserve">відзначено, що при лікуванні за схемою категорії II у пацієнтів з підтвердженою резистентністю до </w:t>
      </w:r>
      <w:proofErr w:type="spellStart"/>
      <w:r w:rsidRPr="0091301A">
        <w:rPr>
          <w:rStyle w:val="fontstyle11"/>
          <w:rFonts w:ascii="Times New Roman" w:hAnsi="Times New Roman" w:cs="Times New Roman"/>
          <w:color w:val="auto"/>
          <w:sz w:val="28"/>
          <w:szCs w:val="28"/>
          <w:lang w:val="uk-UA"/>
        </w:rPr>
        <w:t>ізоніазиду</w:t>
      </w:r>
      <w:proofErr w:type="spellEnd"/>
      <w:r w:rsidRPr="0091301A">
        <w:rPr>
          <w:rStyle w:val="fontstyle11"/>
          <w:rFonts w:ascii="Times New Roman" w:hAnsi="Times New Roman" w:cs="Times New Roman"/>
          <w:color w:val="auto"/>
          <w:sz w:val="28"/>
          <w:szCs w:val="28"/>
          <w:lang w:val="uk-UA"/>
        </w:rPr>
        <w:t xml:space="preserve"> показники розвитку </w:t>
      </w:r>
      <w:r w:rsidR="00C7638D">
        <w:rPr>
          <w:rStyle w:val="fontstyle11"/>
          <w:rFonts w:ascii="Times New Roman" w:hAnsi="Times New Roman" w:cs="Times New Roman"/>
          <w:color w:val="auto"/>
          <w:sz w:val="28"/>
          <w:szCs w:val="28"/>
          <w:lang w:val="uk-UA"/>
        </w:rPr>
        <w:t>лікарської стійкості</w:t>
      </w:r>
      <w:r w:rsidRPr="0091301A">
        <w:rPr>
          <w:rStyle w:val="fontstyle11"/>
          <w:rFonts w:ascii="Times New Roman" w:hAnsi="Times New Roman" w:cs="Times New Roman"/>
          <w:color w:val="auto"/>
          <w:sz w:val="28"/>
          <w:szCs w:val="28"/>
          <w:lang w:val="uk-UA"/>
        </w:rPr>
        <w:t xml:space="preserve"> були значно вищими, ніж у пацієнтів з чутливістю до </w:t>
      </w:r>
      <w:proofErr w:type="spellStart"/>
      <w:r w:rsidRPr="0091301A">
        <w:rPr>
          <w:rStyle w:val="fontstyle11"/>
          <w:rFonts w:ascii="Times New Roman" w:hAnsi="Times New Roman" w:cs="Times New Roman"/>
          <w:color w:val="auto"/>
          <w:sz w:val="28"/>
          <w:szCs w:val="28"/>
          <w:lang w:val="uk-UA"/>
        </w:rPr>
        <w:t>ізоніазиду</w:t>
      </w:r>
      <w:proofErr w:type="spellEnd"/>
      <w:r w:rsidRPr="0091301A">
        <w:rPr>
          <w:rStyle w:val="fontstyle11"/>
          <w:rFonts w:ascii="Times New Roman" w:hAnsi="Times New Roman" w:cs="Times New Roman"/>
          <w:color w:val="auto"/>
          <w:sz w:val="28"/>
          <w:szCs w:val="28"/>
          <w:lang w:val="uk-UA"/>
        </w:rPr>
        <w:t xml:space="preserve">. Це свідчить про те, що застосування схеми лікування категорії II сприяє розвитку </w:t>
      </w:r>
      <w:r w:rsidR="00C7638D">
        <w:rPr>
          <w:rStyle w:val="fontstyle11"/>
          <w:rFonts w:ascii="Times New Roman" w:hAnsi="Times New Roman" w:cs="Times New Roman"/>
          <w:color w:val="auto"/>
          <w:sz w:val="28"/>
          <w:szCs w:val="28"/>
          <w:lang w:val="uk-UA"/>
        </w:rPr>
        <w:t>лікарської стійкості</w:t>
      </w:r>
      <w:r w:rsidRPr="0091301A">
        <w:rPr>
          <w:rStyle w:val="fontstyle11"/>
          <w:rFonts w:ascii="Times New Roman" w:hAnsi="Times New Roman" w:cs="Times New Roman"/>
          <w:color w:val="auto"/>
          <w:sz w:val="28"/>
          <w:szCs w:val="28"/>
          <w:lang w:val="uk-UA"/>
        </w:rPr>
        <w:t>.</w:t>
      </w:r>
    </w:p>
    <w:p w14:paraId="5EF0F93F" w14:textId="7DE9C9A1"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Хоча кількість даних щодо виникнення побічних реакцій на сьогодні є недостатньою, загальновідомим є факт, що стрептоміцин викликає побічні реакції, включаючи </w:t>
      </w:r>
      <w:proofErr w:type="spellStart"/>
      <w:r w:rsidRPr="0091301A">
        <w:rPr>
          <w:rStyle w:val="fontstyle11"/>
          <w:rFonts w:ascii="Times New Roman" w:hAnsi="Times New Roman" w:cs="Times New Roman"/>
          <w:color w:val="auto"/>
          <w:sz w:val="28"/>
          <w:szCs w:val="28"/>
          <w:lang w:val="uk-UA"/>
        </w:rPr>
        <w:t>ототоксичність</w:t>
      </w:r>
      <w:proofErr w:type="spellEnd"/>
      <w:r w:rsidRPr="0091301A">
        <w:rPr>
          <w:rStyle w:val="fontstyle11"/>
          <w:rFonts w:ascii="Times New Roman" w:hAnsi="Times New Roman" w:cs="Times New Roman"/>
          <w:color w:val="auto"/>
          <w:sz w:val="28"/>
          <w:szCs w:val="28"/>
          <w:lang w:val="uk-UA"/>
        </w:rPr>
        <w:t xml:space="preserve"> та </w:t>
      </w:r>
      <w:proofErr w:type="spellStart"/>
      <w:r w:rsidRPr="0091301A">
        <w:rPr>
          <w:rStyle w:val="fontstyle11"/>
          <w:rFonts w:ascii="Times New Roman" w:hAnsi="Times New Roman" w:cs="Times New Roman"/>
          <w:color w:val="auto"/>
          <w:sz w:val="28"/>
          <w:szCs w:val="28"/>
          <w:lang w:val="uk-UA"/>
        </w:rPr>
        <w:t>нефротоксичність</w:t>
      </w:r>
      <w:proofErr w:type="spellEnd"/>
      <w:r w:rsidRPr="0091301A">
        <w:rPr>
          <w:rStyle w:val="fontstyle11"/>
          <w:rFonts w:ascii="Times New Roman" w:hAnsi="Times New Roman" w:cs="Times New Roman"/>
          <w:color w:val="auto"/>
          <w:sz w:val="28"/>
          <w:szCs w:val="28"/>
          <w:lang w:val="uk-UA"/>
        </w:rPr>
        <w:t xml:space="preserve">. Крім того, оскільки побічні ефекти від застосування </w:t>
      </w:r>
      <w:proofErr w:type="spellStart"/>
      <w:r w:rsidRPr="0091301A">
        <w:rPr>
          <w:rStyle w:val="fontstyle11"/>
          <w:rFonts w:ascii="Times New Roman" w:hAnsi="Times New Roman" w:cs="Times New Roman"/>
          <w:color w:val="auto"/>
          <w:sz w:val="28"/>
          <w:szCs w:val="28"/>
          <w:lang w:val="uk-UA"/>
        </w:rPr>
        <w:t>аміноглікозидів</w:t>
      </w:r>
      <w:proofErr w:type="spellEnd"/>
      <w:r w:rsidRPr="0091301A">
        <w:rPr>
          <w:rStyle w:val="fontstyle11"/>
          <w:rFonts w:ascii="Times New Roman" w:hAnsi="Times New Roman" w:cs="Times New Roman"/>
          <w:color w:val="auto"/>
          <w:sz w:val="28"/>
          <w:szCs w:val="28"/>
          <w:lang w:val="uk-UA"/>
        </w:rPr>
        <w:t xml:space="preserve"> накопичуються протягом життя, прийом стрептоміцину при застосуванні неефективної схеми лікування (тобто, схеми лікування категорії II) підвищує вірогідність виникнення побічних реакцій у пацієнта, якщо пізніше такому пацієнту необхідно призначити лікування від </w:t>
      </w:r>
      <w:r w:rsidR="00C7638D">
        <w:rPr>
          <w:rStyle w:val="fontstyle11"/>
          <w:rFonts w:ascii="Times New Roman" w:hAnsi="Times New Roman" w:cs="Times New Roman"/>
          <w:color w:val="auto"/>
          <w:sz w:val="28"/>
          <w:szCs w:val="28"/>
          <w:lang w:val="uk-UA"/>
        </w:rPr>
        <w:t>лікарської стійкості</w:t>
      </w:r>
      <w:r w:rsidR="00C7638D" w:rsidRPr="0091301A">
        <w:rPr>
          <w:rStyle w:val="fontstyle1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ТБ за допомогою ін’єкційних препаратів другого ряду.</w:t>
      </w:r>
    </w:p>
    <w:p w14:paraId="5D96CE43" w14:textId="77777777" w:rsidR="008B7556" w:rsidRPr="0091301A" w:rsidRDefault="008B7556" w:rsidP="002D22B1">
      <w:pPr>
        <w:spacing w:line="247"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Доступних доказових даних, зібраних в результаті проведення систематичних оглядів, було недостатньо для того, щоб Група з розробки настанови могла сформулювати рекомендації на основі системи GRADE для даного випадку. Після ретельних обговорень, члени Групи вирішили, що найкращим варіантом вирішення цього питання буде надання рекомендацій на основі досвіду найкращих практик. За даними літератури </w:t>
      </w:r>
      <w:r w:rsidRPr="0091301A">
        <w:rPr>
          <w:rStyle w:val="fontstyle31"/>
          <w:rFonts w:ascii="Times New Roman" w:hAnsi="Times New Roman" w:cs="Times New Roman"/>
          <w:i/>
          <w:color w:val="auto"/>
          <w:sz w:val="28"/>
          <w:szCs w:val="28"/>
          <w:lang w:val="uk-UA"/>
        </w:rPr>
        <w:t>(75)</w:t>
      </w:r>
      <w:r w:rsidRPr="0091301A">
        <w:rPr>
          <w:rStyle w:val="fontstyle11"/>
          <w:rFonts w:ascii="Times New Roman" w:hAnsi="Times New Roman" w:cs="Times New Roman"/>
          <w:color w:val="auto"/>
          <w:sz w:val="28"/>
          <w:szCs w:val="28"/>
          <w:lang w:val="uk-UA"/>
        </w:rPr>
        <w:t>, досвід найкращих практик може бути використаний замість підходу</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 xml:space="preserve">GRADE, та, насправді, цей досвід є більш вагомим за підхід GRADE, враховуючи певні умови. Група вважає, що враховуючи тяжкі наслідки застосування схеми лікування категорії II внаслідок наведених нижче причин та враховуючи, що непрямі доказові дані чітко вказують на небажаність продовження застосування схеми лікування </w:t>
      </w:r>
      <w:r w:rsidRPr="0091301A">
        <w:rPr>
          <w:rStyle w:val="fontstyle11"/>
          <w:rFonts w:ascii="Times New Roman" w:hAnsi="Times New Roman" w:cs="Times New Roman"/>
          <w:color w:val="auto"/>
          <w:sz w:val="28"/>
          <w:szCs w:val="28"/>
          <w:lang w:val="uk-UA"/>
        </w:rPr>
        <w:lastRenderedPageBreak/>
        <w:t xml:space="preserve">категорії II, проведення </w:t>
      </w:r>
      <w:proofErr w:type="spellStart"/>
      <w:r w:rsidRPr="0091301A">
        <w:rPr>
          <w:rStyle w:val="fontstyle11"/>
          <w:rFonts w:ascii="Times New Roman" w:hAnsi="Times New Roman" w:cs="Times New Roman"/>
          <w:color w:val="auto"/>
          <w:sz w:val="28"/>
          <w:szCs w:val="28"/>
          <w:lang w:val="uk-UA"/>
        </w:rPr>
        <w:t>рандомізованих</w:t>
      </w:r>
      <w:proofErr w:type="spellEnd"/>
      <w:r w:rsidRPr="0091301A">
        <w:rPr>
          <w:rStyle w:val="fontstyle11"/>
          <w:rFonts w:ascii="Times New Roman" w:hAnsi="Times New Roman" w:cs="Times New Roman"/>
          <w:color w:val="auto"/>
          <w:sz w:val="28"/>
          <w:szCs w:val="28"/>
          <w:lang w:val="uk-UA"/>
        </w:rPr>
        <w:t xml:space="preserve"> контрольованих досліджень для порівняння результатів лікування за схемою категорії II та іншою схемою лікування було б неетичним.</w:t>
      </w:r>
    </w:p>
    <w:p w14:paraId="7D73BB26" w14:textId="77777777" w:rsidR="008B7556" w:rsidRPr="0091301A" w:rsidRDefault="008B7556" w:rsidP="002D22B1">
      <w:pPr>
        <w:spacing w:line="247" w:lineRule="auto"/>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Цю рекомендацію необхідно прийняти як стратегію і більше не призначати пацієнтам схему лікування категорії II.</w:t>
      </w:r>
    </w:p>
    <w:p w14:paraId="5BDFA6B3" w14:textId="5CA7036F" w:rsidR="008B7556" w:rsidRPr="0091301A" w:rsidRDefault="008B7556" w:rsidP="002D22B1">
      <w:pPr>
        <w:spacing w:line="247" w:lineRule="auto"/>
        <w:jc w:val="both"/>
        <w:rPr>
          <w:rFonts w:cs="Times New Roman"/>
          <w:szCs w:val="28"/>
          <w:lang w:val="uk-UA"/>
        </w:rPr>
      </w:pPr>
      <w:r w:rsidRPr="0091301A">
        <w:rPr>
          <w:rStyle w:val="fontstyle01"/>
          <w:rFonts w:cs="Times New Roman"/>
          <w:color w:val="auto"/>
          <w:szCs w:val="28"/>
          <w:lang w:val="uk-UA"/>
        </w:rPr>
        <w:t>Є декілька причин, чому надалі не слід застосовувати схему лікування категорії II. Із розширенням застосування ТМЧ, стало загальною практикою його проведення в осіб, які перервали лікування або в яких відзначено рецидив захворювання, та прийняття рішення щодо схеми лікування на основі результатів тестування. Емпіричне призначення схеми лікування категорії</w:t>
      </w:r>
      <w:r w:rsidRPr="0091301A">
        <w:rPr>
          <w:rFonts w:cs="Times New Roman"/>
          <w:szCs w:val="28"/>
          <w:lang w:val="uk-UA"/>
        </w:rPr>
        <w:t xml:space="preserve"> </w:t>
      </w:r>
      <w:r w:rsidRPr="0091301A">
        <w:rPr>
          <w:rStyle w:val="fontstyle01"/>
          <w:rFonts w:cs="Times New Roman"/>
          <w:color w:val="auto"/>
          <w:szCs w:val="28"/>
          <w:lang w:val="uk-UA"/>
        </w:rPr>
        <w:t xml:space="preserve">II без проведення ТМЧ може призвести до нерівності у підході до лікування різних пацієнтів, відтермінування відповідного лікування </w:t>
      </w:r>
      <w:r w:rsidR="00D12E3A">
        <w:rPr>
          <w:rStyle w:val="fontstyle01"/>
          <w:rFonts w:cs="Times New Roman"/>
          <w:color w:val="auto"/>
          <w:szCs w:val="28"/>
          <w:lang w:val="uk-UA"/>
        </w:rPr>
        <w:t>лікарсько-</w:t>
      </w:r>
      <w:proofErr w:type="spellStart"/>
      <w:r w:rsidR="00D12E3A">
        <w:rPr>
          <w:rStyle w:val="fontstyle01"/>
          <w:rFonts w:cs="Times New Roman"/>
          <w:color w:val="auto"/>
          <w:szCs w:val="28"/>
          <w:lang w:val="uk-UA"/>
        </w:rPr>
        <w:t>стікого</w:t>
      </w:r>
      <w:proofErr w:type="spellEnd"/>
      <w:r w:rsidRPr="0091301A">
        <w:rPr>
          <w:rStyle w:val="fontstyle01"/>
          <w:rFonts w:cs="Times New Roman"/>
          <w:color w:val="auto"/>
          <w:szCs w:val="28"/>
          <w:lang w:val="uk-UA"/>
        </w:rPr>
        <w:t xml:space="preserve"> ТБ (що прискорює розвиток резистентності та призводить до гірших результатів лікування у пацієнтів з </w:t>
      </w:r>
      <w:r w:rsidR="002A0271" w:rsidRPr="002A0271">
        <w:rPr>
          <w:rStyle w:val="fontstyle01"/>
          <w:rFonts w:cs="Times New Roman"/>
          <w:color w:val="auto"/>
          <w:szCs w:val="28"/>
          <w:lang w:val="uk-UA"/>
        </w:rPr>
        <w:t xml:space="preserve">лікарсько-стійким </w:t>
      </w:r>
      <w:r w:rsidRPr="0091301A">
        <w:rPr>
          <w:rStyle w:val="fontstyle01"/>
          <w:rFonts w:cs="Times New Roman"/>
          <w:color w:val="auto"/>
          <w:szCs w:val="28"/>
          <w:lang w:val="uk-UA"/>
        </w:rPr>
        <w:t>ТБ, погіршуючи тим самим загальну ситуацію щодо ТБ у суспільстві) та, якщо у пацієнта чутлива до лікарських засобів форма захворювання, це спричинить зайвий токсичний вплив на нього при застосуванні стрептоміцину.</w:t>
      </w:r>
    </w:p>
    <w:p w14:paraId="2E0B11A5" w14:textId="2DECD4BB" w:rsidR="008B7556" w:rsidRPr="0091301A" w:rsidRDefault="008B7556" w:rsidP="002D22B1">
      <w:pPr>
        <w:spacing w:line="247" w:lineRule="auto"/>
        <w:jc w:val="both"/>
        <w:rPr>
          <w:rFonts w:cs="Times New Roman"/>
          <w:szCs w:val="28"/>
          <w:lang w:val="uk-UA"/>
        </w:rPr>
      </w:pPr>
      <w:r w:rsidRPr="0091301A">
        <w:rPr>
          <w:rStyle w:val="fontstyle01"/>
          <w:rFonts w:cs="Times New Roman"/>
          <w:color w:val="auto"/>
          <w:szCs w:val="28"/>
          <w:lang w:val="uk-UA"/>
        </w:rPr>
        <w:t xml:space="preserve">Одним з основних принципів лікування ТБ є уникнення додавання </w:t>
      </w:r>
      <w:r w:rsidR="00C94186">
        <w:rPr>
          <w:rStyle w:val="fontstyle01"/>
          <w:rFonts w:cs="Times New Roman"/>
          <w:color w:val="auto"/>
          <w:szCs w:val="28"/>
          <w:lang w:val="uk-UA"/>
        </w:rPr>
        <w:t>одного окремого</w:t>
      </w:r>
      <w:r w:rsidRPr="0091301A">
        <w:rPr>
          <w:rStyle w:val="fontstyle01"/>
          <w:rFonts w:cs="Times New Roman"/>
          <w:color w:val="auto"/>
          <w:szCs w:val="28"/>
          <w:lang w:val="uk-UA"/>
        </w:rPr>
        <w:t xml:space="preserve"> препарату до неефективної схеми лікування. Додавання стрептоміцину до раніше неефективної схеми лікування із застосуванням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w:t>
      </w:r>
      <w:proofErr w:type="spellStart"/>
      <w:r w:rsidRPr="0091301A">
        <w:rPr>
          <w:rStyle w:val="fontstyle01"/>
          <w:rFonts w:cs="Times New Roman"/>
          <w:color w:val="auto"/>
          <w:szCs w:val="28"/>
          <w:lang w:val="uk-UA"/>
        </w:rPr>
        <w:t>рифампіцину</w:t>
      </w:r>
      <w:proofErr w:type="spellEnd"/>
      <w:r w:rsidRPr="0091301A">
        <w:rPr>
          <w:rStyle w:val="fontstyle01"/>
          <w:rFonts w:cs="Times New Roman"/>
          <w:color w:val="auto"/>
          <w:szCs w:val="28"/>
          <w:lang w:val="uk-UA"/>
        </w:rPr>
        <w:t xml:space="preserve">, </w:t>
      </w:r>
      <w:proofErr w:type="spellStart"/>
      <w:r w:rsidRPr="0091301A">
        <w:rPr>
          <w:rStyle w:val="fontstyle01"/>
          <w:rFonts w:cs="Times New Roman"/>
          <w:color w:val="auto"/>
          <w:szCs w:val="28"/>
          <w:lang w:val="uk-UA"/>
        </w:rPr>
        <w:t>етамбутолу</w:t>
      </w:r>
      <w:proofErr w:type="spellEnd"/>
      <w:r w:rsidRPr="0091301A">
        <w:rPr>
          <w:rStyle w:val="fontstyle01"/>
          <w:rFonts w:cs="Times New Roman"/>
          <w:color w:val="auto"/>
          <w:szCs w:val="28"/>
          <w:lang w:val="uk-UA"/>
        </w:rPr>
        <w:t xml:space="preserve"> та </w:t>
      </w:r>
      <w:proofErr w:type="spellStart"/>
      <w:r w:rsidRPr="0091301A">
        <w:rPr>
          <w:rStyle w:val="fontstyle01"/>
          <w:rFonts w:cs="Times New Roman"/>
          <w:color w:val="auto"/>
          <w:szCs w:val="28"/>
          <w:lang w:val="uk-UA"/>
        </w:rPr>
        <w:t>піразинаміду</w:t>
      </w:r>
      <w:proofErr w:type="spellEnd"/>
      <w:r w:rsidRPr="0091301A">
        <w:rPr>
          <w:rStyle w:val="fontstyle01"/>
          <w:rFonts w:cs="Times New Roman"/>
          <w:color w:val="auto"/>
          <w:szCs w:val="28"/>
          <w:lang w:val="uk-UA"/>
        </w:rPr>
        <w:t xml:space="preserve"> порушує цей принцип і прискорює розвиток </w:t>
      </w:r>
      <w:r w:rsidR="00D12E3A">
        <w:rPr>
          <w:rStyle w:val="fontstyle11"/>
          <w:rFonts w:ascii="Times New Roman" w:hAnsi="Times New Roman" w:cs="Times New Roman"/>
          <w:color w:val="auto"/>
          <w:sz w:val="28"/>
          <w:szCs w:val="28"/>
          <w:lang w:val="uk-UA"/>
        </w:rPr>
        <w:t>лікарської стійкості</w:t>
      </w:r>
      <w:r w:rsidRPr="0091301A">
        <w:rPr>
          <w:rStyle w:val="fontstyle01"/>
          <w:rFonts w:cs="Times New Roman"/>
          <w:color w:val="auto"/>
          <w:szCs w:val="28"/>
          <w:lang w:val="uk-UA"/>
        </w:rPr>
        <w:t>, призводячи до неможливості призначення стрептоміцину у схемі другого ряду при лікуванні МРТБ.</w:t>
      </w:r>
      <w:r w:rsidRPr="0091301A">
        <w:rPr>
          <w:rFonts w:cs="Times New Roman"/>
          <w:szCs w:val="28"/>
          <w:lang w:val="uk-UA"/>
        </w:rPr>
        <w:t xml:space="preserve"> </w:t>
      </w:r>
      <w:r w:rsidRPr="0091301A">
        <w:rPr>
          <w:rStyle w:val="fontstyle01"/>
          <w:rFonts w:cs="Times New Roman"/>
          <w:color w:val="auto"/>
          <w:szCs w:val="28"/>
          <w:lang w:val="uk-UA"/>
        </w:rPr>
        <w:t xml:space="preserve">Пацієнти, які перервали протитуберкульозне лікування із застосуванням препаратів першого ряду або у яких відбувся рецидив захворювання, зазнають вищого ризику розвитку </w:t>
      </w:r>
      <w:r w:rsidR="00D12E3A">
        <w:rPr>
          <w:rStyle w:val="fontstyle11"/>
          <w:rFonts w:ascii="Times New Roman" w:hAnsi="Times New Roman" w:cs="Times New Roman"/>
          <w:color w:val="auto"/>
          <w:sz w:val="28"/>
          <w:szCs w:val="28"/>
          <w:lang w:val="uk-UA"/>
        </w:rPr>
        <w:t>лікарської стійкості</w:t>
      </w:r>
      <w:r w:rsidRPr="0091301A">
        <w:rPr>
          <w:rStyle w:val="fontstyle01"/>
          <w:rFonts w:cs="Times New Roman"/>
          <w:color w:val="auto"/>
          <w:szCs w:val="28"/>
          <w:lang w:val="uk-UA"/>
        </w:rPr>
        <w:t xml:space="preserve">, ніж нові пацієнти з ТБ. Застосування схеми лікування категорії II у цих пацієнтів протирічить базовому принципу лікування та прискорює розвиток </w:t>
      </w:r>
      <w:r w:rsidR="00D12E3A">
        <w:rPr>
          <w:rStyle w:val="fontstyle11"/>
          <w:rFonts w:ascii="Times New Roman" w:hAnsi="Times New Roman" w:cs="Times New Roman"/>
          <w:color w:val="auto"/>
          <w:sz w:val="28"/>
          <w:szCs w:val="28"/>
          <w:lang w:val="uk-UA"/>
        </w:rPr>
        <w:t>лікарської стійкості</w:t>
      </w:r>
      <w:r w:rsidRPr="0091301A">
        <w:rPr>
          <w:rStyle w:val="fontstyle01"/>
          <w:rFonts w:cs="Times New Roman"/>
          <w:color w:val="auto"/>
          <w:szCs w:val="28"/>
          <w:lang w:val="uk-UA"/>
        </w:rPr>
        <w:t>.</w:t>
      </w:r>
    </w:p>
    <w:p w14:paraId="79B0C101" w14:textId="5D969E7F" w:rsidR="008B7556" w:rsidRPr="0091301A" w:rsidRDefault="008B7556" w:rsidP="002D22B1">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Група має занепокоєння щодо лікування пацієнтів з </w:t>
      </w:r>
      <w:proofErr w:type="spellStart"/>
      <w:r w:rsidRPr="0091301A">
        <w:rPr>
          <w:rStyle w:val="fontstyle01"/>
          <w:rFonts w:cs="Times New Roman"/>
          <w:color w:val="auto"/>
          <w:szCs w:val="28"/>
          <w:lang w:val="uk-UA"/>
        </w:rPr>
        <w:t>монорезистентністю</w:t>
      </w:r>
      <w:proofErr w:type="spellEnd"/>
      <w:r w:rsidRPr="0091301A">
        <w:rPr>
          <w:rStyle w:val="fontstyle01"/>
          <w:rFonts w:cs="Times New Roman"/>
          <w:color w:val="auto"/>
          <w:szCs w:val="28"/>
          <w:lang w:val="uk-UA"/>
        </w:rPr>
        <w:t xml:space="preserve">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Тест </w:t>
      </w:r>
      <w:proofErr w:type="spellStart"/>
      <w:r w:rsidRPr="0091301A">
        <w:rPr>
          <w:rStyle w:val="fontstyle01"/>
          <w:rFonts w:cs="Times New Roman"/>
          <w:color w:val="auto"/>
          <w:szCs w:val="28"/>
          <w:lang w:val="uk-UA"/>
        </w:rPr>
        <w:t>Xpert</w:t>
      </w:r>
      <w:proofErr w:type="spellEnd"/>
      <w:r w:rsidRPr="0091301A">
        <w:rPr>
          <w:rStyle w:val="fontstyle21"/>
          <w:rFonts w:ascii="Times New Roman" w:hAnsi="Times New Roman" w:cs="Times New Roman"/>
          <w:color w:val="auto"/>
          <w:sz w:val="28"/>
          <w:szCs w:val="28"/>
          <w:vertAlign w:val="superscript"/>
          <w:lang w:val="uk-UA"/>
        </w:rPr>
        <w:t>®</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MTB/RIF є найбільш розповсюдженим ТМЧ, що виявляє чутливість до </w:t>
      </w:r>
      <w:proofErr w:type="spellStart"/>
      <w:r w:rsidRPr="0091301A">
        <w:rPr>
          <w:rStyle w:val="fontstyle01"/>
          <w:rFonts w:cs="Times New Roman"/>
          <w:color w:val="auto"/>
          <w:szCs w:val="28"/>
          <w:lang w:val="uk-UA"/>
        </w:rPr>
        <w:t>рифампіцину</w:t>
      </w:r>
      <w:proofErr w:type="spellEnd"/>
      <w:r w:rsidRPr="0091301A">
        <w:rPr>
          <w:rStyle w:val="fontstyle01"/>
          <w:rFonts w:cs="Times New Roman"/>
          <w:color w:val="auto"/>
          <w:szCs w:val="28"/>
          <w:lang w:val="uk-UA"/>
        </w:rPr>
        <w:t xml:space="preserve">, але за допомогою цього тесту не можна перевірити резистентність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Пацієнти з резистентністю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зазнають вищого ризику розвитку додаткової резистентності до лікарських засобів. Надавачі медичних послуг повинні бути пильними щодо можливості розвитку резистентності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та, якщо є підозра, слід провести тест на чутливість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та після цього призначити відповідну схему лікування, уникаючи призначення схеми лікування категорії II. Подальша настанова ВООЗ щодо лікування пацієнтів з </w:t>
      </w:r>
      <w:proofErr w:type="spellStart"/>
      <w:r w:rsidRPr="0091301A">
        <w:rPr>
          <w:rStyle w:val="fontstyle01"/>
          <w:rFonts w:cs="Times New Roman"/>
          <w:color w:val="auto"/>
          <w:szCs w:val="28"/>
          <w:lang w:val="uk-UA"/>
        </w:rPr>
        <w:t>монорезистентністю</w:t>
      </w:r>
      <w:proofErr w:type="spellEnd"/>
      <w:r w:rsidRPr="0091301A">
        <w:rPr>
          <w:rStyle w:val="fontstyle01"/>
          <w:rFonts w:cs="Times New Roman"/>
          <w:color w:val="auto"/>
          <w:szCs w:val="28"/>
          <w:lang w:val="uk-UA"/>
        </w:rPr>
        <w:t xml:space="preserve"> до </w:t>
      </w:r>
      <w:proofErr w:type="spellStart"/>
      <w:r w:rsidRPr="0091301A">
        <w:rPr>
          <w:rStyle w:val="fontstyle01"/>
          <w:rFonts w:cs="Times New Roman"/>
          <w:color w:val="auto"/>
          <w:szCs w:val="28"/>
          <w:lang w:val="uk-UA"/>
        </w:rPr>
        <w:t>ізоніазиду</w:t>
      </w:r>
      <w:proofErr w:type="spellEnd"/>
      <w:r w:rsidRPr="0091301A">
        <w:rPr>
          <w:rStyle w:val="fontstyle01"/>
          <w:rFonts w:cs="Times New Roman"/>
          <w:color w:val="auto"/>
          <w:szCs w:val="28"/>
          <w:lang w:val="uk-UA"/>
        </w:rPr>
        <w:t xml:space="preserve">, особливо при застосуванні </w:t>
      </w:r>
      <w:r w:rsidR="00DD2C65">
        <w:rPr>
          <w:rStyle w:val="fontstyle01"/>
          <w:color w:val="auto"/>
          <w:szCs w:val="22"/>
          <w:lang w:val="uk-UA"/>
        </w:rPr>
        <w:t xml:space="preserve">препаратів групи </w:t>
      </w:r>
      <w:proofErr w:type="spellStart"/>
      <w:r w:rsidR="00DD2C65" w:rsidRPr="0091301A">
        <w:rPr>
          <w:rStyle w:val="fontstyle01"/>
          <w:color w:val="auto"/>
          <w:szCs w:val="22"/>
          <w:lang w:val="uk-UA"/>
        </w:rPr>
        <w:t>фторхінолон</w:t>
      </w:r>
      <w:r w:rsidR="00DD2C65">
        <w:rPr>
          <w:rStyle w:val="fontstyle01"/>
          <w:color w:val="auto"/>
          <w:szCs w:val="22"/>
          <w:lang w:val="uk-UA"/>
        </w:rPr>
        <w:t>ів</w:t>
      </w:r>
      <w:proofErr w:type="spellEnd"/>
      <w:r w:rsidRPr="0091301A">
        <w:rPr>
          <w:rStyle w:val="fontstyle01"/>
          <w:rFonts w:cs="Times New Roman"/>
          <w:color w:val="auto"/>
          <w:szCs w:val="28"/>
          <w:lang w:val="uk-UA"/>
        </w:rPr>
        <w:t>, зараз знаходиться у процесі розробки.</w:t>
      </w:r>
    </w:p>
    <w:p w14:paraId="0CE929F2" w14:textId="77777777" w:rsidR="008B7556" w:rsidRPr="0091301A" w:rsidRDefault="008B7556" w:rsidP="002D22B1">
      <w:pPr>
        <w:spacing w:line="250" w:lineRule="auto"/>
        <w:jc w:val="both"/>
        <w:outlineLvl w:val="0"/>
        <w:rPr>
          <w:rFonts w:cs="Times New Roman"/>
          <w:szCs w:val="28"/>
          <w:lang w:val="uk-UA"/>
        </w:rPr>
      </w:pPr>
      <w:bookmarkStart w:id="63" w:name="_Toc15726985"/>
      <w:r w:rsidRPr="0091301A">
        <w:rPr>
          <w:rStyle w:val="fontstyle01"/>
          <w:rFonts w:cs="Times New Roman"/>
          <w:b/>
          <w:color w:val="auto"/>
          <w:szCs w:val="28"/>
          <w:lang w:val="uk-UA"/>
        </w:rPr>
        <w:lastRenderedPageBreak/>
        <w:t>Урахування підгруп</w:t>
      </w:r>
      <w:bookmarkEnd w:id="63"/>
    </w:p>
    <w:p w14:paraId="67FACFA6" w14:textId="77777777" w:rsidR="008B7556" w:rsidRPr="0091301A" w:rsidRDefault="008B7556" w:rsidP="002D22B1">
      <w:pPr>
        <w:spacing w:line="250" w:lineRule="auto"/>
        <w:jc w:val="both"/>
        <w:outlineLvl w:val="0"/>
        <w:rPr>
          <w:rFonts w:cs="Times New Roman"/>
          <w:szCs w:val="28"/>
          <w:lang w:val="uk-UA"/>
        </w:rPr>
      </w:pPr>
      <w:bookmarkStart w:id="64" w:name="_Toc15726986"/>
      <w:r w:rsidRPr="0091301A">
        <w:rPr>
          <w:rStyle w:val="fontstyle21"/>
          <w:rFonts w:ascii="Times New Roman" w:hAnsi="Times New Roman" w:cs="Times New Roman"/>
          <w:color w:val="auto"/>
          <w:sz w:val="28"/>
          <w:szCs w:val="28"/>
          <w:lang w:val="uk-UA"/>
        </w:rPr>
        <w:t>Відсутнє.</w:t>
      </w:r>
      <w:bookmarkEnd w:id="64"/>
    </w:p>
    <w:p w14:paraId="1BFD0FFD" w14:textId="77777777" w:rsidR="008B7556" w:rsidRPr="0091301A" w:rsidRDefault="008B7556" w:rsidP="002D22B1">
      <w:pPr>
        <w:spacing w:line="250" w:lineRule="auto"/>
        <w:jc w:val="both"/>
        <w:outlineLvl w:val="0"/>
        <w:rPr>
          <w:rFonts w:cs="Times New Roman"/>
          <w:szCs w:val="28"/>
          <w:lang w:val="uk-UA"/>
        </w:rPr>
      </w:pPr>
      <w:bookmarkStart w:id="65" w:name="_Toc15726987"/>
      <w:r w:rsidRPr="0091301A">
        <w:rPr>
          <w:rStyle w:val="fontstyle01"/>
          <w:rFonts w:cs="Times New Roman"/>
          <w:b/>
          <w:color w:val="auto"/>
          <w:szCs w:val="28"/>
          <w:lang w:val="uk-UA"/>
        </w:rPr>
        <w:t>Рекомендації з впровадження</w:t>
      </w:r>
      <w:bookmarkEnd w:id="65"/>
    </w:p>
    <w:p w14:paraId="565B19FA" w14:textId="77777777"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Пацієнти, які потребують призначення повторного курсу лікування, повинні пройти швидкий молекулярний тест або ТМЧ задля визначення, щонайменше, резистентності до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та, бажано, </w:t>
      </w:r>
      <w:proofErr w:type="spellStart"/>
      <w:r w:rsidRPr="0091301A">
        <w:rPr>
          <w:rStyle w:val="fontstyle21"/>
          <w:rFonts w:ascii="Times New Roman" w:hAnsi="Times New Roman" w:cs="Times New Roman"/>
          <w:color w:val="auto"/>
          <w:sz w:val="28"/>
          <w:szCs w:val="28"/>
          <w:lang w:val="uk-UA"/>
        </w:rPr>
        <w:t>ізоніазиду</w:t>
      </w:r>
      <w:proofErr w:type="spellEnd"/>
      <w:r w:rsidRPr="0091301A">
        <w:rPr>
          <w:rStyle w:val="fontstyle21"/>
          <w:rFonts w:ascii="Times New Roman" w:hAnsi="Times New Roman" w:cs="Times New Roman"/>
          <w:color w:val="auto"/>
          <w:sz w:val="28"/>
          <w:szCs w:val="28"/>
          <w:lang w:val="uk-UA"/>
        </w:rPr>
        <w:t>.</w:t>
      </w:r>
    </w:p>
    <w:p w14:paraId="00006716" w14:textId="671F2F4B"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Спираючись на результати ТМЧ, можна повторити стандартизований курс лікування препаратами першого ряду</w:t>
      </w:r>
      <w:r w:rsidRPr="0091301A">
        <w:rPr>
          <w:rFonts w:cs="Times New Roman"/>
          <w:szCs w:val="28"/>
          <w:lang w:val="uk-UA"/>
        </w:rPr>
        <w:t xml:space="preserve"> </w:t>
      </w:r>
      <w:r w:rsidRPr="0091301A">
        <w:rPr>
          <w:rStyle w:val="fontstyle21"/>
          <w:rFonts w:ascii="Times New Roman" w:hAnsi="Times New Roman" w:cs="Times New Roman"/>
          <w:color w:val="auto"/>
          <w:sz w:val="28"/>
          <w:szCs w:val="28"/>
          <w:lang w:val="uk-UA"/>
        </w:rPr>
        <w:t xml:space="preserve">(2HRZE/4HR), якщо не зазначено резистентність до цих препаратів у медичній карті пацієнта; якщо було виявлено резистентність до </w:t>
      </w:r>
      <w:proofErr w:type="spellStart"/>
      <w:r w:rsidRPr="0091301A">
        <w:rPr>
          <w:rStyle w:val="fontstyle21"/>
          <w:rFonts w:ascii="Times New Roman" w:hAnsi="Times New Roman" w:cs="Times New Roman"/>
          <w:color w:val="auto"/>
          <w:sz w:val="28"/>
          <w:szCs w:val="28"/>
          <w:lang w:val="uk-UA"/>
        </w:rPr>
        <w:t>рифампіцину</w:t>
      </w:r>
      <w:proofErr w:type="spellEnd"/>
      <w:r w:rsidRPr="0091301A">
        <w:rPr>
          <w:rStyle w:val="fontstyle21"/>
          <w:rFonts w:ascii="Times New Roman" w:hAnsi="Times New Roman" w:cs="Times New Roman"/>
          <w:color w:val="auto"/>
          <w:sz w:val="28"/>
          <w:szCs w:val="28"/>
          <w:lang w:val="uk-UA"/>
        </w:rPr>
        <w:t xml:space="preserve">, слід призначати схему для лікування МРТБ відповідно до </w:t>
      </w:r>
      <w:r w:rsidR="00C94186">
        <w:rPr>
          <w:rStyle w:val="fontstyle21"/>
          <w:rFonts w:ascii="Times New Roman" w:hAnsi="Times New Roman" w:cs="Times New Roman"/>
          <w:color w:val="auto"/>
          <w:sz w:val="28"/>
          <w:szCs w:val="28"/>
          <w:lang w:val="uk-UA"/>
        </w:rPr>
        <w:t>останньої</w:t>
      </w:r>
      <w:r w:rsidRPr="0091301A">
        <w:rPr>
          <w:rStyle w:val="fontstyle21"/>
          <w:rFonts w:ascii="Times New Roman" w:hAnsi="Times New Roman" w:cs="Times New Roman"/>
          <w:color w:val="auto"/>
          <w:sz w:val="28"/>
          <w:szCs w:val="28"/>
          <w:lang w:val="uk-UA"/>
        </w:rPr>
        <w:t xml:space="preserve"> настанови ВООЗ щодо лікування </w:t>
      </w:r>
      <w:r w:rsidR="002A0271" w:rsidRPr="002A0271">
        <w:rPr>
          <w:rStyle w:val="fontstyle21"/>
          <w:rFonts w:ascii="Times New Roman" w:hAnsi="Times New Roman" w:cs="Times New Roman"/>
          <w:color w:val="auto"/>
          <w:sz w:val="28"/>
          <w:szCs w:val="28"/>
          <w:lang w:val="uk-UA"/>
        </w:rPr>
        <w:t>лікарсько-стійк</w:t>
      </w:r>
      <w:r w:rsidR="002A0271">
        <w:rPr>
          <w:rStyle w:val="fontstyle21"/>
          <w:rFonts w:ascii="Times New Roman" w:hAnsi="Times New Roman" w:cs="Times New Roman"/>
          <w:color w:val="auto"/>
          <w:sz w:val="28"/>
          <w:szCs w:val="28"/>
          <w:lang w:val="uk-UA"/>
        </w:rPr>
        <w:t>ого</w:t>
      </w:r>
      <w:r w:rsidR="002A0271" w:rsidRPr="002A0271">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ТБ.</w:t>
      </w:r>
    </w:p>
    <w:p w14:paraId="2A7F739C" w14:textId="77777777"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Якщо причиною перерви попереднього курсу лікування пацієнтом був дефіцит препаратів, виникнення побічних реакцій на протитуберкульозні препарати або недостатня санітарно-просвітницька робота з пацієнтом/надавачем послуг, ці проблеми повинні бути врегульованими.</w:t>
      </w:r>
    </w:p>
    <w:p w14:paraId="7682FF7C" w14:textId="77777777" w:rsidR="008B7556" w:rsidRPr="0091301A" w:rsidRDefault="008B7556" w:rsidP="002D22B1">
      <w:pPr>
        <w:spacing w:line="250" w:lineRule="auto"/>
        <w:jc w:val="both"/>
        <w:outlineLvl w:val="0"/>
        <w:rPr>
          <w:rFonts w:cs="Times New Roman"/>
          <w:szCs w:val="28"/>
          <w:lang w:val="uk-UA"/>
        </w:rPr>
      </w:pPr>
      <w:bookmarkStart w:id="66" w:name="_Toc15726988"/>
      <w:r w:rsidRPr="0091301A">
        <w:rPr>
          <w:rStyle w:val="fontstyle01"/>
          <w:rFonts w:cs="Times New Roman"/>
          <w:b/>
          <w:color w:val="auto"/>
          <w:szCs w:val="28"/>
          <w:lang w:val="uk-UA"/>
        </w:rPr>
        <w:t>Моніторинг та оцінювання</w:t>
      </w:r>
      <w:bookmarkEnd w:id="66"/>
    </w:p>
    <w:p w14:paraId="1A90418B" w14:textId="77777777" w:rsidR="008B7556" w:rsidRPr="0091301A" w:rsidRDefault="008B7556" w:rsidP="002D22B1">
      <w:pPr>
        <w:spacing w:line="250"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Додаткові рекомендації, що виходять за межі чинних стандартизованих схем лікування, відсутні.</w:t>
      </w:r>
    </w:p>
    <w:p w14:paraId="2B2F30F6" w14:textId="77777777" w:rsidR="008B7556" w:rsidRPr="0091301A" w:rsidRDefault="008B7556" w:rsidP="0091301A">
      <w:pPr>
        <w:pStyle w:val="2"/>
        <w:rPr>
          <w:lang w:val="uk-UA"/>
        </w:rPr>
      </w:pPr>
      <w:bookmarkStart w:id="67" w:name="_Toc15726989"/>
      <w:r w:rsidRPr="0091301A">
        <w:rPr>
          <w:rStyle w:val="fontstyle01"/>
          <w:color w:val="auto"/>
          <w:szCs w:val="26"/>
          <w:lang w:val="uk-UA"/>
        </w:rPr>
        <w:t>2.</w:t>
      </w:r>
      <w:r w:rsidRPr="0091301A">
        <w:rPr>
          <w:rStyle w:val="fontstyle01"/>
          <w:color w:val="auto"/>
          <w:szCs w:val="26"/>
        </w:rPr>
        <w:t> </w:t>
      </w:r>
      <w:r w:rsidRPr="0091301A">
        <w:rPr>
          <w:rStyle w:val="fontstyle01"/>
          <w:color w:val="auto"/>
          <w:szCs w:val="26"/>
          <w:lang w:val="uk-UA"/>
        </w:rPr>
        <w:t>Забезпечення підтримки пацієнтів</w:t>
      </w:r>
      <w:bookmarkEnd w:id="67"/>
    </w:p>
    <w:p w14:paraId="4C762170" w14:textId="79B5F23E" w:rsidR="008B7556" w:rsidRPr="0091301A" w:rsidRDefault="008B7556" w:rsidP="0091301A">
      <w:pPr>
        <w:pStyle w:val="3"/>
        <w:rPr>
          <w:lang w:val="uk-UA"/>
        </w:rPr>
      </w:pPr>
      <w:bookmarkStart w:id="68" w:name="_Toc15726990"/>
      <w:r w:rsidRPr="0091301A">
        <w:rPr>
          <w:rStyle w:val="fontstyle21"/>
          <w:rFonts w:ascii="Times New Roman" w:hAnsi="Times New Roman"/>
          <w:color w:val="auto"/>
          <w:sz w:val="28"/>
          <w:szCs w:val="22"/>
          <w:lang w:val="uk-UA"/>
        </w:rPr>
        <w:t>2.1.</w:t>
      </w:r>
      <w:r w:rsidRPr="0091301A">
        <w:rPr>
          <w:rStyle w:val="fontstyle21"/>
          <w:rFonts w:ascii="Times New Roman" w:hAnsi="Times New Roman"/>
          <w:color w:val="auto"/>
          <w:sz w:val="28"/>
          <w:szCs w:val="22"/>
        </w:rPr>
        <w:t> </w:t>
      </w:r>
      <w:r w:rsidRPr="0091301A">
        <w:rPr>
          <w:rStyle w:val="fontstyle21"/>
          <w:rFonts w:ascii="Times New Roman" w:hAnsi="Times New Roman"/>
          <w:color w:val="auto"/>
          <w:sz w:val="28"/>
          <w:szCs w:val="22"/>
          <w:lang w:val="uk-UA"/>
        </w:rPr>
        <w:t xml:space="preserve">Надання комплексних послуг для пацієнтів з чутливим та </w:t>
      </w:r>
      <w:r w:rsidR="002A0271" w:rsidRPr="002A0271">
        <w:rPr>
          <w:rStyle w:val="fontstyle21"/>
          <w:rFonts w:ascii="Times New Roman" w:hAnsi="Times New Roman"/>
          <w:color w:val="auto"/>
          <w:sz w:val="28"/>
          <w:szCs w:val="22"/>
          <w:lang w:val="uk-UA"/>
        </w:rPr>
        <w:t xml:space="preserve">лікарсько-стійким </w:t>
      </w:r>
      <w:r w:rsidRPr="0091301A">
        <w:rPr>
          <w:rStyle w:val="fontstyle21"/>
          <w:rFonts w:ascii="Times New Roman" w:hAnsi="Times New Roman"/>
          <w:color w:val="auto"/>
          <w:sz w:val="28"/>
          <w:szCs w:val="22"/>
          <w:lang w:val="uk-UA"/>
        </w:rPr>
        <w:t>туберкульозом: ефективність догляду та підтримки пацієнтів</w:t>
      </w:r>
      <w:bookmarkEnd w:id="68"/>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72857E2D" w14:textId="77777777" w:rsidTr="00DB24AD">
        <w:tc>
          <w:tcPr>
            <w:tcW w:w="9639" w:type="dxa"/>
            <w:shd w:val="clear" w:color="auto" w:fill="DEEAF6" w:themeFill="accent1" w:themeFillTint="33"/>
          </w:tcPr>
          <w:p w14:paraId="6AED97E2" w14:textId="77777777" w:rsidR="008B7556" w:rsidRPr="0091301A" w:rsidRDefault="008B7556" w:rsidP="002D22B1">
            <w:pPr>
              <w:spacing w:before="120" w:after="120" w:line="250" w:lineRule="auto"/>
              <w:ind w:firstLine="0"/>
              <w:jc w:val="center"/>
              <w:rPr>
                <w:rFonts w:cs="Times New Roman"/>
                <w:szCs w:val="28"/>
                <w:lang w:val="uk-UA"/>
              </w:rPr>
            </w:pPr>
            <w:r w:rsidRPr="0091301A">
              <w:rPr>
                <w:rStyle w:val="fontstyle31"/>
                <w:rFonts w:ascii="Times New Roman" w:hAnsi="Times New Roman" w:cs="Times New Roman"/>
                <w:b/>
                <w:color w:val="auto"/>
                <w:sz w:val="28"/>
                <w:szCs w:val="28"/>
                <w:lang w:val="uk-UA"/>
              </w:rPr>
              <w:t>Рекомендації</w:t>
            </w:r>
          </w:p>
          <w:p w14:paraId="37E89CE8" w14:textId="77777777" w:rsidR="008B7556" w:rsidRPr="0091301A" w:rsidRDefault="008B7556" w:rsidP="002D22B1">
            <w:pPr>
              <w:spacing w:line="250" w:lineRule="auto"/>
              <w:ind w:firstLine="0"/>
              <w:jc w:val="both"/>
              <w:rPr>
                <w:rFonts w:cs="Times New Roman"/>
                <w:b/>
                <w:bCs/>
                <w:iCs/>
                <w:szCs w:val="28"/>
                <w:lang w:val="uk-UA"/>
              </w:rPr>
            </w:pPr>
            <w:r w:rsidRPr="0091301A">
              <w:rPr>
                <w:rStyle w:val="fontstyle41"/>
                <w:rFonts w:ascii="Times New Roman" w:hAnsi="Times New Roman" w:cs="Times New Roman"/>
                <w:color w:val="auto"/>
                <w:sz w:val="28"/>
                <w:szCs w:val="28"/>
                <w:lang w:val="uk-UA"/>
              </w:rPr>
              <w:t>2.1.1. 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71D84805" w14:textId="77777777" w:rsidR="008B7556" w:rsidRPr="0091301A" w:rsidRDefault="008B7556" w:rsidP="002D22B1">
            <w:pPr>
              <w:spacing w:before="120" w:after="120" w:line="250" w:lineRule="auto"/>
              <w:ind w:firstLine="0"/>
              <w:jc w:val="both"/>
              <w:rPr>
                <w:rFonts w:cs="Times New Roman"/>
                <w:b/>
                <w:bCs/>
                <w:iCs/>
                <w:szCs w:val="28"/>
                <w:lang w:val="uk-UA"/>
              </w:rPr>
            </w:pPr>
            <w:r w:rsidRPr="0091301A">
              <w:rPr>
                <w:rStyle w:val="fontstyle41"/>
                <w:rFonts w:ascii="Times New Roman" w:hAnsi="Times New Roman" w:cs="Times New Roman"/>
                <w:color w:val="auto"/>
                <w:sz w:val="28"/>
                <w:szCs w:val="28"/>
                <w:lang w:val="uk-UA"/>
              </w:rPr>
              <w:t xml:space="preserve">2.1.2. Рекомендовано запропонувати комплекс </w:t>
            </w:r>
            <w:proofErr w:type="spellStart"/>
            <w:r w:rsidRPr="0091301A">
              <w:rPr>
                <w:rStyle w:val="fontstyle41"/>
                <w:rFonts w:ascii="Times New Roman" w:hAnsi="Times New Roman" w:cs="Times New Roman"/>
                <w:color w:val="auto"/>
                <w:sz w:val="28"/>
                <w:szCs w:val="28"/>
                <w:lang w:val="uk-UA"/>
              </w:rPr>
              <w:t>втручань</w:t>
            </w:r>
            <w:proofErr w:type="spellEnd"/>
            <w:r w:rsidRPr="0091301A">
              <w:rPr>
                <w:rStyle w:val="fontstyle41"/>
                <w:rFonts w:ascii="Times New Roman" w:hAnsi="Times New Roman" w:cs="Times New Roman"/>
                <w:color w:val="auto"/>
                <w:sz w:val="28"/>
                <w:szCs w:val="28"/>
                <w:lang w:val="uk-UA"/>
              </w:rPr>
              <w:t xml:space="preserve"> з формування прихильності до лікування</w:t>
            </w:r>
            <w:r w:rsidRPr="0091301A">
              <w:rPr>
                <w:rStyle w:val="aa"/>
                <w:rFonts w:cs="Times New Roman"/>
                <w:szCs w:val="28"/>
                <w:lang w:val="uk-UA"/>
              </w:rPr>
              <w:footnoteReference w:id="26"/>
            </w:r>
            <w:r w:rsidRPr="0091301A">
              <w:rPr>
                <w:rStyle w:val="fontstyle41"/>
                <w:rFonts w:ascii="Times New Roman" w:hAnsi="Times New Roman" w:cs="Times New Roman"/>
                <w:color w:val="auto"/>
                <w:sz w:val="28"/>
                <w:szCs w:val="28"/>
                <w:lang w:val="uk-UA"/>
              </w:rPr>
              <w:t xml:space="preserve"> пацієнтам, які проходять курс лікування ТБ, разом з вибором способу прийому лікарських засобів</w:t>
            </w:r>
            <w:r w:rsidRPr="0091301A">
              <w:rPr>
                <w:rStyle w:val="aa"/>
                <w:rFonts w:cs="Times New Roman"/>
                <w:szCs w:val="28"/>
                <w:lang w:val="uk-UA"/>
              </w:rPr>
              <w:footnoteReference w:id="27"/>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низька якість доказових даних</w:t>
            </w:r>
            <w:r w:rsidRPr="0091301A">
              <w:rPr>
                <w:rStyle w:val="fontstyle41"/>
                <w:rFonts w:ascii="Times New Roman" w:hAnsi="Times New Roman" w:cs="Times New Roman"/>
                <w:color w:val="auto"/>
                <w:sz w:val="28"/>
                <w:szCs w:val="28"/>
                <w:lang w:val="uk-UA"/>
              </w:rPr>
              <w:t>).</w:t>
            </w:r>
          </w:p>
          <w:p w14:paraId="114FDC8F" w14:textId="77777777" w:rsidR="008B7556" w:rsidRPr="0091301A" w:rsidRDefault="008B7556" w:rsidP="0091301A">
            <w:pPr>
              <w:ind w:firstLine="0"/>
              <w:jc w:val="both"/>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2.1.3. Рекомендовано запропонувати один або декілька з наступних заходів щодо формування прихильності до лікування</w:t>
            </w:r>
            <w:r w:rsidRPr="0091301A">
              <w:rPr>
                <w:rFonts w:cs="Times New Roman"/>
                <w:b/>
                <w:bCs/>
                <w:iCs/>
                <w:szCs w:val="28"/>
                <w:lang w:val="uk-UA"/>
              </w:rPr>
              <w:t xml:space="preserve"> </w:t>
            </w:r>
            <w:r w:rsidRPr="0091301A">
              <w:rPr>
                <w:rStyle w:val="fontstyle41"/>
                <w:rFonts w:ascii="Times New Roman" w:hAnsi="Times New Roman" w:cs="Times New Roman"/>
                <w:color w:val="auto"/>
                <w:sz w:val="28"/>
                <w:szCs w:val="28"/>
                <w:lang w:val="uk-UA"/>
              </w:rPr>
              <w:t xml:space="preserve">(комплементарні та не </w:t>
            </w:r>
            <w:r w:rsidRPr="0091301A">
              <w:rPr>
                <w:rStyle w:val="fontstyle41"/>
                <w:rFonts w:ascii="Times New Roman" w:hAnsi="Times New Roman" w:cs="Times New Roman"/>
                <w:color w:val="auto"/>
                <w:sz w:val="28"/>
                <w:szCs w:val="28"/>
                <w:lang w:val="uk-UA"/>
              </w:rPr>
              <w:lastRenderedPageBreak/>
              <w:t>взаємовиключні) пацієнтам, які проходять курс лікування ТБ, або надавачам медичних послуг:</w:t>
            </w:r>
          </w:p>
          <w:p w14:paraId="3FCD0D6D" w14:textId="77777777" w:rsidR="008B7556" w:rsidRPr="0091301A" w:rsidRDefault="008B7556" w:rsidP="0091301A">
            <w:pPr>
              <w:tabs>
                <w:tab w:val="left" w:pos="1452"/>
              </w:tabs>
              <w:ind w:left="1026" w:hanging="283"/>
              <w:jc w:val="both"/>
              <w:rPr>
                <w:rFonts w:cs="Times New Roman"/>
                <w:b/>
                <w:bCs/>
                <w:iCs/>
                <w:szCs w:val="28"/>
                <w:lang w:val="uk-UA"/>
              </w:rPr>
            </w:pPr>
            <w:r w:rsidRPr="0091301A">
              <w:rPr>
                <w:rStyle w:val="fontstyle01"/>
                <w:rFonts w:cs="Times New Roman"/>
                <w:color w:val="auto"/>
                <w:szCs w:val="28"/>
                <w:lang w:val="uk-UA"/>
              </w:rPr>
              <w:t>a) відстеження</w:t>
            </w:r>
            <w:r w:rsidRPr="0091301A">
              <w:rPr>
                <w:rStyle w:val="aa"/>
                <w:rFonts w:cs="Times New Roman"/>
                <w:szCs w:val="28"/>
                <w:lang w:val="uk-UA"/>
              </w:rPr>
              <w:footnoteReference w:id="28"/>
            </w:r>
            <w:r w:rsidRPr="0091301A">
              <w:rPr>
                <w:rStyle w:val="fontstyle01"/>
                <w:rFonts w:cs="Times New Roman"/>
                <w:color w:val="auto"/>
                <w:szCs w:val="28"/>
                <w:lang w:val="uk-UA"/>
              </w:rPr>
              <w:t xml:space="preserve"> або контроль за прийомом лікарських засобів із застосуванням цифрових технологій</w:t>
            </w:r>
            <w:r w:rsidRPr="0091301A">
              <w:rPr>
                <w:rStyle w:val="aa"/>
                <w:rFonts w:cs="Times New Roman"/>
                <w:szCs w:val="28"/>
                <w:lang w:val="uk-UA"/>
              </w:rPr>
              <w:footnoteReference w:id="29"/>
            </w:r>
            <w:r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01"/>
                <w:rFonts w:cs="Times New Roman"/>
                <w:color w:val="auto"/>
                <w:szCs w:val="28"/>
                <w:lang w:val="uk-UA"/>
              </w:rPr>
              <w:t>);</w:t>
            </w:r>
          </w:p>
          <w:p w14:paraId="3888E045"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б) матеріальна підтримка пацієнта</w:t>
            </w:r>
            <w:r w:rsidRPr="0091301A">
              <w:rPr>
                <w:rStyle w:val="fontstyle01"/>
                <w:rFonts w:cs="Times New Roman"/>
                <w:color w:val="auto"/>
                <w:szCs w:val="28"/>
                <w:vertAlign w:val="superscript"/>
                <w:lang w:val="uk-UA"/>
              </w:rPr>
              <w:footnoteReference w:id="30"/>
            </w:r>
            <w:r w:rsidRPr="0091301A">
              <w:rPr>
                <w:rStyle w:val="fontstyle01"/>
                <w:rFonts w:cs="Times New Roman"/>
                <w:color w:val="auto"/>
                <w:szCs w:val="28"/>
                <w:lang w:val="uk-UA"/>
              </w:rPr>
              <w:t xml:space="preserve"> (умовна рекомендація, помірна якість доказових даних);</w:t>
            </w:r>
          </w:p>
          <w:p w14:paraId="76109074"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в) психологічна підтримка пацієнта</w:t>
            </w:r>
            <w:r w:rsidRPr="0091301A">
              <w:rPr>
                <w:rStyle w:val="fontstyle01"/>
                <w:rFonts w:cs="Times New Roman"/>
                <w:color w:val="auto"/>
                <w:szCs w:val="28"/>
                <w:vertAlign w:val="superscript"/>
                <w:lang w:val="uk-UA"/>
              </w:rPr>
              <w:footnoteReference w:id="31"/>
            </w:r>
            <w:r w:rsidRPr="0091301A">
              <w:rPr>
                <w:rStyle w:val="fontstyle01"/>
                <w:rFonts w:cs="Times New Roman"/>
                <w:color w:val="auto"/>
                <w:szCs w:val="28"/>
                <w:lang w:val="uk-UA"/>
              </w:rPr>
              <w:t xml:space="preserve"> (умовна рекомендація, низька якість доказових даних);</w:t>
            </w:r>
          </w:p>
          <w:p w14:paraId="7482A6BA"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г) навчання персоналу</w:t>
            </w:r>
            <w:r w:rsidRPr="0091301A">
              <w:rPr>
                <w:rStyle w:val="fontstyle01"/>
                <w:rFonts w:cs="Times New Roman"/>
                <w:color w:val="auto"/>
                <w:szCs w:val="28"/>
                <w:vertAlign w:val="superscript"/>
                <w:lang w:val="uk-UA"/>
              </w:rPr>
              <w:footnoteReference w:id="32"/>
            </w:r>
            <w:r w:rsidRPr="0091301A">
              <w:rPr>
                <w:rStyle w:val="fontstyle01"/>
                <w:rFonts w:cs="Times New Roman"/>
                <w:color w:val="auto"/>
                <w:szCs w:val="28"/>
                <w:lang w:val="uk-UA"/>
              </w:rPr>
              <w:t xml:space="preserve"> (умовна рекомендація, низька якість доказових даних).</w:t>
            </w:r>
          </w:p>
          <w:p w14:paraId="53431FAF" w14:textId="77777777" w:rsidR="008B7556" w:rsidRPr="0091301A" w:rsidRDefault="008B7556" w:rsidP="0091301A">
            <w:pPr>
              <w:spacing w:before="120"/>
              <w:ind w:firstLine="0"/>
              <w:jc w:val="both"/>
              <w:rPr>
                <w:rFonts w:cs="Times New Roman"/>
                <w:bCs/>
                <w:iCs/>
                <w:szCs w:val="28"/>
                <w:lang w:val="uk-UA"/>
              </w:rPr>
            </w:pPr>
            <w:r w:rsidRPr="0091301A">
              <w:rPr>
                <w:rStyle w:val="fontstyle01"/>
                <w:rFonts w:cs="Times New Roman"/>
                <w:color w:val="auto"/>
                <w:szCs w:val="28"/>
                <w:lang w:val="uk-UA"/>
              </w:rPr>
              <w:t>2.1.4. Рекомендовано пропонувати пацієнтам, які проходять курс лікування ТБ, наступні варіанти нагляду за лікуванням:</w:t>
            </w:r>
          </w:p>
          <w:p w14:paraId="51236EFD" w14:textId="359ECDC1"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а) рекомендовано</w:t>
            </w:r>
            <w:r w:rsidR="003970CF">
              <w:rPr>
                <w:rStyle w:val="fontstyle01"/>
                <w:rFonts w:cs="Times New Roman"/>
                <w:color w:val="auto"/>
                <w:szCs w:val="28"/>
                <w:lang w:val="uk-UA"/>
              </w:rPr>
              <w:t xml:space="preserve"> </w:t>
            </w:r>
            <w:r w:rsidR="003970CF">
              <w:rPr>
                <w:rStyle w:val="fontstyle01"/>
                <w:lang w:val="uk-UA"/>
              </w:rPr>
              <w:t>забезпечення</w:t>
            </w:r>
            <w:r w:rsidRPr="0091301A">
              <w:rPr>
                <w:rStyle w:val="fontstyle01"/>
                <w:rFonts w:cs="Times New Roman"/>
                <w:color w:val="auto"/>
                <w:szCs w:val="28"/>
                <w:lang w:val="uk-UA"/>
              </w:rPr>
              <w:t xml:space="preserve"> DOT </w:t>
            </w:r>
            <w:r w:rsidR="003970CF">
              <w:rPr>
                <w:rStyle w:val="fontstyle01"/>
                <w:rFonts w:cs="Times New Roman"/>
                <w:color w:val="auto"/>
                <w:szCs w:val="28"/>
                <w:lang w:val="uk-UA"/>
              </w:rPr>
              <w:t>ч</w:t>
            </w:r>
            <w:r w:rsidR="003970CF">
              <w:rPr>
                <w:rStyle w:val="fontstyle01"/>
                <w:lang w:val="uk-UA"/>
              </w:rPr>
              <w:t>ленами</w:t>
            </w:r>
            <w:r w:rsidRPr="0091301A">
              <w:rPr>
                <w:rStyle w:val="fontstyle01"/>
                <w:rFonts w:cs="Times New Roman"/>
                <w:color w:val="auto"/>
                <w:szCs w:val="28"/>
                <w:lang w:val="uk-UA"/>
              </w:rPr>
              <w:t xml:space="preserve"> громади або </w:t>
            </w:r>
            <w:r w:rsidR="003970CF">
              <w:rPr>
                <w:rStyle w:val="fontstyle01"/>
                <w:rFonts w:cs="Times New Roman"/>
                <w:color w:val="auto"/>
                <w:szCs w:val="28"/>
                <w:lang w:val="uk-UA"/>
              </w:rPr>
              <w:t>ч</w:t>
            </w:r>
            <w:r w:rsidR="003970CF">
              <w:rPr>
                <w:rStyle w:val="fontstyle01"/>
                <w:lang w:val="uk-UA"/>
              </w:rPr>
              <w:t>ленами родити</w:t>
            </w:r>
            <w:r w:rsidRPr="0091301A">
              <w:rPr>
                <w:rStyle w:val="fontstyle01"/>
                <w:rFonts w:cs="Times New Roman"/>
                <w:color w:val="auto"/>
                <w:szCs w:val="28"/>
                <w:lang w:val="uk-UA"/>
              </w:rPr>
              <w:t xml:space="preserve"> на відміну від DOT у закладі охорони здоров’я або лікування без нагляду (умовна рекомендація, помірна якість доказових даних);</w:t>
            </w:r>
          </w:p>
          <w:p w14:paraId="5765C7C2"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б) рекомендовано DOT під наглядом надавачів медичних послуг, які пройшли відповідне навчання</w:t>
            </w:r>
            <w:r w:rsidRPr="0091301A">
              <w:rPr>
                <w:rStyle w:val="aa"/>
                <w:rFonts w:cs="Times New Roman"/>
                <w:szCs w:val="28"/>
                <w:lang w:val="uk-UA"/>
              </w:rPr>
              <w:footnoteReference w:id="33"/>
            </w:r>
            <w:r w:rsidRPr="0091301A">
              <w:rPr>
                <w:rStyle w:val="fontstyle01"/>
                <w:rFonts w:cs="Times New Roman"/>
                <w:color w:val="auto"/>
                <w:szCs w:val="28"/>
                <w:lang w:val="uk-UA"/>
              </w:rPr>
              <w:t>, на відміну від DOT під наглядом членів родини або лікування без нагляду (умовна рекомендація, дуже низька якість доказових даних);</w:t>
            </w:r>
          </w:p>
          <w:p w14:paraId="76AD543C" w14:textId="77777777" w:rsidR="008B7556" w:rsidRPr="0091301A" w:rsidRDefault="008B7556" w:rsidP="0091301A">
            <w:pPr>
              <w:tabs>
                <w:tab w:val="left" w:pos="1452"/>
              </w:tabs>
              <w:spacing w:after="120"/>
              <w:ind w:left="1026" w:hanging="283"/>
              <w:jc w:val="both"/>
              <w:rPr>
                <w:rFonts w:cs="Times New Roman"/>
                <w:szCs w:val="28"/>
                <w:lang w:val="uk-UA"/>
              </w:rPr>
            </w:pPr>
            <w:r w:rsidRPr="0091301A">
              <w:rPr>
                <w:rStyle w:val="fontstyle01"/>
                <w:rFonts w:cs="Times New Roman"/>
                <w:color w:val="auto"/>
                <w:szCs w:val="28"/>
                <w:lang w:val="uk-UA"/>
              </w:rPr>
              <w:t xml:space="preserve">в) VOT може замінити DOT у разі доступності технологій </w:t>
            </w:r>
            <w:proofErr w:type="spellStart"/>
            <w:r w:rsidRPr="0091301A">
              <w:rPr>
                <w:rStyle w:val="fontstyle01"/>
                <w:rFonts w:cs="Times New Roman"/>
                <w:color w:val="auto"/>
                <w:szCs w:val="28"/>
                <w:lang w:val="uk-UA"/>
              </w:rPr>
              <w:t>відеозв’язку</w:t>
            </w:r>
            <w:proofErr w:type="spellEnd"/>
            <w:r w:rsidRPr="0091301A">
              <w:rPr>
                <w:rStyle w:val="fontstyle01"/>
                <w:rFonts w:cs="Times New Roman"/>
                <w:color w:val="auto"/>
                <w:szCs w:val="28"/>
                <w:lang w:val="uk-UA"/>
              </w:rPr>
              <w:t>, якщо можливо належним чином організувати та забезпечити все необхідне для цього нагляду надавачами медичних послуг та пацієнтами (умовна рекомендація, дуже низька якість доказових даних).</w:t>
            </w:r>
          </w:p>
        </w:tc>
      </w:tr>
    </w:tbl>
    <w:p w14:paraId="19AE4360" w14:textId="77777777" w:rsidR="002D22B1" w:rsidRDefault="002D22B1" w:rsidP="0091301A">
      <w:pPr>
        <w:spacing w:before="120"/>
        <w:jc w:val="both"/>
        <w:outlineLvl w:val="0"/>
        <w:rPr>
          <w:rStyle w:val="fontstyle01"/>
          <w:rFonts w:cs="Times New Roman"/>
          <w:b/>
          <w:color w:val="auto"/>
          <w:szCs w:val="28"/>
          <w:lang w:val="uk-UA"/>
        </w:rPr>
      </w:pPr>
      <w:bookmarkStart w:id="69" w:name="_Toc15726991"/>
    </w:p>
    <w:p w14:paraId="4D5B67CE" w14:textId="77777777" w:rsidR="002D22B1" w:rsidRDefault="002D22B1" w:rsidP="0091301A">
      <w:pPr>
        <w:spacing w:before="120"/>
        <w:jc w:val="both"/>
        <w:outlineLvl w:val="0"/>
        <w:rPr>
          <w:rStyle w:val="fontstyle01"/>
          <w:rFonts w:cs="Times New Roman"/>
          <w:b/>
          <w:color w:val="auto"/>
          <w:szCs w:val="28"/>
          <w:lang w:val="uk-UA"/>
        </w:rPr>
      </w:pPr>
    </w:p>
    <w:p w14:paraId="06467245" w14:textId="77777777" w:rsidR="008B7556" w:rsidRPr="0091301A" w:rsidRDefault="008B7556" w:rsidP="00317D4B">
      <w:pPr>
        <w:spacing w:before="120" w:line="247" w:lineRule="auto"/>
        <w:jc w:val="both"/>
        <w:outlineLvl w:val="0"/>
        <w:rPr>
          <w:rStyle w:val="fontstyle01"/>
          <w:rFonts w:cs="Times New Roman"/>
          <w:b/>
          <w:color w:val="auto"/>
          <w:szCs w:val="28"/>
          <w:lang w:val="uk-UA"/>
        </w:rPr>
      </w:pPr>
      <w:r w:rsidRPr="0091301A">
        <w:rPr>
          <w:rStyle w:val="fontstyle01"/>
          <w:rFonts w:cs="Times New Roman"/>
          <w:b/>
          <w:color w:val="auto"/>
          <w:szCs w:val="28"/>
          <w:lang w:val="uk-UA"/>
        </w:rPr>
        <w:t>Обґрунтування</w:t>
      </w:r>
      <w:bookmarkEnd w:id="69"/>
    </w:p>
    <w:p w14:paraId="579A8686" w14:textId="77777777" w:rsidR="008B7556" w:rsidRPr="0091301A" w:rsidRDefault="008B7556" w:rsidP="00317D4B">
      <w:pPr>
        <w:spacing w:line="247" w:lineRule="auto"/>
        <w:jc w:val="both"/>
        <w:outlineLvl w:val="0"/>
        <w:rPr>
          <w:rFonts w:cs="Times New Roman"/>
          <w:i/>
          <w:szCs w:val="28"/>
          <w:lang w:val="uk-UA"/>
        </w:rPr>
      </w:pPr>
      <w:bookmarkStart w:id="70" w:name="_Toc15726992"/>
      <w:r w:rsidRPr="0091301A">
        <w:rPr>
          <w:rStyle w:val="fontstyle11"/>
          <w:rFonts w:ascii="Times New Roman" w:hAnsi="Times New Roman" w:cs="Times New Roman"/>
          <w:i/>
          <w:color w:val="auto"/>
          <w:sz w:val="28"/>
          <w:szCs w:val="28"/>
          <w:lang w:val="uk-UA"/>
        </w:rPr>
        <w:t>Контрольоване лікування</w:t>
      </w:r>
      <w:bookmarkEnd w:id="70"/>
    </w:p>
    <w:p w14:paraId="5E27AB21" w14:textId="630CE5CB" w:rsidR="008B7556" w:rsidRPr="0091301A" w:rsidRDefault="008B7556" w:rsidP="00317D4B">
      <w:pPr>
        <w:spacing w:line="247" w:lineRule="auto"/>
        <w:jc w:val="both"/>
        <w:rPr>
          <w:rFonts w:cs="Times New Roman"/>
          <w:szCs w:val="28"/>
          <w:lang w:val="uk-UA"/>
        </w:rPr>
      </w:pPr>
      <w:r w:rsidRPr="0091301A">
        <w:rPr>
          <w:rStyle w:val="fontstyle31"/>
          <w:rFonts w:ascii="Times New Roman" w:hAnsi="Times New Roman" w:cs="Times New Roman"/>
          <w:color w:val="auto"/>
          <w:sz w:val="28"/>
          <w:szCs w:val="28"/>
          <w:lang w:val="uk-UA"/>
        </w:rPr>
        <w:lastRenderedPageBreak/>
        <w:t>На сьогодні ВООЗ визначає DOT як нагляд за лікуванням у реальному часі, який проводить будь-яка особа, що спостерігає за прийомом лікарських засобів пацієнтом. Нагляд за лікуванням необов’язково повинен здійснюватися мед</w:t>
      </w:r>
      <w:r w:rsidR="003970CF">
        <w:rPr>
          <w:rStyle w:val="fontstyle31"/>
          <w:rFonts w:ascii="Times New Roman" w:hAnsi="Times New Roman" w:cs="Times New Roman"/>
          <w:color w:val="auto"/>
          <w:sz w:val="28"/>
          <w:szCs w:val="28"/>
          <w:lang w:val="uk-UA"/>
        </w:rPr>
        <w:t xml:space="preserve">ичним </w:t>
      </w:r>
      <w:r w:rsidRPr="0091301A">
        <w:rPr>
          <w:rStyle w:val="fontstyle31"/>
          <w:rFonts w:ascii="Times New Roman" w:hAnsi="Times New Roman" w:cs="Times New Roman"/>
          <w:color w:val="auto"/>
          <w:sz w:val="28"/>
          <w:szCs w:val="28"/>
          <w:lang w:val="uk-UA"/>
        </w:rPr>
        <w:t>працівником, це може бути друг, родич або особа, яка призначена наглядачем за лікуванням або опікуном. Нагляд за лікуванням може також здійснюватися шляхом відео-спостереження у реальному часі або відеозапису. Проте у даному документі DOT визначено як контрольоване лікування під безпосереднім наглядом іншої особи, VOT – як відеоспостереження лікуванням за допомогою під відео-нагляду.</w:t>
      </w:r>
    </w:p>
    <w:p w14:paraId="32DCF2C5" w14:textId="77777777" w:rsidR="008B7556" w:rsidRPr="0091301A" w:rsidRDefault="008B7556" w:rsidP="00317D4B">
      <w:pPr>
        <w:spacing w:line="247" w:lineRule="auto"/>
        <w:jc w:val="both"/>
        <w:rPr>
          <w:rFonts w:cs="Times New Roman"/>
          <w:szCs w:val="28"/>
          <w:lang w:val="uk-UA"/>
        </w:rPr>
      </w:pPr>
      <w:r w:rsidRPr="0091301A">
        <w:rPr>
          <w:rStyle w:val="fontstyle31"/>
          <w:rFonts w:ascii="Times New Roman" w:hAnsi="Times New Roman" w:cs="Times New Roman"/>
          <w:color w:val="auto"/>
          <w:sz w:val="28"/>
          <w:szCs w:val="28"/>
          <w:lang w:val="uk-UA"/>
        </w:rPr>
        <w:t>Залежно від дослідження, визначення, що є прихильністю до лікування, різнилося. Проте загалом прихильність до лікування визначається як прийом &gt;90% лікарських засобів під безпосереднім наглядом іншої особи.</w:t>
      </w:r>
    </w:p>
    <w:p w14:paraId="615A4AFA" w14:textId="7D00CCC1" w:rsidR="008B7556" w:rsidRPr="0091301A" w:rsidRDefault="008B7556" w:rsidP="00317D4B">
      <w:pPr>
        <w:spacing w:line="247"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Систематичний огляд, що проводили для складання даної настанови, базувався на синтезі даних </w:t>
      </w:r>
      <w:proofErr w:type="spellStart"/>
      <w:r w:rsidRPr="0091301A">
        <w:rPr>
          <w:rStyle w:val="fontstyle31"/>
          <w:rFonts w:ascii="Times New Roman" w:hAnsi="Times New Roman" w:cs="Times New Roman"/>
          <w:color w:val="auto"/>
          <w:sz w:val="28"/>
          <w:szCs w:val="28"/>
          <w:lang w:val="uk-UA"/>
        </w:rPr>
        <w:t>рандомізованих</w:t>
      </w:r>
      <w:proofErr w:type="spellEnd"/>
      <w:r w:rsidRPr="0091301A">
        <w:rPr>
          <w:rStyle w:val="fontstyle31"/>
          <w:rFonts w:ascii="Times New Roman" w:hAnsi="Times New Roman" w:cs="Times New Roman"/>
          <w:color w:val="auto"/>
          <w:sz w:val="28"/>
          <w:szCs w:val="28"/>
          <w:lang w:val="uk-UA"/>
        </w:rPr>
        <w:t xml:space="preserve"> контрольованих </w:t>
      </w:r>
      <w:r w:rsidRPr="0091301A">
        <w:rPr>
          <w:rStyle w:val="fontstyle41"/>
          <w:rFonts w:ascii="Times New Roman" w:hAnsi="Times New Roman" w:cs="Times New Roman"/>
          <w:i/>
          <w:color w:val="auto"/>
          <w:sz w:val="28"/>
          <w:szCs w:val="28"/>
          <w:lang w:val="uk-UA"/>
        </w:rPr>
        <w:t>(76–83)</w:t>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та обсерваційних досліджень </w:t>
      </w:r>
      <w:r w:rsidRPr="0091301A">
        <w:rPr>
          <w:rStyle w:val="fontstyle41"/>
          <w:rFonts w:ascii="Times New Roman" w:hAnsi="Times New Roman" w:cs="Times New Roman"/>
          <w:i/>
          <w:color w:val="auto"/>
          <w:sz w:val="28"/>
          <w:szCs w:val="28"/>
          <w:lang w:val="uk-UA"/>
        </w:rPr>
        <w:t>(84–97)</w:t>
      </w:r>
      <w:r w:rsidRPr="0091301A">
        <w:rPr>
          <w:rStyle w:val="fontstyle41"/>
          <w:rFonts w:ascii="Times New Roman" w:hAnsi="Times New Roman" w:cs="Times New Roman"/>
          <w:color w:val="auto"/>
          <w:sz w:val="28"/>
          <w:szCs w:val="28"/>
          <w:lang w:val="uk-UA"/>
        </w:rPr>
        <w:t xml:space="preserve">, при чому перевагу надавали результатам </w:t>
      </w:r>
      <w:proofErr w:type="spellStart"/>
      <w:r w:rsidRPr="0091301A">
        <w:rPr>
          <w:rStyle w:val="fontstyle41"/>
          <w:rFonts w:ascii="Times New Roman" w:hAnsi="Times New Roman" w:cs="Times New Roman"/>
          <w:color w:val="auto"/>
          <w:sz w:val="28"/>
          <w:szCs w:val="28"/>
          <w:lang w:val="uk-UA"/>
        </w:rPr>
        <w:t>рандомізованих</w:t>
      </w:r>
      <w:proofErr w:type="spellEnd"/>
      <w:r w:rsidRPr="0091301A">
        <w:rPr>
          <w:rStyle w:val="fontstyle41"/>
          <w:rFonts w:ascii="Times New Roman" w:hAnsi="Times New Roman" w:cs="Times New Roman"/>
          <w:color w:val="auto"/>
          <w:sz w:val="28"/>
          <w:szCs w:val="28"/>
          <w:lang w:val="uk-UA"/>
        </w:rPr>
        <w:t xml:space="preserve"> контрольованих досліджень</w:t>
      </w:r>
      <w:r w:rsidRPr="0091301A">
        <w:rPr>
          <w:rStyle w:val="fontstyle31"/>
          <w:rFonts w:ascii="Times New Roman" w:hAnsi="Times New Roman" w:cs="Times New Roman"/>
          <w:color w:val="auto"/>
          <w:sz w:val="28"/>
          <w:szCs w:val="28"/>
          <w:lang w:val="uk-UA"/>
        </w:rPr>
        <w:t>. Порівняння результатів DOT та лікування без нагляду і додаткової підтримки проводили у межах стандартизованої стратегії лікування ТБ. DOT можна проводити за участі мед</w:t>
      </w:r>
      <w:r w:rsidR="003970CF" w:rsidRPr="003970CF">
        <w:rPr>
          <w:rStyle w:val="fontstyle31"/>
          <w:rFonts w:ascii="Times New Roman" w:hAnsi="Times New Roman" w:cs="Times New Roman"/>
          <w:color w:val="auto"/>
          <w:sz w:val="28"/>
          <w:szCs w:val="28"/>
          <w:lang w:val="uk-UA"/>
        </w:rPr>
        <w:t xml:space="preserve"> </w:t>
      </w:r>
      <w:proofErr w:type="spellStart"/>
      <w:r w:rsidR="003970CF">
        <w:rPr>
          <w:rStyle w:val="fontstyle31"/>
          <w:rFonts w:ascii="Times New Roman" w:hAnsi="Times New Roman" w:cs="Times New Roman"/>
          <w:color w:val="auto"/>
          <w:sz w:val="28"/>
          <w:szCs w:val="28"/>
          <w:lang w:val="uk-UA"/>
        </w:rPr>
        <w:t>ичного</w:t>
      </w:r>
      <w:proofErr w:type="spellEnd"/>
      <w:r w:rsidR="003970CF">
        <w:rPr>
          <w:rStyle w:val="fontstyle3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працівника, члена родини або члена громади як вдома, так і на рівні громади, де проживає або працює пацієнт, або у клініці. Загалом, DOT проводили щоденно. Здебільшого Група враховувала дані </w:t>
      </w:r>
      <w:proofErr w:type="spellStart"/>
      <w:r w:rsidRPr="0091301A">
        <w:rPr>
          <w:rStyle w:val="fontstyle31"/>
          <w:rFonts w:ascii="Times New Roman" w:hAnsi="Times New Roman" w:cs="Times New Roman"/>
          <w:color w:val="auto"/>
          <w:sz w:val="28"/>
          <w:szCs w:val="28"/>
          <w:lang w:val="uk-UA"/>
        </w:rPr>
        <w:t>рандомізованих</w:t>
      </w:r>
      <w:proofErr w:type="spellEnd"/>
      <w:r w:rsidRPr="0091301A">
        <w:rPr>
          <w:rStyle w:val="fontstyle31"/>
          <w:rFonts w:ascii="Times New Roman" w:hAnsi="Times New Roman" w:cs="Times New Roman"/>
          <w:color w:val="auto"/>
          <w:sz w:val="28"/>
          <w:szCs w:val="28"/>
          <w:lang w:val="uk-UA"/>
        </w:rPr>
        <w:t xml:space="preserve"> контрольованих досліджень з систематичного огляду, але якщо такі дані були обмеженими або недоступними, вивчали та представляли результати даних обсерваційних досліджень. Проте трактувати сукупність цих даних потрібно з обережністю через обмеження обсерваційних досліджень, пов’язані із впливом різних факторів. Наприклад, в обсерваційних дослідженнях без контрольної групи пацієнтам з більш важкою стадією захворювання або підвищеним ризиком виникнення неприхильності до лікування з більшою вірогідністю призначали DOT, а пацієнтам з легшою стадією захворювання або меншою вірогідністю того, що в них не сформується прихильність до лікування, призначали лікування без нагляду. Те саме стосується і вибору місця, надавача послуг або інших заходів DOT у </w:t>
      </w:r>
      <w:proofErr w:type="spellStart"/>
      <w:r w:rsidRPr="0091301A">
        <w:rPr>
          <w:rStyle w:val="fontstyle31"/>
          <w:rFonts w:ascii="Times New Roman" w:hAnsi="Times New Roman" w:cs="Times New Roman"/>
          <w:color w:val="auto"/>
          <w:sz w:val="28"/>
          <w:szCs w:val="28"/>
          <w:lang w:val="uk-UA"/>
        </w:rPr>
        <w:t>когортних</w:t>
      </w:r>
      <w:proofErr w:type="spellEnd"/>
      <w:r w:rsidRPr="0091301A">
        <w:rPr>
          <w:rStyle w:val="fontstyle31"/>
          <w:rFonts w:ascii="Times New Roman" w:hAnsi="Times New Roman" w:cs="Times New Roman"/>
          <w:color w:val="auto"/>
          <w:sz w:val="28"/>
          <w:szCs w:val="28"/>
          <w:lang w:val="uk-UA"/>
        </w:rPr>
        <w:t xml:space="preserve"> дослідженнях.</w:t>
      </w:r>
    </w:p>
    <w:p w14:paraId="5FFB49BC" w14:textId="7DFA1163"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Коли порівнювали лише DOT та лікування без нагляду, у пацієнтів, яким було призначено DOT, було відзначено кращі показники ефективності лікування, формування прихильності та конверсії мокротиння через 2 </w:t>
      </w:r>
      <w:r w:rsidR="00781500">
        <w:rPr>
          <w:rStyle w:val="fontstyle01"/>
          <w:rFonts w:cs="Times New Roman"/>
          <w:color w:val="auto"/>
          <w:szCs w:val="28"/>
          <w:lang w:val="uk-UA"/>
        </w:rPr>
        <w:t>місяці</w:t>
      </w:r>
      <w:r w:rsidRPr="0091301A">
        <w:rPr>
          <w:rStyle w:val="fontstyle01"/>
          <w:rFonts w:cs="Times New Roman"/>
          <w:color w:val="auto"/>
          <w:szCs w:val="28"/>
          <w:lang w:val="uk-UA"/>
        </w:rPr>
        <w:t xml:space="preserve">; також у пацієнтів цих груп відзначено дещо нижчі показники втрати їх з-під нагляду для подальшого спостереження та нижчі показники набутої </w:t>
      </w:r>
      <w:r w:rsidR="002A0271">
        <w:rPr>
          <w:rStyle w:val="fontstyle01"/>
          <w:rFonts w:cs="Times New Roman"/>
          <w:color w:val="auto"/>
          <w:szCs w:val="28"/>
          <w:lang w:val="uk-UA"/>
        </w:rPr>
        <w:t>лікарської стійкості</w:t>
      </w:r>
      <w:r w:rsidRPr="0091301A">
        <w:rPr>
          <w:rStyle w:val="fontstyle01"/>
          <w:rFonts w:cs="Times New Roman"/>
          <w:color w:val="auto"/>
          <w:szCs w:val="28"/>
          <w:lang w:val="uk-UA"/>
        </w:rPr>
        <w:t xml:space="preserve">. Проте серед пацієнтів, яким було призначено DOT, рецидиви спостерігали трохи частіше. Група з розробки настанови дійшла висновку, що наявні доказові дані були недостатньо узгодженими для ствердження про наявність переваги DOT </w:t>
      </w:r>
      <w:r w:rsidRPr="0091301A">
        <w:rPr>
          <w:rStyle w:val="fontstyle01"/>
          <w:rFonts w:cs="Times New Roman"/>
          <w:color w:val="auto"/>
          <w:szCs w:val="28"/>
          <w:lang w:val="uk-UA"/>
        </w:rPr>
        <w:lastRenderedPageBreak/>
        <w:t>порівняно з лікуванням без нагляду та навпаки. Проте ці дані продемонстрували, що в деяких підгрупах пацієнтів (наприклад, ЛЖВ з ТБ), в яких наявні фактори, що впливають на формування прихильності до лікування, існує більша вірогідність отримання переваг при застосуванні DOT, ніж серед інших пацієнтів; або що певні аспекти проведення DOT (наприклад, місце або надавач послуг), ймовірно, є ефективнішими за інші. Також відзначено, що у випадках, коли пацієнтів було залучено до заходів із формування прихильності до лікування (наприклад, різні заходи щодо інформування пацієнта, навчання персоналу, надання матеріальної та психологічної підтримки, відстеження та цифровий моніторинг прийому лікарських засобів) у поєднанні з DOT або лікуванням без нагляду, результати лікування були значно кращими порівняно з призначенням лише DOT або лікування без нагляду</w:t>
      </w:r>
      <w:r w:rsidR="00F838AE">
        <w:rPr>
          <w:rFonts w:cs="Times New Roman"/>
          <w:szCs w:val="28"/>
          <w:lang w:val="uk-UA"/>
        </w:rPr>
        <w:t>.</w:t>
      </w:r>
    </w:p>
    <w:p w14:paraId="4648A73C" w14:textId="0A0CCCB2"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При проведенні огляду даних щодо DOT або лікування без нагляду</w:t>
      </w:r>
      <w:r w:rsidRPr="0091301A">
        <w:rPr>
          <w:rFonts w:cs="Times New Roman"/>
          <w:szCs w:val="28"/>
          <w:lang w:val="uk-UA"/>
        </w:rPr>
        <w:t xml:space="preserve"> у пацієнтів з ВІЛ/ТБ доступними були лише </w:t>
      </w:r>
      <w:r w:rsidRPr="0091301A">
        <w:rPr>
          <w:rStyle w:val="fontstyle01"/>
          <w:rFonts w:cs="Times New Roman"/>
          <w:color w:val="auto"/>
          <w:szCs w:val="28"/>
          <w:lang w:val="uk-UA"/>
        </w:rPr>
        <w:t xml:space="preserve">результати </w:t>
      </w:r>
      <w:proofErr w:type="spellStart"/>
      <w:r w:rsidRPr="0091301A">
        <w:rPr>
          <w:rStyle w:val="fontstyle01"/>
          <w:rFonts w:cs="Times New Roman"/>
          <w:color w:val="auto"/>
          <w:szCs w:val="28"/>
          <w:lang w:val="uk-UA"/>
        </w:rPr>
        <w:t>когортних</w:t>
      </w:r>
      <w:proofErr w:type="spellEnd"/>
      <w:r w:rsidRPr="0091301A">
        <w:rPr>
          <w:rStyle w:val="fontstyle01"/>
          <w:rFonts w:cs="Times New Roman"/>
          <w:color w:val="auto"/>
          <w:szCs w:val="28"/>
          <w:lang w:val="uk-UA"/>
        </w:rPr>
        <w:t xml:space="preserve"> досліджень</w:t>
      </w:r>
      <w:r w:rsidRPr="0091301A">
        <w:rPr>
          <w:rFonts w:cs="Times New Roman"/>
          <w:szCs w:val="28"/>
          <w:lang w:val="uk-UA"/>
        </w:rPr>
        <w:t xml:space="preserve"> </w:t>
      </w:r>
      <w:r w:rsidRPr="0091301A">
        <w:rPr>
          <w:rStyle w:val="fontstyle01"/>
          <w:rFonts w:cs="Times New Roman"/>
          <w:i/>
          <w:color w:val="auto"/>
          <w:szCs w:val="28"/>
          <w:lang w:val="uk-UA"/>
        </w:rPr>
        <w:t>(98–114)</w:t>
      </w:r>
      <w:r w:rsidRPr="0091301A">
        <w:rPr>
          <w:rStyle w:val="fontstyle01"/>
          <w:rFonts w:cs="Times New Roman"/>
          <w:color w:val="auto"/>
          <w:szCs w:val="28"/>
          <w:lang w:val="uk-UA"/>
        </w:rPr>
        <w:t xml:space="preserve">, і більшість таких досліджень проводили до або відразу після початку ранньої АРТ у таких пацієнтів </w:t>
      </w:r>
      <w:r w:rsidRPr="0091301A">
        <w:rPr>
          <w:rStyle w:val="fontstyle21"/>
          <w:rFonts w:ascii="Times New Roman" w:hAnsi="Times New Roman" w:cs="Times New Roman"/>
          <w:i/>
          <w:color w:val="auto"/>
          <w:sz w:val="28"/>
          <w:szCs w:val="28"/>
          <w:lang w:val="uk-UA"/>
        </w:rPr>
        <w:t>(110–113)</w:t>
      </w:r>
      <w:r w:rsidRPr="0091301A">
        <w:rPr>
          <w:rStyle w:val="fontstyle01"/>
          <w:rFonts w:cs="Times New Roman"/>
          <w:color w:val="auto"/>
          <w:szCs w:val="28"/>
          <w:lang w:val="uk-UA"/>
        </w:rPr>
        <w:t xml:space="preserve">. Враховуючи наведене вище, DOT може проводитися різними людьми та за різних умов, включаючи нагляд у місці проживання, у клініці та, іноді, протягом першої інтенсивної фази лікування, у лікарні. В деяких дослідженнях було впроваджено заходи щодо матеріального заохочення або призначення DOT лише пацієнтам з вищим ризиком втрати з подальшого спостереження. В пацієнтів з ВІЛ/ТБ, які проходили курс лікування без нагляду, відзначено нижчі показники ефективності лікування, завершення курсу лікування та </w:t>
      </w:r>
      <w:r w:rsidRPr="0091301A">
        <w:rPr>
          <w:rFonts w:cs="Times New Roman"/>
          <w:szCs w:val="28"/>
          <w:lang w:val="uk-UA"/>
        </w:rPr>
        <w:t>одужання</w:t>
      </w:r>
      <w:r w:rsidRPr="0091301A">
        <w:rPr>
          <w:rStyle w:val="fontstyle01"/>
          <w:rFonts w:cs="Times New Roman"/>
          <w:color w:val="auto"/>
          <w:szCs w:val="28"/>
          <w:lang w:val="uk-UA"/>
        </w:rPr>
        <w:t>. У таких групах спостерігали вищий рівень смертності, невдачі лікування та втрати з-під нагляду для подальшого спостереження. За доказовими даними, підгрупа пацієнтів з ВІЛ/ТБ отримала більше переваг від DOT, ніж пацієнти лише з ТБ, тому призначення самостійного прийому препаратів без нагляду для пацієнтів з ВІЛ/ТБ не рекомендовано. Підвищений ризик взаємодії лікарських засобів та більш важкий ступінь захворювання у цій когорті обумовлює значні переваги DOT над самостійним прийомом препаратів без нагляду.</w:t>
      </w:r>
    </w:p>
    <w:p w14:paraId="6C447EE3"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У проведеному систематичному огляді також враховували дані щодо призначення DOT та самостійного прийому препаратів у пацієнтів з МРТБ. Але доступними були лише обмежені дані з </w:t>
      </w:r>
      <w:proofErr w:type="spellStart"/>
      <w:r w:rsidRPr="0091301A">
        <w:rPr>
          <w:rStyle w:val="fontstyle01"/>
          <w:rFonts w:cs="Times New Roman"/>
          <w:color w:val="auto"/>
          <w:szCs w:val="28"/>
          <w:lang w:val="uk-UA"/>
        </w:rPr>
        <w:t>когортного</w:t>
      </w:r>
      <w:proofErr w:type="spellEnd"/>
      <w:r w:rsidRPr="0091301A">
        <w:rPr>
          <w:rStyle w:val="fontstyle01"/>
          <w:rFonts w:cs="Times New Roman"/>
          <w:color w:val="auto"/>
          <w:szCs w:val="28"/>
          <w:lang w:val="uk-UA"/>
        </w:rPr>
        <w:t xml:space="preserve"> дослідження </w:t>
      </w:r>
      <w:r w:rsidRPr="0091301A">
        <w:rPr>
          <w:rStyle w:val="fontstyle21"/>
          <w:rFonts w:ascii="Times New Roman" w:hAnsi="Times New Roman" w:cs="Times New Roman"/>
          <w:i/>
          <w:color w:val="auto"/>
          <w:sz w:val="28"/>
          <w:szCs w:val="28"/>
          <w:lang w:val="uk-UA"/>
        </w:rPr>
        <w:t>(100)</w:t>
      </w:r>
      <w:r w:rsidRPr="0091301A">
        <w:rPr>
          <w:rStyle w:val="fontstyle21"/>
          <w:rFonts w:ascii="Times New Roman" w:hAnsi="Times New Roman" w:cs="Times New Roman"/>
          <w:color w:val="auto"/>
          <w:sz w:val="28"/>
          <w:szCs w:val="28"/>
          <w:lang w:val="uk-UA"/>
        </w:rPr>
        <w:t>. Порівняно з призначенням DOT, у пацієнтів з МРТБ, яким призначали лікування без нагляду, було відзначено вищі показники смертності та нижчі показники прихильності до лікування, а також нижчі показники завершення курсу лікування, проте різниця була незначною</w:t>
      </w:r>
      <w:r w:rsidRPr="0091301A">
        <w:rPr>
          <w:rStyle w:val="fontstyle01"/>
          <w:rFonts w:cs="Times New Roman"/>
          <w:color w:val="auto"/>
          <w:szCs w:val="28"/>
          <w:lang w:val="uk-UA"/>
        </w:rPr>
        <w:t>.</w:t>
      </w:r>
    </w:p>
    <w:p w14:paraId="1AC4BF5B" w14:textId="77777777" w:rsidR="008B7556" w:rsidRPr="0091301A" w:rsidRDefault="008B7556" w:rsidP="0091301A">
      <w:pPr>
        <w:jc w:val="both"/>
        <w:outlineLvl w:val="0"/>
        <w:rPr>
          <w:rStyle w:val="fontstyle21"/>
          <w:rFonts w:ascii="Times New Roman" w:hAnsi="Times New Roman" w:cs="Times New Roman"/>
          <w:i/>
          <w:color w:val="auto"/>
          <w:sz w:val="28"/>
          <w:szCs w:val="28"/>
          <w:lang w:val="uk-UA"/>
        </w:rPr>
      </w:pPr>
      <w:bookmarkStart w:id="71" w:name="_Toc15726993"/>
      <w:r w:rsidRPr="0091301A">
        <w:rPr>
          <w:rStyle w:val="fontstyle01"/>
          <w:rFonts w:cs="Times New Roman"/>
          <w:bCs/>
          <w:i/>
          <w:color w:val="auto"/>
          <w:szCs w:val="28"/>
          <w:lang w:val="uk-UA"/>
        </w:rPr>
        <w:t>Надавачі послуг DOT</w:t>
      </w:r>
      <w:bookmarkEnd w:id="71"/>
    </w:p>
    <w:p w14:paraId="08EDC753" w14:textId="39087184"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Для оцінювання ефективності надання послуг DOT порівняно з </w:t>
      </w:r>
      <w:r w:rsidRPr="0091301A">
        <w:rPr>
          <w:rStyle w:val="fontstyle01"/>
          <w:rFonts w:cs="Times New Roman"/>
          <w:color w:val="auto"/>
          <w:szCs w:val="28"/>
          <w:lang w:val="uk-UA"/>
        </w:rPr>
        <w:t>самостійним прийомом препаратів</w:t>
      </w:r>
      <w:r w:rsidRPr="0091301A">
        <w:rPr>
          <w:rStyle w:val="fontstyle21"/>
          <w:rFonts w:ascii="Times New Roman" w:hAnsi="Times New Roman" w:cs="Times New Roman"/>
          <w:color w:val="auto"/>
          <w:sz w:val="28"/>
          <w:szCs w:val="28"/>
          <w:lang w:val="uk-UA"/>
        </w:rPr>
        <w:t xml:space="preserve"> було проаналізовано дані </w:t>
      </w:r>
      <w:proofErr w:type="spellStart"/>
      <w:r w:rsidRPr="0091301A">
        <w:rPr>
          <w:rStyle w:val="fontstyle21"/>
          <w:rFonts w:ascii="Times New Roman" w:hAnsi="Times New Roman" w:cs="Times New Roman"/>
          <w:color w:val="auto"/>
          <w:sz w:val="28"/>
          <w:szCs w:val="28"/>
          <w:lang w:val="uk-UA"/>
        </w:rPr>
        <w:t>рандомізованих</w:t>
      </w:r>
      <w:proofErr w:type="spellEnd"/>
      <w:r w:rsidRPr="0091301A">
        <w:rPr>
          <w:rStyle w:val="fontstyle21"/>
          <w:rFonts w:ascii="Times New Roman" w:hAnsi="Times New Roman" w:cs="Times New Roman"/>
          <w:color w:val="auto"/>
          <w:sz w:val="28"/>
          <w:szCs w:val="28"/>
          <w:lang w:val="uk-UA"/>
        </w:rPr>
        <w:t xml:space="preserve"> контрольованих </w:t>
      </w:r>
      <w:r w:rsidRPr="0091301A">
        <w:rPr>
          <w:rStyle w:val="fontstyle31"/>
          <w:rFonts w:ascii="Times New Roman" w:hAnsi="Times New Roman" w:cs="Times New Roman"/>
          <w:i/>
          <w:color w:val="auto"/>
          <w:sz w:val="28"/>
          <w:szCs w:val="28"/>
          <w:lang w:val="uk-UA"/>
        </w:rPr>
        <w:t>(78, 80–82)</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досліджень </w:t>
      </w:r>
      <w:r w:rsidRPr="0091301A">
        <w:rPr>
          <w:rStyle w:val="fontstyle31"/>
          <w:rFonts w:ascii="Times New Roman" w:hAnsi="Times New Roman" w:cs="Times New Roman"/>
          <w:i/>
          <w:color w:val="auto"/>
          <w:sz w:val="28"/>
          <w:szCs w:val="28"/>
          <w:lang w:val="uk-UA"/>
        </w:rPr>
        <w:t>(85, 86, 89, 91, 96, 99,</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lastRenderedPageBreak/>
        <w:t>104, 106, 107, 109, 110, 114)</w:t>
      </w:r>
      <w:r w:rsidRPr="0091301A">
        <w:rPr>
          <w:rStyle w:val="fontstyle21"/>
          <w:rFonts w:ascii="Times New Roman" w:hAnsi="Times New Roman" w:cs="Times New Roman"/>
          <w:color w:val="auto"/>
          <w:sz w:val="28"/>
          <w:szCs w:val="28"/>
          <w:lang w:val="uk-UA"/>
        </w:rPr>
        <w:t>. Надавачів послуг розподіляли на групи мед</w:t>
      </w:r>
      <w:r w:rsidR="003970CF">
        <w:rPr>
          <w:rStyle w:val="fontstyle31"/>
          <w:rFonts w:ascii="Times New Roman" w:hAnsi="Times New Roman" w:cs="Times New Roman"/>
          <w:color w:val="auto"/>
          <w:sz w:val="28"/>
          <w:szCs w:val="28"/>
          <w:lang w:val="uk-UA"/>
        </w:rPr>
        <w:t xml:space="preserve">ичних </w:t>
      </w:r>
      <w:r w:rsidRPr="0091301A">
        <w:rPr>
          <w:rStyle w:val="fontstyle21"/>
          <w:rFonts w:ascii="Times New Roman" w:hAnsi="Times New Roman" w:cs="Times New Roman"/>
          <w:color w:val="auto"/>
          <w:sz w:val="28"/>
          <w:szCs w:val="28"/>
          <w:lang w:val="uk-UA"/>
        </w:rPr>
        <w:t>працівників, призначених наглядачів та членів родини. До групи мед</w:t>
      </w:r>
      <w:r w:rsidR="003970CF">
        <w:rPr>
          <w:rStyle w:val="fontstyle21"/>
          <w:rFonts w:ascii="Times New Roman" w:hAnsi="Times New Roman" w:cs="Times New Roman"/>
          <w:color w:val="auto"/>
          <w:sz w:val="28"/>
          <w:szCs w:val="28"/>
          <w:lang w:val="uk-UA"/>
        </w:rPr>
        <w:t xml:space="preserve">ичних </w:t>
      </w:r>
      <w:r w:rsidRPr="0091301A">
        <w:rPr>
          <w:rStyle w:val="fontstyle21"/>
          <w:rFonts w:ascii="Times New Roman" w:hAnsi="Times New Roman" w:cs="Times New Roman"/>
          <w:color w:val="auto"/>
          <w:sz w:val="28"/>
          <w:szCs w:val="28"/>
          <w:lang w:val="uk-UA"/>
        </w:rPr>
        <w:t>працівників входив персонал різних рівнів системи охорони здоров’я, який пройшов навчання: мед</w:t>
      </w:r>
      <w:r w:rsidR="00F838AE">
        <w:rPr>
          <w:rStyle w:val="fontstyle21"/>
          <w:rFonts w:ascii="Times New Roman" w:hAnsi="Times New Roman" w:cs="Times New Roman"/>
          <w:color w:val="auto"/>
          <w:sz w:val="28"/>
          <w:szCs w:val="28"/>
          <w:lang w:val="uk-UA"/>
        </w:rPr>
        <w:t xml:space="preserve">ичні </w:t>
      </w:r>
      <w:r w:rsidRPr="0091301A">
        <w:rPr>
          <w:rStyle w:val="fontstyle21"/>
          <w:rFonts w:ascii="Times New Roman" w:hAnsi="Times New Roman" w:cs="Times New Roman"/>
          <w:color w:val="auto"/>
          <w:sz w:val="28"/>
          <w:szCs w:val="28"/>
          <w:lang w:val="uk-UA"/>
        </w:rPr>
        <w:t xml:space="preserve">сестри, лікарі або </w:t>
      </w:r>
      <w:r w:rsidR="00F838AE">
        <w:rPr>
          <w:rStyle w:val="fontstyle21"/>
          <w:rFonts w:ascii="Times New Roman" w:hAnsi="Times New Roman" w:cs="Times New Roman"/>
          <w:color w:val="auto"/>
          <w:sz w:val="28"/>
          <w:szCs w:val="28"/>
          <w:lang w:val="uk-UA"/>
        </w:rPr>
        <w:t>члени</w:t>
      </w:r>
      <w:r w:rsidRPr="0091301A">
        <w:rPr>
          <w:rStyle w:val="fontstyle21"/>
          <w:rFonts w:ascii="Times New Roman" w:hAnsi="Times New Roman" w:cs="Times New Roman"/>
          <w:color w:val="auto"/>
          <w:sz w:val="28"/>
          <w:szCs w:val="28"/>
          <w:lang w:val="uk-UA"/>
        </w:rPr>
        <w:t xml:space="preserve"> громади, що пройшли </w:t>
      </w:r>
      <w:r w:rsidR="00F838AE">
        <w:rPr>
          <w:rStyle w:val="fontstyle21"/>
          <w:rFonts w:ascii="Times New Roman" w:hAnsi="Times New Roman" w:cs="Times New Roman"/>
          <w:color w:val="auto"/>
          <w:sz w:val="28"/>
          <w:szCs w:val="28"/>
          <w:lang w:val="uk-UA"/>
        </w:rPr>
        <w:t>відповідне</w:t>
      </w:r>
      <w:r w:rsidRPr="0091301A">
        <w:rPr>
          <w:rStyle w:val="fontstyle21"/>
          <w:rFonts w:ascii="Times New Roman" w:hAnsi="Times New Roman" w:cs="Times New Roman"/>
          <w:color w:val="auto"/>
          <w:sz w:val="28"/>
          <w:szCs w:val="28"/>
          <w:lang w:val="uk-UA"/>
        </w:rPr>
        <w:t xml:space="preserve"> навчання</w:t>
      </w:r>
      <w:r w:rsidR="00F838AE">
        <w:rPr>
          <w:rStyle w:val="fontstyle21"/>
          <w:rFonts w:ascii="Times New Roman" w:hAnsi="Times New Roman" w:cs="Times New Roman"/>
          <w:color w:val="auto"/>
          <w:sz w:val="28"/>
          <w:szCs w:val="28"/>
          <w:lang w:val="uk-UA"/>
        </w:rPr>
        <w:t xml:space="preserve"> з надання послуг </w:t>
      </w:r>
      <w:r w:rsidR="00F838AE">
        <w:rPr>
          <w:rStyle w:val="fontstyle21"/>
          <w:rFonts w:ascii="Times New Roman" w:hAnsi="Times New Roman" w:cs="Times New Roman"/>
          <w:color w:val="auto"/>
          <w:sz w:val="28"/>
          <w:szCs w:val="28"/>
        </w:rPr>
        <w:t>DOT</w:t>
      </w:r>
      <w:r w:rsidRPr="0091301A">
        <w:rPr>
          <w:rStyle w:val="fontstyle21"/>
          <w:rFonts w:ascii="Times New Roman" w:hAnsi="Times New Roman" w:cs="Times New Roman"/>
          <w:color w:val="auto"/>
          <w:sz w:val="28"/>
          <w:szCs w:val="28"/>
          <w:lang w:val="uk-UA"/>
        </w:rPr>
        <w:t xml:space="preserve">. Призначеними наглядачами могли бути вчителі, волонтери з громади або традиційні цілителі. У разі призначення DOT за участі призначених наглядачів було відзначено вищі показники ефективності лікування та одужання, а також дещо нижчий рівень втрати пацієнтів з-під нагляду для подальшого спостереження, порівняно з лікуванням без нагляду. Проте, за даними одного </w:t>
      </w:r>
      <w:proofErr w:type="spellStart"/>
      <w:r w:rsidRPr="0091301A">
        <w:rPr>
          <w:rStyle w:val="fontstyle21"/>
          <w:rFonts w:ascii="Times New Roman" w:hAnsi="Times New Roman" w:cs="Times New Roman"/>
          <w:color w:val="auto"/>
          <w:sz w:val="28"/>
          <w:szCs w:val="28"/>
          <w:lang w:val="uk-UA"/>
        </w:rPr>
        <w:t>когортного</w:t>
      </w:r>
      <w:proofErr w:type="spellEnd"/>
      <w:r w:rsidRPr="0091301A">
        <w:rPr>
          <w:rStyle w:val="fontstyle21"/>
          <w:rFonts w:ascii="Times New Roman" w:hAnsi="Times New Roman" w:cs="Times New Roman"/>
          <w:color w:val="auto"/>
          <w:sz w:val="28"/>
          <w:szCs w:val="28"/>
          <w:lang w:val="uk-UA"/>
        </w:rPr>
        <w:t xml:space="preserve"> дослідження, відзначено вищі показники завершення курсу при лікуванні без нагляду порівняно з DOT за участі призначених наглядачів. У пацієнтів, яким було призначено DOT із залученням наглядачів-членів родини, відзначено вищі показники ефективності лікування та нижчі показники втрати з-під нагляду для подальшого спостереження порівняно з пацієнтами, які </w:t>
      </w:r>
      <w:r w:rsidRPr="0091301A">
        <w:rPr>
          <w:rStyle w:val="fontstyle01"/>
          <w:rFonts w:cs="Times New Roman"/>
          <w:color w:val="auto"/>
          <w:szCs w:val="28"/>
          <w:lang w:val="uk-UA"/>
        </w:rPr>
        <w:t>самостійно приймали препарати. При порівнянні DOT за участі мед</w:t>
      </w:r>
      <w:r w:rsidR="003970CF">
        <w:rPr>
          <w:rStyle w:val="fontstyle01"/>
          <w:rFonts w:cs="Times New Roman"/>
          <w:color w:val="auto"/>
          <w:szCs w:val="28"/>
          <w:lang w:val="uk-UA"/>
        </w:rPr>
        <w:t xml:space="preserve">ичних </w:t>
      </w:r>
      <w:r w:rsidRPr="0091301A">
        <w:rPr>
          <w:rStyle w:val="fontstyle01"/>
          <w:rFonts w:cs="Times New Roman"/>
          <w:color w:val="auto"/>
          <w:szCs w:val="28"/>
          <w:lang w:val="uk-UA"/>
        </w:rPr>
        <w:t xml:space="preserve">працівників та лікування без нагляду вищі показники одужання та формування прихильності до лікування, а також нижчі показники рецидивів та розвитку </w:t>
      </w:r>
      <w:r w:rsidR="00D12E3A">
        <w:rPr>
          <w:rStyle w:val="fontstyle11"/>
          <w:rFonts w:ascii="Times New Roman" w:hAnsi="Times New Roman" w:cs="Times New Roman"/>
          <w:color w:val="auto"/>
          <w:sz w:val="28"/>
          <w:szCs w:val="28"/>
          <w:lang w:val="uk-UA"/>
        </w:rPr>
        <w:t>лікарської стійкості</w:t>
      </w:r>
      <w:r w:rsidRPr="0091301A">
        <w:rPr>
          <w:rStyle w:val="fontstyle01"/>
          <w:rFonts w:cs="Times New Roman"/>
          <w:color w:val="auto"/>
          <w:szCs w:val="28"/>
          <w:lang w:val="uk-UA"/>
        </w:rPr>
        <w:t xml:space="preserve">, спостерігали при DOT. Проте, за даними </w:t>
      </w:r>
      <w:proofErr w:type="spellStart"/>
      <w:r w:rsidRPr="0091301A">
        <w:rPr>
          <w:rStyle w:val="fontstyle01"/>
          <w:rFonts w:cs="Times New Roman"/>
          <w:color w:val="auto"/>
          <w:szCs w:val="28"/>
          <w:lang w:val="uk-UA"/>
        </w:rPr>
        <w:t>когортних</w:t>
      </w:r>
      <w:proofErr w:type="spellEnd"/>
      <w:r w:rsidRPr="0091301A">
        <w:rPr>
          <w:rStyle w:val="fontstyle01"/>
          <w:rFonts w:cs="Times New Roman"/>
          <w:color w:val="auto"/>
          <w:szCs w:val="28"/>
          <w:lang w:val="uk-UA"/>
        </w:rPr>
        <w:t xml:space="preserve"> досліджень, у разі призначення лікування без нагляду вищі показники завершення курсу лікування відзначено серед пацієнтів, що самостійно приймали препарати, порівняно з DOT за участі мед</w:t>
      </w:r>
      <w:r w:rsidR="005B7AB3">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w:t>
      </w:r>
    </w:p>
    <w:p w14:paraId="250476A6" w14:textId="5CDA7D0D"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Також розглядали вплив надавачів послуг DOT на результати лікування. Порівнювали DOT за участі мед</w:t>
      </w:r>
      <w:r w:rsidR="002451CF">
        <w:rPr>
          <w:rStyle w:val="fontstyle01"/>
          <w:rFonts w:cs="Times New Roman"/>
          <w:color w:val="auto"/>
          <w:szCs w:val="28"/>
          <w:lang w:val="uk-UA"/>
        </w:rPr>
        <w:t xml:space="preserve">ичних </w:t>
      </w:r>
      <w:r w:rsidRPr="0091301A">
        <w:rPr>
          <w:rStyle w:val="fontstyle01"/>
          <w:rFonts w:cs="Times New Roman"/>
          <w:color w:val="auto"/>
          <w:szCs w:val="28"/>
          <w:lang w:val="uk-UA"/>
        </w:rPr>
        <w:t xml:space="preserve">працівників та призначених наглядачів. За даними літератури, доступними були лише дані обсерваційних досліджень </w:t>
      </w:r>
      <w:r w:rsidRPr="0091301A">
        <w:rPr>
          <w:rStyle w:val="fontstyle21"/>
          <w:rFonts w:ascii="Times New Roman" w:hAnsi="Times New Roman" w:cs="Times New Roman"/>
          <w:i/>
          <w:color w:val="auto"/>
          <w:sz w:val="28"/>
          <w:szCs w:val="28"/>
          <w:lang w:val="uk-UA"/>
        </w:rPr>
        <w:t>(86, 89, 106, 116–120)</w:t>
      </w:r>
      <w:r w:rsidRPr="0091301A">
        <w:rPr>
          <w:rStyle w:val="fontstyle01"/>
          <w:rFonts w:cs="Times New Roman"/>
          <w:color w:val="auto"/>
          <w:szCs w:val="28"/>
          <w:lang w:val="uk-UA"/>
        </w:rPr>
        <w:t>. Значної різниці не відзначено, але було виявлено лише дещо вищі показники ефективності та нижчі показники смертності, невдачі лікування та втрати з-під нагляду для подальшого спостереження серед пацієнтів, які проходили DOT за участі призначених наглядачів, порівняно з мед</w:t>
      </w:r>
      <w:r w:rsidR="002451CF">
        <w:rPr>
          <w:rStyle w:val="fontstyle01"/>
          <w:rFonts w:cs="Times New Roman"/>
          <w:color w:val="auto"/>
          <w:szCs w:val="28"/>
          <w:lang w:val="uk-UA"/>
        </w:rPr>
        <w:t xml:space="preserve">ичними </w:t>
      </w:r>
      <w:r w:rsidRPr="0091301A">
        <w:rPr>
          <w:rStyle w:val="fontstyle01"/>
          <w:rFonts w:cs="Times New Roman"/>
          <w:color w:val="auto"/>
          <w:szCs w:val="28"/>
          <w:lang w:val="uk-UA"/>
        </w:rPr>
        <w:t>працівниками.</w:t>
      </w:r>
    </w:p>
    <w:p w14:paraId="37487A53" w14:textId="59365DE0"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При порівнянні DOT за участі членів родини та за участі мед</w:t>
      </w:r>
      <w:r w:rsidR="002451CF">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вищі показники смертності, втрати з-під нагляду для подальшого спостереження та невдачі лікування, а також нижчі показники ефективності лікування, одужання та формування прихильності до лікування, спостерігали у пацієнтів, DOT яких відбувалося за участі членів родин. Тому, незважаючи на те, що DOT за участі мед</w:t>
      </w:r>
      <w:r w:rsidR="002451CF">
        <w:rPr>
          <w:rStyle w:val="fontstyle01"/>
          <w:rFonts w:cs="Times New Roman"/>
          <w:color w:val="auto"/>
          <w:szCs w:val="28"/>
          <w:lang w:val="uk-UA"/>
        </w:rPr>
        <w:t xml:space="preserve">ичного </w:t>
      </w:r>
      <w:r w:rsidRPr="0091301A">
        <w:rPr>
          <w:rStyle w:val="fontstyle01"/>
          <w:rFonts w:cs="Times New Roman"/>
          <w:color w:val="auto"/>
          <w:szCs w:val="28"/>
          <w:lang w:val="uk-UA"/>
        </w:rPr>
        <w:t>працівника, призначеного наглядача та члена родини виявилося більш ефективним, порівняно з лікуванням без нагляду, для DOT рекомендовано призначати наглядачів або мед</w:t>
      </w:r>
      <w:r w:rsidR="002451CF">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варіант призначення членів родини для нагляду за лікуванням слід розглядати в останню чергу.</w:t>
      </w:r>
    </w:p>
    <w:p w14:paraId="72898895" w14:textId="77777777" w:rsidR="008B7556" w:rsidRPr="0091301A" w:rsidRDefault="008B7556" w:rsidP="00317D4B">
      <w:pPr>
        <w:spacing w:line="233" w:lineRule="auto"/>
        <w:jc w:val="both"/>
        <w:outlineLvl w:val="0"/>
        <w:rPr>
          <w:rStyle w:val="fontstyle21"/>
          <w:rFonts w:ascii="Times New Roman" w:hAnsi="Times New Roman" w:cs="Times New Roman"/>
          <w:i/>
          <w:color w:val="auto"/>
          <w:sz w:val="28"/>
          <w:szCs w:val="28"/>
          <w:lang w:val="uk-UA"/>
        </w:rPr>
      </w:pPr>
      <w:bookmarkStart w:id="72" w:name="_Toc15726994"/>
      <w:r w:rsidRPr="0091301A">
        <w:rPr>
          <w:rStyle w:val="fontstyle01"/>
          <w:rFonts w:cs="Times New Roman"/>
          <w:i/>
          <w:color w:val="auto"/>
          <w:szCs w:val="28"/>
          <w:lang w:val="uk-UA"/>
        </w:rPr>
        <w:t>Місце проведення DOT</w:t>
      </w:r>
      <w:bookmarkEnd w:id="72"/>
    </w:p>
    <w:p w14:paraId="2149B271" w14:textId="300D2233" w:rsidR="008B7556" w:rsidRPr="00317D4B" w:rsidRDefault="008B7556" w:rsidP="00317D4B">
      <w:pPr>
        <w:spacing w:line="233" w:lineRule="auto"/>
        <w:jc w:val="both"/>
        <w:rPr>
          <w:rFonts w:cs="Times New Roman"/>
          <w:spacing w:val="2"/>
          <w:szCs w:val="28"/>
          <w:lang w:val="uk-UA"/>
        </w:rPr>
      </w:pPr>
      <w:r w:rsidRPr="00317D4B">
        <w:rPr>
          <w:rStyle w:val="fontstyle21"/>
          <w:rFonts w:ascii="Times New Roman" w:hAnsi="Times New Roman" w:cs="Times New Roman"/>
          <w:color w:val="auto"/>
          <w:spacing w:val="2"/>
          <w:sz w:val="28"/>
          <w:szCs w:val="28"/>
          <w:lang w:val="uk-UA"/>
        </w:rPr>
        <w:t xml:space="preserve">Було розглянуто дані </w:t>
      </w:r>
      <w:proofErr w:type="spellStart"/>
      <w:r w:rsidRPr="00317D4B">
        <w:rPr>
          <w:rStyle w:val="fontstyle21"/>
          <w:rFonts w:ascii="Times New Roman" w:hAnsi="Times New Roman" w:cs="Times New Roman"/>
          <w:color w:val="auto"/>
          <w:spacing w:val="2"/>
          <w:sz w:val="28"/>
          <w:szCs w:val="28"/>
          <w:lang w:val="uk-UA"/>
        </w:rPr>
        <w:t>рандомізованих</w:t>
      </w:r>
      <w:proofErr w:type="spellEnd"/>
      <w:r w:rsidRPr="00317D4B">
        <w:rPr>
          <w:rStyle w:val="fontstyle21"/>
          <w:rFonts w:ascii="Times New Roman" w:hAnsi="Times New Roman" w:cs="Times New Roman"/>
          <w:color w:val="auto"/>
          <w:spacing w:val="2"/>
          <w:sz w:val="28"/>
          <w:szCs w:val="28"/>
          <w:lang w:val="uk-UA"/>
        </w:rPr>
        <w:t xml:space="preserve"> контрольованих </w:t>
      </w:r>
      <w:r w:rsidRPr="00317D4B">
        <w:rPr>
          <w:rStyle w:val="fontstyle31"/>
          <w:rFonts w:ascii="Times New Roman" w:hAnsi="Times New Roman" w:cs="Times New Roman"/>
          <w:i/>
          <w:color w:val="auto"/>
          <w:spacing w:val="2"/>
          <w:sz w:val="28"/>
          <w:szCs w:val="28"/>
          <w:lang w:val="uk-UA"/>
        </w:rPr>
        <w:t>(78, 80, 82, 96, 121–124)</w:t>
      </w:r>
      <w:r w:rsidRPr="00317D4B">
        <w:rPr>
          <w:rStyle w:val="fontstyle31"/>
          <w:rFonts w:ascii="Times New Roman" w:hAnsi="Times New Roman" w:cs="Times New Roman"/>
          <w:color w:val="auto"/>
          <w:spacing w:val="2"/>
          <w:sz w:val="28"/>
          <w:szCs w:val="28"/>
          <w:lang w:val="uk-UA"/>
        </w:rPr>
        <w:t xml:space="preserve"> </w:t>
      </w:r>
      <w:r w:rsidRPr="00317D4B">
        <w:rPr>
          <w:rStyle w:val="fontstyle21"/>
          <w:rFonts w:ascii="Times New Roman" w:hAnsi="Times New Roman" w:cs="Times New Roman"/>
          <w:color w:val="auto"/>
          <w:spacing w:val="2"/>
          <w:sz w:val="28"/>
          <w:szCs w:val="28"/>
          <w:lang w:val="uk-UA"/>
        </w:rPr>
        <w:t xml:space="preserve">та обсерваційних досліджень </w:t>
      </w:r>
      <w:r w:rsidRPr="00317D4B">
        <w:rPr>
          <w:rStyle w:val="fontstyle31"/>
          <w:rFonts w:ascii="Times New Roman" w:hAnsi="Times New Roman" w:cs="Times New Roman"/>
          <w:i/>
          <w:color w:val="auto"/>
          <w:spacing w:val="2"/>
          <w:sz w:val="28"/>
          <w:szCs w:val="28"/>
          <w:lang w:val="uk-UA"/>
        </w:rPr>
        <w:t>(84, 91 104, 106,</w:t>
      </w:r>
      <w:r w:rsidRPr="00317D4B">
        <w:rPr>
          <w:rFonts w:cs="Times New Roman"/>
          <w:i/>
          <w:iCs/>
          <w:spacing w:val="2"/>
          <w:szCs w:val="28"/>
          <w:lang w:val="uk-UA"/>
        </w:rPr>
        <w:t xml:space="preserve"> </w:t>
      </w:r>
      <w:r w:rsidRPr="00317D4B">
        <w:rPr>
          <w:rStyle w:val="fontstyle31"/>
          <w:rFonts w:ascii="Times New Roman" w:hAnsi="Times New Roman" w:cs="Times New Roman"/>
          <w:i/>
          <w:color w:val="auto"/>
          <w:spacing w:val="2"/>
          <w:sz w:val="28"/>
          <w:szCs w:val="28"/>
          <w:lang w:val="uk-UA"/>
        </w:rPr>
        <w:t>109, 110, 125–158)</w:t>
      </w:r>
      <w:r w:rsidRPr="00317D4B">
        <w:rPr>
          <w:rStyle w:val="fontstyle31"/>
          <w:rFonts w:ascii="Times New Roman" w:hAnsi="Times New Roman" w:cs="Times New Roman"/>
          <w:color w:val="auto"/>
          <w:spacing w:val="2"/>
          <w:sz w:val="28"/>
          <w:szCs w:val="28"/>
          <w:lang w:val="uk-UA"/>
        </w:rPr>
        <w:t xml:space="preserve"> </w:t>
      </w:r>
      <w:r w:rsidRPr="00317D4B">
        <w:rPr>
          <w:rStyle w:val="fontstyle21"/>
          <w:rFonts w:ascii="Times New Roman" w:hAnsi="Times New Roman" w:cs="Times New Roman"/>
          <w:color w:val="auto"/>
          <w:spacing w:val="2"/>
          <w:sz w:val="28"/>
          <w:szCs w:val="28"/>
          <w:lang w:val="uk-UA"/>
        </w:rPr>
        <w:t xml:space="preserve">для </w:t>
      </w:r>
      <w:r w:rsidRPr="00317D4B">
        <w:rPr>
          <w:rStyle w:val="fontstyle21"/>
          <w:rFonts w:ascii="Times New Roman" w:hAnsi="Times New Roman" w:cs="Times New Roman"/>
          <w:color w:val="auto"/>
          <w:spacing w:val="2"/>
          <w:sz w:val="28"/>
          <w:szCs w:val="28"/>
          <w:lang w:val="uk-UA"/>
        </w:rPr>
        <w:lastRenderedPageBreak/>
        <w:t xml:space="preserve">визначення того, як місце надання DOT впливає на результат. DOT може проводитися на </w:t>
      </w:r>
      <w:r w:rsidR="00050180">
        <w:rPr>
          <w:rStyle w:val="fontstyle21"/>
          <w:rFonts w:ascii="Times New Roman" w:hAnsi="Times New Roman" w:cs="Times New Roman"/>
          <w:color w:val="auto"/>
          <w:spacing w:val="2"/>
          <w:sz w:val="28"/>
          <w:szCs w:val="28"/>
          <w:lang w:val="uk-UA"/>
        </w:rPr>
        <w:t>території</w:t>
      </w:r>
      <w:r w:rsidRPr="00317D4B">
        <w:rPr>
          <w:rStyle w:val="fontstyle21"/>
          <w:rFonts w:ascii="Times New Roman" w:hAnsi="Times New Roman" w:cs="Times New Roman"/>
          <w:color w:val="auto"/>
          <w:spacing w:val="2"/>
          <w:sz w:val="28"/>
          <w:szCs w:val="28"/>
          <w:lang w:val="uk-UA"/>
        </w:rPr>
        <w:t xml:space="preserve"> громади або </w:t>
      </w:r>
      <w:r w:rsidR="00050180">
        <w:rPr>
          <w:rStyle w:val="fontstyle21"/>
          <w:rFonts w:ascii="Times New Roman" w:hAnsi="Times New Roman" w:cs="Times New Roman"/>
          <w:color w:val="auto"/>
          <w:spacing w:val="2"/>
          <w:sz w:val="28"/>
          <w:szCs w:val="28"/>
          <w:lang w:val="uk-UA"/>
        </w:rPr>
        <w:t xml:space="preserve">вдома </w:t>
      </w:r>
      <w:r w:rsidRPr="00317D4B">
        <w:rPr>
          <w:rStyle w:val="fontstyle21"/>
          <w:rFonts w:ascii="Times New Roman" w:hAnsi="Times New Roman" w:cs="Times New Roman"/>
          <w:color w:val="auto"/>
          <w:spacing w:val="2"/>
          <w:sz w:val="28"/>
          <w:szCs w:val="28"/>
          <w:lang w:val="uk-UA"/>
        </w:rPr>
        <w:t xml:space="preserve">та на рівні закладу охорони здоров’я. DOT на </w:t>
      </w:r>
      <w:r w:rsidR="00050180">
        <w:rPr>
          <w:rStyle w:val="fontstyle21"/>
          <w:rFonts w:ascii="Times New Roman" w:hAnsi="Times New Roman" w:cs="Times New Roman"/>
          <w:color w:val="auto"/>
          <w:spacing w:val="2"/>
          <w:sz w:val="28"/>
          <w:szCs w:val="28"/>
          <w:lang w:val="uk-UA"/>
        </w:rPr>
        <w:t>території</w:t>
      </w:r>
      <w:r w:rsidRPr="00317D4B">
        <w:rPr>
          <w:rStyle w:val="fontstyle21"/>
          <w:rFonts w:ascii="Times New Roman" w:hAnsi="Times New Roman" w:cs="Times New Roman"/>
          <w:color w:val="auto"/>
          <w:spacing w:val="2"/>
          <w:sz w:val="28"/>
          <w:szCs w:val="28"/>
          <w:lang w:val="uk-UA"/>
        </w:rPr>
        <w:t xml:space="preserve"> громади або </w:t>
      </w:r>
      <w:r w:rsidR="00050180">
        <w:rPr>
          <w:rStyle w:val="fontstyle21"/>
          <w:rFonts w:ascii="Times New Roman" w:hAnsi="Times New Roman" w:cs="Times New Roman"/>
          <w:color w:val="auto"/>
          <w:spacing w:val="2"/>
          <w:sz w:val="28"/>
          <w:szCs w:val="28"/>
          <w:lang w:val="uk-UA"/>
        </w:rPr>
        <w:t>вдома</w:t>
      </w:r>
      <w:r w:rsidRPr="00317D4B">
        <w:rPr>
          <w:rStyle w:val="fontstyle21"/>
          <w:rFonts w:ascii="Times New Roman" w:hAnsi="Times New Roman" w:cs="Times New Roman"/>
          <w:color w:val="auto"/>
          <w:spacing w:val="2"/>
          <w:sz w:val="28"/>
          <w:szCs w:val="28"/>
          <w:lang w:val="uk-UA"/>
        </w:rPr>
        <w:t xml:space="preserve">– це надання послуг з лікування на </w:t>
      </w:r>
      <w:r w:rsidR="00050180">
        <w:rPr>
          <w:rStyle w:val="fontstyle21"/>
          <w:rFonts w:ascii="Times New Roman" w:hAnsi="Times New Roman" w:cs="Times New Roman"/>
          <w:color w:val="auto"/>
          <w:spacing w:val="2"/>
          <w:sz w:val="28"/>
          <w:szCs w:val="28"/>
          <w:lang w:val="uk-UA"/>
        </w:rPr>
        <w:t>території</w:t>
      </w:r>
      <w:r w:rsidRPr="00317D4B">
        <w:rPr>
          <w:rStyle w:val="fontstyle21"/>
          <w:rFonts w:ascii="Times New Roman" w:hAnsi="Times New Roman" w:cs="Times New Roman"/>
          <w:color w:val="auto"/>
          <w:spacing w:val="2"/>
          <w:sz w:val="28"/>
          <w:szCs w:val="28"/>
          <w:lang w:val="uk-UA"/>
        </w:rPr>
        <w:t xml:space="preserve"> громади, яка знаходиться недалеко від місця проживання або роботи пацієнта. DOT у закладі охорони здоров’я – це надання послуг з лікування у медичному центрі, клініці або лікарні. Відзначено випадки проведення DOT на рівні громади або у домашніх умовах за участі мед</w:t>
      </w:r>
      <w:r w:rsidR="00B527B9">
        <w:rPr>
          <w:rStyle w:val="fontstyle21"/>
          <w:rFonts w:ascii="Times New Roman" w:hAnsi="Times New Roman" w:cs="Times New Roman"/>
          <w:color w:val="auto"/>
          <w:spacing w:val="2"/>
          <w:sz w:val="28"/>
          <w:szCs w:val="28"/>
          <w:lang w:val="uk-UA"/>
        </w:rPr>
        <w:t xml:space="preserve">ичних </w:t>
      </w:r>
      <w:r w:rsidRPr="00317D4B">
        <w:rPr>
          <w:rStyle w:val="fontstyle21"/>
          <w:rFonts w:ascii="Times New Roman" w:hAnsi="Times New Roman" w:cs="Times New Roman"/>
          <w:color w:val="auto"/>
          <w:spacing w:val="2"/>
          <w:sz w:val="28"/>
          <w:szCs w:val="28"/>
          <w:lang w:val="uk-UA"/>
        </w:rPr>
        <w:t xml:space="preserve">працівників. При порівнянні місць проведення DOT вищі показники ефективності лікування, одужання, завершення курсу лікування та конверсії мокротиння через 2 </w:t>
      </w:r>
      <w:r w:rsidR="00781500">
        <w:rPr>
          <w:rStyle w:val="fontstyle01"/>
          <w:rFonts w:cs="Times New Roman"/>
          <w:color w:val="auto"/>
          <w:szCs w:val="28"/>
          <w:lang w:val="uk-UA"/>
        </w:rPr>
        <w:t>місяці</w:t>
      </w:r>
      <w:r w:rsidRPr="00317D4B">
        <w:rPr>
          <w:rStyle w:val="fontstyle21"/>
          <w:rFonts w:ascii="Times New Roman" w:hAnsi="Times New Roman" w:cs="Times New Roman"/>
          <w:color w:val="auto"/>
          <w:spacing w:val="2"/>
          <w:sz w:val="28"/>
          <w:szCs w:val="28"/>
          <w:lang w:val="uk-UA"/>
        </w:rPr>
        <w:t xml:space="preserve">, а також нижчі показники смертності та випадків небажаних результатів лікування, відзначено при проведенні DOT на </w:t>
      </w:r>
      <w:r w:rsidR="004F3919">
        <w:rPr>
          <w:rStyle w:val="fontstyle21"/>
          <w:rFonts w:ascii="Times New Roman" w:hAnsi="Times New Roman" w:cs="Times New Roman"/>
          <w:color w:val="auto"/>
          <w:spacing w:val="2"/>
          <w:sz w:val="28"/>
          <w:szCs w:val="28"/>
          <w:lang w:val="uk-UA"/>
        </w:rPr>
        <w:t>території</w:t>
      </w:r>
      <w:r w:rsidRPr="00317D4B">
        <w:rPr>
          <w:rStyle w:val="fontstyle21"/>
          <w:rFonts w:ascii="Times New Roman" w:hAnsi="Times New Roman" w:cs="Times New Roman"/>
          <w:color w:val="auto"/>
          <w:spacing w:val="2"/>
          <w:sz w:val="28"/>
          <w:szCs w:val="28"/>
          <w:lang w:val="uk-UA"/>
        </w:rPr>
        <w:t xml:space="preserve"> громади або </w:t>
      </w:r>
      <w:r w:rsidR="004F3919">
        <w:rPr>
          <w:rStyle w:val="fontstyle21"/>
          <w:rFonts w:ascii="Times New Roman" w:hAnsi="Times New Roman" w:cs="Times New Roman"/>
          <w:color w:val="auto"/>
          <w:spacing w:val="2"/>
          <w:sz w:val="28"/>
          <w:szCs w:val="28"/>
          <w:lang w:val="uk-UA"/>
        </w:rPr>
        <w:t>вдома</w:t>
      </w:r>
      <w:r w:rsidRPr="00317D4B">
        <w:rPr>
          <w:rStyle w:val="fontstyle21"/>
          <w:rFonts w:ascii="Times New Roman" w:hAnsi="Times New Roman" w:cs="Times New Roman"/>
          <w:color w:val="auto"/>
          <w:spacing w:val="2"/>
          <w:sz w:val="28"/>
          <w:szCs w:val="28"/>
          <w:lang w:val="uk-UA"/>
        </w:rPr>
        <w:t xml:space="preserve">, ніж при лікуванні у закладах охорони здоров’я. </w:t>
      </w:r>
    </w:p>
    <w:p w14:paraId="234F6BB3" w14:textId="77777777" w:rsidR="008B7556" w:rsidRPr="00317D4B" w:rsidRDefault="008B7556" w:rsidP="00317D4B">
      <w:pPr>
        <w:spacing w:line="233" w:lineRule="auto"/>
        <w:jc w:val="both"/>
        <w:rPr>
          <w:rFonts w:cs="Times New Roman"/>
          <w:spacing w:val="-2"/>
          <w:szCs w:val="28"/>
          <w:lang w:val="uk-UA"/>
        </w:rPr>
      </w:pPr>
      <w:r w:rsidRPr="00317D4B">
        <w:rPr>
          <w:rStyle w:val="fontstyle21"/>
          <w:rFonts w:ascii="Times New Roman" w:hAnsi="Times New Roman" w:cs="Times New Roman"/>
          <w:color w:val="auto"/>
          <w:spacing w:val="-2"/>
          <w:sz w:val="28"/>
          <w:szCs w:val="28"/>
          <w:lang w:val="uk-UA"/>
        </w:rPr>
        <w:t xml:space="preserve">За результатами </w:t>
      </w:r>
      <w:proofErr w:type="spellStart"/>
      <w:r w:rsidRPr="00317D4B">
        <w:rPr>
          <w:rStyle w:val="fontstyle21"/>
          <w:rFonts w:ascii="Times New Roman" w:hAnsi="Times New Roman" w:cs="Times New Roman"/>
          <w:color w:val="auto"/>
          <w:spacing w:val="-2"/>
          <w:sz w:val="28"/>
          <w:szCs w:val="28"/>
          <w:lang w:val="uk-UA"/>
        </w:rPr>
        <w:t>рандомізованих</w:t>
      </w:r>
      <w:proofErr w:type="spellEnd"/>
      <w:r w:rsidRPr="00317D4B">
        <w:rPr>
          <w:rStyle w:val="fontstyle21"/>
          <w:rFonts w:ascii="Times New Roman" w:hAnsi="Times New Roman" w:cs="Times New Roman"/>
          <w:color w:val="auto"/>
          <w:spacing w:val="-2"/>
          <w:sz w:val="28"/>
          <w:szCs w:val="28"/>
          <w:lang w:val="uk-UA"/>
        </w:rPr>
        <w:t xml:space="preserve"> контрольованих досліджень, при порівнянні DOT на рівні громади/у домашніх умовах та у закладі охорони здоров’я з лікуванням без нагляду значної різниці не виявлено. Проте, за даними </w:t>
      </w:r>
      <w:proofErr w:type="spellStart"/>
      <w:r w:rsidRPr="00317D4B">
        <w:rPr>
          <w:rStyle w:val="fontstyle21"/>
          <w:rFonts w:ascii="Times New Roman" w:hAnsi="Times New Roman" w:cs="Times New Roman"/>
          <w:color w:val="auto"/>
          <w:spacing w:val="-2"/>
          <w:sz w:val="28"/>
          <w:szCs w:val="28"/>
          <w:lang w:val="uk-UA"/>
        </w:rPr>
        <w:t>когортних</w:t>
      </w:r>
      <w:proofErr w:type="spellEnd"/>
      <w:r w:rsidRPr="00317D4B">
        <w:rPr>
          <w:rStyle w:val="fontstyle21"/>
          <w:rFonts w:ascii="Times New Roman" w:hAnsi="Times New Roman" w:cs="Times New Roman"/>
          <w:color w:val="auto"/>
          <w:spacing w:val="-2"/>
          <w:sz w:val="28"/>
          <w:szCs w:val="28"/>
          <w:lang w:val="uk-UA"/>
        </w:rPr>
        <w:t xml:space="preserve"> досліджень, відзначено вищі показники ефективності лікування і формування прихильності та нижчі показники втрати з-під нагляду для подальшого спостереження у разі проведення DOT на рівні громади/у домашніх умовах, ніж під час лікування без нагляду.</w:t>
      </w:r>
    </w:p>
    <w:p w14:paraId="38E372EA" w14:textId="77777777" w:rsidR="008B7556" w:rsidRPr="0091301A" w:rsidRDefault="008B7556" w:rsidP="00317D4B">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За даними обсерваційних </w:t>
      </w:r>
      <w:proofErr w:type="spellStart"/>
      <w:r w:rsidRPr="0091301A">
        <w:rPr>
          <w:rStyle w:val="fontstyle21"/>
          <w:rFonts w:ascii="Times New Roman" w:hAnsi="Times New Roman" w:cs="Times New Roman"/>
          <w:color w:val="auto"/>
          <w:sz w:val="28"/>
          <w:szCs w:val="28"/>
          <w:lang w:val="uk-UA"/>
        </w:rPr>
        <w:t>когортних</w:t>
      </w:r>
      <w:proofErr w:type="spellEnd"/>
      <w:r w:rsidRPr="0091301A">
        <w:rPr>
          <w:rStyle w:val="fontstyle21"/>
          <w:rFonts w:ascii="Times New Roman" w:hAnsi="Times New Roman" w:cs="Times New Roman"/>
          <w:color w:val="auto"/>
          <w:sz w:val="28"/>
          <w:szCs w:val="28"/>
          <w:lang w:val="uk-UA"/>
        </w:rPr>
        <w:t xml:space="preserve"> досліджень, також відзначено нижчі показники завершення курсу лікування та незначною мірою вищі показники невдачі лікування й втрати з-під нагляду для подальшого спостереження при DOT у закладах охорони здоров’я, ніж при лікуванні без нагляду.</w:t>
      </w:r>
    </w:p>
    <w:p w14:paraId="08BC6064" w14:textId="43B97D9F" w:rsidR="008B7556" w:rsidRPr="0091301A" w:rsidRDefault="008B7556" w:rsidP="00317D4B">
      <w:pPr>
        <w:spacing w:line="233"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Тому перевагу слід надавати DOT на </w:t>
      </w:r>
      <w:r w:rsidR="004F3919">
        <w:rPr>
          <w:rStyle w:val="fontstyle21"/>
          <w:rFonts w:ascii="Times New Roman" w:hAnsi="Times New Roman" w:cs="Times New Roman"/>
          <w:color w:val="auto"/>
          <w:sz w:val="28"/>
          <w:szCs w:val="28"/>
          <w:lang w:val="uk-UA"/>
        </w:rPr>
        <w:t>рівні</w:t>
      </w:r>
      <w:r w:rsidRPr="0091301A">
        <w:rPr>
          <w:rStyle w:val="fontstyle21"/>
          <w:rFonts w:ascii="Times New Roman" w:hAnsi="Times New Roman" w:cs="Times New Roman"/>
          <w:color w:val="auto"/>
          <w:sz w:val="28"/>
          <w:szCs w:val="28"/>
          <w:lang w:val="uk-UA"/>
        </w:rPr>
        <w:t xml:space="preserve"> громади або у домашніх умовах на відміну від DOT у закладах охорони здоров’я та лікування без нагляду.</w:t>
      </w:r>
    </w:p>
    <w:p w14:paraId="3DCA8697" w14:textId="649ADF24" w:rsidR="008B7556" w:rsidRPr="0091301A" w:rsidRDefault="008B7556" w:rsidP="00317D4B">
      <w:pPr>
        <w:spacing w:line="233" w:lineRule="auto"/>
        <w:jc w:val="both"/>
        <w:rPr>
          <w:rFonts w:cs="Times New Roman"/>
          <w:szCs w:val="28"/>
          <w:lang w:val="uk-UA"/>
        </w:rPr>
      </w:pPr>
      <w:r w:rsidRPr="0091301A">
        <w:rPr>
          <w:rStyle w:val="fontstyle01"/>
          <w:rFonts w:cs="Times New Roman"/>
          <w:color w:val="auto"/>
          <w:szCs w:val="28"/>
          <w:lang w:val="uk-UA"/>
        </w:rPr>
        <w:t xml:space="preserve">Таким чином, підсумовуючи доказові дані щодо надавачів послуг та місця проведення DOT, рекомендовано проводити DOT у домашніх умовах або </w:t>
      </w:r>
      <w:r w:rsidRPr="0091301A">
        <w:rPr>
          <w:rStyle w:val="fontstyle21"/>
          <w:rFonts w:ascii="Times New Roman" w:hAnsi="Times New Roman" w:cs="Times New Roman"/>
          <w:color w:val="auto"/>
          <w:sz w:val="28"/>
          <w:szCs w:val="28"/>
          <w:lang w:val="uk-UA"/>
        </w:rPr>
        <w:t xml:space="preserve">на рівні громади </w:t>
      </w:r>
      <w:r w:rsidRPr="0091301A">
        <w:rPr>
          <w:rStyle w:val="fontstyle01"/>
          <w:rFonts w:cs="Times New Roman"/>
          <w:color w:val="auto"/>
          <w:szCs w:val="28"/>
          <w:lang w:val="uk-UA"/>
        </w:rPr>
        <w:t>та за участі мед</w:t>
      </w:r>
      <w:r w:rsidR="00B527B9">
        <w:rPr>
          <w:rStyle w:val="fontstyle01"/>
          <w:rFonts w:cs="Times New Roman"/>
          <w:color w:val="auto"/>
          <w:szCs w:val="28"/>
          <w:lang w:val="uk-UA"/>
        </w:rPr>
        <w:t xml:space="preserve">ичного </w:t>
      </w:r>
      <w:r w:rsidRPr="0091301A">
        <w:rPr>
          <w:rStyle w:val="fontstyle01"/>
          <w:rFonts w:cs="Times New Roman"/>
          <w:color w:val="auto"/>
          <w:szCs w:val="28"/>
          <w:lang w:val="uk-UA"/>
        </w:rPr>
        <w:t>працівника або призначеного наглядача, який пройшов відповідну підготовку. DOT у закладі охорони здоров’я та DOT за участі членів родини, подібно до лікування без нагляду, є небажаним варіантом.</w:t>
      </w:r>
    </w:p>
    <w:p w14:paraId="1D9A136B" w14:textId="77777777" w:rsidR="008B7556" w:rsidRPr="0091301A" w:rsidRDefault="008B7556" w:rsidP="00317D4B">
      <w:pPr>
        <w:spacing w:line="233" w:lineRule="auto"/>
        <w:jc w:val="both"/>
        <w:outlineLvl w:val="0"/>
        <w:rPr>
          <w:rFonts w:cs="Times New Roman"/>
          <w:i/>
          <w:szCs w:val="28"/>
          <w:lang w:val="uk-UA"/>
        </w:rPr>
      </w:pPr>
      <w:bookmarkStart w:id="73" w:name="_Toc15726995"/>
      <w:r w:rsidRPr="0091301A">
        <w:rPr>
          <w:rStyle w:val="fontstyle21"/>
          <w:rFonts w:ascii="Times New Roman" w:hAnsi="Times New Roman" w:cs="Times New Roman"/>
          <w:i/>
          <w:color w:val="auto"/>
          <w:sz w:val="28"/>
          <w:szCs w:val="28"/>
          <w:lang w:val="uk-UA"/>
        </w:rPr>
        <w:t>VOT</w:t>
      </w:r>
      <w:bookmarkEnd w:id="73"/>
    </w:p>
    <w:p w14:paraId="3AE7AB11" w14:textId="77777777" w:rsidR="008B7556" w:rsidRPr="0091301A" w:rsidRDefault="008B7556" w:rsidP="00317D4B">
      <w:pPr>
        <w:spacing w:line="233" w:lineRule="auto"/>
        <w:jc w:val="both"/>
        <w:rPr>
          <w:rFonts w:cs="Times New Roman"/>
          <w:szCs w:val="28"/>
          <w:lang w:val="uk-UA"/>
        </w:rPr>
      </w:pPr>
      <w:r w:rsidRPr="0091301A">
        <w:rPr>
          <w:rStyle w:val="fontstyle01"/>
          <w:rFonts w:cs="Times New Roman"/>
          <w:color w:val="auto"/>
          <w:szCs w:val="28"/>
          <w:lang w:val="uk-UA"/>
        </w:rPr>
        <w:t xml:space="preserve">Щодо VOT було проведено лише два </w:t>
      </w:r>
      <w:proofErr w:type="spellStart"/>
      <w:r w:rsidRPr="0091301A">
        <w:rPr>
          <w:rStyle w:val="fontstyle01"/>
          <w:rFonts w:cs="Times New Roman"/>
          <w:color w:val="auto"/>
          <w:szCs w:val="28"/>
          <w:lang w:val="uk-UA"/>
        </w:rPr>
        <w:t>когортних</w:t>
      </w:r>
      <w:proofErr w:type="spellEnd"/>
      <w:r w:rsidRPr="0091301A">
        <w:rPr>
          <w:rStyle w:val="fontstyle01"/>
          <w:rFonts w:cs="Times New Roman"/>
          <w:color w:val="auto"/>
          <w:szCs w:val="28"/>
          <w:lang w:val="uk-UA"/>
        </w:rPr>
        <w:t xml:space="preserve"> дослідження у країнах з високим рівнем доходів, відсутні жодні дані щодо країн з низьким та середнім рівнями доходів </w:t>
      </w:r>
      <w:r w:rsidRPr="0091301A">
        <w:rPr>
          <w:rStyle w:val="fontstyle31"/>
          <w:rFonts w:ascii="Times New Roman" w:hAnsi="Times New Roman" w:cs="Times New Roman"/>
          <w:i/>
          <w:color w:val="auto"/>
          <w:sz w:val="28"/>
          <w:szCs w:val="28"/>
          <w:lang w:val="uk-UA"/>
        </w:rPr>
        <w:t>(159, 160)</w:t>
      </w:r>
      <w:r w:rsidRPr="0091301A">
        <w:rPr>
          <w:rStyle w:val="fontstyle01"/>
          <w:rFonts w:cs="Times New Roman"/>
          <w:color w:val="auto"/>
          <w:szCs w:val="28"/>
          <w:lang w:val="uk-UA"/>
        </w:rPr>
        <w:t>. У цих дослідженнях порівнювали DOT та VOT у реальному часі. За даними результатів лікування пацієнтів, яким надавали послуги VOT, не відзначено статистично значущої різниці щодо завершення курсу лікування та рівня смертності порівняно з пацієнтами, яким було призначено DOT.</w:t>
      </w:r>
    </w:p>
    <w:p w14:paraId="649A71AE" w14:textId="78E9DD46" w:rsidR="008B7556" w:rsidRPr="00317D4B" w:rsidRDefault="008B7556" w:rsidP="0091301A">
      <w:pPr>
        <w:jc w:val="both"/>
        <w:rPr>
          <w:rFonts w:cs="Times New Roman"/>
          <w:spacing w:val="-2"/>
          <w:szCs w:val="28"/>
          <w:lang w:val="uk-UA"/>
        </w:rPr>
      </w:pPr>
      <w:r w:rsidRPr="00317D4B">
        <w:rPr>
          <w:rStyle w:val="fontstyle41"/>
          <w:rFonts w:ascii="Times New Roman" w:hAnsi="Times New Roman" w:cs="Times New Roman"/>
          <w:color w:val="auto"/>
          <w:spacing w:val="-2"/>
          <w:sz w:val="28"/>
          <w:szCs w:val="28"/>
          <w:lang w:val="uk-UA"/>
        </w:rPr>
        <w:t xml:space="preserve">Незважаючи на деякі занепокоєння щодо непрямих доказових даних відносно VOT та враховуючи, що дослідження проводили у країнах з високим рівнем доходів, а також з огляду на невизначеність доказових даних щодо </w:t>
      </w:r>
      <w:r w:rsidRPr="00317D4B">
        <w:rPr>
          <w:rStyle w:val="fontstyle01"/>
          <w:rFonts w:cs="Times New Roman"/>
          <w:color w:val="auto"/>
          <w:spacing w:val="-2"/>
          <w:szCs w:val="28"/>
          <w:lang w:val="uk-UA"/>
        </w:rPr>
        <w:t xml:space="preserve">VOT, результати цих двох </w:t>
      </w:r>
      <w:proofErr w:type="spellStart"/>
      <w:r w:rsidRPr="00317D4B">
        <w:rPr>
          <w:rStyle w:val="fontstyle01"/>
          <w:rFonts w:cs="Times New Roman"/>
          <w:color w:val="auto"/>
          <w:spacing w:val="-2"/>
          <w:szCs w:val="28"/>
          <w:lang w:val="uk-UA"/>
        </w:rPr>
        <w:t>когортних</w:t>
      </w:r>
      <w:proofErr w:type="spellEnd"/>
      <w:r w:rsidRPr="00317D4B">
        <w:rPr>
          <w:rStyle w:val="fontstyle01"/>
          <w:rFonts w:cs="Times New Roman"/>
          <w:color w:val="auto"/>
          <w:spacing w:val="-2"/>
          <w:szCs w:val="28"/>
          <w:lang w:val="uk-UA"/>
        </w:rPr>
        <w:t xml:space="preserve"> досліджень свідчать про те, що DOT не є кращим за VOT методом лікування. DOT є стандартним методом надання послуг з </w:t>
      </w:r>
      <w:r w:rsidRPr="00317D4B">
        <w:rPr>
          <w:rStyle w:val="fontstyle01"/>
          <w:rFonts w:cs="Times New Roman"/>
          <w:color w:val="auto"/>
          <w:spacing w:val="-2"/>
          <w:szCs w:val="28"/>
          <w:lang w:val="uk-UA"/>
        </w:rPr>
        <w:lastRenderedPageBreak/>
        <w:t xml:space="preserve">лікування, якого намагаються дотримуватися при впровадженні багатьох програм, навіть якщо на практиці доводиться покладатися на самостійний прийом лікарських засобів багатьма пацієнтами без нагляду внаслідок </w:t>
      </w:r>
      <w:r w:rsidR="004F3919">
        <w:rPr>
          <w:rStyle w:val="fontstyle01"/>
          <w:rFonts w:cs="Times New Roman"/>
          <w:color w:val="auto"/>
          <w:spacing w:val="-2"/>
          <w:szCs w:val="28"/>
          <w:lang w:val="uk-UA"/>
        </w:rPr>
        <w:t>обмежених</w:t>
      </w:r>
      <w:r w:rsidRPr="00317D4B">
        <w:rPr>
          <w:rStyle w:val="fontstyle01"/>
          <w:rFonts w:cs="Times New Roman"/>
          <w:color w:val="auto"/>
          <w:spacing w:val="-2"/>
          <w:szCs w:val="28"/>
          <w:lang w:val="uk-UA"/>
        </w:rPr>
        <w:t xml:space="preserve"> ресурсів</w:t>
      </w:r>
      <w:r w:rsidR="004F3919">
        <w:rPr>
          <w:rStyle w:val="fontstyle01"/>
          <w:rFonts w:cs="Times New Roman"/>
          <w:color w:val="auto"/>
          <w:spacing w:val="-2"/>
          <w:szCs w:val="28"/>
          <w:lang w:val="uk-UA"/>
        </w:rPr>
        <w:t xml:space="preserve"> для його забезпечення</w:t>
      </w:r>
      <w:r w:rsidRPr="00317D4B">
        <w:rPr>
          <w:rStyle w:val="fontstyle01"/>
          <w:rFonts w:cs="Times New Roman"/>
          <w:color w:val="auto"/>
          <w:spacing w:val="-2"/>
          <w:szCs w:val="28"/>
          <w:lang w:val="uk-UA"/>
        </w:rPr>
        <w:t xml:space="preserve">. Перевагою застосування VOT є можливість спостереження за формуванням прихильності до лікування на відстані – навіть у разі, якщо відвідання пацієнтом надавача послуг є неможливим внаслідок подорожі або з інших причин. VOT також легше </w:t>
      </w:r>
      <w:proofErr w:type="spellStart"/>
      <w:r w:rsidRPr="00317D4B">
        <w:rPr>
          <w:rStyle w:val="fontstyle01"/>
          <w:rFonts w:cs="Times New Roman"/>
          <w:color w:val="auto"/>
          <w:spacing w:val="-2"/>
          <w:szCs w:val="28"/>
          <w:lang w:val="uk-UA"/>
        </w:rPr>
        <w:t>підлаштувати</w:t>
      </w:r>
      <w:proofErr w:type="spellEnd"/>
      <w:r w:rsidRPr="00317D4B">
        <w:rPr>
          <w:rStyle w:val="fontstyle01"/>
          <w:rFonts w:cs="Times New Roman"/>
          <w:color w:val="auto"/>
          <w:spacing w:val="-2"/>
          <w:szCs w:val="28"/>
          <w:lang w:val="uk-UA"/>
        </w:rPr>
        <w:t xml:space="preserve"> під розклад людини, оскільки таке віртуальне спостереження може відбуватися у будь-який час протягом дня</w:t>
      </w:r>
      <w:r w:rsidRPr="00317D4B">
        <w:rPr>
          <w:rStyle w:val="fontstyle41"/>
          <w:rFonts w:ascii="Times New Roman" w:hAnsi="Times New Roman" w:cs="Times New Roman"/>
          <w:color w:val="auto"/>
          <w:spacing w:val="-2"/>
          <w:sz w:val="28"/>
          <w:szCs w:val="28"/>
          <w:lang w:val="uk-UA"/>
        </w:rPr>
        <w:t xml:space="preserve">. </w:t>
      </w:r>
      <w:r w:rsidRPr="00317D4B">
        <w:rPr>
          <w:rStyle w:val="fontstyle01"/>
          <w:rFonts w:cs="Times New Roman"/>
          <w:color w:val="auto"/>
          <w:spacing w:val="-2"/>
          <w:szCs w:val="28"/>
          <w:lang w:val="uk-UA"/>
        </w:rPr>
        <w:t>Порівняно з DOT,</w:t>
      </w:r>
      <w:r w:rsidRPr="00317D4B">
        <w:rPr>
          <w:rStyle w:val="fontstyle41"/>
          <w:rFonts w:ascii="Times New Roman" w:hAnsi="Times New Roman" w:cs="Times New Roman"/>
          <w:color w:val="auto"/>
          <w:spacing w:val="-2"/>
          <w:sz w:val="28"/>
          <w:szCs w:val="28"/>
          <w:lang w:val="uk-UA"/>
        </w:rPr>
        <w:t xml:space="preserve"> за допомогою </w:t>
      </w:r>
      <w:r w:rsidRPr="00317D4B">
        <w:rPr>
          <w:rStyle w:val="fontstyle01"/>
          <w:rFonts w:cs="Times New Roman"/>
          <w:color w:val="auto"/>
          <w:spacing w:val="-2"/>
          <w:szCs w:val="28"/>
          <w:lang w:val="uk-UA"/>
        </w:rPr>
        <w:t>VOT можна досягти кращого рівня взаємодії з пацієнтом за меншу вартість, а також уникнути незручностей. VOT можна застосовувати додатково до DOT або замість DOT чи іншого варіанту лікування. Наприклад, не очікується, що VOT буде єдиним прийнятним методом контрольованого лікування пацієнта протягом усього курсу.</w:t>
      </w:r>
    </w:p>
    <w:p w14:paraId="14081D7E" w14:textId="77777777" w:rsidR="008B7556" w:rsidRPr="0091301A" w:rsidRDefault="008B7556" w:rsidP="0091301A">
      <w:pPr>
        <w:jc w:val="both"/>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Крім того, технології, необхідні для проведення VOT (швидкісний Інтернет та наявність смартфону), стають все більш доступними в умовах обмеження ресурсів. Також можливості для проведення</w:t>
      </w:r>
      <w:r w:rsidRPr="0091301A">
        <w:rPr>
          <w:rFonts w:cs="Times New Roman"/>
          <w:szCs w:val="28"/>
          <w:lang w:val="uk-UA"/>
        </w:rPr>
        <w:t xml:space="preserve"> </w:t>
      </w:r>
      <w:r w:rsidRPr="0091301A">
        <w:rPr>
          <w:rStyle w:val="fontstyle01"/>
          <w:rFonts w:cs="Times New Roman"/>
          <w:color w:val="auto"/>
          <w:szCs w:val="28"/>
          <w:lang w:val="uk-UA"/>
        </w:rPr>
        <w:t xml:space="preserve">VOT постійно розвиваються (наприклад, розширення можливостей зв’язку у реальному часі, окрім можливості записувати відео), тому ймовірним є очікування появи нових доказових даних та досвіду найкращих практик, особливо під час проведення чинних </w:t>
      </w:r>
      <w:proofErr w:type="spellStart"/>
      <w:r w:rsidRPr="0091301A">
        <w:rPr>
          <w:rStyle w:val="fontstyle01"/>
          <w:rFonts w:cs="Times New Roman"/>
          <w:color w:val="auto"/>
          <w:szCs w:val="28"/>
          <w:lang w:val="uk-UA"/>
        </w:rPr>
        <w:t>рандомізованих</w:t>
      </w:r>
      <w:proofErr w:type="spellEnd"/>
      <w:r w:rsidRPr="0091301A">
        <w:rPr>
          <w:rStyle w:val="fontstyle01"/>
          <w:rFonts w:cs="Times New Roman"/>
          <w:color w:val="auto"/>
          <w:szCs w:val="28"/>
          <w:lang w:val="uk-UA"/>
        </w:rPr>
        <w:t xml:space="preserve"> контрольованих досліджень</w:t>
      </w:r>
      <w:r w:rsidRPr="0091301A">
        <w:rPr>
          <w:rStyle w:val="fontstyle4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Переваги VOT можуть стати більш очевидними, оскільки програми мають змогу обирати ті форми VOT, що найкраще задовольняють їх потреби. Насправді, VOT може бути особливо корисним для полегшення навантаження на систему охорони здоров’я у країнах з низьким або середнім рівнем доходів</w:t>
      </w:r>
      <w:r w:rsidRPr="0091301A">
        <w:rPr>
          <w:rStyle w:val="fontstyle41"/>
          <w:rFonts w:ascii="Times New Roman" w:hAnsi="Times New Roman" w:cs="Times New Roman"/>
          <w:color w:val="auto"/>
          <w:sz w:val="28"/>
          <w:szCs w:val="28"/>
          <w:lang w:val="uk-UA"/>
        </w:rPr>
        <w:t>.</w:t>
      </w:r>
    </w:p>
    <w:p w14:paraId="1660393A" w14:textId="77777777" w:rsidR="008B7556" w:rsidRPr="0091301A" w:rsidRDefault="008B7556" w:rsidP="0091301A">
      <w:pPr>
        <w:jc w:val="both"/>
        <w:outlineLvl w:val="0"/>
        <w:rPr>
          <w:rFonts w:cs="Times New Roman"/>
          <w:i/>
          <w:szCs w:val="28"/>
          <w:lang w:val="uk-UA"/>
        </w:rPr>
      </w:pPr>
      <w:bookmarkStart w:id="74" w:name="_Toc15726996"/>
      <w:r w:rsidRPr="0091301A">
        <w:rPr>
          <w:rStyle w:val="fontstyle21"/>
          <w:rFonts w:ascii="Times New Roman" w:hAnsi="Times New Roman" w:cs="Times New Roman"/>
          <w:i/>
          <w:color w:val="auto"/>
          <w:sz w:val="28"/>
          <w:szCs w:val="28"/>
          <w:lang w:val="uk-UA"/>
        </w:rPr>
        <w:t xml:space="preserve">Пакет комплексних </w:t>
      </w:r>
      <w:proofErr w:type="spellStart"/>
      <w:r w:rsidRPr="0091301A">
        <w:rPr>
          <w:rStyle w:val="fontstyle21"/>
          <w:rFonts w:ascii="Times New Roman" w:hAnsi="Times New Roman" w:cs="Times New Roman"/>
          <w:i/>
          <w:color w:val="auto"/>
          <w:sz w:val="28"/>
          <w:szCs w:val="28"/>
          <w:lang w:val="uk-UA"/>
        </w:rPr>
        <w:t>втручань</w:t>
      </w:r>
      <w:proofErr w:type="spellEnd"/>
      <w:r w:rsidRPr="0091301A">
        <w:rPr>
          <w:rStyle w:val="fontstyle21"/>
          <w:rFonts w:ascii="Times New Roman" w:hAnsi="Times New Roman" w:cs="Times New Roman"/>
          <w:i/>
          <w:color w:val="auto"/>
          <w:sz w:val="28"/>
          <w:szCs w:val="28"/>
          <w:lang w:val="uk-UA"/>
        </w:rPr>
        <w:t xml:space="preserve"> з формування прихильності до лікування</w:t>
      </w:r>
      <w:bookmarkEnd w:id="74"/>
    </w:p>
    <w:p w14:paraId="0480205E"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Для оцінювання ефективності поєднання </w:t>
      </w:r>
      <w:proofErr w:type="spellStart"/>
      <w:r w:rsidRPr="0091301A">
        <w:rPr>
          <w:rStyle w:val="fontstyle01"/>
          <w:rFonts w:cs="Times New Roman"/>
          <w:color w:val="auto"/>
          <w:szCs w:val="28"/>
          <w:lang w:val="uk-UA"/>
        </w:rPr>
        <w:t>втручань</w:t>
      </w:r>
      <w:proofErr w:type="spellEnd"/>
      <w:r w:rsidRPr="0091301A">
        <w:rPr>
          <w:rStyle w:val="fontstyle01"/>
          <w:rFonts w:cs="Times New Roman"/>
          <w:color w:val="auto"/>
          <w:szCs w:val="28"/>
          <w:lang w:val="uk-UA"/>
        </w:rPr>
        <w:t xml:space="preserve"> з формування прихильності до лікування було проведено </w:t>
      </w:r>
      <w:proofErr w:type="spellStart"/>
      <w:r w:rsidRPr="0091301A">
        <w:rPr>
          <w:rStyle w:val="fontstyle01"/>
          <w:rFonts w:cs="Times New Roman"/>
          <w:color w:val="auto"/>
          <w:szCs w:val="28"/>
          <w:lang w:val="uk-UA"/>
        </w:rPr>
        <w:t>рандомізовані</w:t>
      </w:r>
      <w:proofErr w:type="spellEnd"/>
      <w:r w:rsidRPr="0091301A">
        <w:rPr>
          <w:rStyle w:val="fontstyle01"/>
          <w:rFonts w:cs="Times New Roman"/>
          <w:color w:val="auto"/>
          <w:szCs w:val="28"/>
          <w:lang w:val="uk-UA"/>
        </w:rPr>
        <w:t xml:space="preserve"> контрольовані </w:t>
      </w:r>
      <w:r w:rsidRPr="0091301A">
        <w:rPr>
          <w:rStyle w:val="fontstyle31"/>
          <w:rFonts w:ascii="Times New Roman" w:hAnsi="Times New Roman" w:cs="Times New Roman"/>
          <w:i/>
          <w:color w:val="auto"/>
          <w:sz w:val="28"/>
          <w:szCs w:val="28"/>
          <w:lang w:val="uk-UA"/>
        </w:rPr>
        <w:t>(160–165)</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обсерваційні дослідження </w:t>
      </w:r>
      <w:r w:rsidRPr="0091301A">
        <w:rPr>
          <w:rStyle w:val="fontstyle31"/>
          <w:rFonts w:ascii="Times New Roman" w:hAnsi="Times New Roman" w:cs="Times New Roman"/>
          <w:i/>
          <w:color w:val="auto"/>
          <w:sz w:val="28"/>
          <w:szCs w:val="28"/>
          <w:lang w:val="uk-UA"/>
        </w:rPr>
        <w:t>(125–131,</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166)</w:t>
      </w:r>
      <w:r w:rsidRPr="0091301A">
        <w:rPr>
          <w:rStyle w:val="fontstyle01"/>
          <w:rFonts w:cs="Times New Roman"/>
          <w:color w:val="auto"/>
          <w:szCs w:val="28"/>
          <w:lang w:val="uk-UA"/>
        </w:rPr>
        <w:t xml:space="preserve">. Під час цих досліджень порівнювали результати пацієнтів, лікування яких проходило без нагляду або із застосуванням DOT у поєднанні із заходами з формування прихильності до лікування, з результатами пацієнтів, які дотримувалися лише DOT або самостійно контролювали прийом лікарських засобів. У пацієнтів, які отримували пакет комплексних </w:t>
      </w:r>
      <w:proofErr w:type="spellStart"/>
      <w:r w:rsidRPr="0091301A">
        <w:rPr>
          <w:rStyle w:val="fontstyle01"/>
          <w:rFonts w:cs="Times New Roman"/>
          <w:color w:val="auto"/>
          <w:szCs w:val="28"/>
          <w:lang w:val="uk-UA"/>
        </w:rPr>
        <w:t>втручань</w:t>
      </w:r>
      <w:proofErr w:type="spellEnd"/>
      <w:r w:rsidRPr="0091301A">
        <w:rPr>
          <w:rStyle w:val="fontstyle01"/>
          <w:rFonts w:cs="Times New Roman"/>
          <w:color w:val="auto"/>
          <w:szCs w:val="28"/>
          <w:lang w:val="uk-UA"/>
        </w:rPr>
        <w:t xml:space="preserve"> з формування прихильності до лікування, було відзначено вищі показники ефективності лікування, завершення курсу лікування, одужання та прихильності до лікування, а також нижчі показники смертності та втрати з-під нагляду для подальшого спостереження. Поєднання різних </w:t>
      </w:r>
      <w:proofErr w:type="spellStart"/>
      <w:r w:rsidRPr="0091301A">
        <w:rPr>
          <w:rStyle w:val="fontstyle01"/>
          <w:rFonts w:cs="Times New Roman"/>
          <w:color w:val="auto"/>
          <w:szCs w:val="28"/>
          <w:lang w:val="uk-UA"/>
        </w:rPr>
        <w:t>втручань</w:t>
      </w:r>
      <w:proofErr w:type="spellEnd"/>
      <w:r w:rsidRPr="0091301A">
        <w:rPr>
          <w:rStyle w:val="fontstyle01"/>
          <w:rFonts w:cs="Times New Roman"/>
          <w:color w:val="auto"/>
          <w:szCs w:val="28"/>
          <w:lang w:val="uk-UA"/>
        </w:rPr>
        <w:t xml:space="preserve"> з формування прихильності до лікування наведено у таблиці 3. Це були різні заходи щодо просвітництва пацієнтів, навчання персоналу, надання матеріальної допомоги (наприклад, забезпечення продуктами харчування, надання фінансової винагороди, оплати проїзду, бонусів за досягнення цілей лікування), психологічної підтримки та консультування. </w:t>
      </w:r>
      <w:r w:rsidRPr="0091301A">
        <w:rPr>
          <w:rStyle w:val="fontstyle01"/>
          <w:rFonts w:cs="Times New Roman"/>
          <w:color w:val="auto"/>
          <w:szCs w:val="28"/>
          <w:lang w:val="uk-UA"/>
        </w:rPr>
        <w:lastRenderedPageBreak/>
        <w:t>Заходи з формування прихильності до лікування також включали відстеження, наприклад, відвідування вдома, застосування цифрових засобів зв’язку (наприклад, SMS, телефонні дзвінки) або цифрового моніторингу прийому лікарських засобів. Ці заходи обирали на основі оцінювання індивідуальних потреб пацієнта, ресурсів надавачів послуг та умов впровадження.</w:t>
      </w:r>
    </w:p>
    <w:p w14:paraId="426675C3" w14:textId="77777777" w:rsidR="008B7556" w:rsidRPr="0091301A" w:rsidRDefault="008B7556" w:rsidP="00317D4B">
      <w:pPr>
        <w:spacing w:before="120" w:after="120" w:line="247" w:lineRule="auto"/>
        <w:ind w:firstLine="0"/>
        <w:jc w:val="center"/>
        <w:outlineLvl w:val="0"/>
        <w:rPr>
          <w:rStyle w:val="fontstyle01"/>
          <w:rFonts w:cs="Times New Roman"/>
          <w:b/>
          <w:color w:val="auto"/>
          <w:szCs w:val="28"/>
          <w:lang w:val="uk-UA"/>
        </w:rPr>
      </w:pPr>
      <w:bookmarkStart w:id="75" w:name="_Toc15726997"/>
      <w:r w:rsidRPr="0091301A">
        <w:rPr>
          <w:rStyle w:val="fontstyle01"/>
          <w:rFonts w:cs="Times New Roman"/>
          <w:b/>
          <w:color w:val="auto"/>
          <w:szCs w:val="28"/>
          <w:lang w:val="uk-UA"/>
        </w:rPr>
        <w:t>Таблиця 3. Заходи з формування прихильності до лікування</w:t>
      </w:r>
      <w:bookmarkEnd w:id="75"/>
    </w:p>
    <w:tbl>
      <w:tblPr>
        <w:tblStyle w:val="ac"/>
        <w:tblW w:w="0" w:type="auto"/>
        <w:tblInd w:w="108" w:type="dxa"/>
        <w:tblLook w:val="04A0" w:firstRow="1" w:lastRow="0" w:firstColumn="1" w:lastColumn="0" w:noHBand="0" w:noVBand="1"/>
      </w:tblPr>
      <w:tblGrid>
        <w:gridCol w:w="2421"/>
        <w:gridCol w:w="7149"/>
      </w:tblGrid>
      <w:tr w:rsidR="008B7556" w:rsidRPr="0091301A" w14:paraId="49DD0CA6" w14:textId="77777777" w:rsidTr="001B2F10">
        <w:tc>
          <w:tcPr>
            <w:tcW w:w="2428" w:type="dxa"/>
          </w:tcPr>
          <w:p w14:paraId="6FC09BD8" w14:textId="77777777" w:rsidR="008B7556" w:rsidRPr="0091301A" w:rsidRDefault="008B7556" w:rsidP="00317D4B">
            <w:pPr>
              <w:spacing w:before="120" w:after="120"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Захід</w:t>
            </w:r>
          </w:p>
        </w:tc>
        <w:tc>
          <w:tcPr>
            <w:tcW w:w="7211" w:type="dxa"/>
          </w:tcPr>
          <w:p w14:paraId="4B279DC9" w14:textId="77777777" w:rsidR="008B7556" w:rsidRPr="0091301A" w:rsidRDefault="008B7556" w:rsidP="00317D4B">
            <w:pPr>
              <w:spacing w:before="120" w:after="120"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Описання</w:t>
            </w:r>
          </w:p>
        </w:tc>
      </w:tr>
      <w:tr w:rsidR="008B7556" w:rsidRPr="00781500" w14:paraId="24334219" w14:textId="77777777" w:rsidTr="001B2F10">
        <w:tc>
          <w:tcPr>
            <w:tcW w:w="2428" w:type="dxa"/>
          </w:tcPr>
          <w:p w14:paraId="403B13F9" w14:textId="4CB4A11D" w:rsidR="008B7556" w:rsidRPr="0091301A" w:rsidRDefault="00C909F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sidR="008B7556" w:rsidRPr="0091301A">
              <w:rPr>
                <w:rStyle w:val="fontstyle01"/>
                <w:rFonts w:cs="Times New Roman"/>
                <w:color w:val="auto"/>
                <w:szCs w:val="28"/>
                <w:lang w:val="uk-UA"/>
              </w:rPr>
              <w:t>пацієнта</w:t>
            </w:r>
          </w:p>
        </w:tc>
        <w:tc>
          <w:tcPr>
            <w:tcW w:w="7211" w:type="dxa"/>
          </w:tcPr>
          <w:p w14:paraId="3579FEDD" w14:textId="4588C5A4" w:rsidR="008B7556" w:rsidRPr="0091301A" w:rsidRDefault="00C909F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Pr>
                <w:rStyle w:val="fontstyle01"/>
                <w:rFonts w:cs="Times New Roman"/>
                <w:color w:val="auto"/>
                <w:szCs w:val="28"/>
                <w:lang w:val="uk-UA"/>
              </w:rPr>
              <w:t xml:space="preserve">з медичних питань </w:t>
            </w:r>
            <w:r w:rsidR="008B7556" w:rsidRPr="0091301A">
              <w:rPr>
                <w:rStyle w:val="fontstyle01"/>
                <w:rFonts w:cs="Times New Roman"/>
                <w:color w:val="auto"/>
                <w:szCs w:val="28"/>
                <w:lang w:val="uk-UA"/>
              </w:rPr>
              <w:t>та консультування.</w:t>
            </w:r>
          </w:p>
        </w:tc>
      </w:tr>
      <w:tr w:rsidR="008B7556" w:rsidRPr="00781500" w14:paraId="76E30CF8" w14:textId="77777777" w:rsidTr="001B2F10">
        <w:tc>
          <w:tcPr>
            <w:tcW w:w="2428" w:type="dxa"/>
          </w:tcPr>
          <w:p w14:paraId="5D7B7C71"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Навчання персоналу</w:t>
            </w:r>
          </w:p>
        </w:tc>
        <w:tc>
          <w:tcPr>
            <w:tcW w:w="7211" w:type="dxa"/>
          </w:tcPr>
          <w:p w14:paraId="6561E034" w14:textId="061ED26B" w:rsidR="008B7556" w:rsidRPr="0091301A" w:rsidRDefault="008B7556" w:rsidP="00C909F6">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sidR="00C909F6">
              <w:rPr>
                <w:rStyle w:val="fontstyle01"/>
                <w:rFonts w:cs="Times New Roman"/>
                <w:color w:val="auto"/>
                <w:szCs w:val="28"/>
                <w:lang w:val="uk-UA"/>
              </w:rPr>
              <w:t xml:space="preserve">нагадування за допомогою </w:t>
            </w:r>
            <w:r w:rsidR="00C909F6">
              <w:rPr>
                <w:rStyle w:val="fontstyle01"/>
                <w:rFonts w:cs="Times New Roman"/>
                <w:color w:val="auto"/>
                <w:szCs w:val="28"/>
              </w:rPr>
              <w:t>SMS</w:t>
            </w:r>
            <w:r w:rsidR="00C909F6" w:rsidRPr="00C909F6">
              <w:rPr>
                <w:rStyle w:val="fontstyle01"/>
                <w:rFonts w:cs="Times New Roman"/>
                <w:color w:val="auto"/>
                <w:szCs w:val="28"/>
                <w:lang w:val="uk-UA"/>
              </w:rPr>
              <w:t xml:space="preserve"> </w:t>
            </w:r>
            <w:r w:rsidR="00C909F6">
              <w:rPr>
                <w:rStyle w:val="fontstyle01"/>
                <w:rFonts w:cs="Times New Roman"/>
                <w:color w:val="auto"/>
                <w:szCs w:val="28"/>
                <w:lang w:val="uk-UA"/>
              </w:rPr>
              <w:t>або відео</w:t>
            </w:r>
            <w:r w:rsidRPr="0091301A">
              <w:rPr>
                <w:rStyle w:val="fontstyle01"/>
                <w:rFonts w:cs="Times New Roman"/>
                <w:color w:val="auto"/>
                <w:szCs w:val="28"/>
                <w:lang w:val="uk-UA"/>
              </w:rPr>
              <w:t>, навчальні та комп’ютерні засоби для нагадування та допомоги у прийнятті рішень.</w:t>
            </w:r>
          </w:p>
        </w:tc>
      </w:tr>
      <w:tr w:rsidR="008B7556" w:rsidRPr="00781500" w14:paraId="5C91D2D3" w14:textId="77777777" w:rsidTr="001B2F10">
        <w:tc>
          <w:tcPr>
            <w:tcW w:w="2428" w:type="dxa"/>
          </w:tcPr>
          <w:p w14:paraId="7F757D60"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Матеріальна підтримка</w:t>
            </w:r>
          </w:p>
        </w:tc>
        <w:tc>
          <w:tcPr>
            <w:tcW w:w="7211" w:type="dxa"/>
          </w:tcPr>
          <w:p w14:paraId="5957D2AB" w14:textId="77F7242E"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Надання продуктів харчування або фінансової допомоги (наприклад, </w:t>
            </w:r>
            <w:r w:rsidR="00BA57FA">
              <w:rPr>
                <w:rStyle w:val="fontstyle01"/>
                <w:rFonts w:cs="Times New Roman"/>
                <w:color w:val="auto"/>
                <w:szCs w:val="28"/>
                <w:lang w:val="uk-UA"/>
              </w:rPr>
              <w:t>з</w:t>
            </w:r>
            <w:r w:rsidR="00BA57FA">
              <w:rPr>
                <w:rStyle w:val="fontstyle01"/>
                <w:lang w:val="uk-UA"/>
              </w:rPr>
              <w:t xml:space="preserve">абезпечення </w:t>
            </w:r>
            <w:r w:rsidR="004F3919">
              <w:rPr>
                <w:rStyle w:val="fontstyle01"/>
                <w:rFonts w:cs="Times New Roman"/>
                <w:color w:val="auto"/>
                <w:szCs w:val="28"/>
                <w:lang w:val="uk-UA"/>
              </w:rPr>
              <w:t>х</w:t>
            </w:r>
            <w:r w:rsidR="004F3919">
              <w:rPr>
                <w:rStyle w:val="fontstyle01"/>
                <w:lang w:val="uk-UA"/>
              </w:rPr>
              <w:t>арчування</w:t>
            </w:r>
            <w:r w:rsidR="00BA57FA">
              <w:rPr>
                <w:rStyle w:val="fontstyle01"/>
                <w:lang w:val="uk-UA"/>
              </w:rPr>
              <w:t>м</w:t>
            </w:r>
            <w:r w:rsidRPr="0091301A">
              <w:rPr>
                <w:rStyle w:val="fontstyle01"/>
                <w:rFonts w:cs="Times New Roman"/>
                <w:color w:val="auto"/>
                <w:szCs w:val="28"/>
                <w:lang w:val="uk-UA"/>
              </w:rPr>
              <w:t xml:space="preserve">, продуктові корзини, харчові добавки, продовольчі купони, пільговий проїзд, фінансова допомога, житлові пільги або фінансові винагорода). </w:t>
            </w:r>
          </w:p>
          <w:p w14:paraId="1939E1A2" w14:textId="77777777" w:rsidR="008B7556" w:rsidRPr="0091301A" w:rsidRDefault="008B7556" w:rsidP="00317D4B">
            <w:pPr>
              <w:spacing w:before="120"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Надання такої підтримки стосується непрямих витрат пацієнтів або їх опікунів щодо доступу до медичного обслуговування та, можливо, має на меті пом’якшення наслідків втрати доходу у зв’язку з захворюванням.</w:t>
            </w:r>
          </w:p>
        </w:tc>
      </w:tr>
      <w:tr w:rsidR="008B7556" w:rsidRPr="00781500" w14:paraId="40E26AA8" w14:textId="77777777" w:rsidTr="001B2F10">
        <w:tc>
          <w:tcPr>
            <w:tcW w:w="2428" w:type="dxa"/>
          </w:tcPr>
          <w:p w14:paraId="6151D3B9"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Психологічна підтримка</w:t>
            </w:r>
          </w:p>
        </w:tc>
        <w:tc>
          <w:tcPr>
            <w:tcW w:w="7211" w:type="dxa"/>
          </w:tcPr>
          <w:p w14:paraId="1B344FB4"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Проведення психологічних консультацій або груп взаємодопомоги.</w:t>
            </w:r>
          </w:p>
        </w:tc>
      </w:tr>
      <w:tr w:rsidR="008B7556" w:rsidRPr="00781500" w14:paraId="3C65A823" w14:textId="77777777" w:rsidTr="001B2F10">
        <w:tc>
          <w:tcPr>
            <w:tcW w:w="2428" w:type="dxa"/>
          </w:tcPr>
          <w:p w14:paraId="492286B2"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Відстеження</w:t>
            </w:r>
          </w:p>
        </w:tc>
        <w:tc>
          <w:tcPr>
            <w:tcW w:w="7211" w:type="dxa"/>
          </w:tcPr>
          <w:p w14:paraId="4C96486F"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Спілкування з пацієнтом, зокрема за допомогою SMS-повідомлень, телефонних дзвінків (голосових повідомлень) або візитів до місця проживання пацієнта.</w:t>
            </w:r>
          </w:p>
        </w:tc>
      </w:tr>
      <w:tr w:rsidR="008B7556" w:rsidRPr="00781500" w14:paraId="61D4DB2A" w14:textId="77777777" w:rsidTr="001B2F10">
        <w:tc>
          <w:tcPr>
            <w:tcW w:w="2428" w:type="dxa"/>
          </w:tcPr>
          <w:p w14:paraId="22F00A14"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Цифровий моніторинг прийому препаратів </w:t>
            </w:r>
          </w:p>
        </w:tc>
        <w:tc>
          <w:tcPr>
            <w:tcW w:w="7211" w:type="dxa"/>
          </w:tcPr>
          <w:p w14:paraId="6DBF600E" w14:textId="77777777" w:rsidR="008B7556" w:rsidRPr="0091301A" w:rsidRDefault="008B7556" w:rsidP="00317D4B">
            <w:pPr>
              <w:spacing w:after="120" w:line="247" w:lineRule="auto"/>
              <w:ind w:firstLine="0"/>
              <w:jc w:val="both"/>
              <w:rPr>
                <w:rStyle w:val="fontstyle01"/>
                <w:rFonts w:cs="Times New Roman"/>
                <w:color w:val="auto"/>
                <w:szCs w:val="28"/>
                <w:lang w:val="uk-UA"/>
              </w:rPr>
            </w:pPr>
            <w:r w:rsidRPr="0091301A">
              <w:rPr>
                <w:rFonts w:cs="Times New Roman"/>
                <w:szCs w:val="28"/>
                <w:lang w:val="uk-UA"/>
              </w:rPr>
              <w:t xml:space="preserve">Цифровий прилад для контролю прийому препаратів вимірює час між відкриванням боксу з лікарськими засобами та може мати функцію голосового нагадування або надсилання </w:t>
            </w:r>
            <w:r w:rsidRPr="0091301A">
              <w:rPr>
                <w:rStyle w:val="fontstyle01"/>
                <w:rFonts w:cs="Times New Roman"/>
                <w:color w:val="auto"/>
                <w:szCs w:val="28"/>
                <w:lang w:val="uk-UA"/>
              </w:rPr>
              <w:t>SMS для нагадування пацієнту про необхідність прийняти ліки з записом часу відкривання боксу.</w:t>
            </w:r>
          </w:p>
        </w:tc>
      </w:tr>
    </w:tbl>
    <w:p w14:paraId="3DE8D19E" w14:textId="77777777" w:rsidR="008B7556" w:rsidRPr="0091301A" w:rsidRDefault="008B7556" w:rsidP="0091301A">
      <w:pPr>
        <w:spacing w:before="120"/>
        <w:jc w:val="both"/>
        <w:outlineLvl w:val="0"/>
        <w:rPr>
          <w:rFonts w:cs="Times New Roman"/>
          <w:i/>
          <w:szCs w:val="28"/>
          <w:lang w:val="uk-UA"/>
        </w:rPr>
      </w:pPr>
      <w:bookmarkStart w:id="76" w:name="_Toc15726998"/>
      <w:r w:rsidRPr="0091301A">
        <w:rPr>
          <w:rStyle w:val="fontstyle01"/>
          <w:rFonts w:cs="Times New Roman"/>
          <w:i/>
          <w:color w:val="auto"/>
          <w:szCs w:val="28"/>
          <w:lang w:val="uk-UA"/>
        </w:rPr>
        <w:t>Відстеження та застосування цифрових технологій замість VOT</w:t>
      </w:r>
      <w:bookmarkEnd w:id="76"/>
    </w:p>
    <w:p w14:paraId="27BE81CD" w14:textId="1B86D9B4"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Під час проведення </w:t>
      </w:r>
      <w:proofErr w:type="spellStart"/>
      <w:r w:rsidRPr="0091301A">
        <w:rPr>
          <w:rStyle w:val="fontstyle21"/>
          <w:rFonts w:ascii="Times New Roman" w:hAnsi="Times New Roman" w:cs="Times New Roman"/>
          <w:color w:val="auto"/>
          <w:sz w:val="28"/>
          <w:szCs w:val="28"/>
          <w:lang w:val="uk-UA"/>
        </w:rPr>
        <w:t>рандомізованих</w:t>
      </w:r>
      <w:proofErr w:type="spellEnd"/>
      <w:r w:rsidRPr="0091301A">
        <w:rPr>
          <w:rStyle w:val="fontstyle21"/>
          <w:rFonts w:ascii="Times New Roman" w:hAnsi="Times New Roman" w:cs="Times New Roman"/>
          <w:color w:val="auto"/>
          <w:sz w:val="28"/>
          <w:szCs w:val="28"/>
          <w:lang w:val="uk-UA"/>
        </w:rPr>
        <w:t xml:space="preserve"> контрольованих </w:t>
      </w:r>
      <w:r w:rsidRPr="0091301A">
        <w:rPr>
          <w:rStyle w:val="fontstyle31"/>
          <w:rFonts w:ascii="Times New Roman" w:hAnsi="Times New Roman" w:cs="Times New Roman"/>
          <w:i/>
          <w:color w:val="auto"/>
          <w:sz w:val="28"/>
          <w:szCs w:val="28"/>
          <w:lang w:val="uk-UA"/>
        </w:rPr>
        <w:t>(167–174)</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досліджень </w:t>
      </w:r>
      <w:r w:rsidRPr="0091301A">
        <w:rPr>
          <w:rStyle w:val="fontstyle31"/>
          <w:rFonts w:ascii="Times New Roman" w:hAnsi="Times New Roman" w:cs="Times New Roman"/>
          <w:i/>
          <w:color w:val="auto"/>
          <w:sz w:val="28"/>
          <w:szCs w:val="28"/>
          <w:lang w:val="uk-UA"/>
        </w:rPr>
        <w:t>(159, 160, 175–179)</w:t>
      </w:r>
      <w:r w:rsidRPr="0091301A">
        <w:rPr>
          <w:rStyle w:val="fontstyle31"/>
          <w:rFonts w:ascii="Times New Roman" w:hAnsi="Times New Roman" w:cs="Times New Roman"/>
          <w:color w:val="auto"/>
          <w:sz w:val="28"/>
          <w:szCs w:val="28"/>
          <w:lang w:val="uk-UA"/>
        </w:rPr>
        <w:t xml:space="preserve"> застосовували різні методи відстеження</w:t>
      </w:r>
      <w:r w:rsidRPr="0091301A">
        <w:rPr>
          <w:rStyle w:val="fontstyle21"/>
          <w:rFonts w:ascii="Times New Roman" w:hAnsi="Times New Roman" w:cs="Times New Roman"/>
          <w:color w:val="auto"/>
          <w:sz w:val="28"/>
          <w:szCs w:val="28"/>
          <w:lang w:val="uk-UA"/>
        </w:rPr>
        <w:t>, включаючи SMS, телефонні дзвінки або автоматичні нагадування в телефоні. Пацієнти, які пропустили прийом чи не прийшли за лікарськими засобами, отримували лист-нагадування або до них додому приходили мед</w:t>
      </w:r>
      <w:r w:rsidR="00B527B9">
        <w:rPr>
          <w:rStyle w:val="fontstyle21"/>
          <w:rFonts w:ascii="Times New Roman" w:hAnsi="Times New Roman" w:cs="Times New Roman"/>
          <w:color w:val="auto"/>
          <w:sz w:val="28"/>
          <w:szCs w:val="28"/>
          <w:lang w:val="uk-UA"/>
        </w:rPr>
        <w:t xml:space="preserve">ичні </w:t>
      </w:r>
      <w:r w:rsidRPr="0091301A">
        <w:rPr>
          <w:rStyle w:val="fontstyle21"/>
          <w:rFonts w:ascii="Times New Roman" w:hAnsi="Times New Roman" w:cs="Times New Roman"/>
          <w:color w:val="auto"/>
          <w:sz w:val="28"/>
          <w:szCs w:val="28"/>
          <w:lang w:val="uk-UA"/>
        </w:rPr>
        <w:lastRenderedPageBreak/>
        <w:t xml:space="preserve">працівники. Також застосовували моніторинг прийому лікарських засобів або комп’ютерні системи у </w:t>
      </w:r>
      <w:proofErr w:type="spellStart"/>
      <w:r w:rsidRPr="0091301A">
        <w:rPr>
          <w:rStyle w:val="fontstyle21"/>
          <w:rFonts w:ascii="Times New Roman" w:hAnsi="Times New Roman" w:cs="Times New Roman"/>
          <w:color w:val="auto"/>
          <w:sz w:val="28"/>
          <w:szCs w:val="28"/>
          <w:lang w:val="uk-UA"/>
        </w:rPr>
        <w:t>клініках</w:t>
      </w:r>
      <w:proofErr w:type="spellEnd"/>
      <w:r w:rsidRPr="0091301A">
        <w:rPr>
          <w:rStyle w:val="fontstyle21"/>
          <w:rFonts w:ascii="Times New Roman" w:hAnsi="Times New Roman" w:cs="Times New Roman"/>
          <w:color w:val="auto"/>
          <w:sz w:val="28"/>
          <w:szCs w:val="28"/>
          <w:lang w:val="uk-UA"/>
        </w:rPr>
        <w:t>, за допомогою яких мед</w:t>
      </w:r>
      <w:r w:rsidR="00B527B9">
        <w:rPr>
          <w:rStyle w:val="fontstyle21"/>
          <w:rFonts w:ascii="Times New Roman" w:hAnsi="Times New Roman" w:cs="Times New Roman"/>
          <w:color w:val="auto"/>
          <w:sz w:val="28"/>
          <w:szCs w:val="28"/>
          <w:lang w:val="uk-UA"/>
        </w:rPr>
        <w:t xml:space="preserve">ичні </w:t>
      </w:r>
      <w:r w:rsidRPr="0091301A">
        <w:rPr>
          <w:rStyle w:val="fontstyle21"/>
          <w:rFonts w:ascii="Times New Roman" w:hAnsi="Times New Roman" w:cs="Times New Roman"/>
          <w:color w:val="auto"/>
          <w:sz w:val="28"/>
          <w:szCs w:val="28"/>
          <w:lang w:val="uk-UA"/>
        </w:rPr>
        <w:t xml:space="preserve">працівники відстежували пацієнтів. </w:t>
      </w:r>
      <w:r w:rsidRPr="0091301A">
        <w:rPr>
          <w:rFonts w:cs="Times New Roman"/>
          <w:szCs w:val="28"/>
          <w:lang w:val="uk-UA"/>
        </w:rPr>
        <w:t xml:space="preserve">Цифрові прилади для контролю прийому препаратів вимірюють час між відкриванням боксу з лікарськими засобами та можуть мати функцію голосового нагадування або надсилання </w:t>
      </w:r>
      <w:r w:rsidRPr="0091301A">
        <w:rPr>
          <w:rStyle w:val="fontstyle01"/>
          <w:rFonts w:cs="Times New Roman"/>
          <w:color w:val="auto"/>
          <w:szCs w:val="28"/>
          <w:lang w:val="uk-UA"/>
        </w:rPr>
        <w:t>SMS-повідомлення для нагадування пацієнту про необхідність прийняти ліки з записом часу відкривання боксу</w:t>
      </w:r>
      <w:r w:rsidRPr="0091301A">
        <w:rPr>
          <w:rStyle w:val="fontstyle21"/>
          <w:rFonts w:ascii="Times New Roman" w:hAnsi="Times New Roman" w:cs="Times New Roman"/>
          <w:color w:val="auto"/>
          <w:sz w:val="28"/>
          <w:szCs w:val="28"/>
          <w:lang w:val="uk-UA"/>
        </w:rPr>
        <w:t>.</w:t>
      </w:r>
    </w:p>
    <w:p w14:paraId="5286626C" w14:textId="66572C8C"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При застосуванн</w:t>
      </w:r>
      <w:r w:rsidR="00BA57FA">
        <w:rPr>
          <w:rStyle w:val="fontstyle21"/>
          <w:rFonts w:ascii="Times New Roman" w:hAnsi="Times New Roman" w:cs="Times New Roman"/>
          <w:color w:val="auto"/>
          <w:sz w:val="28"/>
          <w:szCs w:val="28"/>
          <w:lang w:val="uk-UA"/>
        </w:rPr>
        <w:t>і</w:t>
      </w:r>
      <w:r w:rsidRPr="0091301A">
        <w:rPr>
          <w:rStyle w:val="fontstyle21"/>
          <w:rFonts w:ascii="Times New Roman" w:hAnsi="Times New Roman" w:cs="Times New Roman"/>
          <w:color w:val="auto"/>
          <w:sz w:val="28"/>
          <w:szCs w:val="28"/>
          <w:lang w:val="uk-UA"/>
        </w:rPr>
        <w:t xml:space="preserve"> методів відстеження, відвідування вдома або спілкування за допомогою мобільного телефону (SMS або телефонні дзвінки) відзначено вищі показники ефективності лікування, формування прихильності до лікування та кращі результати конверсії мокротиння через 2 </w:t>
      </w:r>
      <w:r w:rsidR="00781500">
        <w:rPr>
          <w:rStyle w:val="fontstyle01"/>
          <w:rFonts w:cs="Times New Roman"/>
          <w:color w:val="auto"/>
          <w:szCs w:val="28"/>
          <w:lang w:val="uk-UA"/>
        </w:rPr>
        <w:t>місяці</w:t>
      </w:r>
      <w:r w:rsidRPr="0091301A">
        <w:rPr>
          <w:rStyle w:val="fontstyle21"/>
          <w:rFonts w:ascii="Times New Roman" w:hAnsi="Times New Roman" w:cs="Times New Roman"/>
          <w:color w:val="auto"/>
          <w:sz w:val="28"/>
          <w:szCs w:val="28"/>
          <w:lang w:val="uk-UA"/>
        </w:rPr>
        <w:t xml:space="preserve">, а також нижчі показники смертності, втрати з-під нагляду для подальшого спостереження та розвитку </w:t>
      </w:r>
      <w:r w:rsidR="00D12E3A">
        <w:rPr>
          <w:rStyle w:val="fontstyle11"/>
          <w:rFonts w:ascii="Times New Roman" w:hAnsi="Times New Roman" w:cs="Times New Roman"/>
          <w:color w:val="auto"/>
          <w:sz w:val="28"/>
          <w:szCs w:val="28"/>
          <w:lang w:val="uk-UA"/>
        </w:rPr>
        <w:t>лікарської стійкості</w:t>
      </w:r>
      <w:r w:rsidRPr="0091301A">
        <w:rPr>
          <w:rStyle w:val="fontstyle21"/>
          <w:rFonts w:ascii="Times New Roman" w:hAnsi="Times New Roman" w:cs="Times New Roman"/>
          <w:color w:val="auto"/>
          <w:sz w:val="28"/>
          <w:szCs w:val="28"/>
          <w:lang w:val="uk-UA"/>
        </w:rPr>
        <w:t>.</w:t>
      </w:r>
    </w:p>
    <w:p w14:paraId="087AB7FB" w14:textId="2016F94C"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При дослідженні ефективності заходів лише із застосуванням мобільного телефону (SMS або телефонні дзвінки) виявлено вищі показники ефективності лікування, одужання та кращі результати конверсії мокротиння через 2 </w:t>
      </w:r>
      <w:r w:rsidR="00781500">
        <w:rPr>
          <w:rStyle w:val="fontstyle01"/>
          <w:rFonts w:cs="Times New Roman"/>
          <w:color w:val="auto"/>
          <w:szCs w:val="28"/>
          <w:lang w:val="uk-UA"/>
        </w:rPr>
        <w:t>місяці</w:t>
      </w:r>
      <w:r w:rsidRPr="0091301A">
        <w:rPr>
          <w:rStyle w:val="fontstyle21"/>
          <w:rFonts w:ascii="Times New Roman" w:hAnsi="Times New Roman" w:cs="Times New Roman"/>
          <w:color w:val="auto"/>
          <w:sz w:val="28"/>
          <w:szCs w:val="28"/>
          <w:lang w:val="uk-UA"/>
        </w:rPr>
        <w:t xml:space="preserve">, а також нижчі показники невдачі лікування, втрати з-під нагляду для подальшого спостереження, неприхильності до лікування та несприятливих результатів лікування, ніж за відсутності будь-яких </w:t>
      </w:r>
      <w:proofErr w:type="spellStart"/>
      <w:r w:rsidRPr="0091301A">
        <w:rPr>
          <w:rStyle w:val="fontstyle01"/>
          <w:rFonts w:cs="Times New Roman"/>
          <w:color w:val="auto"/>
          <w:szCs w:val="28"/>
          <w:lang w:val="uk-UA"/>
        </w:rPr>
        <w:t>втручань</w:t>
      </w:r>
      <w:proofErr w:type="spellEnd"/>
      <w:r w:rsidRPr="0091301A">
        <w:rPr>
          <w:rStyle w:val="fontstyle21"/>
          <w:rFonts w:ascii="Times New Roman" w:hAnsi="Times New Roman" w:cs="Times New Roman"/>
          <w:color w:val="auto"/>
          <w:sz w:val="28"/>
          <w:szCs w:val="28"/>
          <w:lang w:val="uk-UA"/>
        </w:rPr>
        <w:t>.</w:t>
      </w:r>
    </w:p>
    <w:p w14:paraId="66F0DD7D"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При застосуванні моніторингу прийому лікарських засобів відзначено вищі показники прихильності до лікування та більш сприятливі результати лікування; у разі впровадження моніторингу з надсиланням SMS також відзначено вищий рівень формування прихильності до лікування, ніж за відсутності будь-яких </w:t>
      </w:r>
      <w:proofErr w:type="spellStart"/>
      <w:r w:rsidRPr="0091301A">
        <w:rPr>
          <w:rStyle w:val="fontstyle01"/>
          <w:rFonts w:cs="Times New Roman"/>
          <w:color w:val="auto"/>
          <w:szCs w:val="28"/>
          <w:lang w:val="uk-UA"/>
        </w:rPr>
        <w:t>втручань</w:t>
      </w:r>
      <w:proofErr w:type="spellEnd"/>
      <w:r w:rsidRPr="0091301A">
        <w:rPr>
          <w:rStyle w:val="fontstyle21"/>
          <w:rFonts w:ascii="Times New Roman" w:hAnsi="Times New Roman" w:cs="Times New Roman"/>
          <w:color w:val="auto"/>
          <w:sz w:val="28"/>
          <w:szCs w:val="28"/>
          <w:lang w:val="uk-UA"/>
        </w:rPr>
        <w:t>.</w:t>
      </w:r>
    </w:p>
    <w:p w14:paraId="416E0549" w14:textId="5D25667D"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Проте слід зазначити, що для вивчення всіх даних щодо </w:t>
      </w:r>
      <w:proofErr w:type="spellStart"/>
      <w:r w:rsidRPr="0091301A">
        <w:rPr>
          <w:rStyle w:val="fontstyle01"/>
          <w:rFonts w:cs="Times New Roman"/>
          <w:color w:val="auto"/>
          <w:szCs w:val="28"/>
          <w:lang w:val="uk-UA"/>
        </w:rPr>
        <w:t>втручань</w:t>
      </w:r>
      <w:proofErr w:type="spellEnd"/>
      <w:r w:rsidRPr="0091301A">
        <w:rPr>
          <w:rStyle w:val="fontstyle01"/>
          <w:rFonts w:cs="Times New Roman"/>
          <w:color w:val="auto"/>
          <w:szCs w:val="28"/>
          <w:lang w:val="uk-UA"/>
        </w:rPr>
        <w:t xml:space="preserve"> із застосуванням цифрових технологій доступною була лише обмежена кількість даних з одного невеликого </w:t>
      </w:r>
      <w:proofErr w:type="spellStart"/>
      <w:r w:rsidRPr="0091301A">
        <w:rPr>
          <w:rStyle w:val="fontstyle01"/>
          <w:rFonts w:cs="Times New Roman"/>
          <w:color w:val="auto"/>
          <w:szCs w:val="28"/>
          <w:lang w:val="uk-UA"/>
        </w:rPr>
        <w:t>рандомізованого</w:t>
      </w:r>
      <w:proofErr w:type="spellEnd"/>
      <w:r w:rsidRPr="0091301A">
        <w:rPr>
          <w:rStyle w:val="fontstyle01"/>
          <w:rFonts w:cs="Times New Roman"/>
          <w:color w:val="auto"/>
          <w:szCs w:val="28"/>
          <w:lang w:val="uk-UA"/>
        </w:rPr>
        <w:t xml:space="preserve"> контрольованого дослідження </w:t>
      </w:r>
      <w:r w:rsidRPr="0091301A">
        <w:rPr>
          <w:rStyle w:val="fontstyle21"/>
          <w:rFonts w:ascii="Times New Roman" w:hAnsi="Times New Roman" w:cs="Times New Roman"/>
          <w:i/>
          <w:color w:val="auto"/>
          <w:sz w:val="28"/>
          <w:szCs w:val="28"/>
          <w:lang w:val="uk-UA"/>
        </w:rPr>
        <w:t>(168)</w:t>
      </w:r>
      <w:r w:rsidRPr="0091301A">
        <w:rPr>
          <w:rStyle w:val="fontstyle01"/>
          <w:rFonts w:cs="Times New Roman"/>
          <w:color w:val="auto"/>
          <w:szCs w:val="28"/>
          <w:lang w:val="uk-UA"/>
        </w:rPr>
        <w:t xml:space="preserve">. Незважаючи на усі переваги </w:t>
      </w:r>
      <w:proofErr w:type="spellStart"/>
      <w:r w:rsidRPr="0091301A">
        <w:rPr>
          <w:rStyle w:val="fontstyle01"/>
          <w:rFonts w:cs="Times New Roman"/>
          <w:color w:val="auto"/>
          <w:szCs w:val="28"/>
          <w:lang w:val="uk-UA"/>
        </w:rPr>
        <w:t>втручань</w:t>
      </w:r>
      <w:proofErr w:type="spellEnd"/>
      <w:r w:rsidRPr="0091301A">
        <w:rPr>
          <w:rStyle w:val="fontstyle01"/>
          <w:rFonts w:cs="Times New Roman"/>
          <w:color w:val="auto"/>
          <w:szCs w:val="28"/>
          <w:lang w:val="uk-UA"/>
        </w:rPr>
        <w:t xml:space="preserve"> із застосуванням цифрових технологій та методів відстеження, включаючи VOT, все ж необхідно зберегти практику надання безпосередньої підтримки пацієнту із можливістю його взаємодії з мед</w:t>
      </w:r>
      <w:r w:rsidR="00B527B9">
        <w:rPr>
          <w:rStyle w:val="fontstyle01"/>
          <w:rFonts w:cs="Times New Roman"/>
          <w:color w:val="auto"/>
          <w:szCs w:val="28"/>
          <w:lang w:val="uk-UA"/>
        </w:rPr>
        <w:t xml:space="preserve">ичними </w:t>
      </w:r>
      <w:r w:rsidRPr="0091301A">
        <w:rPr>
          <w:rStyle w:val="fontstyle01"/>
          <w:rFonts w:cs="Times New Roman"/>
          <w:color w:val="auto"/>
          <w:szCs w:val="28"/>
          <w:lang w:val="uk-UA"/>
        </w:rPr>
        <w:t>працівниками.</w:t>
      </w:r>
      <w:r w:rsidRPr="0091301A">
        <w:rPr>
          <w:rFonts w:cs="Times New Roman"/>
          <w:szCs w:val="28"/>
          <w:lang w:val="uk-UA"/>
        </w:rPr>
        <w:t xml:space="preserve"> Тому </w:t>
      </w:r>
      <w:r w:rsidRPr="0091301A">
        <w:rPr>
          <w:rStyle w:val="fontstyle01"/>
          <w:rFonts w:cs="Times New Roman"/>
          <w:color w:val="auto"/>
          <w:szCs w:val="28"/>
          <w:lang w:val="uk-UA"/>
        </w:rPr>
        <w:t>наведені втручання слід розглядати як засоби, що сприяють кращій комунікації з мед</w:t>
      </w:r>
      <w:r w:rsidR="00B527B9">
        <w:rPr>
          <w:rStyle w:val="fontstyle01"/>
          <w:rFonts w:cs="Times New Roman"/>
          <w:color w:val="auto"/>
          <w:szCs w:val="28"/>
          <w:lang w:val="uk-UA"/>
        </w:rPr>
        <w:t xml:space="preserve">ичним </w:t>
      </w:r>
      <w:r w:rsidRPr="0091301A">
        <w:rPr>
          <w:rStyle w:val="fontstyle01"/>
          <w:rFonts w:cs="Times New Roman"/>
          <w:color w:val="auto"/>
          <w:szCs w:val="28"/>
          <w:lang w:val="uk-UA"/>
        </w:rPr>
        <w:t>працівником, але не замінюють інші втручання з формування прихильності до лікування.</w:t>
      </w:r>
      <w:r w:rsidRPr="0091301A">
        <w:rPr>
          <w:rFonts w:cs="Times New Roman"/>
          <w:szCs w:val="28"/>
          <w:lang w:val="uk-UA"/>
        </w:rPr>
        <w:t xml:space="preserve"> На практиці очікується, що </w:t>
      </w:r>
      <w:r w:rsidRPr="0091301A">
        <w:rPr>
          <w:rStyle w:val="fontstyle01"/>
          <w:rFonts w:cs="Times New Roman"/>
          <w:color w:val="auto"/>
          <w:szCs w:val="28"/>
          <w:lang w:val="uk-UA"/>
        </w:rPr>
        <w:t xml:space="preserve">SMS, телефонні дзвінки та VOT можуть замінити DOT на деякий період часу, але не на весь період лікування, сприяючи створенню </w:t>
      </w:r>
      <w:r w:rsidRPr="0091301A">
        <w:rPr>
          <w:rStyle w:val="fontstyle21"/>
          <w:rFonts w:ascii="Times New Roman" w:hAnsi="Times New Roman" w:cs="Times New Roman"/>
          <w:color w:val="auto"/>
          <w:sz w:val="28"/>
          <w:szCs w:val="28"/>
          <w:lang w:val="uk-UA"/>
        </w:rPr>
        <w:t>пацієнт-</w:t>
      </w:r>
      <w:r w:rsidRPr="0091301A">
        <w:rPr>
          <w:rStyle w:val="fontstyle01"/>
          <w:rFonts w:cs="Times New Roman"/>
          <w:color w:val="auto"/>
          <w:szCs w:val="28"/>
          <w:lang w:val="uk-UA"/>
        </w:rPr>
        <w:t xml:space="preserve">орієнтованого </w:t>
      </w:r>
      <w:r w:rsidRPr="0091301A">
        <w:rPr>
          <w:rStyle w:val="fontstyle21"/>
          <w:rFonts w:ascii="Times New Roman" w:hAnsi="Times New Roman" w:cs="Times New Roman"/>
          <w:color w:val="auto"/>
          <w:sz w:val="28"/>
          <w:szCs w:val="28"/>
          <w:lang w:val="uk-UA"/>
        </w:rPr>
        <w:t xml:space="preserve">підходу </w:t>
      </w:r>
      <w:r w:rsidRPr="0091301A">
        <w:rPr>
          <w:rStyle w:val="fontstyle01"/>
          <w:rFonts w:cs="Times New Roman"/>
          <w:color w:val="auto"/>
          <w:szCs w:val="28"/>
          <w:lang w:val="uk-UA"/>
        </w:rPr>
        <w:t>до лікування.</w:t>
      </w:r>
    </w:p>
    <w:p w14:paraId="34CDAB8B" w14:textId="70A0C46B"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Втручання із застосуванням мобільних телефонів, </w:t>
      </w:r>
      <w:proofErr w:type="spellStart"/>
      <w:r w:rsidRPr="0091301A">
        <w:rPr>
          <w:rStyle w:val="fontstyle01"/>
          <w:rFonts w:cs="Times New Roman"/>
          <w:color w:val="auto"/>
          <w:szCs w:val="28"/>
          <w:lang w:val="uk-UA"/>
        </w:rPr>
        <w:t>трекерів</w:t>
      </w:r>
      <w:proofErr w:type="spellEnd"/>
      <w:r w:rsidRPr="0091301A">
        <w:rPr>
          <w:rStyle w:val="fontstyle01"/>
          <w:rFonts w:cs="Times New Roman"/>
          <w:color w:val="auto"/>
          <w:szCs w:val="28"/>
          <w:lang w:val="uk-UA"/>
        </w:rPr>
        <w:t xml:space="preserve"> та VOT </w:t>
      </w:r>
      <w:r w:rsidRPr="0091301A">
        <w:rPr>
          <w:rStyle w:val="fontstyle31"/>
          <w:rFonts w:ascii="Times New Roman" w:hAnsi="Times New Roman" w:cs="Times New Roman"/>
          <w:color w:val="auto"/>
          <w:sz w:val="28"/>
          <w:szCs w:val="28"/>
          <w:lang w:val="uk-UA"/>
        </w:rPr>
        <w:t xml:space="preserve">також сприятимуть розширенню доступу до медичних послуг внаслідок зменшення кількості візитів до </w:t>
      </w:r>
      <w:r w:rsidR="000B37F6">
        <w:rPr>
          <w:rStyle w:val="fontstyle31"/>
          <w:rFonts w:ascii="Times New Roman" w:hAnsi="Times New Roman" w:cs="Times New Roman"/>
          <w:color w:val="auto"/>
          <w:sz w:val="28"/>
          <w:szCs w:val="28"/>
          <w:lang w:val="uk-UA"/>
        </w:rPr>
        <w:t>закладу охорони здоров’я</w:t>
      </w:r>
      <w:r w:rsidRPr="0091301A">
        <w:rPr>
          <w:rStyle w:val="fontstyle31"/>
          <w:rFonts w:ascii="Times New Roman" w:hAnsi="Times New Roman" w:cs="Times New Roman"/>
          <w:color w:val="auto"/>
          <w:sz w:val="28"/>
          <w:szCs w:val="28"/>
          <w:lang w:val="uk-UA"/>
        </w:rPr>
        <w:t xml:space="preserve"> або відвідувань пацієнта вдома. </w:t>
      </w:r>
      <w:r w:rsidRPr="0091301A">
        <w:rPr>
          <w:rStyle w:val="fontstyle01"/>
          <w:rFonts w:cs="Times New Roman"/>
          <w:color w:val="auto"/>
          <w:szCs w:val="28"/>
          <w:lang w:val="uk-UA"/>
        </w:rPr>
        <w:t>Проте можливість пацієнтів брати участь у таких програмах залежить від їх проживання у районах з розвиненою телекомунікаційною інфраструктурою.</w:t>
      </w:r>
    </w:p>
    <w:p w14:paraId="513ACE29" w14:textId="77777777" w:rsidR="008B7556" w:rsidRPr="0091301A" w:rsidRDefault="008B7556" w:rsidP="0091301A">
      <w:pPr>
        <w:jc w:val="both"/>
        <w:outlineLvl w:val="0"/>
        <w:rPr>
          <w:rFonts w:cs="Times New Roman"/>
          <w:i/>
          <w:szCs w:val="28"/>
          <w:lang w:val="uk-UA"/>
        </w:rPr>
      </w:pPr>
      <w:bookmarkStart w:id="77" w:name="_Toc15726999"/>
      <w:r w:rsidRPr="0091301A">
        <w:rPr>
          <w:rStyle w:val="fontstyle01"/>
          <w:rFonts w:cs="Times New Roman"/>
          <w:i/>
          <w:color w:val="auto"/>
          <w:szCs w:val="28"/>
          <w:lang w:val="uk-UA"/>
        </w:rPr>
        <w:t>Матеріальна підтримка пацієнтів</w:t>
      </w:r>
      <w:bookmarkEnd w:id="77"/>
    </w:p>
    <w:p w14:paraId="5803CC7E"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lastRenderedPageBreak/>
        <w:t xml:space="preserve">Вплив матеріальної підтримки досліджували у </w:t>
      </w:r>
      <w:proofErr w:type="spellStart"/>
      <w:r w:rsidRPr="0091301A">
        <w:rPr>
          <w:rStyle w:val="fontstyle21"/>
          <w:rFonts w:ascii="Times New Roman" w:hAnsi="Times New Roman" w:cs="Times New Roman"/>
          <w:color w:val="auto"/>
          <w:sz w:val="28"/>
          <w:szCs w:val="28"/>
          <w:lang w:val="uk-UA"/>
        </w:rPr>
        <w:t>рандомізованих</w:t>
      </w:r>
      <w:proofErr w:type="spellEnd"/>
      <w:r w:rsidRPr="0091301A">
        <w:rPr>
          <w:rStyle w:val="fontstyle21"/>
          <w:rFonts w:ascii="Times New Roman" w:hAnsi="Times New Roman" w:cs="Times New Roman"/>
          <w:color w:val="auto"/>
          <w:sz w:val="28"/>
          <w:szCs w:val="28"/>
          <w:lang w:val="uk-UA"/>
        </w:rPr>
        <w:t xml:space="preserve"> контрольованих </w:t>
      </w:r>
      <w:r w:rsidRPr="0091301A">
        <w:rPr>
          <w:rStyle w:val="fontstyle31"/>
          <w:rFonts w:ascii="Times New Roman" w:hAnsi="Times New Roman" w:cs="Times New Roman"/>
          <w:i/>
          <w:color w:val="auto"/>
          <w:sz w:val="28"/>
          <w:szCs w:val="28"/>
          <w:lang w:val="uk-UA"/>
        </w:rPr>
        <w:t>(138–141)</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дослідженнях </w:t>
      </w:r>
      <w:r w:rsidRPr="0091301A">
        <w:rPr>
          <w:rStyle w:val="fontstyle31"/>
          <w:rFonts w:ascii="Times New Roman" w:hAnsi="Times New Roman" w:cs="Times New Roman"/>
          <w:i/>
          <w:color w:val="auto"/>
          <w:sz w:val="28"/>
          <w:szCs w:val="28"/>
          <w:lang w:val="uk-UA"/>
        </w:rPr>
        <w:t>(147, 180–187)</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Ці втручання </w:t>
      </w:r>
      <w:r w:rsidRPr="0091301A">
        <w:rPr>
          <w:rStyle w:val="fontstyle21"/>
          <w:rFonts w:ascii="Times New Roman" w:hAnsi="Times New Roman" w:cs="Times New Roman"/>
          <w:color w:val="auto"/>
          <w:sz w:val="28"/>
          <w:szCs w:val="28"/>
          <w:lang w:val="uk-UA"/>
        </w:rPr>
        <w:t>включали: забезпечення їжею під час проведення DOT, щомісячне надання продовольчих купонів, продуктових корзин, харчових добавок та вітамінів. Продовольча підтримка пацієнтів та членів їх родин є важливим заохоченням для пацієнтів з ТБ, оскільки це знижує дуже великі для них витрати, пов’язані з захворюванням на ТБ. Надання продуктів харчування може бути не лише заохоченням, оскільки повноцінне харчування покращує результат лікування, підвищуючи імунітет. Іншими видами матеріальної підтримки можуть бути надання фінансової допомоги (у вигляді фінансового стимулювання), пільгового проїзду, грошової винагороди, житлових пільг або фінансових бонусів за досягнення цілей лікування.</w:t>
      </w:r>
    </w:p>
    <w:p w14:paraId="24C8D032"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У пацієнтів, що отримували матеріальну підтримку, відзначено вищі показники ефективності лікування, завершення курсу лікування та кращі результати конверсії мокротиння, а також нижчі показники невдачі лікування та втрати з-під нагляду для подальшого спостереження, ніж у пацієнтів, що не отримували такої підтримки. Слід зазначити, що усі наведені дослідження проводили у країнах з низьким та середнім рівнем доходів, отже, вірогідно, такі заохочення за подібних умов мали значну цінність для пацієнтів. Проте надання матеріальної підтримки мало б значну цінність навіть для пацієнтів у країнах з вищим рівнем доходів, особливо в яких не налагоджено систему соціального забезпечення, адже ТБ – це хвороба бідності.</w:t>
      </w:r>
    </w:p>
    <w:p w14:paraId="46E7E083" w14:textId="77777777" w:rsidR="008B7556" w:rsidRPr="0091301A" w:rsidRDefault="008B7556" w:rsidP="0091301A">
      <w:pPr>
        <w:jc w:val="both"/>
        <w:rPr>
          <w:rStyle w:val="fontstyle21"/>
          <w:rFonts w:ascii="Times New Roman" w:hAnsi="Times New Roman" w:cs="Times New Roman"/>
          <w:b/>
          <w:color w:val="auto"/>
          <w:sz w:val="28"/>
          <w:szCs w:val="28"/>
          <w:lang w:val="uk-UA"/>
        </w:rPr>
      </w:pPr>
      <w:r w:rsidRPr="0091301A">
        <w:rPr>
          <w:rStyle w:val="fontstyle21"/>
          <w:rFonts w:ascii="Times New Roman" w:hAnsi="Times New Roman" w:cs="Times New Roman"/>
          <w:color w:val="auto"/>
          <w:sz w:val="28"/>
          <w:szCs w:val="28"/>
          <w:lang w:val="uk-UA"/>
        </w:rPr>
        <w:t>Відповідно до результатів проаналізованих досліджень, виявлено, що матеріальну підтримку, зазвичай, надавали найбільш вразливим групам населення, що і сприяло більш справедливому та рівному доступу пацієнтів до медичних послуг. Проте, якщо такі заохочення застосовують несправедливо, проблема нерівного доступу до послуг охорони здоров’я може навпаки погіршитися. Розподіл матеріальної підтримки, певно, залежить від національного контексту та може мати різний вплив всередині та між країнами.</w:t>
      </w:r>
    </w:p>
    <w:p w14:paraId="489CCCF8" w14:textId="77777777" w:rsidR="008B7556" w:rsidRPr="0091301A" w:rsidRDefault="008B7556" w:rsidP="0091301A">
      <w:pPr>
        <w:jc w:val="both"/>
        <w:outlineLvl w:val="0"/>
        <w:rPr>
          <w:rFonts w:cs="Times New Roman"/>
          <w:i/>
          <w:szCs w:val="28"/>
          <w:lang w:val="uk-UA"/>
        </w:rPr>
      </w:pPr>
      <w:bookmarkStart w:id="78" w:name="_Toc15727000"/>
      <w:r w:rsidRPr="0091301A">
        <w:rPr>
          <w:rStyle w:val="fontstyle01"/>
          <w:rFonts w:cs="Times New Roman"/>
          <w:i/>
          <w:color w:val="auto"/>
          <w:szCs w:val="28"/>
          <w:lang w:val="uk-UA"/>
        </w:rPr>
        <w:t>Просвітницька робота або консультування пацієнтів</w:t>
      </w:r>
      <w:bookmarkEnd w:id="78"/>
    </w:p>
    <w:p w14:paraId="42701598" w14:textId="12D91E32" w:rsidR="008B7556" w:rsidRPr="0091301A" w:rsidRDefault="008B7556" w:rsidP="00317D4B">
      <w:pPr>
        <w:spacing w:line="247" w:lineRule="auto"/>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 xml:space="preserve">За даними огляду результатів </w:t>
      </w:r>
      <w:proofErr w:type="spellStart"/>
      <w:r w:rsidRPr="0091301A">
        <w:rPr>
          <w:rStyle w:val="fontstyle21"/>
          <w:rFonts w:ascii="Times New Roman" w:hAnsi="Times New Roman" w:cs="Times New Roman"/>
          <w:color w:val="auto"/>
          <w:sz w:val="28"/>
          <w:szCs w:val="28"/>
          <w:lang w:val="uk-UA"/>
        </w:rPr>
        <w:t>рандомізованих</w:t>
      </w:r>
      <w:proofErr w:type="spellEnd"/>
      <w:r w:rsidRPr="0091301A">
        <w:rPr>
          <w:rStyle w:val="fontstyle21"/>
          <w:rFonts w:ascii="Times New Roman" w:hAnsi="Times New Roman" w:cs="Times New Roman"/>
          <w:color w:val="auto"/>
          <w:sz w:val="28"/>
          <w:szCs w:val="28"/>
          <w:lang w:val="uk-UA"/>
        </w:rPr>
        <w:t xml:space="preserve"> контрольованих </w:t>
      </w:r>
      <w:r w:rsidRPr="0091301A">
        <w:rPr>
          <w:rStyle w:val="fontstyle31"/>
          <w:rFonts w:ascii="Times New Roman" w:hAnsi="Times New Roman" w:cs="Times New Roman"/>
          <w:i/>
          <w:color w:val="auto"/>
          <w:sz w:val="28"/>
          <w:szCs w:val="28"/>
          <w:lang w:val="uk-UA"/>
        </w:rPr>
        <w:t>(133–136)</w:t>
      </w:r>
      <w:r w:rsidRPr="0091301A">
        <w:rPr>
          <w:rStyle w:val="fontstyle31"/>
          <w:rFonts w:ascii="Times New Roman" w:hAnsi="Times New Roman" w:cs="Times New Roman"/>
          <w:color w:val="auto"/>
          <w:sz w:val="28"/>
          <w:szCs w:val="28"/>
          <w:lang w:val="uk-UA"/>
        </w:rPr>
        <w:t xml:space="preserve"> та обсерваційних досліджень</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(144)</w:t>
      </w:r>
      <w:r w:rsidRPr="0091301A">
        <w:rPr>
          <w:rStyle w:val="fontstyle21"/>
          <w:rFonts w:ascii="Times New Roman" w:hAnsi="Times New Roman" w:cs="Times New Roman"/>
          <w:color w:val="auto"/>
          <w:sz w:val="28"/>
          <w:szCs w:val="28"/>
          <w:lang w:val="uk-UA"/>
        </w:rPr>
        <w:t xml:space="preserve"> було проведено аналіз переваг просвітницької роботи з пацієнтами. У пацієнтів, яких належним чином інформували або яким надавали консультації, було відзначено вищі показники щодо ефективності лікування, завершення курсу лікування, одужання та формування прихильності до лікування, а також нижчі показники їх втрати з-під нагляду для подальшого спостереження. Слід зазначити, що у даному контексті «консультування» відноситься до просвітництва, а не до психологічної допомоги</w:t>
      </w:r>
      <w:r w:rsidRPr="0091301A">
        <w:rPr>
          <w:rStyle w:val="fontstyle01"/>
          <w:rFonts w:cs="Times New Roman"/>
          <w:color w:val="auto"/>
          <w:szCs w:val="28"/>
          <w:lang w:val="uk-UA"/>
        </w:rPr>
        <w:t xml:space="preserve">. </w:t>
      </w:r>
      <w:r w:rsidR="00BA57FA">
        <w:rPr>
          <w:rStyle w:val="fontstyle01"/>
          <w:rFonts w:cs="Times New Roman"/>
          <w:color w:val="auto"/>
          <w:szCs w:val="28"/>
          <w:lang w:val="uk-UA"/>
        </w:rPr>
        <w:t>П</w:t>
      </w:r>
      <w:r w:rsidRPr="0091301A">
        <w:rPr>
          <w:rStyle w:val="fontstyle01"/>
          <w:rFonts w:cs="Times New Roman"/>
          <w:color w:val="auto"/>
          <w:szCs w:val="28"/>
          <w:lang w:val="uk-UA"/>
        </w:rPr>
        <w:t>росвітницька робота з пацієнтами може включати проведення усного чи письмового інструктажу мед</w:t>
      </w:r>
      <w:r w:rsidR="00B527B9">
        <w:rPr>
          <w:rStyle w:val="fontstyle01"/>
          <w:rFonts w:cs="Times New Roman"/>
          <w:color w:val="auto"/>
          <w:szCs w:val="28"/>
          <w:lang w:val="uk-UA"/>
        </w:rPr>
        <w:t xml:space="preserve">ичним </w:t>
      </w:r>
      <w:r w:rsidRPr="0091301A">
        <w:rPr>
          <w:rStyle w:val="fontstyle01"/>
          <w:rFonts w:cs="Times New Roman"/>
          <w:color w:val="auto"/>
          <w:szCs w:val="28"/>
          <w:lang w:val="uk-UA"/>
        </w:rPr>
        <w:t xml:space="preserve">працівником або фармацевтом. Такий інструктаж може проводитися одноразово по завершенню інтенсивної фази лікування або під час </w:t>
      </w:r>
      <w:r w:rsidRPr="0091301A">
        <w:rPr>
          <w:rStyle w:val="fontstyle01"/>
          <w:rFonts w:cs="Times New Roman"/>
          <w:color w:val="auto"/>
          <w:szCs w:val="28"/>
          <w:lang w:val="uk-UA"/>
        </w:rPr>
        <w:lastRenderedPageBreak/>
        <w:t>кожного прийому протягом подальшого спостереження. До інструктажу може бути залученим мед</w:t>
      </w:r>
      <w:r w:rsidR="00B527B9">
        <w:rPr>
          <w:rStyle w:val="fontstyle01"/>
          <w:rFonts w:cs="Times New Roman"/>
          <w:color w:val="auto"/>
          <w:szCs w:val="28"/>
          <w:lang w:val="uk-UA"/>
        </w:rPr>
        <w:t xml:space="preserve">ичний </w:t>
      </w:r>
      <w:r w:rsidRPr="0091301A">
        <w:rPr>
          <w:rStyle w:val="fontstyle01"/>
          <w:rFonts w:cs="Times New Roman"/>
          <w:color w:val="auto"/>
          <w:szCs w:val="28"/>
          <w:lang w:val="uk-UA"/>
        </w:rPr>
        <w:t>працівник або представник з соціальн</w:t>
      </w:r>
      <w:r w:rsidR="00DF191E">
        <w:rPr>
          <w:rStyle w:val="fontstyle01"/>
          <w:rFonts w:cs="Times New Roman"/>
          <w:color w:val="auto"/>
          <w:szCs w:val="28"/>
          <w:lang w:val="uk-UA"/>
        </w:rPr>
        <w:t>ого</w:t>
      </w:r>
      <w:r w:rsidRPr="0091301A">
        <w:rPr>
          <w:rStyle w:val="fontstyle01"/>
          <w:rFonts w:cs="Times New Roman"/>
          <w:color w:val="auto"/>
          <w:szCs w:val="28"/>
          <w:lang w:val="uk-UA"/>
        </w:rPr>
        <w:t xml:space="preserve"> оточення та члени родини пацієнта. Необхідно впевнитися, що просвітницьк</w:t>
      </w:r>
      <w:r w:rsidR="00DF191E">
        <w:rPr>
          <w:rStyle w:val="fontstyle01"/>
          <w:rFonts w:cs="Times New Roman"/>
          <w:color w:val="auto"/>
          <w:szCs w:val="28"/>
          <w:lang w:val="uk-UA"/>
        </w:rPr>
        <w:t xml:space="preserve">у </w:t>
      </w:r>
      <w:r w:rsidRPr="0091301A">
        <w:rPr>
          <w:rStyle w:val="fontstyle01"/>
          <w:rFonts w:cs="Times New Roman"/>
          <w:color w:val="auto"/>
          <w:szCs w:val="28"/>
          <w:lang w:val="uk-UA"/>
        </w:rPr>
        <w:t>робот</w:t>
      </w:r>
      <w:r w:rsidR="00DF191E">
        <w:rPr>
          <w:rStyle w:val="fontstyle01"/>
          <w:rFonts w:cs="Times New Roman"/>
          <w:color w:val="auto"/>
          <w:szCs w:val="28"/>
          <w:lang w:val="uk-UA"/>
        </w:rPr>
        <w:t xml:space="preserve">у </w:t>
      </w:r>
      <w:r w:rsidRPr="0091301A">
        <w:rPr>
          <w:rStyle w:val="fontstyle01"/>
          <w:rFonts w:cs="Times New Roman"/>
          <w:color w:val="auto"/>
          <w:szCs w:val="28"/>
          <w:lang w:val="uk-UA"/>
        </w:rPr>
        <w:t xml:space="preserve">та консультування проводять відповідно до місцевих культурних норм. Крім того, може знадобитися докладання особливих зусиль при просвітництві пацієнтів з </w:t>
      </w:r>
      <w:proofErr w:type="spellStart"/>
      <w:r w:rsidRPr="0091301A">
        <w:rPr>
          <w:rStyle w:val="fontstyle01"/>
          <w:rFonts w:cs="Times New Roman"/>
          <w:color w:val="auto"/>
          <w:szCs w:val="28"/>
          <w:lang w:val="uk-UA"/>
        </w:rPr>
        <w:t>маргіналізованих</w:t>
      </w:r>
      <w:proofErr w:type="spellEnd"/>
      <w:r w:rsidRPr="0091301A">
        <w:rPr>
          <w:rStyle w:val="fontstyle01"/>
          <w:rFonts w:cs="Times New Roman"/>
          <w:color w:val="auto"/>
          <w:szCs w:val="28"/>
          <w:lang w:val="uk-UA"/>
        </w:rPr>
        <w:t xml:space="preserve"> груп населення.</w:t>
      </w:r>
    </w:p>
    <w:p w14:paraId="60F93757" w14:textId="77777777" w:rsidR="008B7556" w:rsidRPr="0091301A" w:rsidRDefault="008B7556" w:rsidP="00317D4B">
      <w:pPr>
        <w:spacing w:line="247" w:lineRule="auto"/>
        <w:jc w:val="both"/>
        <w:outlineLvl w:val="0"/>
        <w:rPr>
          <w:rFonts w:cs="Times New Roman"/>
          <w:i/>
          <w:szCs w:val="28"/>
          <w:lang w:val="uk-UA"/>
        </w:rPr>
      </w:pPr>
      <w:bookmarkStart w:id="79" w:name="_Toc15727001"/>
      <w:r w:rsidRPr="0091301A">
        <w:rPr>
          <w:rStyle w:val="fontstyle21"/>
          <w:rFonts w:ascii="Times New Roman" w:hAnsi="Times New Roman" w:cs="Times New Roman"/>
          <w:i/>
          <w:color w:val="auto"/>
          <w:sz w:val="28"/>
          <w:szCs w:val="28"/>
          <w:lang w:val="uk-UA"/>
        </w:rPr>
        <w:t>Навчання персоналу</w:t>
      </w:r>
      <w:bookmarkEnd w:id="79"/>
    </w:p>
    <w:p w14:paraId="53CCFD9D" w14:textId="30FE839E" w:rsidR="008B7556" w:rsidRPr="0091301A" w:rsidRDefault="008B7556" w:rsidP="00317D4B">
      <w:pPr>
        <w:spacing w:line="247" w:lineRule="auto"/>
        <w:jc w:val="both"/>
        <w:rPr>
          <w:rStyle w:val="fontstyle21"/>
          <w:rFonts w:ascii="Times New Roman" w:hAnsi="Times New Roman" w:cs="Times New Roman"/>
          <w:color w:val="auto"/>
          <w:sz w:val="28"/>
          <w:szCs w:val="28"/>
          <w:lang w:val="uk-UA"/>
        </w:rPr>
      </w:pPr>
      <w:r w:rsidRPr="0091301A">
        <w:rPr>
          <w:rStyle w:val="fontstyle01"/>
          <w:rFonts w:cs="Times New Roman"/>
          <w:color w:val="auto"/>
          <w:szCs w:val="28"/>
          <w:lang w:val="uk-UA"/>
        </w:rPr>
        <w:t xml:space="preserve">Навчання персоналу може включати </w:t>
      </w:r>
      <w:r w:rsidR="00DF191E" w:rsidRPr="00FF3917">
        <w:rPr>
          <w:szCs w:val="28"/>
          <w:lang w:val="uk-UA"/>
        </w:rPr>
        <w:t xml:space="preserve">тренінги </w:t>
      </w:r>
      <w:r w:rsidRPr="0091301A">
        <w:rPr>
          <w:rStyle w:val="fontstyle01"/>
          <w:rFonts w:cs="Times New Roman"/>
          <w:color w:val="auto"/>
          <w:szCs w:val="28"/>
          <w:lang w:val="uk-UA"/>
        </w:rPr>
        <w:t xml:space="preserve">колегами, надання візуальних засобів, що допоможуть розпочати розмову з пацієнтом, інші засоби, що допоможуть у прийнятті рішень, такі як пам’ятки, а також навчання персоналу лабораторій. Результати впровадження такої практики було розглянуто у </w:t>
      </w:r>
      <w:proofErr w:type="spellStart"/>
      <w:r w:rsidRPr="0091301A">
        <w:rPr>
          <w:rStyle w:val="fontstyle01"/>
          <w:rFonts w:cs="Times New Roman"/>
          <w:color w:val="auto"/>
          <w:szCs w:val="28"/>
          <w:lang w:val="uk-UA"/>
        </w:rPr>
        <w:t>рандомізованих</w:t>
      </w:r>
      <w:proofErr w:type="spellEnd"/>
      <w:r w:rsidRPr="0091301A">
        <w:rPr>
          <w:rStyle w:val="fontstyle01"/>
          <w:rFonts w:cs="Times New Roman"/>
          <w:color w:val="auto"/>
          <w:szCs w:val="28"/>
          <w:lang w:val="uk-UA"/>
        </w:rPr>
        <w:t xml:space="preserve"> контрольованих </w:t>
      </w:r>
      <w:r w:rsidRPr="0091301A">
        <w:rPr>
          <w:rStyle w:val="fontstyle31"/>
          <w:rFonts w:ascii="Times New Roman" w:hAnsi="Times New Roman" w:cs="Times New Roman"/>
          <w:i/>
          <w:color w:val="auto"/>
          <w:sz w:val="28"/>
          <w:szCs w:val="28"/>
          <w:lang w:val="uk-UA"/>
        </w:rPr>
        <w:t>(137,</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138, 187)</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обсерваційних дослідженнях </w:t>
      </w:r>
      <w:r w:rsidRPr="0091301A">
        <w:rPr>
          <w:rStyle w:val="fontstyle31"/>
          <w:rFonts w:ascii="Times New Roman" w:hAnsi="Times New Roman" w:cs="Times New Roman"/>
          <w:i/>
          <w:color w:val="auto"/>
          <w:sz w:val="28"/>
          <w:szCs w:val="28"/>
          <w:lang w:val="uk-UA"/>
        </w:rPr>
        <w:t>(189)</w:t>
      </w:r>
      <w:r w:rsidRPr="0091301A">
        <w:rPr>
          <w:rStyle w:val="fontstyle01"/>
          <w:rFonts w:cs="Times New Roman"/>
          <w:color w:val="auto"/>
          <w:szCs w:val="28"/>
          <w:lang w:val="uk-UA"/>
        </w:rPr>
        <w:t xml:space="preserve">. При навчанні персоналу відзначено вищі показники ефективності лікування та дещо нижчі показники смертності </w:t>
      </w:r>
      <w:r w:rsidR="00DF191E">
        <w:rPr>
          <w:rStyle w:val="fontstyle01"/>
          <w:rFonts w:cs="Times New Roman"/>
          <w:color w:val="auto"/>
          <w:szCs w:val="28"/>
          <w:lang w:val="uk-UA"/>
        </w:rPr>
        <w:t xml:space="preserve">і </w:t>
      </w:r>
      <w:r w:rsidRPr="0091301A">
        <w:rPr>
          <w:rStyle w:val="fontstyle01"/>
          <w:rFonts w:cs="Times New Roman"/>
          <w:color w:val="auto"/>
          <w:szCs w:val="28"/>
          <w:lang w:val="uk-UA"/>
        </w:rPr>
        <w:t xml:space="preserve">втрати пацієнтів з-під нагляду для подальшого спостереження. При навчанні персоналу результати лікування пацієнтів, вірогідно, </w:t>
      </w:r>
      <w:proofErr w:type="spellStart"/>
      <w:r w:rsidRPr="0091301A">
        <w:rPr>
          <w:rStyle w:val="fontstyle01"/>
          <w:rFonts w:cs="Times New Roman"/>
          <w:color w:val="auto"/>
          <w:szCs w:val="28"/>
          <w:lang w:val="uk-UA"/>
        </w:rPr>
        <w:t>покращаться</w:t>
      </w:r>
      <w:proofErr w:type="spellEnd"/>
      <w:r w:rsidRPr="0091301A">
        <w:rPr>
          <w:rStyle w:val="fontstyle01"/>
          <w:rFonts w:cs="Times New Roman"/>
          <w:color w:val="auto"/>
          <w:szCs w:val="28"/>
          <w:lang w:val="uk-UA"/>
        </w:rPr>
        <w:t>, а будь-які можливі прояви стигматизації з боку мед</w:t>
      </w:r>
      <w:r w:rsidR="00B527B9">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щодо пацієнта знизяться, оскільки персонал краще розумітиме природу захворювання та лікування ТБ.</w:t>
      </w:r>
    </w:p>
    <w:p w14:paraId="7A2A5748" w14:textId="77777777" w:rsidR="008B7556" w:rsidRPr="0091301A" w:rsidRDefault="008B7556" w:rsidP="00317D4B">
      <w:pPr>
        <w:spacing w:line="247" w:lineRule="auto"/>
        <w:jc w:val="both"/>
        <w:outlineLvl w:val="0"/>
        <w:rPr>
          <w:rFonts w:cs="Times New Roman"/>
          <w:i/>
          <w:szCs w:val="28"/>
          <w:lang w:val="uk-UA"/>
        </w:rPr>
      </w:pPr>
      <w:bookmarkStart w:id="80" w:name="_Toc15727002"/>
      <w:r w:rsidRPr="0091301A">
        <w:rPr>
          <w:rStyle w:val="fontstyle21"/>
          <w:rFonts w:ascii="Times New Roman" w:hAnsi="Times New Roman" w:cs="Times New Roman"/>
          <w:i/>
          <w:color w:val="auto"/>
          <w:sz w:val="28"/>
          <w:szCs w:val="28"/>
          <w:lang w:val="uk-UA"/>
        </w:rPr>
        <w:t>Психологічна підтримка</w:t>
      </w:r>
      <w:bookmarkEnd w:id="80"/>
    </w:p>
    <w:p w14:paraId="456370E6"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Психологічна підтримка може бути різною та включати групи взаємодопомоги, надання допомоги у припиненні вживання алкоголю та клуби для пацієнтів з ТБ </w:t>
      </w:r>
      <w:r w:rsidRPr="0091301A">
        <w:rPr>
          <w:rStyle w:val="fontstyle31"/>
          <w:rFonts w:ascii="Times New Roman" w:hAnsi="Times New Roman" w:cs="Times New Roman"/>
          <w:i/>
          <w:color w:val="auto"/>
          <w:sz w:val="28"/>
          <w:szCs w:val="28"/>
          <w:lang w:val="uk-UA"/>
        </w:rPr>
        <w:t>(125, 143, 190)</w:t>
      </w:r>
      <w:r w:rsidRPr="0091301A">
        <w:rPr>
          <w:rStyle w:val="fontstyle01"/>
          <w:rFonts w:cs="Times New Roman"/>
          <w:color w:val="auto"/>
          <w:szCs w:val="28"/>
          <w:lang w:val="uk-UA"/>
        </w:rPr>
        <w:t xml:space="preserve">. У пацієнтів, що отримували психологічну підтримку, відзначено вищі показники щодо завершення курсу лікування та одужання, а також нижчі показники щодо невдачі лікування та втрати з-під нагляду для подальшого спостереження. Проте у Групи з розробки настанови </w:t>
      </w:r>
      <w:proofErr w:type="spellStart"/>
      <w:r w:rsidRPr="0091301A">
        <w:rPr>
          <w:rStyle w:val="fontstyle01"/>
          <w:rFonts w:cs="Times New Roman"/>
          <w:color w:val="auto"/>
          <w:szCs w:val="28"/>
          <w:lang w:val="uk-UA"/>
        </w:rPr>
        <w:t>виникло</w:t>
      </w:r>
      <w:proofErr w:type="spellEnd"/>
      <w:r w:rsidRPr="0091301A">
        <w:rPr>
          <w:rStyle w:val="fontstyle01"/>
          <w:rFonts w:cs="Times New Roman"/>
          <w:color w:val="auto"/>
          <w:szCs w:val="28"/>
          <w:lang w:val="uk-UA"/>
        </w:rPr>
        <w:t xml:space="preserve"> занепокоєння щодо чинників, які можуть спровокувати конфлікт у таких дослідженнях через ступінь тяжкості захворювання в групах, що отримували підтримку. Крім того, розподіл пацієнтів за групами підтримки не завжди був </w:t>
      </w:r>
      <w:proofErr w:type="spellStart"/>
      <w:r w:rsidRPr="0091301A">
        <w:rPr>
          <w:rStyle w:val="fontstyle01"/>
          <w:rFonts w:cs="Times New Roman"/>
          <w:color w:val="auto"/>
          <w:szCs w:val="28"/>
          <w:lang w:val="uk-UA"/>
        </w:rPr>
        <w:t>рандомізованим</w:t>
      </w:r>
      <w:proofErr w:type="spellEnd"/>
      <w:r w:rsidRPr="0091301A">
        <w:rPr>
          <w:rStyle w:val="fontstyle01"/>
          <w:rFonts w:cs="Times New Roman"/>
          <w:color w:val="auto"/>
          <w:szCs w:val="28"/>
          <w:lang w:val="uk-UA"/>
        </w:rPr>
        <w:t>.</w:t>
      </w:r>
    </w:p>
    <w:p w14:paraId="12EEF841"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Враховуючи ці дані, слід зазначити, що типи надання психологічної підтримки є дуже різними та не можуть відповідним чином бути відображеними у даному огляді. Щоб підвищити рівень доступу до послуг охорони здоров’я, психологічну підтримку насамперед слід надавати найбільш вразливим людям з </w:t>
      </w:r>
      <w:proofErr w:type="spellStart"/>
      <w:r w:rsidRPr="0091301A">
        <w:rPr>
          <w:rStyle w:val="fontstyle01"/>
          <w:rFonts w:cs="Times New Roman"/>
          <w:color w:val="auto"/>
          <w:szCs w:val="28"/>
          <w:lang w:val="uk-UA"/>
        </w:rPr>
        <w:t>маргіналізованих</w:t>
      </w:r>
      <w:proofErr w:type="spellEnd"/>
      <w:r w:rsidRPr="0091301A">
        <w:rPr>
          <w:rStyle w:val="fontstyle01"/>
          <w:rFonts w:cs="Times New Roman"/>
          <w:color w:val="auto"/>
          <w:szCs w:val="28"/>
          <w:lang w:val="uk-UA"/>
        </w:rPr>
        <w:t xml:space="preserve"> груп населення.</w:t>
      </w:r>
    </w:p>
    <w:p w14:paraId="74B6A123" w14:textId="77777777" w:rsidR="008B7556" w:rsidRPr="0091301A" w:rsidRDefault="008B7556" w:rsidP="00317D4B">
      <w:pPr>
        <w:spacing w:line="247" w:lineRule="auto"/>
        <w:jc w:val="both"/>
        <w:outlineLvl w:val="0"/>
        <w:rPr>
          <w:rFonts w:cs="Times New Roman"/>
          <w:szCs w:val="28"/>
          <w:lang w:val="uk-UA"/>
        </w:rPr>
      </w:pPr>
      <w:bookmarkStart w:id="81" w:name="_Toc15727003"/>
      <w:r w:rsidRPr="0091301A">
        <w:rPr>
          <w:rStyle w:val="fontstyle41"/>
          <w:rFonts w:ascii="Times New Roman" w:hAnsi="Times New Roman" w:cs="Times New Roman"/>
          <w:b/>
          <w:color w:val="auto"/>
          <w:sz w:val="28"/>
          <w:szCs w:val="28"/>
          <w:lang w:val="uk-UA"/>
        </w:rPr>
        <w:t>Урахування підгруп</w:t>
      </w:r>
      <w:bookmarkEnd w:id="81"/>
    </w:p>
    <w:p w14:paraId="1D50BF84" w14:textId="04183698" w:rsidR="008B7556" w:rsidRPr="0091301A" w:rsidRDefault="00DF191E"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Оглянуті </w:t>
      </w:r>
      <w:r w:rsidR="008B7556" w:rsidRPr="0091301A">
        <w:rPr>
          <w:rStyle w:val="fontstyle01"/>
          <w:rFonts w:cs="Times New Roman"/>
          <w:color w:val="auto"/>
          <w:szCs w:val="28"/>
          <w:lang w:val="uk-UA"/>
        </w:rPr>
        <w:t>доказові дані не надають змоги зробити висновки щодо переваг DOT порівняно з лікуванням без нагляду та навпаки</w:t>
      </w:r>
      <w:r>
        <w:rPr>
          <w:rStyle w:val="fontstyle01"/>
          <w:rFonts w:cs="Times New Roman"/>
          <w:color w:val="auto"/>
          <w:szCs w:val="28"/>
          <w:lang w:val="uk-UA"/>
        </w:rPr>
        <w:t>,</w:t>
      </w:r>
      <w:r w:rsidR="008B7556" w:rsidRPr="0091301A">
        <w:rPr>
          <w:rStyle w:val="fontstyle01"/>
          <w:rFonts w:cs="Times New Roman"/>
          <w:color w:val="auto"/>
          <w:szCs w:val="28"/>
          <w:lang w:val="uk-UA"/>
        </w:rPr>
        <w:t xml:space="preserve"> у пацієнтів з ТБ</w:t>
      </w:r>
      <w:r>
        <w:rPr>
          <w:rStyle w:val="fontstyle01"/>
          <w:rFonts w:cs="Times New Roman"/>
          <w:color w:val="auto"/>
          <w:szCs w:val="28"/>
          <w:lang w:val="uk-UA"/>
        </w:rPr>
        <w:t xml:space="preserve"> </w:t>
      </w:r>
      <w:r w:rsidR="008B7556" w:rsidRPr="0091301A">
        <w:rPr>
          <w:rStyle w:val="fontstyle01"/>
          <w:rFonts w:cs="Times New Roman"/>
          <w:color w:val="auto"/>
          <w:szCs w:val="28"/>
          <w:lang w:val="uk-UA"/>
        </w:rPr>
        <w:t xml:space="preserve">під час аналізу підгрупи ЛЖВ з ТБ було відзначено чітку перевагу застосування DOT з огляду на значне покращення результатів лікування. Вірогідно, що застосування DOT не є переважним для усіх пацієнтів, але, ймовірно, таке лікування </w:t>
      </w:r>
      <w:r w:rsidR="008B7556" w:rsidRPr="0091301A">
        <w:rPr>
          <w:rStyle w:val="fontstyle01"/>
          <w:rFonts w:cs="Times New Roman"/>
          <w:color w:val="auto"/>
          <w:szCs w:val="28"/>
          <w:lang w:val="uk-UA"/>
        </w:rPr>
        <w:lastRenderedPageBreak/>
        <w:t>забезпечить більше переваг у певних підгрупах пацієнтів з ТБ. Окрім групи пацієнтів з ВІЛ/ТБ, інші фактори або групи пацієнтів, в яких застосування DOT могло б з більшою або меншою вірогідністю вплинути на формування прихильності до лікування, в рамках цього систематичного огляду не розглядали.</w:t>
      </w:r>
    </w:p>
    <w:p w14:paraId="3DCFF1E9" w14:textId="77777777" w:rsidR="008B7556" w:rsidRPr="0091301A" w:rsidRDefault="008B7556" w:rsidP="00317D4B">
      <w:pPr>
        <w:spacing w:line="247" w:lineRule="auto"/>
        <w:jc w:val="both"/>
        <w:outlineLvl w:val="0"/>
        <w:rPr>
          <w:rStyle w:val="fontstyle41"/>
          <w:rFonts w:ascii="Times New Roman" w:hAnsi="Times New Roman" w:cs="Times New Roman"/>
          <w:b/>
          <w:color w:val="auto"/>
          <w:sz w:val="28"/>
          <w:szCs w:val="28"/>
          <w:lang w:val="uk-UA"/>
        </w:rPr>
      </w:pPr>
      <w:bookmarkStart w:id="82" w:name="_Toc15727004"/>
      <w:r w:rsidRPr="0091301A">
        <w:rPr>
          <w:rStyle w:val="fontstyle41"/>
          <w:rFonts w:ascii="Times New Roman" w:hAnsi="Times New Roman" w:cs="Times New Roman"/>
          <w:b/>
          <w:color w:val="auto"/>
          <w:sz w:val="28"/>
          <w:szCs w:val="28"/>
          <w:lang w:val="uk-UA"/>
        </w:rPr>
        <w:t>Рекомендації з впровадження</w:t>
      </w:r>
      <w:bookmarkEnd w:id="82"/>
    </w:p>
    <w:p w14:paraId="6D805201" w14:textId="77777777" w:rsidR="008B7556" w:rsidRPr="0091301A" w:rsidRDefault="008B7556" w:rsidP="00317D4B">
      <w:pPr>
        <w:spacing w:line="247" w:lineRule="auto"/>
        <w:jc w:val="both"/>
        <w:outlineLvl w:val="0"/>
        <w:rPr>
          <w:rFonts w:cs="Times New Roman"/>
          <w:i/>
          <w:szCs w:val="28"/>
          <w:lang w:val="uk-UA"/>
        </w:rPr>
      </w:pPr>
      <w:bookmarkStart w:id="83" w:name="_Toc15727005"/>
      <w:r w:rsidRPr="0091301A">
        <w:rPr>
          <w:rStyle w:val="fontstyle01"/>
          <w:rFonts w:cs="Times New Roman"/>
          <w:i/>
          <w:color w:val="auto"/>
          <w:szCs w:val="28"/>
          <w:lang w:val="uk-UA"/>
        </w:rPr>
        <w:t>Заходи з формування прихильності до лікування</w:t>
      </w:r>
      <w:bookmarkEnd w:id="83"/>
    </w:p>
    <w:p w14:paraId="6ED6F2D0" w14:textId="77777777" w:rsidR="008B7556" w:rsidRPr="0091301A" w:rsidRDefault="008B7556" w:rsidP="00317D4B">
      <w:pPr>
        <w:spacing w:line="247"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Лише нагляду за лікуванням, вірогідно, буде недостатньо для забезпечення належних результатів лікування ТБ. Для їх досягнення необхідним є також впровадження додаткових </w:t>
      </w:r>
      <w:proofErr w:type="spellStart"/>
      <w:r w:rsidRPr="0091301A">
        <w:rPr>
          <w:rStyle w:val="fontstyle21"/>
          <w:rFonts w:ascii="Times New Roman" w:hAnsi="Times New Roman" w:cs="Times New Roman"/>
          <w:color w:val="auto"/>
          <w:sz w:val="28"/>
          <w:szCs w:val="28"/>
          <w:lang w:val="uk-UA"/>
        </w:rPr>
        <w:t>втручань</w:t>
      </w:r>
      <w:proofErr w:type="spellEnd"/>
      <w:r w:rsidRPr="0091301A">
        <w:rPr>
          <w:rStyle w:val="fontstyle21"/>
          <w:rFonts w:ascii="Times New Roman" w:hAnsi="Times New Roman" w:cs="Times New Roman"/>
          <w:color w:val="auto"/>
          <w:sz w:val="28"/>
          <w:szCs w:val="28"/>
          <w:lang w:val="uk-UA"/>
        </w:rPr>
        <w:t xml:space="preserve"> з формування прихильності до лікування. Просвітницьку роботу слід проводити з усіма пацієнтами, що проходять курс лікування ТБ. Також потрібно запропонувати пацієнтам з ТБ пакет інших заходів з формування прихильності до лікування</w:t>
      </w:r>
      <w:r w:rsidRPr="0091301A">
        <w:rPr>
          <w:rStyle w:val="fontstyle01"/>
          <w:rFonts w:cs="Times New Roman"/>
          <w:color w:val="auto"/>
          <w:szCs w:val="28"/>
          <w:lang w:val="uk-UA"/>
        </w:rPr>
        <w:t>, які слід обирати на основі визначення індивідуальних потреб пацієнта, ресурсів надавача послуг та умов впровадження.</w:t>
      </w:r>
    </w:p>
    <w:p w14:paraId="472DF88B"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Щодо </w:t>
      </w:r>
      <w:proofErr w:type="spellStart"/>
      <w:r w:rsidRPr="0091301A">
        <w:rPr>
          <w:rStyle w:val="fontstyle21"/>
          <w:rFonts w:ascii="Times New Roman" w:hAnsi="Times New Roman" w:cs="Times New Roman"/>
          <w:color w:val="auto"/>
          <w:sz w:val="28"/>
          <w:szCs w:val="28"/>
          <w:lang w:val="uk-UA"/>
        </w:rPr>
        <w:t>втручань</w:t>
      </w:r>
      <w:proofErr w:type="spellEnd"/>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із застосуванням телефону або відео-засобів, небажання використовувати нові технології може значно ускладнити реалізацію. Також можуть існувати побоювання щодо захисту особистих даних при використанні телефону, тому, можливо, слід розглянути застосування шифрування та інших засобів захисту приватного життя. Можливість реалізації цих типів </w:t>
      </w:r>
      <w:proofErr w:type="spellStart"/>
      <w:r w:rsidRPr="0091301A">
        <w:rPr>
          <w:rStyle w:val="fontstyle21"/>
          <w:rFonts w:ascii="Times New Roman" w:hAnsi="Times New Roman" w:cs="Times New Roman"/>
          <w:color w:val="auto"/>
          <w:sz w:val="28"/>
          <w:szCs w:val="28"/>
          <w:lang w:val="uk-UA"/>
        </w:rPr>
        <w:t>втручань</w:t>
      </w:r>
      <w:proofErr w:type="spellEnd"/>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залежить від телекомунікаційної інфраструктури, доступності телефону та вартості зв’язку. Багато організацій розпочали такі програми, отже, програми з контролю ТБ можуть скористатися нагодою співпраці та консультування з іншими програмами з надання медичних послуг, які вже мають розвинену інфраструктуру.</w:t>
      </w:r>
    </w:p>
    <w:p w14:paraId="49A4C463"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Також, безпосередні виконавці (наприклад, національні або місцеві органи влади, партнери у галузі охорони здоров’я) можуть висловлювати небажання сплачувати витрати, пов’язані із заохоченням щодо лікування. Вони можуть схилятися більшою мірою до надання матеріальної підтримки меншим підгрупам, які зазнають особливо високого ризику (наприклад, пацієнти з МРТБ). Проте одним з компонентів Стратегії «Стоп ТБ» </w:t>
      </w:r>
      <w:r w:rsidRPr="0091301A">
        <w:rPr>
          <w:rStyle w:val="fontstyle21"/>
          <w:rFonts w:ascii="Times New Roman" w:hAnsi="Times New Roman" w:cs="Times New Roman"/>
          <w:i/>
          <w:color w:val="auto"/>
          <w:sz w:val="28"/>
          <w:szCs w:val="28"/>
          <w:lang w:val="uk-UA"/>
        </w:rPr>
        <w:t>(191)</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є забезпечення «соціального захисту та</w:t>
      </w:r>
      <w:r w:rsidRPr="0091301A">
        <w:rPr>
          <w:rFonts w:cs="Times New Roman"/>
          <w:szCs w:val="28"/>
          <w:lang w:val="uk-UA"/>
        </w:rPr>
        <w:t xml:space="preserve"> </w:t>
      </w:r>
      <w:r w:rsidRPr="0091301A">
        <w:rPr>
          <w:rStyle w:val="fontstyle01"/>
          <w:rFonts w:cs="Times New Roman"/>
          <w:color w:val="auto"/>
          <w:szCs w:val="28"/>
          <w:lang w:val="uk-UA"/>
        </w:rPr>
        <w:t>зниження рівня бідності» для пацієнтів з ТБ. Дана настанова наполегливо закликає до впровадження заходів зі «зниження навантаження внаслідок втрати доходу та покриття немедичних витрат на отримання й продовження лікування». Такі запропоновані заходи включають виплату соціальної допомоги, надання продовольчих купонів та продуктових наборів. За даними огляду, переваги надання матеріальної підтримки відповідають компонентам Стратегії</w:t>
      </w:r>
      <w:r w:rsidRPr="0091301A">
        <w:rPr>
          <w:rFonts w:cs="Times New Roman"/>
          <w:szCs w:val="28"/>
          <w:lang w:val="uk-UA"/>
        </w:rPr>
        <w:t xml:space="preserve"> «</w:t>
      </w:r>
      <w:r w:rsidRPr="0091301A">
        <w:rPr>
          <w:rStyle w:val="fontstyle01"/>
          <w:rFonts w:cs="Times New Roman"/>
          <w:color w:val="auto"/>
          <w:szCs w:val="28"/>
          <w:lang w:val="uk-UA"/>
        </w:rPr>
        <w:t xml:space="preserve">Стоп ТБ» </w:t>
      </w:r>
      <w:r w:rsidRPr="0091301A">
        <w:rPr>
          <w:rStyle w:val="fontstyle21"/>
          <w:rFonts w:ascii="Times New Roman" w:hAnsi="Times New Roman" w:cs="Times New Roman"/>
          <w:i/>
          <w:color w:val="auto"/>
          <w:sz w:val="28"/>
          <w:szCs w:val="28"/>
          <w:lang w:val="uk-UA"/>
        </w:rPr>
        <w:t>(191)</w:t>
      </w:r>
      <w:r w:rsidRPr="0091301A">
        <w:rPr>
          <w:rStyle w:val="fontstyle01"/>
          <w:rFonts w:cs="Times New Roman"/>
          <w:color w:val="auto"/>
          <w:szCs w:val="28"/>
          <w:lang w:val="uk-UA"/>
        </w:rPr>
        <w:t>.</w:t>
      </w:r>
    </w:p>
    <w:p w14:paraId="510EE647" w14:textId="76CDE0B9"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Для розподілу матеріальної підтримки необхідно долучити інфраструктури уряду та/або НУО, включаючи механізми боротьби із шахрайством (наприклад, надійні та унікальні особисті ідентифікатори) та ведення відповідного обліку, для забезпечення справедливого розподілу матеріальної допомоги серед людей, які </w:t>
      </w:r>
      <w:r w:rsidRPr="0091301A">
        <w:rPr>
          <w:rStyle w:val="fontstyle01"/>
          <w:rFonts w:cs="Times New Roman"/>
          <w:color w:val="auto"/>
          <w:szCs w:val="28"/>
          <w:lang w:val="uk-UA"/>
        </w:rPr>
        <w:lastRenderedPageBreak/>
        <w:t>найбільше її потребують. Країни мають самостійно обирати найбільш відповідні варіанти заохочень.</w:t>
      </w:r>
    </w:p>
    <w:p w14:paraId="43A5033D" w14:textId="77777777" w:rsidR="008B7556" w:rsidRPr="0091301A" w:rsidRDefault="008B7556" w:rsidP="0091301A">
      <w:pPr>
        <w:jc w:val="both"/>
        <w:outlineLvl w:val="0"/>
        <w:rPr>
          <w:rStyle w:val="fontstyle01"/>
          <w:rFonts w:cs="Times New Roman"/>
          <w:b/>
          <w:i/>
          <w:color w:val="auto"/>
          <w:szCs w:val="28"/>
          <w:lang w:val="uk-UA"/>
        </w:rPr>
      </w:pPr>
      <w:bookmarkStart w:id="84" w:name="_Toc15727006"/>
      <w:r w:rsidRPr="0091301A">
        <w:rPr>
          <w:rStyle w:val="fontstyle01"/>
          <w:rFonts w:cs="Times New Roman"/>
          <w:b/>
          <w:i/>
          <w:color w:val="auto"/>
          <w:szCs w:val="28"/>
          <w:lang w:val="uk-UA"/>
        </w:rPr>
        <w:t>Проведення лікування</w:t>
      </w:r>
      <w:bookmarkEnd w:id="84"/>
    </w:p>
    <w:p w14:paraId="2C7A2602" w14:textId="5523936F"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Проведення DOT на рівні громади або у домашніх умовах має більше переваг, ніж DOT в умовах закладу охорони здоров’я, але не за участі членів родини. DOT краще проводити вдома або на рівні громади за участі призначених наглядачів, що пройшли відповідне навчання, або мед</w:t>
      </w:r>
      <w:r w:rsidR="00B527B9">
        <w:rPr>
          <w:rStyle w:val="fontstyle21"/>
          <w:rFonts w:ascii="Times New Roman" w:hAnsi="Times New Roman" w:cs="Times New Roman"/>
          <w:color w:val="auto"/>
          <w:sz w:val="28"/>
          <w:szCs w:val="28"/>
          <w:lang w:val="uk-UA"/>
        </w:rPr>
        <w:t xml:space="preserve">ичних </w:t>
      </w:r>
      <w:r w:rsidRPr="0091301A">
        <w:rPr>
          <w:rStyle w:val="fontstyle21"/>
          <w:rFonts w:ascii="Times New Roman" w:hAnsi="Times New Roman" w:cs="Times New Roman"/>
          <w:color w:val="auto"/>
          <w:sz w:val="28"/>
          <w:szCs w:val="28"/>
          <w:lang w:val="uk-UA"/>
        </w:rPr>
        <w:t>працівників. При проведенні DOT на рівні громади або у домашніх умовах за участі мед</w:t>
      </w:r>
      <w:r w:rsidR="00B527B9">
        <w:rPr>
          <w:rStyle w:val="fontstyle21"/>
          <w:rFonts w:ascii="Times New Roman" w:hAnsi="Times New Roman" w:cs="Times New Roman"/>
          <w:color w:val="auto"/>
          <w:sz w:val="28"/>
          <w:szCs w:val="28"/>
          <w:lang w:val="uk-UA"/>
        </w:rPr>
        <w:t xml:space="preserve">ичного </w:t>
      </w:r>
      <w:r w:rsidRPr="0091301A">
        <w:rPr>
          <w:rStyle w:val="fontstyle21"/>
          <w:rFonts w:ascii="Times New Roman" w:hAnsi="Times New Roman" w:cs="Times New Roman"/>
          <w:color w:val="auto"/>
          <w:sz w:val="28"/>
          <w:szCs w:val="28"/>
          <w:lang w:val="uk-UA"/>
        </w:rPr>
        <w:t>працівника можуть виникати певні труднощі внаслідок необхідності великого штату мед</w:t>
      </w:r>
      <w:r w:rsidR="00B527B9">
        <w:rPr>
          <w:rStyle w:val="fontstyle21"/>
          <w:rFonts w:ascii="Times New Roman" w:hAnsi="Times New Roman" w:cs="Times New Roman"/>
          <w:color w:val="auto"/>
          <w:sz w:val="28"/>
          <w:szCs w:val="28"/>
          <w:lang w:val="uk-UA"/>
        </w:rPr>
        <w:t xml:space="preserve">ичних </w:t>
      </w:r>
      <w:r w:rsidRPr="0091301A">
        <w:rPr>
          <w:rStyle w:val="fontstyle21"/>
          <w:rFonts w:ascii="Times New Roman" w:hAnsi="Times New Roman" w:cs="Times New Roman"/>
          <w:color w:val="auto"/>
          <w:sz w:val="28"/>
          <w:szCs w:val="28"/>
          <w:lang w:val="uk-UA"/>
        </w:rPr>
        <w:t>працівників, а також збільшення вартості трудовитрат та витрат на щоденний проїзд до місця розташування громади або місця проживання пацієнта. Забезпечення DOT на рівні громади або у домашніх умовах призначеним місцевим наглядачем, що пройшов спеціальне навчання, вважається більш доцільним. Також можливим варіантом є поєднання роботи мед</w:t>
      </w:r>
      <w:r w:rsidR="00B527B9">
        <w:rPr>
          <w:rStyle w:val="fontstyle21"/>
          <w:rFonts w:ascii="Times New Roman" w:hAnsi="Times New Roman" w:cs="Times New Roman"/>
          <w:color w:val="auto"/>
          <w:sz w:val="28"/>
          <w:szCs w:val="28"/>
          <w:lang w:val="uk-UA"/>
        </w:rPr>
        <w:t xml:space="preserve">ичного </w:t>
      </w:r>
      <w:r w:rsidRPr="0091301A">
        <w:rPr>
          <w:rStyle w:val="fontstyle21"/>
          <w:rFonts w:ascii="Times New Roman" w:hAnsi="Times New Roman" w:cs="Times New Roman"/>
          <w:color w:val="auto"/>
          <w:sz w:val="28"/>
          <w:szCs w:val="28"/>
          <w:lang w:val="uk-UA"/>
        </w:rPr>
        <w:t>працівника та призначеного наглядача при проведенні DOT на рівні громади або у домашніх умовах. DOT на рівні громади або у домашніх умовах, вірогідніше, буде більш прийнятним та доступним для пацієнтів, ніж інші варіанти DOT. Але при проведенні DOT на рівні громади або у домашніх умовах все ще залишається актуальною проблема стигматизації. Пацієнт, якого регулярно відвідує вдома мед</w:t>
      </w:r>
      <w:r w:rsidR="006C56DF">
        <w:rPr>
          <w:rStyle w:val="fontstyle21"/>
          <w:rFonts w:ascii="Times New Roman" w:hAnsi="Times New Roman" w:cs="Times New Roman"/>
          <w:color w:val="auto"/>
          <w:sz w:val="28"/>
          <w:szCs w:val="28"/>
          <w:lang w:val="uk-UA"/>
        </w:rPr>
        <w:t xml:space="preserve">ичний </w:t>
      </w:r>
      <w:r w:rsidRPr="0091301A">
        <w:rPr>
          <w:rStyle w:val="fontstyle21"/>
          <w:rFonts w:ascii="Times New Roman" w:hAnsi="Times New Roman" w:cs="Times New Roman"/>
          <w:color w:val="auto"/>
          <w:sz w:val="28"/>
          <w:szCs w:val="28"/>
          <w:lang w:val="uk-UA"/>
        </w:rPr>
        <w:t>працівник, може зазнавати соціального остракізму, а відчуття, що за ним постійно наглядають, може провокувати в нього почуття невпевненості. Більш прийнятними можуть бути інші форми DOT (наприклад, нагляд за участі родича або близького друга, які забезпечують емоційну підтримку), проте це все одно не вирішує проблеми</w:t>
      </w:r>
      <w:r w:rsidR="00D85278">
        <w:rPr>
          <w:rStyle w:val="fontstyle21"/>
          <w:rFonts w:ascii="Times New Roman" w:hAnsi="Times New Roman" w:cs="Times New Roman"/>
          <w:color w:val="auto"/>
          <w:sz w:val="28"/>
          <w:szCs w:val="28"/>
          <w:lang w:val="uk-UA"/>
        </w:rPr>
        <w:t xml:space="preserve"> соціальної</w:t>
      </w:r>
      <w:r w:rsidRPr="0091301A">
        <w:rPr>
          <w:rStyle w:val="fontstyle21"/>
          <w:rFonts w:ascii="Times New Roman" w:hAnsi="Times New Roman" w:cs="Times New Roman"/>
          <w:color w:val="auto"/>
          <w:sz w:val="28"/>
          <w:szCs w:val="28"/>
          <w:lang w:val="uk-UA"/>
        </w:rPr>
        <w:t xml:space="preserve"> стигматизації. </w:t>
      </w:r>
    </w:p>
    <w:p w14:paraId="6510F550" w14:textId="0F7FDDCC"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Внаслідок складної соціальної родинної динаміки, члени родини не завжди є найкращим вибором в якості наглядача за лікуванням, тобто прийнятність такого наглядача необхідно ретельно проаналізувати згідно кожного національного або місцевого контексту. Якщо члени родини наглядають за лікуванням, необхідним є проведення ретельної перевірки таких осіб та інструктажу. Також необхідно забезпечити додатковий нагляд з боку місцевих наглядачів або мед</w:t>
      </w:r>
      <w:r w:rsidR="006C56DF">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оскільки, як вже було зазначено, члени родини в якості наглядачів не повинні бути єдиним варіантом при проведенні лікування. Пацієнти все одно потребуватимуть соціальної підтримки, навіть якщо DOT проводять за участі члена родини.</w:t>
      </w:r>
    </w:p>
    <w:p w14:paraId="569FEF0E" w14:textId="22669B01" w:rsidR="008B7556" w:rsidRPr="0091301A" w:rsidRDefault="008B7556" w:rsidP="00317D4B">
      <w:pPr>
        <w:spacing w:line="233" w:lineRule="auto"/>
        <w:jc w:val="both"/>
        <w:rPr>
          <w:rStyle w:val="fontstyle21"/>
          <w:rFonts w:ascii="Times New Roman" w:hAnsi="Times New Roman" w:cs="Times New Roman"/>
          <w:b/>
          <w:color w:val="auto"/>
          <w:sz w:val="28"/>
          <w:szCs w:val="28"/>
          <w:lang w:val="uk-UA"/>
        </w:rPr>
      </w:pPr>
      <w:r w:rsidRPr="0091301A">
        <w:rPr>
          <w:rStyle w:val="fontstyle01"/>
          <w:rFonts w:cs="Times New Roman"/>
          <w:color w:val="auto"/>
          <w:szCs w:val="28"/>
          <w:lang w:val="uk-UA"/>
        </w:rPr>
        <w:t>На початку лікування мед</w:t>
      </w:r>
      <w:r w:rsidR="006C56DF">
        <w:rPr>
          <w:rStyle w:val="fontstyle01"/>
          <w:rFonts w:cs="Times New Roman"/>
          <w:color w:val="auto"/>
          <w:szCs w:val="28"/>
          <w:lang w:val="uk-UA"/>
        </w:rPr>
        <w:t xml:space="preserve">ичний </w:t>
      </w:r>
      <w:r w:rsidRPr="0091301A">
        <w:rPr>
          <w:rStyle w:val="fontstyle01"/>
          <w:rFonts w:cs="Times New Roman"/>
          <w:color w:val="auto"/>
          <w:szCs w:val="28"/>
          <w:lang w:val="uk-UA"/>
        </w:rPr>
        <w:t xml:space="preserve">працівник повинен врахувати наявність потенційних факторів ризику неналежної прихильності до лікування для прийняти рішення щодо вибору варіанту проведення лікування для пацієнта. Для деяких груп пацієнтів, в яких малоймовірним є формування належної прихильності до лікування, можливо, DOT матиме більше переваг, ніж за інших умов. Ще одним фактором, який необхідно враховувати при виборі варіанту проведення лікування, є неспроможність дотримання DOT деякими пацієнтами </w:t>
      </w:r>
      <w:r w:rsidRPr="0091301A">
        <w:rPr>
          <w:rStyle w:val="fontstyle01"/>
          <w:rFonts w:cs="Times New Roman"/>
          <w:color w:val="auto"/>
          <w:szCs w:val="28"/>
          <w:lang w:val="uk-UA"/>
        </w:rPr>
        <w:lastRenderedPageBreak/>
        <w:t>через їх негнучкий графік роботи або певні зобов’язання. Будь-який варіант лікування, що пропонують пацієнту, повинен також супроводжуватися наданням відповідної медичної допомоги, включаючи регулярне отримання лікарських засобів для лікування ТБ, консультації з лікарем або іншими мед</w:t>
      </w:r>
      <w:r w:rsidR="006C56DF">
        <w:rPr>
          <w:rStyle w:val="fontstyle01"/>
          <w:rFonts w:cs="Times New Roman"/>
          <w:color w:val="auto"/>
          <w:szCs w:val="28"/>
          <w:lang w:val="uk-UA"/>
        </w:rPr>
        <w:t xml:space="preserve">ичними </w:t>
      </w:r>
      <w:r w:rsidRPr="0091301A">
        <w:rPr>
          <w:rStyle w:val="fontstyle01"/>
          <w:rFonts w:cs="Times New Roman"/>
          <w:color w:val="auto"/>
          <w:szCs w:val="28"/>
          <w:lang w:val="uk-UA"/>
        </w:rPr>
        <w:t>працівниками, за необхідності, безкоштовне лікування ТБ та забезпечення надання пацієнту важливої інформації щодо лікування ТБ.</w:t>
      </w:r>
    </w:p>
    <w:p w14:paraId="50A2C2A1" w14:textId="77777777" w:rsidR="008B7556" w:rsidRPr="0091301A" w:rsidRDefault="008B7556" w:rsidP="00317D4B">
      <w:pPr>
        <w:spacing w:line="233" w:lineRule="auto"/>
        <w:jc w:val="both"/>
        <w:outlineLvl w:val="0"/>
        <w:rPr>
          <w:rFonts w:cs="Times New Roman"/>
          <w:szCs w:val="28"/>
          <w:lang w:val="uk-UA"/>
        </w:rPr>
      </w:pPr>
      <w:bookmarkStart w:id="85" w:name="_Toc15727007"/>
      <w:r w:rsidRPr="0091301A">
        <w:rPr>
          <w:rStyle w:val="fontstyle21"/>
          <w:rFonts w:ascii="Times New Roman" w:hAnsi="Times New Roman" w:cs="Times New Roman"/>
          <w:b/>
          <w:color w:val="auto"/>
          <w:sz w:val="28"/>
          <w:szCs w:val="28"/>
          <w:lang w:val="uk-UA"/>
        </w:rPr>
        <w:t>Моніторинг та оцінювання</w:t>
      </w:r>
      <w:bookmarkEnd w:id="85"/>
    </w:p>
    <w:p w14:paraId="0F116C77" w14:textId="77777777" w:rsidR="008B7556" w:rsidRPr="0091301A" w:rsidRDefault="008B7556" w:rsidP="00317D4B">
      <w:pPr>
        <w:spacing w:line="233" w:lineRule="auto"/>
        <w:jc w:val="both"/>
        <w:rPr>
          <w:rStyle w:val="fontstyle01"/>
          <w:rFonts w:cs="Times New Roman"/>
          <w:color w:val="auto"/>
          <w:szCs w:val="28"/>
          <w:lang w:val="uk-UA"/>
        </w:rPr>
      </w:pPr>
      <w:r w:rsidRPr="0091301A">
        <w:rPr>
          <w:rStyle w:val="fontstyle01"/>
          <w:rFonts w:cs="Times New Roman"/>
          <w:color w:val="auto"/>
          <w:szCs w:val="28"/>
          <w:lang w:val="uk-UA"/>
        </w:rPr>
        <w:t>Програми повинні намагатися визначити, чи підвищить надання матеріального стимулювання ефективність програми.</w:t>
      </w:r>
    </w:p>
    <w:p w14:paraId="2A7AB9C5" w14:textId="63260CD8" w:rsidR="008B7556" w:rsidRPr="0091301A" w:rsidRDefault="008B7556" w:rsidP="0091301A">
      <w:pPr>
        <w:pStyle w:val="3"/>
        <w:rPr>
          <w:rStyle w:val="fontstyle21"/>
          <w:rFonts w:ascii="Times New Roman" w:hAnsi="Times New Roman"/>
          <w:color w:val="auto"/>
          <w:sz w:val="28"/>
          <w:szCs w:val="22"/>
          <w:lang w:val="uk-UA"/>
        </w:rPr>
      </w:pPr>
      <w:bookmarkStart w:id="86" w:name="_Toc15727008"/>
      <w:r w:rsidRPr="0091301A">
        <w:rPr>
          <w:rStyle w:val="fontstyle01"/>
          <w:color w:val="auto"/>
          <w:szCs w:val="22"/>
          <w:lang w:val="uk-UA"/>
        </w:rPr>
        <w:t>2.2.</w:t>
      </w:r>
      <w:r w:rsidRPr="0091301A">
        <w:rPr>
          <w:rStyle w:val="fontstyle01"/>
          <w:color w:val="auto"/>
          <w:szCs w:val="22"/>
        </w:rPr>
        <w:t> </w:t>
      </w:r>
      <w:r w:rsidRPr="0091301A">
        <w:rPr>
          <w:rStyle w:val="fontstyle21"/>
          <w:rFonts w:ascii="Times New Roman" w:hAnsi="Times New Roman"/>
          <w:color w:val="auto"/>
          <w:sz w:val="28"/>
          <w:szCs w:val="22"/>
          <w:lang w:val="uk-UA"/>
        </w:rPr>
        <w:t xml:space="preserve">Модель догляду за пацієнтами з </w:t>
      </w:r>
      <w:r w:rsidR="002A0271" w:rsidRPr="002A0271">
        <w:rPr>
          <w:rStyle w:val="fontstyle21"/>
          <w:rFonts w:ascii="Times New Roman" w:hAnsi="Times New Roman"/>
          <w:color w:val="auto"/>
          <w:sz w:val="28"/>
          <w:szCs w:val="22"/>
          <w:lang w:val="uk-UA"/>
        </w:rPr>
        <w:t xml:space="preserve">лікарсько-стійким </w:t>
      </w:r>
      <w:r w:rsidRPr="0091301A">
        <w:rPr>
          <w:rStyle w:val="fontstyle21"/>
          <w:rFonts w:ascii="Times New Roman" w:hAnsi="Times New Roman"/>
          <w:color w:val="auto"/>
          <w:sz w:val="28"/>
          <w:szCs w:val="22"/>
          <w:lang w:val="uk-UA"/>
        </w:rPr>
        <w:t xml:space="preserve">туберкульозом: переваги децентралізованої моделі лікування пацієнтів з </w:t>
      </w:r>
      <w:proofErr w:type="spellStart"/>
      <w:r w:rsidRPr="0091301A">
        <w:rPr>
          <w:rStyle w:val="fontstyle21"/>
          <w:rFonts w:ascii="Times New Roman" w:hAnsi="Times New Roman"/>
          <w:color w:val="auto"/>
          <w:sz w:val="28"/>
          <w:szCs w:val="22"/>
          <w:lang w:val="uk-UA"/>
        </w:rPr>
        <w:t>мультирезистентним</w:t>
      </w:r>
      <w:proofErr w:type="spellEnd"/>
      <w:r w:rsidRPr="0091301A">
        <w:rPr>
          <w:rStyle w:val="fontstyle21"/>
          <w:rFonts w:ascii="Times New Roman" w:hAnsi="Times New Roman"/>
          <w:color w:val="auto"/>
          <w:sz w:val="28"/>
          <w:szCs w:val="22"/>
          <w:lang w:val="uk-UA"/>
        </w:rPr>
        <w:t xml:space="preserve"> туберкульозом порівняно з централізованою моделлю</w:t>
      </w:r>
      <w:bookmarkEnd w:id="86"/>
    </w:p>
    <w:tbl>
      <w:tblPr>
        <w:tblStyle w:val="ac"/>
        <w:tblW w:w="0" w:type="auto"/>
        <w:tblInd w:w="108" w:type="dxa"/>
        <w:shd w:val="clear" w:color="auto" w:fill="DEEAF6" w:themeFill="accent1" w:themeFillTint="33"/>
        <w:tblLook w:val="04A0" w:firstRow="1" w:lastRow="0" w:firstColumn="1" w:lastColumn="0" w:noHBand="0" w:noVBand="1"/>
      </w:tblPr>
      <w:tblGrid>
        <w:gridCol w:w="9570"/>
      </w:tblGrid>
      <w:tr w:rsidR="008B7556" w:rsidRPr="00781500" w14:paraId="4FE9BD88" w14:textId="77777777" w:rsidTr="003B38E1">
        <w:tc>
          <w:tcPr>
            <w:tcW w:w="9639" w:type="dxa"/>
            <w:shd w:val="clear" w:color="auto" w:fill="DEEAF6" w:themeFill="accent1" w:themeFillTint="33"/>
          </w:tcPr>
          <w:p w14:paraId="4135784F" w14:textId="77777777" w:rsidR="008B7556" w:rsidRPr="0091301A" w:rsidRDefault="008B7556" w:rsidP="00317D4B">
            <w:pPr>
              <w:spacing w:before="120" w:after="120" w:line="230" w:lineRule="auto"/>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3B553BF3" w14:textId="77777777" w:rsidR="008B7556" w:rsidRPr="0091301A" w:rsidRDefault="008B7556" w:rsidP="00317D4B">
            <w:pPr>
              <w:spacing w:after="120" w:line="230" w:lineRule="auto"/>
              <w:ind w:firstLine="0"/>
              <w:jc w:val="both"/>
              <w:rPr>
                <w:rStyle w:val="fontstyle2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 на відміну від централізованої (умовна рекомендація, дуже низька якість доказових даних).</w:t>
            </w:r>
          </w:p>
        </w:tc>
      </w:tr>
    </w:tbl>
    <w:p w14:paraId="5518E598" w14:textId="77777777" w:rsidR="008B7556" w:rsidRPr="0091301A" w:rsidRDefault="008B7556" w:rsidP="00317D4B">
      <w:pPr>
        <w:spacing w:before="120" w:line="230" w:lineRule="auto"/>
        <w:jc w:val="both"/>
        <w:outlineLvl w:val="0"/>
        <w:rPr>
          <w:rFonts w:cs="Times New Roman"/>
          <w:szCs w:val="28"/>
          <w:lang w:val="uk-UA"/>
        </w:rPr>
      </w:pPr>
      <w:bookmarkStart w:id="87" w:name="_Toc15727009"/>
      <w:r w:rsidRPr="0091301A">
        <w:rPr>
          <w:rStyle w:val="fontstyle01"/>
          <w:rFonts w:cs="Times New Roman"/>
          <w:b/>
          <w:color w:val="auto"/>
          <w:szCs w:val="28"/>
          <w:lang w:val="uk-UA"/>
        </w:rPr>
        <w:t>Обґрунтування</w:t>
      </w:r>
      <w:bookmarkEnd w:id="87"/>
      <w:r w:rsidRPr="0091301A">
        <w:rPr>
          <w:rStyle w:val="fontstyle01"/>
          <w:rFonts w:cs="Times New Roman"/>
          <w:b/>
          <w:color w:val="auto"/>
          <w:szCs w:val="28"/>
          <w:lang w:val="uk-UA"/>
        </w:rPr>
        <w:t xml:space="preserve"> </w:t>
      </w:r>
    </w:p>
    <w:p w14:paraId="372CD43B" w14:textId="77777777" w:rsidR="008B7556" w:rsidRPr="0091301A" w:rsidRDefault="008B7556" w:rsidP="00317D4B">
      <w:pPr>
        <w:spacing w:line="230" w:lineRule="auto"/>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 xml:space="preserve">Метод </w:t>
      </w:r>
      <w:proofErr w:type="spellStart"/>
      <w:r w:rsidRPr="0091301A">
        <w:rPr>
          <w:rStyle w:val="fontstyle11"/>
          <w:rFonts w:ascii="Times New Roman" w:hAnsi="Times New Roman" w:cs="Times New Roman"/>
          <w:color w:val="auto"/>
          <w:sz w:val="28"/>
          <w:szCs w:val="28"/>
          <w:lang w:val="uk-UA"/>
        </w:rPr>
        <w:t>Xpert</w:t>
      </w:r>
      <w:proofErr w:type="spellEnd"/>
      <w:r w:rsidRPr="0091301A">
        <w:rPr>
          <w:rStyle w:val="fontstyle11"/>
          <w:rFonts w:ascii="Times New Roman" w:hAnsi="Times New Roman" w:cs="Times New Roman"/>
          <w:color w:val="auto"/>
          <w:sz w:val="28"/>
          <w:szCs w:val="28"/>
          <w:vertAlign w:val="superscript"/>
          <w:lang w:val="uk-UA"/>
        </w:rPr>
        <w:t>®</w:t>
      </w:r>
      <w:r w:rsidRPr="0091301A">
        <w:rPr>
          <w:rStyle w:val="fontstyle11"/>
          <w:rFonts w:ascii="Times New Roman" w:hAnsi="Times New Roman" w:cs="Times New Roman"/>
          <w:color w:val="auto"/>
          <w:sz w:val="28"/>
          <w:szCs w:val="28"/>
          <w:lang w:val="uk-UA"/>
        </w:rPr>
        <w:t xml:space="preserve"> MTB/RIF застосовують все частіше, отже, більша кількість пацієнтів може пройти діагностику та отримати призначення курсу лікування МРТБ. Лікування та нагляд у децентралізованих закладах охорони здоров’я є практичним підходом до забезпечення масштабного лікування та нагляду за пацієнтам, які потребують лікування МРТБ. Тому було проведено систематичний огляд щодо лікування та нагляду за пацієнтами з </w:t>
      </w:r>
      <w:proofErr w:type="spellStart"/>
      <w:r w:rsidRPr="0091301A">
        <w:rPr>
          <w:rStyle w:val="fontstyle11"/>
          <w:rFonts w:ascii="Times New Roman" w:hAnsi="Times New Roman" w:cs="Times New Roman"/>
          <w:color w:val="auto"/>
          <w:sz w:val="28"/>
          <w:szCs w:val="28"/>
          <w:lang w:val="uk-UA"/>
        </w:rPr>
        <w:t>бактеріологічно</w:t>
      </w:r>
      <w:proofErr w:type="spellEnd"/>
      <w:r w:rsidRPr="0091301A">
        <w:rPr>
          <w:rStyle w:val="fontstyle11"/>
          <w:rFonts w:ascii="Times New Roman" w:hAnsi="Times New Roman" w:cs="Times New Roman"/>
          <w:color w:val="auto"/>
          <w:sz w:val="28"/>
          <w:szCs w:val="28"/>
          <w:lang w:val="uk-UA"/>
        </w:rPr>
        <w:t xml:space="preserve"> підтвердженим або клінічно </w:t>
      </w:r>
      <w:proofErr w:type="spellStart"/>
      <w:r w:rsidRPr="0091301A">
        <w:rPr>
          <w:rStyle w:val="fontstyle11"/>
          <w:rFonts w:ascii="Times New Roman" w:hAnsi="Times New Roman" w:cs="Times New Roman"/>
          <w:color w:val="auto"/>
          <w:sz w:val="28"/>
          <w:szCs w:val="28"/>
          <w:lang w:val="uk-UA"/>
        </w:rPr>
        <w:t>діагностованим</w:t>
      </w:r>
      <w:proofErr w:type="spellEnd"/>
      <w:r w:rsidRPr="0091301A">
        <w:rPr>
          <w:rStyle w:val="fontstyle11"/>
          <w:rFonts w:ascii="Times New Roman" w:hAnsi="Times New Roman" w:cs="Times New Roman"/>
          <w:color w:val="auto"/>
          <w:sz w:val="28"/>
          <w:szCs w:val="28"/>
          <w:lang w:val="uk-UA"/>
        </w:rPr>
        <w:t xml:space="preserve"> МРТБ у децентралізованих, порівняно з централізованими, системах з метою збору доказових даних для визначення питання, чи постраждає якість лікування та нагляду внаслідок впровадження децентралізованого підходу. Було проаналізовано дані </w:t>
      </w:r>
      <w:proofErr w:type="spellStart"/>
      <w:r w:rsidRPr="0091301A">
        <w:rPr>
          <w:rStyle w:val="fontstyle11"/>
          <w:rFonts w:ascii="Times New Roman" w:hAnsi="Times New Roman" w:cs="Times New Roman"/>
          <w:color w:val="auto"/>
          <w:sz w:val="28"/>
          <w:szCs w:val="28"/>
          <w:lang w:val="uk-UA"/>
        </w:rPr>
        <w:t>рандомізованих</w:t>
      </w:r>
      <w:proofErr w:type="spellEnd"/>
      <w:r w:rsidRPr="0091301A">
        <w:rPr>
          <w:rStyle w:val="fontstyle11"/>
          <w:rFonts w:ascii="Times New Roman" w:hAnsi="Times New Roman" w:cs="Times New Roman"/>
          <w:color w:val="auto"/>
          <w:sz w:val="28"/>
          <w:szCs w:val="28"/>
          <w:lang w:val="uk-UA"/>
        </w:rPr>
        <w:t xml:space="preserve"> контрольованих та обсерваційних досліджень, що здебільшого проводили у країнах з низьким або середнім рівнем доходів </w:t>
      </w:r>
      <w:r w:rsidRPr="0091301A">
        <w:rPr>
          <w:rStyle w:val="fontstyle31"/>
          <w:rFonts w:ascii="Times New Roman" w:hAnsi="Times New Roman" w:cs="Times New Roman"/>
          <w:i/>
          <w:color w:val="auto"/>
          <w:sz w:val="28"/>
          <w:szCs w:val="28"/>
          <w:lang w:val="uk-UA"/>
        </w:rPr>
        <w:t>(190–200)</w:t>
      </w:r>
      <w:r w:rsidRPr="0091301A">
        <w:rPr>
          <w:rStyle w:val="fontstyle11"/>
          <w:rFonts w:ascii="Times New Roman" w:hAnsi="Times New Roman" w:cs="Times New Roman"/>
          <w:color w:val="auto"/>
          <w:sz w:val="28"/>
          <w:szCs w:val="28"/>
          <w:lang w:val="uk-UA"/>
        </w:rPr>
        <w:t xml:space="preserve">. За результатами огляду, було </w:t>
      </w:r>
      <w:proofErr w:type="spellStart"/>
      <w:r w:rsidRPr="0091301A">
        <w:rPr>
          <w:rStyle w:val="fontstyle11"/>
          <w:rFonts w:ascii="Times New Roman" w:hAnsi="Times New Roman" w:cs="Times New Roman"/>
          <w:color w:val="auto"/>
          <w:sz w:val="28"/>
          <w:szCs w:val="28"/>
          <w:lang w:val="uk-UA"/>
        </w:rPr>
        <w:t>внесено</w:t>
      </w:r>
      <w:proofErr w:type="spellEnd"/>
      <w:r w:rsidRPr="0091301A">
        <w:rPr>
          <w:rStyle w:val="fontstyle11"/>
          <w:rFonts w:ascii="Times New Roman" w:hAnsi="Times New Roman" w:cs="Times New Roman"/>
          <w:color w:val="auto"/>
          <w:sz w:val="28"/>
          <w:szCs w:val="28"/>
          <w:lang w:val="uk-UA"/>
        </w:rPr>
        <w:t xml:space="preserve"> доповнення до рекомендацій попередньої настанови </w:t>
      </w:r>
      <w:r w:rsidRPr="0091301A">
        <w:rPr>
          <w:rStyle w:val="fontstyle31"/>
          <w:rFonts w:ascii="Times New Roman" w:hAnsi="Times New Roman" w:cs="Times New Roman"/>
          <w:i/>
          <w:color w:val="auto"/>
          <w:sz w:val="28"/>
          <w:szCs w:val="28"/>
          <w:lang w:val="uk-UA"/>
        </w:rPr>
        <w:t>(5)</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стосовно амбулаторної та лікарняної моделі лікування пацієнтів з МРТБ, при цьому було проаналізовано доказові дані лише щодо лікування та нагляду за пацієнтами поза межами або у межах лікарень.</w:t>
      </w:r>
    </w:p>
    <w:p w14:paraId="4DD6B75F" w14:textId="56DED15E"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За даними огляду, децентралізовану модель лікування визначали як нагляд за пацієнтом у громаді, в якій він проживає, на базі неспеціалізованих або периферійних медичних центрів за участі мед</w:t>
      </w:r>
      <w:r w:rsidR="006C56DF">
        <w:rPr>
          <w:rStyle w:val="fontstyle01"/>
          <w:rFonts w:cs="Times New Roman"/>
          <w:color w:val="auto"/>
          <w:szCs w:val="28"/>
          <w:lang w:val="uk-UA"/>
        </w:rPr>
        <w:t xml:space="preserve">ичних </w:t>
      </w:r>
      <w:r w:rsidRPr="0091301A">
        <w:rPr>
          <w:rStyle w:val="fontstyle01"/>
          <w:rFonts w:cs="Times New Roman"/>
          <w:color w:val="auto"/>
          <w:szCs w:val="28"/>
          <w:lang w:val="uk-UA"/>
        </w:rPr>
        <w:t xml:space="preserve">працівників або </w:t>
      </w:r>
      <w:proofErr w:type="spellStart"/>
      <w:r w:rsidRPr="0091301A">
        <w:rPr>
          <w:rStyle w:val="fontstyle01"/>
          <w:rFonts w:cs="Times New Roman"/>
          <w:color w:val="auto"/>
          <w:szCs w:val="28"/>
          <w:lang w:val="uk-UA"/>
        </w:rPr>
        <w:t>медсестер</w:t>
      </w:r>
      <w:proofErr w:type="spellEnd"/>
      <w:r w:rsidRPr="0091301A">
        <w:rPr>
          <w:rStyle w:val="fontstyle01"/>
          <w:rFonts w:cs="Times New Roman"/>
          <w:color w:val="auto"/>
          <w:szCs w:val="28"/>
          <w:lang w:val="uk-UA"/>
        </w:rPr>
        <w:t>, лікарів</w:t>
      </w:r>
      <w:r w:rsidR="00D85278">
        <w:rPr>
          <w:rStyle w:val="fontstyle01"/>
          <w:rFonts w:cs="Times New Roman"/>
          <w:color w:val="auto"/>
          <w:szCs w:val="28"/>
          <w:lang w:val="uk-UA"/>
        </w:rPr>
        <w:t xml:space="preserve"> загальної практики</w:t>
      </w:r>
      <w:r w:rsidRPr="0091301A">
        <w:rPr>
          <w:rStyle w:val="fontstyle01"/>
          <w:rFonts w:cs="Times New Roman"/>
          <w:color w:val="auto"/>
          <w:szCs w:val="28"/>
          <w:lang w:val="uk-UA"/>
        </w:rPr>
        <w:t xml:space="preserve">, волонтерів з громади або асистентів у лікуванні. Лікування та нагляд можна проводити у місцевих закладах або вдома чи на робочому місці пацієнта. Лікування та нагляд включають DOT та надання пацієнту підтримки, а також ін’єкцій протягом інтенсивної фази лікування. Для </w:t>
      </w:r>
      <w:r w:rsidRPr="0091301A">
        <w:rPr>
          <w:rStyle w:val="fontstyle01"/>
          <w:rFonts w:cs="Times New Roman"/>
          <w:color w:val="auto"/>
          <w:szCs w:val="28"/>
          <w:lang w:val="uk-UA"/>
        </w:rPr>
        <w:lastRenderedPageBreak/>
        <w:t>даної групи пацієнтів була прийнятною короткочасна госпіталізація, що тривала менше місяця, за потреби на початку лікування або у разі виникнення будь-яких ускладнень внаслідок лікування.</w:t>
      </w:r>
    </w:p>
    <w:p w14:paraId="41458C7B" w14:textId="12ECE264"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Централізовану модель догляду визначали як лікування у стаціонарі та нагляд, що забезпечують виключно спеціалізовані щодо </w:t>
      </w:r>
      <w:r w:rsidR="00AD4528" w:rsidRPr="00AD4528">
        <w:rPr>
          <w:rStyle w:val="fontstyle01"/>
          <w:rFonts w:cs="Times New Roman"/>
          <w:color w:val="auto"/>
          <w:szCs w:val="28"/>
          <w:lang w:val="uk-UA"/>
        </w:rPr>
        <w:t>лікарсько-стійк</w:t>
      </w:r>
      <w:r w:rsidR="00AD4528">
        <w:rPr>
          <w:rStyle w:val="fontstyle01"/>
          <w:rFonts w:cs="Times New Roman"/>
          <w:color w:val="auto"/>
          <w:szCs w:val="28"/>
          <w:lang w:val="uk-UA"/>
        </w:rPr>
        <w:t>ого</w:t>
      </w:r>
      <w:r w:rsidR="00AD4528" w:rsidRPr="00AD4528">
        <w:rPr>
          <w:rStyle w:val="fontstyle01"/>
          <w:rFonts w:cs="Times New Roman"/>
          <w:color w:val="auto"/>
          <w:szCs w:val="28"/>
          <w:lang w:val="uk-UA"/>
        </w:rPr>
        <w:t xml:space="preserve"> </w:t>
      </w:r>
      <w:r w:rsidRPr="0091301A">
        <w:rPr>
          <w:rStyle w:val="fontstyle01"/>
          <w:rFonts w:cs="Times New Roman"/>
          <w:color w:val="auto"/>
          <w:szCs w:val="28"/>
          <w:lang w:val="uk-UA"/>
        </w:rPr>
        <w:t>ТБ центри або команда мед</w:t>
      </w:r>
      <w:r w:rsidR="006C56DF">
        <w:rPr>
          <w:rStyle w:val="fontstyle01"/>
          <w:rFonts w:cs="Times New Roman"/>
          <w:color w:val="auto"/>
          <w:szCs w:val="28"/>
          <w:lang w:val="uk-UA"/>
        </w:rPr>
        <w:t xml:space="preserve">ичних </w:t>
      </w:r>
      <w:r w:rsidRPr="0091301A">
        <w:rPr>
          <w:rStyle w:val="fontstyle01"/>
          <w:rFonts w:cs="Times New Roman"/>
          <w:color w:val="auto"/>
          <w:szCs w:val="28"/>
          <w:lang w:val="uk-UA"/>
        </w:rPr>
        <w:t>працівників, протягом інтенсивної фази курсу лікування або до моменту визначення конверсії мокротиння. Після цього пацієнта можна було переводити на децентралізовану модель догляду. Централізований догляд зазвичай здійснюють лікарі-спеціалісти або мед</w:t>
      </w:r>
      <w:r w:rsidR="00F838AE">
        <w:rPr>
          <w:rStyle w:val="fontstyle01"/>
          <w:rFonts w:cs="Times New Roman"/>
          <w:color w:val="auto"/>
          <w:szCs w:val="28"/>
          <w:lang w:val="uk-UA"/>
        </w:rPr>
        <w:t xml:space="preserve">ичні </w:t>
      </w:r>
      <w:r w:rsidRPr="0091301A">
        <w:rPr>
          <w:rStyle w:val="fontstyle01"/>
          <w:rFonts w:cs="Times New Roman"/>
          <w:color w:val="auto"/>
          <w:szCs w:val="28"/>
          <w:lang w:val="uk-UA"/>
        </w:rPr>
        <w:t>сестри, його проведення є можливим у централізованих амбулаторних закладах (амбулаторні заклади, що знаходяться поблизу до централізованої лікарні).</w:t>
      </w:r>
    </w:p>
    <w:p w14:paraId="242B23C6" w14:textId="3D12E0BC"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За даними аналізу, порівняно з централізованою моделлю, показники ефективності лікування та ризику втрати пацієнта з-під нагляду для подальшого спостереження при застосуванні децентралізованої моделі покращилися. Щодо показників смертності та невдачі лікування, різниця між пацієнтами децентралізованої та централізованої моделі догляду була мінімальною.</w:t>
      </w:r>
    </w:p>
    <w:p w14:paraId="26083BA6" w14:textId="482DBF69"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Дані щодо побічних реакцій, прихильності до лікування, розвитку </w:t>
      </w:r>
      <w:r w:rsidR="00AD4528" w:rsidRPr="00AD4528">
        <w:rPr>
          <w:rStyle w:val="fontstyle01"/>
          <w:rFonts w:cs="Times New Roman"/>
          <w:color w:val="auto"/>
          <w:szCs w:val="28"/>
          <w:lang w:val="uk-UA"/>
        </w:rPr>
        <w:t>лікарсько</w:t>
      </w:r>
      <w:r w:rsidR="00AD4528">
        <w:rPr>
          <w:rStyle w:val="fontstyle01"/>
          <w:rFonts w:cs="Times New Roman"/>
          <w:color w:val="auto"/>
          <w:szCs w:val="28"/>
          <w:lang w:val="uk-UA"/>
        </w:rPr>
        <w:t>ї стійкості</w:t>
      </w:r>
      <w:r w:rsidR="00AD4528" w:rsidRPr="00AD4528">
        <w:rPr>
          <w:rStyle w:val="fontstyle01"/>
          <w:rFonts w:cs="Times New Roman"/>
          <w:color w:val="auto"/>
          <w:szCs w:val="28"/>
          <w:lang w:val="uk-UA"/>
        </w:rPr>
        <w:t xml:space="preserve"> </w:t>
      </w:r>
      <w:r w:rsidRPr="0091301A">
        <w:rPr>
          <w:rStyle w:val="fontstyle01"/>
          <w:rFonts w:cs="Times New Roman"/>
          <w:color w:val="auto"/>
          <w:szCs w:val="28"/>
          <w:lang w:val="uk-UA"/>
        </w:rPr>
        <w:t>та вартості були обмеженими.</w:t>
      </w:r>
    </w:p>
    <w:p w14:paraId="24E5052E"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До розглянутих досліджень, результати яких враховували під час проведення огляду, було включено як ВІЛ-позитивних, так і ВІЛ-негативних пацієнтів; проте у цих дослідженнях пацієнтів не розподілялися за ВІЛ-статусом.</w:t>
      </w:r>
    </w:p>
    <w:p w14:paraId="01048032" w14:textId="1F26F43A"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Щодо якості даних, було проведено декілька обговорень через занепокоєння Групи з розробки настанови стосовно того, що мед</w:t>
      </w:r>
      <w:r w:rsidR="006C56DF">
        <w:rPr>
          <w:rStyle w:val="fontstyle01"/>
          <w:rFonts w:cs="Times New Roman"/>
          <w:color w:val="auto"/>
          <w:szCs w:val="28"/>
          <w:lang w:val="uk-UA"/>
        </w:rPr>
        <w:t xml:space="preserve">ичні </w:t>
      </w:r>
      <w:r w:rsidRPr="0091301A">
        <w:rPr>
          <w:rStyle w:val="fontstyle01"/>
          <w:rFonts w:cs="Times New Roman"/>
          <w:color w:val="auto"/>
          <w:szCs w:val="28"/>
          <w:lang w:val="uk-UA"/>
        </w:rPr>
        <w:t>працівники могли обирати до груп централізованого догляду тих пацієнтів, які, на їх думку, мали гірший прогноз. У жодному з досліджень не проводили контроль ризику виникнення такої систематичної похибки.</w:t>
      </w:r>
    </w:p>
    <w:p w14:paraId="24B6A069" w14:textId="77777777" w:rsidR="008B7556" w:rsidRPr="0091301A" w:rsidRDefault="008B7556" w:rsidP="0091301A">
      <w:pPr>
        <w:jc w:val="both"/>
        <w:outlineLvl w:val="0"/>
        <w:rPr>
          <w:rStyle w:val="fontstyle21"/>
          <w:rFonts w:ascii="Times New Roman" w:hAnsi="Times New Roman" w:cs="Times New Roman"/>
          <w:color w:val="auto"/>
          <w:sz w:val="28"/>
          <w:szCs w:val="28"/>
          <w:lang w:val="uk-UA"/>
        </w:rPr>
      </w:pPr>
      <w:bookmarkStart w:id="88" w:name="_Toc15727010"/>
      <w:r w:rsidRPr="0091301A">
        <w:rPr>
          <w:rStyle w:val="fontstyle21"/>
          <w:rFonts w:ascii="Times New Roman" w:hAnsi="Times New Roman" w:cs="Times New Roman"/>
          <w:b/>
          <w:color w:val="auto"/>
          <w:sz w:val="28"/>
          <w:szCs w:val="28"/>
          <w:lang w:val="uk-UA"/>
        </w:rPr>
        <w:t>Урахування підгруп</w:t>
      </w:r>
      <w:bookmarkEnd w:id="88"/>
    </w:p>
    <w:p w14:paraId="0D349000"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Децентралізована модель догляду може не підходити для пацієнтів з важким ступенем ТБ, надзвичайно інфекційними формами захворювання, серйозними супутніми захворюваннями, а також для пацієнтів, формування прихильності до лікування в яких викликає певні сумніви.</w:t>
      </w:r>
    </w:p>
    <w:p w14:paraId="3485034A" w14:textId="433FFAA8"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В амбулаторних закладах слід підтримувати впровадження засобів захисту безпеки пацієнтів, які проходять курс лікування МРТБ, особливо якщо схеми лікування містять нові </w:t>
      </w:r>
      <w:r w:rsidR="00EF07A4">
        <w:rPr>
          <w:rStyle w:val="fontstyle01"/>
          <w:rFonts w:cs="Times New Roman"/>
          <w:color w:val="auto"/>
          <w:szCs w:val="28"/>
          <w:lang w:val="uk-UA"/>
        </w:rPr>
        <w:t>протитуберкульозні препарати</w:t>
      </w:r>
      <w:r w:rsidRPr="0091301A">
        <w:rPr>
          <w:rStyle w:val="fontstyle01"/>
          <w:rFonts w:cs="Times New Roman"/>
          <w:color w:val="auto"/>
          <w:szCs w:val="28"/>
          <w:lang w:val="uk-UA"/>
        </w:rPr>
        <w:t>.</w:t>
      </w:r>
    </w:p>
    <w:p w14:paraId="6DDC0150"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Рекомендації щодо децентралізованої моделі догляду не виключають, у разі необхідності, госпіталізації. До огляду не було включено пацієнтів, що потребують хірургічного втручання.</w:t>
      </w:r>
    </w:p>
    <w:p w14:paraId="2C2B50F0" w14:textId="77777777" w:rsidR="008B7556" w:rsidRPr="0091301A" w:rsidRDefault="008B7556" w:rsidP="00317D4B">
      <w:pPr>
        <w:spacing w:line="247" w:lineRule="auto"/>
        <w:jc w:val="both"/>
        <w:outlineLvl w:val="0"/>
        <w:rPr>
          <w:rStyle w:val="fontstyle21"/>
          <w:rFonts w:ascii="Times New Roman" w:hAnsi="Times New Roman" w:cs="Times New Roman"/>
          <w:color w:val="auto"/>
          <w:sz w:val="28"/>
          <w:szCs w:val="28"/>
          <w:lang w:val="uk-UA"/>
        </w:rPr>
      </w:pPr>
      <w:bookmarkStart w:id="89" w:name="_Toc15727011"/>
      <w:r w:rsidRPr="0091301A">
        <w:rPr>
          <w:rStyle w:val="fontstyle21"/>
          <w:rFonts w:ascii="Times New Roman" w:hAnsi="Times New Roman" w:cs="Times New Roman"/>
          <w:b/>
          <w:color w:val="auto"/>
          <w:sz w:val="28"/>
          <w:szCs w:val="28"/>
          <w:lang w:val="uk-UA"/>
        </w:rPr>
        <w:t>Рекомендації з впровадження</w:t>
      </w:r>
      <w:bookmarkEnd w:id="89"/>
    </w:p>
    <w:p w14:paraId="14CCD497"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До національних програм з контролю ТБ слід включити стандартизовану настанову стосовно того, які пацієнти підлягають децентралізованому </w:t>
      </w:r>
      <w:r w:rsidRPr="0091301A">
        <w:rPr>
          <w:rStyle w:val="fontstyle01"/>
          <w:rFonts w:cs="Times New Roman"/>
          <w:color w:val="auto"/>
          <w:szCs w:val="28"/>
          <w:lang w:val="uk-UA"/>
        </w:rPr>
        <w:lastRenderedPageBreak/>
        <w:t>лікуванню. При виборі моделі лікування насамперед слід враховувати переваги пацієнта.</w:t>
      </w:r>
    </w:p>
    <w:p w14:paraId="110470B0" w14:textId="74C81448"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При децентралізованому догляді за пацієнтами з МРТБ необхідно проводити відповідний нагляд за лікуванням, просвітницьку роботу з пацієнтами та надавати їм соціальну підтримку, забезпечувати навчання персоналу, впровадження практик інфекційного контролю та перевірки якості надання послуг. Також при лікуванні таких пацієнтів необхідно врахувати оптимальні варіанти нагляду за лікуванням та впроваджувати заходи з формування прихильності до лікування (</w:t>
      </w:r>
      <w:r w:rsidR="00EF07A4">
        <w:rPr>
          <w:rStyle w:val="fontstyle01"/>
          <w:rFonts w:cs="Times New Roman"/>
          <w:i/>
          <w:color w:val="auto"/>
          <w:szCs w:val="28"/>
          <w:lang w:val="uk-UA"/>
        </w:rPr>
        <w:t xml:space="preserve">відповідно до </w:t>
      </w:r>
      <w:r w:rsidRPr="0091301A">
        <w:rPr>
          <w:rStyle w:val="fontstyle01"/>
          <w:rFonts w:cs="Times New Roman"/>
          <w:color w:val="auto"/>
          <w:szCs w:val="28"/>
          <w:lang w:val="uk-UA"/>
        </w:rPr>
        <w:t>розділ</w:t>
      </w:r>
      <w:r w:rsidR="00EF07A4">
        <w:rPr>
          <w:rStyle w:val="fontstyle01"/>
          <w:rFonts w:cs="Times New Roman"/>
          <w:color w:val="auto"/>
          <w:szCs w:val="28"/>
          <w:lang w:val="uk-UA"/>
        </w:rPr>
        <w:t>у</w:t>
      </w:r>
      <w:r w:rsidRPr="0091301A">
        <w:rPr>
          <w:rStyle w:val="fontstyle01"/>
          <w:rFonts w:cs="Times New Roman"/>
          <w:color w:val="auto"/>
          <w:szCs w:val="28"/>
          <w:lang w:val="uk-UA"/>
        </w:rPr>
        <w:t xml:space="preserve"> 2.1).</w:t>
      </w:r>
    </w:p>
    <w:p w14:paraId="7263BC84"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Деякі дослідження проведеного огляду стосувалися вартості лікування. Проте оцінювання вартості було різним, тому надання конкретної рекомендації щодо цього питання є неможливим. Потреби у ресурсах, ймовірно, теж різні, оскільки різняться програми з контролю ТБ, так само як і вартість, та залежать від конкретних умов країни. Група висунула декілька питань на розгляд програмам з контролю ТБ. Взагалі, госпіталізація вважається дорожчою за амбулаторне лікування, але вартість належних амбулаторних програм також може бути значною, а витрати на амбулаторне лікування значною мірою залежать від послуг, що надаються. У разі впровадження децентралізованої моделі догляду витрати можна скоротити, якщо розпочинати лікування раніше. До фінансових переваг застосування децентралізованої моделі слід віднести раннє виявлення пацієнтів з ТБ – до того, як їх стан погіршиться, та вони потребуватимуть дорожчої медичної допомоги. З позицій громадського здоров’я, слід надавати перевагу лікуванню людей до того, як вони зможуть заразити ТБ інших.</w:t>
      </w:r>
    </w:p>
    <w:p w14:paraId="77441713"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Якщо особа, яка проживає з пацієнтом, належить до групи підвищеного ризику (ЛЖВ та маленькі діти), можуть виникати труднощі щодо лікування пацієнта у домашніх умовах. Проте ризик, якого зазнають такі особи, може бути дуже різним залежно від того, чи забезпечує програма з контролю ТБ профілактичне лікування осіб, що належать до групи підвищеного ризику. Дослідження, що включають профілактику при лікуванні МРТБ, зараз тривають.</w:t>
      </w:r>
    </w:p>
    <w:p w14:paraId="0A362F50"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Також слід враховувати, що за деяких умов лікування пацієнтів з МРТБ за децентралізованою моделлю є незаконним, особливо, якщо схема лікування включає ін’єкції. Тому необхідно звернути увагу на такі законодавчі аспекти.</w:t>
      </w:r>
    </w:p>
    <w:p w14:paraId="5BC1C9D5" w14:textId="77777777" w:rsidR="008B7556" w:rsidRPr="0091301A" w:rsidRDefault="008B7556" w:rsidP="0091301A">
      <w:pPr>
        <w:jc w:val="both"/>
        <w:outlineLvl w:val="0"/>
        <w:rPr>
          <w:rStyle w:val="fontstyle21"/>
          <w:rFonts w:ascii="Times New Roman" w:hAnsi="Times New Roman" w:cs="Times New Roman"/>
          <w:b/>
          <w:color w:val="auto"/>
          <w:sz w:val="28"/>
          <w:szCs w:val="28"/>
          <w:lang w:val="uk-UA"/>
        </w:rPr>
      </w:pPr>
      <w:bookmarkStart w:id="90" w:name="_Toc15727012"/>
      <w:r w:rsidRPr="0091301A">
        <w:rPr>
          <w:rStyle w:val="fontstyle21"/>
          <w:rFonts w:ascii="Times New Roman" w:hAnsi="Times New Roman" w:cs="Times New Roman"/>
          <w:b/>
          <w:color w:val="auto"/>
          <w:sz w:val="28"/>
          <w:szCs w:val="28"/>
          <w:lang w:val="uk-UA"/>
        </w:rPr>
        <w:t>Моніторинг та оцінювання</w:t>
      </w:r>
      <w:bookmarkEnd w:id="90"/>
      <w:r w:rsidRPr="0091301A">
        <w:rPr>
          <w:rStyle w:val="fontstyle21"/>
          <w:rFonts w:ascii="Times New Roman" w:hAnsi="Times New Roman" w:cs="Times New Roman"/>
          <w:b/>
          <w:color w:val="auto"/>
          <w:sz w:val="28"/>
          <w:szCs w:val="28"/>
          <w:lang w:val="uk-UA"/>
        </w:rPr>
        <w:t xml:space="preserve"> </w:t>
      </w:r>
    </w:p>
    <w:p w14:paraId="3468CBF1" w14:textId="70360DED" w:rsidR="008B7556" w:rsidRDefault="008B7556" w:rsidP="0091301A">
      <w:pPr>
        <w:jc w:val="both"/>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 xml:space="preserve">Конкретні рекомендації відсутні, крім рекомендацій, наведених у наступних документах ВООЗ: </w:t>
      </w:r>
      <w:r w:rsidRPr="0091301A">
        <w:rPr>
          <w:rFonts w:cs="Times New Roman"/>
          <w:szCs w:val="28"/>
          <w:lang w:val="uk-UA"/>
        </w:rPr>
        <w:t xml:space="preserve">«Настанова ВООЗ з лікування </w:t>
      </w:r>
      <w:r w:rsidR="00AD4528">
        <w:rPr>
          <w:rFonts w:cs="Times New Roman"/>
          <w:szCs w:val="28"/>
          <w:lang w:val="uk-UA"/>
        </w:rPr>
        <w:t>лікарсько-стійкого</w:t>
      </w:r>
      <w:r w:rsidRPr="0091301A">
        <w:rPr>
          <w:rFonts w:cs="Times New Roman"/>
          <w:szCs w:val="28"/>
          <w:lang w:val="uk-UA"/>
        </w:rPr>
        <w:t xml:space="preserve"> туберкульозу»</w:t>
      </w:r>
      <w:r w:rsidRPr="0091301A">
        <w:rPr>
          <w:rStyle w:val="fontstyle31"/>
          <w:rFonts w:ascii="Times New Roman" w:hAnsi="Times New Roman" w:cs="Times New Roman"/>
          <w:color w:val="auto"/>
          <w:sz w:val="28"/>
          <w:szCs w:val="28"/>
          <w:lang w:val="uk-UA"/>
        </w:rPr>
        <w:t xml:space="preserve">, оновлення 2016 р. </w:t>
      </w:r>
      <w:r w:rsidRPr="0091301A">
        <w:rPr>
          <w:rStyle w:val="fontstyle31"/>
          <w:rFonts w:ascii="Times New Roman" w:hAnsi="Times New Roman" w:cs="Times New Roman"/>
          <w:i/>
          <w:color w:val="auto"/>
          <w:sz w:val="28"/>
          <w:szCs w:val="28"/>
          <w:lang w:val="uk-UA"/>
        </w:rPr>
        <w:t>(201)</w:t>
      </w:r>
      <w:r w:rsidRPr="0091301A">
        <w:rPr>
          <w:rStyle w:val="fontstyle31"/>
          <w:rFonts w:ascii="Times New Roman" w:hAnsi="Times New Roman" w:cs="Times New Roman"/>
          <w:color w:val="auto"/>
          <w:sz w:val="28"/>
          <w:szCs w:val="28"/>
          <w:lang w:val="uk-UA"/>
        </w:rPr>
        <w:t xml:space="preserve">, «Застосування </w:t>
      </w:r>
      <w:proofErr w:type="spellStart"/>
      <w:r w:rsidRPr="0091301A">
        <w:rPr>
          <w:rStyle w:val="fontstyle31"/>
          <w:rFonts w:ascii="Times New Roman" w:hAnsi="Times New Roman" w:cs="Times New Roman"/>
          <w:color w:val="auto"/>
          <w:sz w:val="28"/>
          <w:szCs w:val="28"/>
          <w:lang w:val="uk-UA"/>
        </w:rPr>
        <w:t>бедаквіліну</w:t>
      </w:r>
      <w:proofErr w:type="spellEnd"/>
      <w:r w:rsidRPr="0091301A">
        <w:rPr>
          <w:rStyle w:val="fontstyle31"/>
          <w:rFonts w:ascii="Times New Roman" w:hAnsi="Times New Roman" w:cs="Times New Roman"/>
          <w:color w:val="auto"/>
          <w:sz w:val="28"/>
          <w:szCs w:val="28"/>
          <w:lang w:val="uk-UA"/>
        </w:rPr>
        <w:t xml:space="preserve"> при лікування </w:t>
      </w:r>
      <w:proofErr w:type="spellStart"/>
      <w:r w:rsidRPr="0091301A">
        <w:rPr>
          <w:rStyle w:val="fontstyle31"/>
          <w:rFonts w:ascii="Times New Roman" w:hAnsi="Times New Roman" w:cs="Times New Roman"/>
          <w:color w:val="auto"/>
          <w:sz w:val="28"/>
          <w:szCs w:val="28"/>
          <w:lang w:val="uk-UA"/>
        </w:rPr>
        <w:t>мультрезистентного</w:t>
      </w:r>
      <w:proofErr w:type="spellEnd"/>
      <w:r w:rsidRPr="0091301A">
        <w:rPr>
          <w:rStyle w:val="fontstyle31"/>
          <w:rFonts w:ascii="Times New Roman" w:hAnsi="Times New Roman" w:cs="Times New Roman"/>
          <w:color w:val="auto"/>
          <w:sz w:val="28"/>
          <w:szCs w:val="28"/>
          <w:lang w:val="uk-UA"/>
        </w:rPr>
        <w:t xml:space="preserve"> туберкульозу: тимчасова настанова»</w:t>
      </w:r>
      <w:r w:rsidRPr="0091301A">
        <w:rPr>
          <w:rFonts w:cs="Times New Roman"/>
          <w:iCs/>
          <w:szCs w:val="28"/>
          <w:lang w:val="uk-UA"/>
        </w:rPr>
        <w:t xml:space="preserve"> </w:t>
      </w:r>
      <w:r w:rsidRPr="0091301A">
        <w:rPr>
          <w:rStyle w:val="fontstyle31"/>
          <w:rFonts w:ascii="Times New Roman" w:hAnsi="Times New Roman" w:cs="Times New Roman"/>
          <w:i/>
          <w:color w:val="auto"/>
          <w:sz w:val="28"/>
          <w:szCs w:val="28"/>
          <w:lang w:val="uk-UA"/>
        </w:rPr>
        <w:t>(202)</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«Застосування </w:t>
      </w:r>
      <w:proofErr w:type="spellStart"/>
      <w:r w:rsidRPr="0091301A">
        <w:rPr>
          <w:rStyle w:val="fontstyle01"/>
          <w:rFonts w:cs="Times New Roman"/>
          <w:color w:val="auto"/>
          <w:szCs w:val="28"/>
          <w:lang w:val="uk-UA"/>
        </w:rPr>
        <w:t>деламаніду</w:t>
      </w:r>
      <w:proofErr w:type="spellEnd"/>
      <w:r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 xml:space="preserve">при лікування </w:t>
      </w:r>
      <w:proofErr w:type="spellStart"/>
      <w:r w:rsidRPr="0091301A">
        <w:rPr>
          <w:rStyle w:val="fontstyle31"/>
          <w:rFonts w:ascii="Times New Roman" w:hAnsi="Times New Roman" w:cs="Times New Roman"/>
          <w:color w:val="auto"/>
          <w:sz w:val="28"/>
          <w:szCs w:val="28"/>
          <w:lang w:val="uk-UA"/>
        </w:rPr>
        <w:t>мультрезистентного</w:t>
      </w:r>
      <w:proofErr w:type="spellEnd"/>
      <w:r w:rsidRPr="0091301A">
        <w:rPr>
          <w:rStyle w:val="fontstyle31"/>
          <w:rFonts w:ascii="Times New Roman" w:hAnsi="Times New Roman" w:cs="Times New Roman"/>
          <w:color w:val="auto"/>
          <w:sz w:val="28"/>
          <w:szCs w:val="28"/>
          <w:lang w:val="uk-UA"/>
        </w:rPr>
        <w:t xml:space="preserve"> туберкульозу: тимчасова настанова» </w:t>
      </w:r>
      <w:r w:rsidRPr="0091301A">
        <w:rPr>
          <w:rStyle w:val="fontstyle31"/>
          <w:rFonts w:ascii="Times New Roman" w:hAnsi="Times New Roman" w:cs="Times New Roman"/>
          <w:i/>
          <w:color w:val="auto"/>
          <w:sz w:val="28"/>
          <w:szCs w:val="28"/>
          <w:lang w:val="uk-UA"/>
        </w:rPr>
        <w:t>(203)</w:t>
      </w:r>
      <w:r w:rsidRPr="0091301A">
        <w:rPr>
          <w:rStyle w:val="fontstyle41"/>
          <w:rFonts w:ascii="Times New Roman" w:hAnsi="Times New Roman" w:cs="Times New Roman"/>
          <w:color w:val="auto"/>
          <w:sz w:val="28"/>
          <w:szCs w:val="28"/>
          <w:lang w:val="uk-UA"/>
        </w:rPr>
        <w:t>.</w:t>
      </w:r>
    </w:p>
    <w:p w14:paraId="64C12DA3" w14:textId="77777777" w:rsidR="00EF07A4" w:rsidRPr="0091301A" w:rsidRDefault="00EF07A4" w:rsidP="0091301A">
      <w:pPr>
        <w:jc w:val="both"/>
        <w:rPr>
          <w:rStyle w:val="fontstyle41"/>
          <w:rFonts w:ascii="Times New Roman" w:hAnsi="Times New Roman" w:cs="Times New Roman"/>
          <w:color w:val="auto"/>
          <w:sz w:val="28"/>
          <w:szCs w:val="28"/>
          <w:lang w:val="uk-UA"/>
        </w:rPr>
      </w:pPr>
    </w:p>
    <w:p w14:paraId="34815203" w14:textId="4E5D3A4C" w:rsidR="00F462DE" w:rsidRPr="0091301A" w:rsidRDefault="00EF07A4" w:rsidP="00EF07A4">
      <w:bookmarkStart w:id="91" w:name="_Toc15727013"/>
      <w:r>
        <w:rPr>
          <w:rStyle w:val="fontstyle41"/>
          <w:rFonts w:ascii="Times New Roman" w:hAnsi="Times New Roman" w:cs="Times New Roman"/>
          <w:iCs/>
          <w:color w:val="auto"/>
          <w:sz w:val="28"/>
          <w:szCs w:val="28"/>
          <w:lang w:val="uk-UA"/>
        </w:rPr>
        <w:t>П</w:t>
      </w:r>
      <w:proofErr w:type="spellStart"/>
      <w:r w:rsidR="00F462DE" w:rsidRPr="0091301A">
        <w:t>ріоритети</w:t>
      </w:r>
      <w:proofErr w:type="spellEnd"/>
      <w:r w:rsidR="00F462DE" w:rsidRPr="0091301A">
        <w:t xml:space="preserve"> </w:t>
      </w:r>
      <w:proofErr w:type="spellStart"/>
      <w:r w:rsidR="00F462DE" w:rsidRPr="0091301A">
        <w:t>дослідження</w:t>
      </w:r>
      <w:bookmarkEnd w:id="91"/>
      <w:proofErr w:type="spellEnd"/>
    </w:p>
    <w:p w14:paraId="603405D8" w14:textId="77777777" w:rsidR="00F462DE" w:rsidRPr="0091301A" w:rsidRDefault="00F462DE" w:rsidP="002C5815">
      <w:pPr>
        <w:spacing w:line="252" w:lineRule="auto"/>
        <w:jc w:val="both"/>
        <w:outlineLvl w:val="0"/>
        <w:rPr>
          <w:rFonts w:cs="Times New Roman"/>
          <w:szCs w:val="28"/>
          <w:lang w:val="uk-UA"/>
        </w:rPr>
      </w:pPr>
      <w:bookmarkStart w:id="92" w:name="_Toc15727014"/>
      <w:r w:rsidRPr="0091301A">
        <w:rPr>
          <w:rStyle w:val="fontstyle01"/>
          <w:rFonts w:cs="Times New Roman"/>
          <w:color w:val="auto"/>
          <w:szCs w:val="28"/>
          <w:lang w:val="uk-UA"/>
        </w:rPr>
        <w:lastRenderedPageBreak/>
        <w:t>Груп</w:t>
      </w:r>
      <w:r w:rsidRPr="0091301A">
        <w:rPr>
          <w:rStyle w:val="fontstyle01"/>
          <w:szCs w:val="28"/>
          <w:lang w:val="uk-UA"/>
        </w:rPr>
        <w:t xml:space="preserve">ою з </w:t>
      </w:r>
      <w:r w:rsidRPr="0091301A">
        <w:rPr>
          <w:rStyle w:val="fontstyle01"/>
          <w:rFonts w:cs="Times New Roman"/>
          <w:color w:val="auto"/>
          <w:szCs w:val="28"/>
          <w:lang w:val="uk-UA"/>
        </w:rPr>
        <w:t>розробки настанов</w:t>
      </w:r>
      <w:r w:rsidRPr="0091301A">
        <w:rPr>
          <w:rStyle w:val="fontstyle01"/>
          <w:szCs w:val="28"/>
          <w:lang w:val="uk-UA"/>
        </w:rPr>
        <w:t>и</w:t>
      </w:r>
      <w:r w:rsidRPr="0091301A">
        <w:rPr>
          <w:rStyle w:val="fontstyle01"/>
          <w:rFonts w:cs="Times New Roman"/>
          <w:color w:val="auto"/>
          <w:szCs w:val="28"/>
          <w:lang w:val="uk-UA"/>
        </w:rPr>
        <w:t xml:space="preserve"> </w:t>
      </w:r>
      <w:r w:rsidRPr="0091301A">
        <w:rPr>
          <w:rStyle w:val="fontstyle01"/>
          <w:szCs w:val="28"/>
          <w:lang w:val="uk-UA"/>
        </w:rPr>
        <w:t xml:space="preserve">було </w:t>
      </w:r>
      <w:r w:rsidRPr="0091301A">
        <w:rPr>
          <w:rStyle w:val="fontstyle01"/>
          <w:rFonts w:cs="Times New Roman"/>
          <w:color w:val="auto"/>
          <w:szCs w:val="28"/>
          <w:lang w:val="uk-UA"/>
        </w:rPr>
        <w:t>обговор</w:t>
      </w:r>
      <w:r w:rsidRPr="0091301A">
        <w:rPr>
          <w:rStyle w:val="fontstyle01"/>
          <w:szCs w:val="28"/>
          <w:lang w:val="uk-UA"/>
        </w:rPr>
        <w:t xml:space="preserve">ено </w:t>
      </w:r>
      <w:r w:rsidRPr="0091301A">
        <w:rPr>
          <w:rStyle w:val="fontstyle01"/>
          <w:rFonts w:cs="Times New Roman"/>
          <w:color w:val="auto"/>
          <w:szCs w:val="28"/>
          <w:lang w:val="uk-UA"/>
        </w:rPr>
        <w:t>та визнач</w:t>
      </w:r>
      <w:r w:rsidRPr="0091301A">
        <w:rPr>
          <w:rStyle w:val="fontstyle01"/>
          <w:szCs w:val="28"/>
          <w:lang w:val="uk-UA"/>
        </w:rPr>
        <w:t xml:space="preserve">ено </w:t>
      </w:r>
      <w:r w:rsidRPr="0091301A">
        <w:rPr>
          <w:rStyle w:val="fontstyle01"/>
          <w:rFonts w:cs="Times New Roman"/>
          <w:color w:val="auto"/>
          <w:szCs w:val="28"/>
          <w:lang w:val="uk-UA"/>
        </w:rPr>
        <w:t>ряд пріоритетів дослідження.</w:t>
      </w:r>
      <w:bookmarkEnd w:id="92"/>
    </w:p>
    <w:p w14:paraId="46D1179E" w14:textId="432B1FE1" w:rsidR="00F462DE" w:rsidRPr="0091301A" w:rsidRDefault="00F462DE" w:rsidP="002C5815">
      <w:pPr>
        <w:spacing w:before="120" w:line="252" w:lineRule="auto"/>
        <w:jc w:val="both"/>
        <w:rPr>
          <w:rStyle w:val="fontstyle21"/>
          <w:rFonts w:ascii="Times New Roman" w:eastAsia="Myriad Pro" w:hAnsi="Times New Roman" w:cs="Times New Roman"/>
          <w:b/>
          <w:color w:val="auto"/>
          <w:sz w:val="28"/>
          <w:szCs w:val="28"/>
          <w:lang w:val="uk-UA"/>
        </w:rPr>
      </w:pPr>
      <w:r w:rsidRPr="0091301A">
        <w:rPr>
          <w:rStyle w:val="fontstyle01"/>
          <w:rFonts w:eastAsia="Myriad Pro"/>
          <w:b/>
          <w:szCs w:val="28"/>
          <w:lang w:val="uk-UA"/>
        </w:rPr>
        <w:t>1. </w:t>
      </w:r>
      <w:r w:rsidRPr="0091301A">
        <w:rPr>
          <w:rStyle w:val="fontstyle01"/>
          <w:rFonts w:eastAsia="Myriad Pro" w:cs="Times New Roman"/>
          <w:b/>
          <w:color w:val="auto"/>
          <w:szCs w:val="28"/>
          <w:lang w:val="uk-UA"/>
        </w:rPr>
        <w:t>Ефективність 4-місячної схеми лікування</w:t>
      </w:r>
      <w:r w:rsidR="00C909F6">
        <w:rPr>
          <w:rStyle w:val="fontstyle01"/>
          <w:rFonts w:eastAsia="Myriad Pro" w:cs="Times New Roman"/>
          <w:b/>
          <w:color w:val="auto"/>
          <w:szCs w:val="28"/>
          <w:lang w:val="uk-UA"/>
        </w:rPr>
        <w:t xml:space="preserve"> із застосуванням </w:t>
      </w:r>
      <w:r w:rsidR="00A42724" w:rsidRPr="00A42724">
        <w:rPr>
          <w:rStyle w:val="fontstyle01"/>
          <w:rFonts w:eastAsia="Myriad Pro" w:cs="Times New Roman"/>
          <w:b/>
          <w:color w:val="auto"/>
          <w:szCs w:val="28"/>
          <w:lang w:val="uk-UA"/>
        </w:rPr>
        <w:t xml:space="preserve">препарату групи </w:t>
      </w:r>
      <w:proofErr w:type="spellStart"/>
      <w:r w:rsidR="00A42724" w:rsidRPr="00A42724">
        <w:rPr>
          <w:rStyle w:val="fontstyle01"/>
          <w:rFonts w:eastAsia="Myriad Pro" w:cs="Times New Roman"/>
          <w:b/>
          <w:color w:val="auto"/>
          <w:szCs w:val="28"/>
          <w:lang w:val="uk-UA"/>
        </w:rPr>
        <w:t>фторхінолонів</w:t>
      </w:r>
      <w:proofErr w:type="spellEnd"/>
      <w:r w:rsidR="00A42724" w:rsidRPr="00A42724">
        <w:rPr>
          <w:rStyle w:val="fontstyle01"/>
          <w:rFonts w:eastAsia="Myriad Pro" w:cs="Times New Roman"/>
          <w:b/>
          <w:color w:val="auto"/>
          <w:szCs w:val="28"/>
          <w:lang w:val="uk-UA"/>
        </w:rPr>
        <w:t xml:space="preserve"> </w:t>
      </w:r>
      <w:r w:rsidRPr="0091301A">
        <w:rPr>
          <w:rStyle w:val="fontstyle01"/>
          <w:rFonts w:eastAsia="Myriad Pro" w:cs="Times New Roman"/>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стандартизованою 6-місячною схемою лікування 2HRZE/4HR</w:t>
      </w:r>
      <w:r w:rsidRPr="0091301A">
        <w:rPr>
          <w:rStyle w:val="fontstyle01"/>
          <w:rFonts w:eastAsia="Myriad Pro"/>
          <w:b/>
          <w:szCs w:val="28"/>
          <w:lang w:val="uk-UA"/>
        </w:rPr>
        <w:t xml:space="preserve"> </w:t>
      </w:r>
      <w:r w:rsidRPr="0091301A">
        <w:rPr>
          <w:rStyle w:val="fontstyle01"/>
          <w:rFonts w:eastAsia="Myriad Pro" w:cs="Times New Roman"/>
          <w:b/>
          <w:color w:val="auto"/>
          <w:szCs w:val="28"/>
          <w:lang w:val="uk-UA"/>
        </w:rPr>
        <w:t xml:space="preserve">для пацієнтів з чутливим до лікарських засобів </w:t>
      </w:r>
      <w:r w:rsidRPr="0091301A">
        <w:rPr>
          <w:rStyle w:val="fontstyle01"/>
          <w:rFonts w:eastAsia="Myriad Pro"/>
          <w:b/>
          <w:szCs w:val="28"/>
          <w:lang w:val="uk-UA"/>
        </w:rPr>
        <w:t>ТБ</w:t>
      </w:r>
      <w:r w:rsidRPr="0091301A">
        <w:rPr>
          <w:rStyle w:val="fontstyle01"/>
          <w:rFonts w:eastAsia="Myriad Pro" w:cs="Times New Roman"/>
          <w:b/>
          <w:color w:val="auto"/>
          <w:szCs w:val="28"/>
          <w:lang w:val="uk-UA"/>
        </w:rPr>
        <w:t xml:space="preserve"> легень</w:t>
      </w:r>
      <w:r w:rsidRPr="0091301A">
        <w:rPr>
          <w:rStyle w:val="fontstyle21"/>
          <w:rFonts w:eastAsia="Myriad Pro"/>
          <w:b/>
          <w:szCs w:val="28"/>
          <w:lang w:val="uk-UA"/>
        </w:rPr>
        <w:t>.</w:t>
      </w:r>
    </w:p>
    <w:p w14:paraId="5E83F4AB" w14:textId="0D1292D6" w:rsidR="00F462DE" w:rsidRPr="00EF07A4" w:rsidRDefault="00F462DE" w:rsidP="00EF07A4">
      <w:pPr>
        <w:tabs>
          <w:tab w:val="left" w:pos="0"/>
        </w:tabs>
        <w:spacing w:line="252" w:lineRule="auto"/>
        <w:jc w:val="both"/>
        <w:outlineLvl w:val="0"/>
        <w:rPr>
          <w:rStyle w:val="fontstyle01"/>
          <w:color w:val="auto"/>
          <w:szCs w:val="28"/>
          <w:lang w:val="uk-UA"/>
        </w:rPr>
      </w:pPr>
      <w:bookmarkStart w:id="93" w:name="_Toc15727015"/>
      <w:r w:rsidRPr="00EF07A4">
        <w:rPr>
          <w:rStyle w:val="fontstyle01"/>
          <w:rFonts w:eastAsia="Calibri" w:cs="Times New Roman"/>
          <w:color w:val="auto"/>
          <w:szCs w:val="28"/>
          <w:lang w:val="uk-UA"/>
        </w:rPr>
        <w:t xml:space="preserve">Певним підгрупам пацієнтів може підходити 4-місячна схема лікування </w:t>
      </w:r>
      <w:r w:rsidR="00A42724" w:rsidRPr="00EF07A4">
        <w:rPr>
          <w:rStyle w:val="fontstyle01"/>
          <w:color w:val="auto"/>
          <w:szCs w:val="22"/>
          <w:lang w:val="uk-UA"/>
        </w:rPr>
        <w:t xml:space="preserve">препаратом групи </w:t>
      </w:r>
      <w:proofErr w:type="spellStart"/>
      <w:r w:rsidR="00A42724" w:rsidRPr="00EF07A4">
        <w:rPr>
          <w:rStyle w:val="fontstyle01"/>
          <w:color w:val="auto"/>
          <w:szCs w:val="22"/>
          <w:lang w:val="uk-UA"/>
        </w:rPr>
        <w:t>фторхінолонів</w:t>
      </w:r>
      <w:proofErr w:type="spellEnd"/>
      <w:r w:rsidR="00A42724" w:rsidRPr="00EF07A4">
        <w:rPr>
          <w:rStyle w:val="fontstyle01"/>
          <w:color w:val="auto"/>
          <w:szCs w:val="22"/>
          <w:lang w:val="uk-UA"/>
        </w:rPr>
        <w:t xml:space="preserve"> </w:t>
      </w:r>
      <w:r w:rsidRPr="00EF07A4">
        <w:rPr>
          <w:rStyle w:val="fontstyle01"/>
          <w:rFonts w:eastAsia="Calibri" w:cs="Times New Roman"/>
          <w:color w:val="auto"/>
          <w:szCs w:val="28"/>
          <w:lang w:val="uk-UA"/>
        </w:rPr>
        <w:t>(тобто, люд</w:t>
      </w:r>
      <w:r w:rsidRPr="00EF07A4">
        <w:rPr>
          <w:rStyle w:val="fontstyle01"/>
          <w:rFonts w:eastAsia="Calibri"/>
          <w:szCs w:val="28"/>
          <w:lang w:val="uk-UA"/>
        </w:rPr>
        <w:t xml:space="preserve">ям </w:t>
      </w:r>
      <w:r w:rsidRPr="00EF07A4">
        <w:rPr>
          <w:rStyle w:val="fontstyle01"/>
          <w:rFonts w:eastAsia="Calibri" w:cs="Times New Roman"/>
          <w:color w:val="auto"/>
          <w:szCs w:val="28"/>
          <w:lang w:val="uk-UA"/>
        </w:rPr>
        <w:t xml:space="preserve">з індексом маси тіла </w:t>
      </w:r>
      <w:r w:rsidRPr="00EF07A4">
        <w:rPr>
          <w:rStyle w:val="fontstyle01"/>
          <w:rFonts w:eastAsia="Calibri"/>
          <w:szCs w:val="28"/>
          <w:lang w:val="uk-UA"/>
        </w:rPr>
        <w:t xml:space="preserve">понад </w:t>
      </w:r>
      <w:r w:rsidRPr="00EF07A4">
        <w:rPr>
          <w:rStyle w:val="fontstyle01"/>
          <w:rFonts w:eastAsia="Calibri" w:cs="Times New Roman"/>
          <w:color w:val="auto"/>
          <w:szCs w:val="28"/>
          <w:lang w:val="uk-UA"/>
        </w:rPr>
        <w:t>18, люд</w:t>
      </w:r>
      <w:r w:rsidRPr="00EF07A4">
        <w:rPr>
          <w:rStyle w:val="fontstyle01"/>
          <w:rFonts w:eastAsia="Calibri"/>
          <w:szCs w:val="28"/>
          <w:lang w:val="uk-UA"/>
        </w:rPr>
        <w:t xml:space="preserve">ям </w:t>
      </w:r>
      <w:r w:rsidRPr="00EF07A4">
        <w:rPr>
          <w:rStyle w:val="fontstyle01"/>
          <w:rFonts w:eastAsia="Calibri" w:cs="Times New Roman"/>
          <w:color w:val="auto"/>
          <w:szCs w:val="28"/>
          <w:lang w:val="uk-UA"/>
        </w:rPr>
        <w:t>з не</w:t>
      </w:r>
      <w:r w:rsidRPr="00EF07A4">
        <w:rPr>
          <w:rStyle w:val="fontstyle01"/>
          <w:rFonts w:eastAsia="Calibri"/>
          <w:szCs w:val="28"/>
          <w:lang w:val="uk-UA"/>
        </w:rPr>
        <w:t>ва</w:t>
      </w:r>
      <w:r w:rsidRPr="00EF07A4">
        <w:rPr>
          <w:rStyle w:val="fontstyle01"/>
          <w:rFonts w:eastAsia="Calibri" w:cs="Times New Roman"/>
          <w:color w:val="auto"/>
          <w:szCs w:val="28"/>
          <w:lang w:val="uk-UA"/>
        </w:rPr>
        <w:t>жкою формою ТБ або з некавернозним ТБ леген</w:t>
      </w:r>
      <w:r w:rsidRPr="00EF07A4">
        <w:rPr>
          <w:rStyle w:val="fontstyle01"/>
          <w:rFonts w:eastAsia="Calibri"/>
          <w:szCs w:val="28"/>
          <w:lang w:val="uk-UA"/>
        </w:rPr>
        <w:t xml:space="preserve">ь) </w:t>
      </w:r>
      <w:r w:rsidRPr="00EF07A4">
        <w:rPr>
          <w:rStyle w:val="fontstyle01"/>
          <w:rFonts w:eastAsia="Calibri"/>
          <w:i/>
          <w:color w:val="auto"/>
          <w:szCs w:val="28"/>
          <w:lang w:val="uk-UA"/>
        </w:rPr>
        <w:t>(204)</w:t>
      </w:r>
      <w:r w:rsidRPr="00EF07A4">
        <w:rPr>
          <w:rStyle w:val="fontstyle01"/>
          <w:rFonts w:eastAsia="Calibri" w:cs="Times New Roman"/>
          <w:color w:val="auto"/>
          <w:szCs w:val="28"/>
          <w:lang w:val="uk-UA"/>
        </w:rPr>
        <w:t xml:space="preserve">. </w:t>
      </w:r>
      <w:r w:rsidRPr="00EF07A4">
        <w:rPr>
          <w:rStyle w:val="fontstyle01"/>
          <w:rFonts w:eastAsia="Calibri"/>
          <w:szCs w:val="28"/>
          <w:lang w:val="uk-UA"/>
        </w:rPr>
        <w:t xml:space="preserve">Проте необхідним є проведення </w:t>
      </w:r>
      <w:r w:rsidRPr="00EF07A4">
        <w:rPr>
          <w:rStyle w:val="fontstyle01"/>
          <w:rFonts w:eastAsia="Calibri" w:cs="Times New Roman"/>
          <w:color w:val="auto"/>
          <w:szCs w:val="28"/>
          <w:lang w:val="uk-UA"/>
        </w:rPr>
        <w:t>подальш</w:t>
      </w:r>
      <w:r w:rsidRPr="00EF07A4">
        <w:rPr>
          <w:rStyle w:val="fontstyle01"/>
          <w:rFonts w:eastAsia="Calibri"/>
          <w:szCs w:val="28"/>
          <w:lang w:val="uk-UA"/>
        </w:rPr>
        <w:t xml:space="preserve">их </w:t>
      </w:r>
      <w:r w:rsidRPr="00EF07A4">
        <w:rPr>
          <w:rStyle w:val="fontstyle01"/>
          <w:rFonts w:eastAsia="Calibri" w:cs="Times New Roman"/>
          <w:color w:val="auto"/>
          <w:szCs w:val="28"/>
          <w:lang w:val="uk-UA"/>
        </w:rPr>
        <w:t>досліджен</w:t>
      </w:r>
      <w:r w:rsidRPr="00EF07A4">
        <w:rPr>
          <w:rStyle w:val="fontstyle01"/>
          <w:rFonts w:eastAsia="Calibri"/>
          <w:szCs w:val="28"/>
          <w:lang w:val="uk-UA"/>
        </w:rPr>
        <w:t xml:space="preserve">ь </w:t>
      </w:r>
      <w:r w:rsidRPr="00EF07A4">
        <w:rPr>
          <w:rStyle w:val="fontstyle01"/>
          <w:rFonts w:eastAsia="Calibri" w:cs="Times New Roman"/>
          <w:color w:val="auto"/>
          <w:szCs w:val="28"/>
          <w:lang w:val="uk-UA"/>
        </w:rPr>
        <w:t xml:space="preserve">для </w:t>
      </w:r>
      <w:r w:rsidRPr="00EF07A4">
        <w:rPr>
          <w:rStyle w:val="fontstyle01"/>
          <w:rFonts w:eastAsia="Calibri"/>
          <w:szCs w:val="28"/>
          <w:lang w:val="uk-UA"/>
        </w:rPr>
        <w:t xml:space="preserve">визначення </w:t>
      </w:r>
      <w:r w:rsidRPr="00EF07A4">
        <w:rPr>
          <w:rStyle w:val="fontstyle01"/>
          <w:rFonts w:eastAsia="Calibri" w:cs="Times New Roman"/>
          <w:color w:val="auto"/>
          <w:szCs w:val="28"/>
          <w:lang w:val="uk-UA"/>
        </w:rPr>
        <w:t xml:space="preserve">того, чи можна гарантувати, що </w:t>
      </w:r>
      <w:r w:rsidRPr="00EF07A4">
        <w:rPr>
          <w:rStyle w:val="fontstyle01"/>
          <w:rFonts w:eastAsia="Calibri"/>
          <w:szCs w:val="28"/>
          <w:lang w:val="uk-UA"/>
        </w:rPr>
        <w:t xml:space="preserve">застосування </w:t>
      </w:r>
      <w:r w:rsidRPr="00EF07A4">
        <w:rPr>
          <w:rStyle w:val="fontstyle01"/>
          <w:rFonts w:eastAsia="Calibri" w:cs="Times New Roman"/>
          <w:color w:val="auto"/>
          <w:szCs w:val="28"/>
          <w:lang w:val="uk-UA"/>
        </w:rPr>
        <w:t>4-місячн</w:t>
      </w:r>
      <w:r w:rsidRPr="00EF07A4">
        <w:rPr>
          <w:rStyle w:val="fontstyle01"/>
          <w:rFonts w:eastAsia="Calibri"/>
          <w:szCs w:val="28"/>
          <w:lang w:val="uk-UA"/>
        </w:rPr>
        <w:t xml:space="preserve">ої </w:t>
      </w:r>
      <w:r w:rsidRPr="00EF07A4">
        <w:rPr>
          <w:rStyle w:val="fontstyle01"/>
          <w:rFonts w:eastAsia="Calibri" w:cs="Times New Roman"/>
          <w:color w:val="auto"/>
          <w:szCs w:val="28"/>
          <w:lang w:val="uk-UA"/>
        </w:rPr>
        <w:t>схем</w:t>
      </w:r>
      <w:r w:rsidRPr="00EF07A4">
        <w:rPr>
          <w:rStyle w:val="fontstyle01"/>
          <w:rFonts w:eastAsia="Calibri"/>
          <w:szCs w:val="28"/>
          <w:lang w:val="uk-UA"/>
        </w:rPr>
        <w:t xml:space="preserve">и </w:t>
      </w:r>
      <w:r w:rsidRPr="00EF07A4">
        <w:rPr>
          <w:rStyle w:val="fontstyle01"/>
          <w:rFonts w:eastAsia="Calibri" w:cs="Times New Roman"/>
          <w:color w:val="auto"/>
          <w:szCs w:val="28"/>
          <w:lang w:val="uk-UA"/>
        </w:rPr>
        <w:t xml:space="preserve">лікування </w:t>
      </w:r>
      <w:r w:rsidR="00F3567D" w:rsidRPr="00EF07A4">
        <w:rPr>
          <w:rStyle w:val="fontstyle01"/>
          <w:color w:val="auto"/>
          <w:szCs w:val="22"/>
          <w:lang w:val="uk-UA"/>
        </w:rPr>
        <w:t xml:space="preserve">препаратом групи </w:t>
      </w:r>
      <w:proofErr w:type="spellStart"/>
      <w:r w:rsidR="00F3567D" w:rsidRPr="00EF07A4">
        <w:rPr>
          <w:rStyle w:val="fontstyle01"/>
          <w:color w:val="auto"/>
          <w:szCs w:val="22"/>
          <w:lang w:val="uk-UA"/>
        </w:rPr>
        <w:t>фторхінолонів</w:t>
      </w:r>
      <w:proofErr w:type="spellEnd"/>
      <w:r w:rsidR="00F3567D" w:rsidRPr="00EF07A4">
        <w:rPr>
          <w:rStyle w:val="fontstyle01"/>
          <w:color w:val="auto"/>
          <w:szCs w:val="22"/>
          <w:lang w:val="uk-UA"/>
        </w:rPr>
        <w:t xml:space="preserve"> </w:t>
      </w:r>
      <w:r w:rsidRPr="00EF07A4">
        <w:rPr>
          <w:rStyle w:val="fontstyle01"/>
          <w:rFonts w:eastAsia="Calibri"/>
          <w:szCs w:val="28"/>
          <w:lang w:val="uk-UA"/>
        </w:rPr>
        <w:t xml:space="preserve">у </w:t>
      </w:r>
      <w:r w:rsidRPr="00EF07A4">
        <w:rPr>
          <w:rStyle w:val="fontstyle01"/>
          <w:rFonts w:eastAsia="Calibri" w:cs="Times New Roman"/>
          <w:color w:val="auto"/>
          <w:szCs w:val="28"/>
          <w:lang w:val="uk-UA"/>
        </w:rPr>
        <w:t>таки</w:t>
      </w:r>
      <w:r w:rsidRPr="00EF07A4">
        <w:rPr>
          <w:rStyle w:val="fontstyle01"/>
          <w:rFonts w:eastAsia="Calibri"/>
          <w:szCs w:val="28"/>
          <w:lang w:val="uk-UA"/>
        </w:rPr>
        <w:t xml:space="preserve">х </w:t>
      </w:r>
      <w:r w:rsidRPr="00EF07A4">
        <w:rPr>
          <w:rStyle w:val="fontstyle01"/>
          <w:rFonts w:eastAsia="Calibri" w:cs="Times New Roman"/>
          <w:color w:val="auto"/>
          <w:szCs w:val="28"/>
          <w:lang w:val="uk-UA"/>
        </w:rPr>
        <w:t>пацієнт</w:t>
      </w:r>
      <w:r w:rsidRPr="00EF07A4">
        <w:rPr>
          <w:rStyle w:val="fontstyle01"/>
          <w:rFonts w:eastAsia="Calibri"/>
          <w:szCs w:val="28"/>
          <w:lang w:val="uk-UA"/>
        </w:rPr>
        <w:t xml:space="preserve">ів </w:t>
      </w:r>
      <w:r w:rsidRPr="00EF07A4">
        <w:rPr>
          <w:rStyle w:val="fontstyle01"/>
          <w:rFonts w:eastAsia="Calibri" w:cs="Times New Roman"/>
          <w:color w:val="auto"/>
          <w:szCs w:val="28"/>
          <w:lang w:val="uk-UA"/>
        </w:rPr>
        <w:t>не буде нижчої якості</w:t>
      </w:r>
      <w:r w:rsidRPr="00EF07A4">
        <w:rPr>
          <w:rStyle w:val="fontstyle01"/>
          <w:rFonts w:eastAsia="Calibri"/>
          <w:szCs w:val="28"/>
          <w:lang w:val="uk-UA"/>
        </w:rPr>
        <w:t xml:space="preserve">, ніж </w:t>
      </w:r>
      <w:r w:rsidRPr="00EF07A4">
        <w:rPr>
          <w:rStyle w:val="fontstyle01"/>
          <w:rFonts w:eastAsia="Calibri" w:cs="Times New Roman"/>
          <w:color w:val="auto"/>
          <w:szCs w:val="28"/>
          <w:lang w:val="uk-UA"/>
        </w:rPr>
        <w:t>лікування</w:t>
      </w:r>
      <w:r w:rsidRPr="00EF07A4">
        <w:rPr>
          <w:rStyle w:val="fontstyle01"/>
          <w:rFonts w:eastAsia="Calibri"/>
          <w:szCs w:val="28"/>
          <w:lang w:val="uk-UA"/>
        </w:rPr>
        <w:t xml:space="preserve"> за </w:t>
      </w:r>
      <w:r w:rsidRPr="00EF07A4">
        <w:rPr>
          <w:rStyle w:val="fontstyle01"/>
          <w:rFonts w:eastAsia="Calibri" w:cs="Times New Roman"/>
          <w:color w:val="auto"/>
          <w:szCs w:val="28"/>
          <w:lang w:val="uk-UA"/>
        </w:rPr>
        <w:t>стандартн</w:t>
      </w:r>
      <w:r w:rsidRPr="00EF07A4">
        <w:rPr>
          <w:rStyle w:val="fontstyle01"/>
          <w:rFonts w:eastAsia="Calibri"/>
          <w:szCs w:val="28"/>
          <w:lang w:val="uk-UA"/>
        </w:rPr>
        <w:t xml:space="preserve">ою </w:t>
      </w:r>
      <w:r w:rsidRPr="00EF07A4">
        <w:rPr>
          <w:rStyle w:val="fontstyle01"/>
          <w:rFonts w:eastAsia="Calibri" w:cs="Times New Roman"/>
          <w:color w:val="auto"/>
          <w:szCs w:val="28"/>
          <w:lang w:val="uk-UA"/>
        </w:rPr>
        <w:t>схем</w:t>
      </w:r>
      <w:r w:rsidRPr="00EF07A4">
        <w:rPr>
          <w:rStyle w:val="fontstyle01"/>
          <w:rFonts w:eastAsia="Calibri"/>
          <w:szCs w:val="28"/>
          <w:lang w:val="uk-UA"/>
        </w:rPr>
        <w:t>ою</w:t>
      </w:r>
      <w:r w:rsidRPr="00EF07A4">
        <w:rPr>
          <w:rStyle w:val="fontstyle01"/>
          <w:rFonts w:eastAsia="Calibri" w:cs="Times New Roman"/>
          <w:color w:val="auto"/>
          <w:szCs w:val="28"/>
          <w:lang w:val="uk-UA"/>
        </w:rPr>
        <w:t>.</w:t>
      </w:r>
      <w:bookmarkEnd w:id="93"/>
    </w:p>
    <w:p w14:paraId="074E3006" w14:textId="572986B9" w:rsidR="00F462DE" w:rsidRPr="00EF07A4" w:rsidRDefault="00F462DE" w:rsidP="00EF07A4">
      <w:pPr>
        <w:tabs>
          <w:tab w:val="left" w:pos="0"/>
        </w:tabs>
        <w:spacing w:before="120" w:line="252" w:lineRule="auto"/>
        <w:jc w:val="both"/>
        <w:outlineLvl w:val="0"/>
        <w:rPr>
          <w:rStyle w:val="fontstyle01"/>
          <w:color w:val="auto"/>
          <w:szCs w:val="28"/>
          <w:lang w:val="uk-UA"/>
        </w:rPr>
      </w:pPr>
      <w:bookmarkStart w:id="94" w:name="_Toc15727016"/>
      <w:r w:rsidRPr="00EF07A4">
        <w:rPr>
          <w:rStyle w:val="fontstyle01"/>
          <w:rFonts w:eastAsia="Calibri"/>
          <w:szCs w:val="28"/>
          <w:lang w:val="ru-RU"/>
        </w:rPr>
        <w:t>В</w:t>
      </w:r>
      <w:proofErr w:type="spellStart"/>
      <w:r w:rsidRPr="00EF07A4">
        <w:rPr>
          <w:rStyle w:val="fontstyle01"/>
          <w:rFonts w:eastAsia="Calibri" w:cs="Times New Roman"/>
          <w:color w:val="auto"/>
          <w:szCs w:val="28"/>
          <w:lang w:val="uk-UA"/>
        </w:rPr>
        <w:t>изнач</w:t>
      </w:r>
      <w:r w:rsidRPr="00EF07A4">
        <w:rPr>
          <w:rStyle w:val="fontstyle01"/>
          <w:rFonts w:eastAsia="Calibri"/>
          <w:szCs w:val="28"/>
          <w:lang w:val="ru-RU"/>
        </w:rPr>
        <w:t>ення</w:t>
      </w:r>
      <w:proofErr w:type="spellEnd"/>
      <w:r w:rsidRPr="00EF07A4">
        <w:rPr>
          <w:rStyle w:val="fontstyle01"/>
          <w:rFonts w:eastAsia="Calibri"/>
          <w:szCs w:val="28"/>
          <w:lang w:val="ru-RU"/>
        </w:rPr>
        <w:t xml:space="preserve"> </w:t>
      </w:r>
      <w:proofErr w:type="spellStart"/>
      <w:r w:rsidRPr="00EF07A4">
        <w:rPr>
          <w:rStyle w:val="fontstyle01"/>
          <w:rFonts w:eastAsia="Calibri" w:cs="Times New Roman"/>
          <w:color w:val="auto"/>
          <w:szCs w:val="28"/>
          <w:lang w:val="uk-UA"/>
        </w:rPr>
        <w:t>оптимальн</w:t>
      </w:r>
      <w:proofErr w:type="spellEnd"/>
      <w:r w:rsidRPr="00EF07A4">
        <w:rPr>
          <w:rStyle w:val="fontstyle01"/>
          <w:rFonts w:eastAsia="Calibri"/>
          <w:szCs w:val="28"/>
          <w:lang w:val="ru-RU"/>
        </w:rPr>
        <w:t xml:space="preserve">ого </w:t>
      </w:r>
      <w:r w:rsidRPr="00EF07A4">
        <w:rPr>
          <w:rStyle w:val="fontstyle01"/>
          <w:rFonts w:eastAsia="Calibri" w:cs="Times New Roman"/>
          <w:color w:val="auto"/>
          <w:szCs w:val="28"/>
          <w:lang w:val="uk-UA"/>
        </w:rPr>
        <w:t xml:space="preserve">дозування </w:t>
      </w:r>
      <w:r w:rsidR="00F3567D" w:rsidRPr="00EF07A4">
        <w:rPr>
          <w:rStyle w:val="fontstyle01"/>
          <w:color w:val="auto"/>
          <w:szCs w:val="22"/>
          <w:lang w:val="uk-UA"/>
        </w:rPr>
        <w:t xml:space="preserve">препаратом групи </w:t>
      </w:r>
      <w:proofErr w:type="spellStart"/>
      <w:r w:rsidR="00F3567D" w:rsidRPr="00EF07A4">
        <w:rPr>
          <w:rStyle w:val="fontstyle01"/>
          <w:color w:val="auto"/>
          <w:szCs w:val="22"/>
          <w:lang w:val="uk-UA"/>
        </w:rPr>
        <w:t>фторхінолонів</w:t>
      </w:r>
      <w:proofErr w:type="spellEnd"/>
      <w:r w:rsidRPr="00EF07A4">
        <w:rPr>
          <w:rStyle w:val="fontstyle01"/>
          <w:rFonts w:eastAsia="Calibri" w:cs="Times New Roman"/>
          <w:color w:val="auto"/>
          <w:szCs w:val="28"/>
          <w:lang w:val="uk-UA"/>
        </w:rPr>
        <w:t xml:space="preserve">. </w:t>
      </w:r>
      <w:proofErr w:type="spellStart"/>
      <w:r w:rsidRPr="00EF07A4">
        <w:rPr>
          <w:rStyle w:val="fontstyle01"/>
          <w:rFonts w:eastAsia="Calibri"/>
          <w:szCs w:val="28"/>
          <w:lang w:val="ru-RU"/>
        </w:rPr>
        <w:t>Застосування</w:t>
      </w:r>
      <w:proofErr w:type="spellEnd"/>
      <w:r w:rsidRPr="00EF07A4">
        <w:rPr>
          <w:rStyle w:val="fontstyle01"/>
          <w:rFonts w:eastAsia="Calibri"/>
          <w:szCs w:val="28"/>
          <w:lang w:val="ru-RU"/>
        </w:rPr>
        <w:t xml:space="preserve"> </w:t>
      </w:r>
      <w:proofErr w:type="spellStart"/>
      <w:r w:rsidRPr="00EF07A4">
        <w:rPr>
          <w:rStyle w:val="fontstyle01"/>
          <w:rFonts w:eastAsia="Calibri"/>
          <w:szCs w:val="28"/>
          <w:lang w:val="ru-RU"/>
        </w:rPr>
        <w:t>вищих</w:t>
      </w:r>
      <w:proofErr w:type="spellEnd"/>
      <w:r w:rsidRPr="00EF07A4">
        <w:rPr>
          <w:rStyle w:val="fontstyle01"/>
          <w:rFonts w:eastAsia="Calibri"/>
          <w:szCs w:val="28"/>
          <w:lang w:val="ru-RU"/>
        </w:rPr>
        <w:t xml:space="preserve"> </w:t>
      </w:r>
      <w:r w:rsidRPr="00EF07A4">
        <w:rPr>
          <w:rStyle w:val="fontstyle01"/>
          <w:rFonts w:eastAsia="Calibri" w:cs="Times New Roman"/>
          <w:color w:val="auto"/>
          <w:szCs w:val="28"/>
          <w:lang w:val="uk-UA"/>
        </w:rPr>
        <w:t>доз</w:t>
      </w:r>
      <w:r w:rsidRPr="00EF07A4">
        <w:rPr>
          <w:rStyle w:val="fontstyle01"/>
          <w:rFonts w:eastAsia="Calibri"/>
          <w:szCs w:val="28"/>
          <w:lang w:val="ru-RU"/>
        </w:rPr>
        <w:t xml:space="preserve"> </w:t>
      </w:r>
      <w:proofErr w:type="spellStart"/>
      <w:r w:rsidRPr="00EF07A4">
        <w:rPr>
          <w:rStyle w:val="fontstyle01"/>
          <w:rFonts w:eastAsia="Calibri" w:cs="Times New Roman"/>
          <w:color w:val="auto"/>
          <w:szCs w:val="28"/>
          <w:lang w:val="uk-UA"/>
        </w:rPr>
        <w:t>мож</w:t>
      </w:r>
      <w:proofErr w:type="spellEnd"/>
      <w:r w:rsidRPr="00EF07A4">
        <w:rPr>
          <w:rStyle w:val="fontstyle01"/>
          <w:rFonts w:eastAsia="Calibri"/>
          <w:szCs w:val="28"/>
          <w:lang w:val="ru-RU"/>
        </w:rPr>
        <w:t xml:space="preserve">е </w:t>
      </w:r>
      <w:r w:rsidRPr="00EF07A4">
        <w:rPr>
          <w:rStyle w:val="fontstyle01"/>
          <w:rFonts w:eastAsia="Calibri" w:cs="Times New Roman"/>
          <w:color w:val="auto"/>
          <w:szCs w:val="28"/>
          <w:lang w:val="uk-UA"/>
        </w:rPr>
        <w:t>вплинути на результати лікування.</w:t>
      </w:r>
      <w:bookmarkEnd w:id="94"/>
    </w:p>
    <w:p w14:paraId="5D94F8DF" w14:textId="3FE09A14" w:rsidR="00F462DE" w:rsidRPr="00EF07A4" w:rsidRDefault="00F462DE" w:rsidP="00EF07A4">
      <w:pPr>
        <w:tabs>
          <w:tab w:val="left" w:pos="0"/>
        </w:tabs>
        <w:spacing w:before="120" w:line="252" w:lineRule="auto"/>
        <w:jc w:val="both"/>
        <w:outlineLvl w:val="0"/>
        <w:rPr>
          <w:rStyle w:val="fontstyle01"/>
          <w:color w:val="auto"/>
          <w:szCs w:val="28"/>
          <w:lang w:val="uk-UA"/>
        </w:rPr>
      </w:pPr>
      <w:bookmarkStart w:id="95" w:name="_Toc15727017"/>
      <w:r w:rsidRPr="00EF07A4">
        <w:rPr>
          <w:rStyle w:val="fontstyle01"/>
          <w:rFonts w:eastAsia="Calibri"/>
          <w:szCs w:val="28"/>
          <w:lang w:val="uk-UA"/>
        </w:rPr>
        <w:t>Визначення</w:t>
      </w:r>
      <w:r w:rsidRPr="00EF07A4">
        <w:rPr>
          <w:rStyle w:val="fontstyle01"/>
          <w:rFonts w:eastAsia="Calibri" w:cs="Times New Roman"/>
          <w:color w:val="auto"/>
          <w:szCs w:val="28"/>
          <w:lang w:val="uk-UA"/>
        </w:rPr>
        <w:t xml:space="preserve">, чому для певних груп пацієнтів 4-місячна схема лікування </w:t>
      </w:r>
      <w:r w:rsidR="00C909F6" w:rsidRPr="00EF07A4">
        <w:rPr>
          <w:rStyle w:val="fontstyle01"/>
          <w:rFonts w:eastAsia="Calibri" w:cs="Times New Roman"/>
          <w:color w:val="auto"/>
          <w:szCs w:val="28"/>
          <w:lang w:val="uk-UA"/>
        </w:rPr>
        <w:t xml:space="preserve">з </w:t>
      </w:r>
      <w:r w:rsidR="00F3567D" w:rsidRPr="00EF07A4">
        <w:rPr>
          <w:rStyle w:val="fontstyle01"/>
          <w:color w:val="auto"/>
          <w:szCs w:val="22"/>
          <w:lang w:val="uk-UA"/>
        </w:rPr>
        <w:t xml:space="preserve">препаратом групи </w:t>
      </w:r>
      <w:proofErr w:type="spellStart"/>
      <w:r w:rsidR="00F3567D" w:rsidRPr="00EF07A4">
        <w:rPr>
          <w:rStyle w:val="fontstyle01"/>
          <w:color w:val="auto"/>
          <w:szCs w:val="22"/>
          <w:lang w:val="uk-UA"/>
        </w:rPr>
        <w:t>фторхінолонів</w:t>
      </w:r>
      <w:proofErr w:type="spellEnd"/>
      <w:r w:rsidRPr="00EF07A4">
        <w:rPr>
          <w:rStyle w:val="fontstyle01"/>
          <w:rFonts w:eastAsia="Calibri" w:cs="Times New Roman"/>
          <w:color w:val="auto"/>
          <w:szCs w:val="28"/>
          <w:lang w:val="uk-UA"/>
        </w:rPr>
        <w:t xml:space="preserve">, вірогідно, не </w:t>
      </w:r>
      <w:proofErr w:type="spellStart"/>
      <w:r w:rsidRPr="00EF07A4">
        <w:rPr>
          <w:rStyle w:val="fontstyle01"/>
          <w:rFonts w:eastAsia="Calibri" w:cs="Times New Roman"/>
          <w:color w:val="auto"/>
          <w:szCs w:val="28"/>
          <w:lang w:val="uk-UA"/>
        </w:rPr>
        <w:t>підійде</w:t>
      </w:r>
      <w:proofErr w:type="spellEnd"/>
      <w:r w:rsidRPr="00EF07A4">
        <w:rPr>
          <w:rStyle w:val="fontstyle01"/>
          <w:rFonts w:eastAsia="Calibri" w:cs="Times New Roman"/>
          <w:color w:val="auto"/>
          <w:szCs w:val="28"/>
          <w:lang w:val="uk-UA"/>
        </w:rPr>
        <w:t>.</w:t>
      </w:r>
      <w:bookmarkEnd w:id="95"/>
    </w:p>
    <w:p w14:paraId="371C60AC" w14:textId="77777777" w:rsidR="00F462DE" w:rsidRPr="00EF07A4" w:rsidRDefault="00F462DE" w:rsidP="00EF07A4">
      <w:pPr>
        <w:tabs>
          <w:tab w:val="left" w:pos="0"/>
        </w:tabs>
        <w:spacing w:before="120" w:line="252" w:lineRule="auto"/>
        <w:jc w:val="both"/>
        <w:outlineLvl w:val="0"/>
        <w:rPr>
          <w:rStyle w:val="fontstyle01"/>
          <w:color w:val="auto"/>
          <w:szCs w:val="28"/>
          <w:lang w:val="uk-UA"/>
        </w:rPr>
      </w:pPr>
      <w:bookmarkStart w:id="96" w:name="_Toc15727018"/>
      <w:r w:rsidRPr="00EF07A4">
        <w:rPr>
          <w:rStyle w:val="fontstyle01"/>
          <w:rFonts w:eastAsia="Calibri" w:cs="Times New Roman"/>
          <w:color w:val="auto"/>
          <w:szCs w:val="28"/>
          <w:lang w:val="uk-UA"/>
        </w:rPr>
        <w:t>Дослід</w:t>
      </w:r>
      <w:r w:rsidRPr="00EF07A4">
        <w:rPr>
          <w:rStyle w:val="fontstyle01"/>
          <w:rFonts w:eastAsia="Calibri"/>
          <w:szCs w:val="28"/>
          <w:lang w:val="uk-UA"/>
        </w:rPr>
        <w:t xml:space="preserve">ження </w:t>
      </w:r>
      <w:r w:rsidRPr="00EF07A4">
        <w:rPr>
          <w:rStyle w:val="fontstyle01"/>
          <w:rFonts w:eastAsia="Calibri" w:cs="Times New Roman"/>
          <w:color w:val="auto"/>
          <w:szCs w:val="28"/>
          <w:lang w:val="uk-UA"/>
        </w:rPr>
        <w:t>біологічн</w:t>
      </w:r>
      <w:r w:rsidRPr="00EF07A4">
        <w:rPr>
          <w:rStyle w:val="fontstyle01"/>
          <w:rFonts w:eastAsia="Calibri"/>
          <w:szCs w:val="28"/>
          <w:lang w:val="uk-UA"/>
        </w:rPr>
        <w:t xml:space="preserve">их </w:t>
      </w:r>
      <w:r w:rsidRPr="00EF07A4">
        <w:rPr>
          <w:rStyle w:val="fontstyle01"/>
          <w:rFonts w:eastAsia="Calibri" w:cs="Times New Roman"/>
          <w:color w:val="auto"/>
          <w:szCs w:val="28"/>
          <w:lang w:val="uk-UA"/>
        </w:rPr>
        <w:t>механізм</w:t>
      </w:r>
      <w:r w:rsidRPr="00EF07A4">
        <w:rPr>
          <w:rStyle w:val="fontstyle01"/>
          <w:rFonts w:eastAsia="Calibri"/>
          <w:szCs w:val="28"/>
          <w:lang w:val="uk-UA"/>
        </w:rPr>
        <w:t xml:space="preserve">ів </w:t>
      </w:r>
      <w:proofErr w:type="spellStart"/>
      <w:r w:rsidRPr="00EF07A4">
        <w:rPr>
          <w:rStyle w:val="fontstyle01"/>
          <w:rFonts w:eastAsia="Calibri" w:cs="Times New Roman"/>
          <w:color w:val="auto"/>
          <w:szCs w:val="28"/>
          <w:lang w:val="uk-UA"/>
        </w:rPr>
        <w:t>персистенції</w:t>
      </w:r>
      <w:proofErr w:type="spellEnd"/>
      <w:r w:rsidRPr="00EF07A4">
        <w:rPr>
          <w:rStyle w:val="fontstyle01"/>
          <w:rFonts w:eastAsia="Calibri" w:cs="Times New Roman"/>
          <w:color w:val="auto"/>
          <w:szCs w:val="28"/>
          <w:lang w:val="uk-UA"/>
        </w:rPr>
        <w:t xml:space="preserve"> </w:t>
      </w:r>
      <w:r w:rsidRPr="00EF07A4">
        <w:rPr>
          <w:rStyle w:val="fontstyle01"/>
          <w:i/>
          <w:color w:val="auto"/>
          <w:szCs w:val="28"/>
        </w:rPr>
        <w:t>Mycobacterium</w:t>
      </w:r>
      <w:r w:rsidRPr="00EF07A4">
        <w:rPr>
          <w:rStyle w:val="fontstyle01"/>
          <w:i/>
          <w:color w:val="auto"/>
          <w:szCs w:val="28"/>
          <w:lang w:val="uk-UA"/>
        </w:rPr>
        <w:t xml:space="preserve"> </w:t>
      </w:r>
      <w:r w:rsidRPr="00EF07A4">
        <w:rPr>
          <w:rStyle w:val="fontstyle01"/>
          <w:i/>
          <w:color w:val="auto"/>
          <w:szCs w:val="28"/>
        </w:rPr>
        <w:t>tuberculosis</w:t>
      </w:r>
      <w:r w:rsidRPr="00EF07A4">
        <w:rPr>
          <w:rStyle w:val="fontstyle01"/>
          <w:i/>
          <w:iCs/>
          <w:color w:val="auto"/>
          <w:szCs w:val="28"/>
          <w:lang w:val="uk-UA"/>
        </w:rPr>
        <w:t xml:space="preserve"> </w:t>
      </w:r>
      <w:r w:rsidRPr="00EF07A4">
        <w:rPr>
          <w:rStyle w:val="fontstyle01"/>
          <w:rFonts w:eastAsia="Calibri" w:cs="Times New Roman"/>
          <w:color w:val="auto"/>
          <w:szCs w:val="28"/>
          <w:lang w:val="uk-UA"/>
        </w:rPr>
        <w:t>та рецидиву захворювання, незважаючи на при</w:t>
      </w:r>
      <w:r w:rsidRPr="00EF07A4">
        <w:rPr>
          <w:rStyle w:val="fontstyle01"/>
          <w:rFonts w:eastAsia="Calibri"/>
          <w:szCs w:val="28"/>
          <w:lang w:val="uk-UA"/>
        </w:rPr>
        <w:t xml:space="preserve">скорену </w:t>
      </w:r>
      <w:r w:rsidRPr="00EF07A4">
        <w:rPr>
          <w:rStyle w:val="fontstyle01"/>
          <w:rFonts w:eastAsia="Calibri" w:cs="Times New Roman"/>
          <w:color w:val="auto"/>
          <w:szCs w:val="28"/>
          <w:lang w:val="uk-UA"/>
        </w:rPr>
        <w:t>конверсію мокротиння за умови застосування певних схем лікування.</w:t>
      </w:r>
      <w:bookmarkEnd w:id="96"/>
    </w:p>
    <w:p w14:paraId="56B58245" w14:textId="77777777" w:rsidR="00F462DE" w:rsidRPr="00EF07A4" w:rsidRDefault="00F462DE" w:rsidP="00EF07A4">
      <w:pPr>
        <w:tabs>
          <w:tab w:val="left" w:pos="0"/>
        </w:tabs>
        <w:spacing w:before="120" w:line="252" w:lineRule="auto"/>
        <w:jc w:val="both"/>
        <w:outlineLvl w:val="0"/>
        <w:rPr>
          <w:rStyle w:val="fontstyle01"/>
          <w:color w:val="auto"/>
          <w:szCs w:val="28"/>
          <w:lang w:val="uk-UA"/>
        </w:rPr>
      </w:pPr>
      <w:bookmarkStart w:id="97" w:name="_Toc15727019"/>
      <w:proofErr w:type="spellStart"/>
      <w:r w:rsidRPr="00EF07A4">
        <w:rPr>
          <w:rStyle w:val="fontstyle01"/>
          <w:rFonts w:eastAsia="Calibri"/>
          <w:szCs w:val="28"/>
          <w:lang w:val="ru-RU"/>
        </w:rPr>
        <w:t>Проведення</w:t>
      </w:r>
      <w:proofErr w:type="spellEnd"/>
      <w:r w:rsidRPr="00EF07A4">
        <w:rPr>
          <w:rStyle w:val="fontstyle01"/>
          <w:rFonts w:eastAsia="Calibri"/>
          <w:szCs w:val="28"/>
          <w:lang w:val="ru-RU"/>
        </w:rPr>
        <w:t xml:space="preserve"> </w:t>
      </w:r>
      <w:r w:rsidRPr="00EF07A4">
        <w:rPr>
          <w:rStyle w:val="fontstyle01"/>
          <w:rFonts w:eastAsia="Calibri" w:cs="Times New Roman"/>
          <w:color w:val="auto"/>
          <w:szCs w:val="28"/>
          <w:lang w:val="uk-UA"/>
        </w:rPr>
        <w:t xml:space="preserve">більш </w:t>
      </w:r>
      <w:proofErr w:type="spellStart"/>
      <w:r w:rsidRPr="00EF07A4">
        <w:rPr>
          <w:rStyle w:val="fontstyle01"/>
          <w:rFonts w:eastAsia="Calibri" w:cs="Times New Roman"/>
          <w:color w:val="auto"/>
          <w:szCs w:val="28"/>
          <w:lang w:val="uk-UA"/>
        </w:rPr>
        <w:t>якісн</w:t>
      </w:r>
      <w:proofErr w:type="spellEnd"/>
      <w:r w:rsidRPr="00EF07A4">
        <w:rPr>
          <w:rStyle w:val="fontstyle01"/>
          <w:rFonts w:eastAsia="Calibri"/>
          <w:szCs w:val="28"/>
          <w:lang w:val="ru-RU"/>
        </w:rPr>
        <w:t xml:space="preserve">их </w:t>
      </w:r>
      <w:proofErr w:type="spellStart"/>
      <w:r w:rsidRPr="00EF07A4">
        <w:rPr>
          <w:rStyle w:val="fontstyle01"/>
          <w:rFonts w:eastAsia="Calibri" w:cs="Times New Roman"/>
          <w:color w:val="auto"/>
          <w:szCs w:val="28"/>
          <w:lang w:val="uk-UA"/>
        </w:rPr>
        <w:t>досліджен</w:t>
      </w:r>
      <w:proofErr w:type="spellEnd"/>
      <w:r w:rsidRPr="00EF07A4">
        <w:rPr>
          <w:rStyle w:val="fontstyle01"/>
          <w:rFonts w:eastAsia="Calibri"/>
          <w:szCs w:val="28"/>
          <w:lang w:val="ru-RU"/>
        </w:rPr>
        <w:t xml:space="preserve">ь </w:t>
      </w:r>
      <w:r w:rsidRPr="00EF07A4">
        <w:rPr>
          <w:rStyle w:val="fontstyle01"/>
          <w:rFonts w:eastAsia="Calibri" w:cs="Times New Roman"/>
          <w:color w:val="auto"/>
          <w:szCs w:val="28"/>
          <w:lang w:val="uk-UA"/>
        </w:rPr>
        <w:t xml:space="preserve">та </w:t>
      </w:r>
      <w:proofErr w:type="spellStart"/>
      <w:r w:rsidRPr="00EF07A4">
        <w:rPr>
          <w:rStyle w:val="fontstyle01"/>
          <w:rFonts w:eastAsia="Calibri" w:cs="Times New Roman"/>
          <w:color w:val="auto"/>
          <w:szCs w:val="28"/>
          <w:lang w:val="uk-UA"/>
        </w:rPr>
        <w:t>систематичн</w:t>
      </w:r>
      <w:proofErr w:type="spellEnd"/>
      <w:r w:rsidRPr="00EF07A4">
        <w:rPr>
          <w:rStyle w:val="fontstyle01"/>
          <w:rFonts w:eastAsia="Calibri"/>
          <w:szCs w:val="28"/>
          <w:lang w:val="ru-RU"/>
        </w:rPr>
        <w:t xml:space="preserve">их </w:t>
      </w:r>
      <w:r w:rsidRPr="00EF07A4">
        <w:rPr>
          <w:rStyle w:val="fontstyle01"/>
          <w:rFonts w:eastAsia="Calibri" w:cs="Times New Roman"/>
          <w:color w:val="auto"/>
          <w:szCs w:val="28"/>
          <w:lang w:val="uk-UA"/>
        </w:rPr>
        <w:t>огляд</w:t>
      </w:r>
      <w:proofErr w:type="spellStart"/>
      <w:r w:rsidRPr="00EF07A4">
        <w:rPr>
          <w:rStyle w:val="fontstyle01"/>
          <w:rFonts w:eastAsia="Calibri"/>
          <w:szCs w:val="28"/>
          <w:lang w:val="ru-RU"/>
        </w:rPr>
        <w:t>ів</w:t>
      </w:r>
      <w:proofErr w:type="spellEnd"/>
      <w:r w:rsidRPr="00EF07A4">
        <w:rPr>
          <w:rStyle w:val="fontstyle01"/>
          <w:rFonts w:eastAsia="Calibri"/>
          <w:szCs w:val="28"/>
          <w:lang w:val="ru-RU"/>
        </w:rPr>
        <w:t xml:space="preserve"> </w:t>
      </w:r>
      <w:r w:rsidRPr="00EF07A4">
        <w:rPr>
          <w:rStyle w:val="fontstyle01"/>
          <w:rFonts w:eastAsia="Calibri" w:cs="Times New Roman"/>
          <w:color w:val="auto"/>
          <w:szCs w:val="28"/>
          <w:lang w:val="uk-UA"/>
        </w:rPr>
        <w:t xml:space="preserve">щодо цінностей та </w:t>
      </w:r>
      <w:proofErr w:type="spellStart"/>
      <w:r w:rsidRPr="00EF07A4">
        <w:rPr>
          <w:rStyle w:val="fontstyle01"/>
          <w:rFonts w:eastAsia="Calibri"/>
          <w:szCs w:val="28"/>
          <w:lang w:val="ru-RU"/>
        </w:rPr>
        <w:t>вподобань</w:t>
      </w:r>
      <w:proofErr w:type="spellEnd"/>
      <w:r w:rsidRPr="00EF07A4">
        <w:rPr>
          <w:rStyle w:val="fontstyle01"/>
          <w:rFonts w:eastAsia="Calibri"/>
          <w:szCs w:val="28"/>
          <w:lang w:val="ru-RU"/>
        </w:rPr>
        <w:t xml:space="preserve"> </w:t>
      </w:r>
      <w:r w:rsidRPr="00EF07A4">
        <w:rPr>
          <w:rStyle w:val="fontstyle01"/>
          <w:rFonts w:eastAsia="Calibri" w:cs="Times New Roman"/>
          <w:color w:val="auto"/>
          <w:szCs w:val="28"/>
          <w:lang w:val="uk-UA"/>
        </w:rPr>
        <w:t>пацієнтів стосовно схем лікування ТБ.</w:t>
      </w:r>
      <w:bookmarkEnd w:id="97"/>
    </w:p>
    <w:p w14:paraId="0C537E77" w14:textId="77777777" w:rsidR="00F462DE" w:rsidRPr="0091301A" w:rsidRDefault="00F462DE" w:rsidP="002C5815">
      <w:pPr>
        <w:spacing w:before="120" w:line="252" w:lineRule="auto"/>
        <w:jc w:val="both"/>
        <w:rPr>
          <w:rStyle w:val="fontstyle01"/>
          <w:rFonts w:eastAsia="Myriad Pro" w:cs="Times New Roman"/>
          <w:b/>
          <w:color w:val="auto"/>
          <w:szCs w:val="28"/>
          <w:lang w:val="uk-UA"/>
        </w:rPr>
      </w:pPr>
      <w:r w:rsidRPr="0091301A">
        <w:rPr>
          <w:rStyle w:val="fontstyle01"/>
          <w:rFonts w:eastAsia="Myriad Pro"/>
          <w:b/>
          <w:szCs w:val="28"/>
          <w:lang w:val="uk-UA"/>
        </w:rPr>
        <w:t>2. </w:t>
      </w:r>
      <w:r w:rsidRPr="0091301A">
        <w:rPr>
          <w:rStyle w:val="fontstyle01"/>
          <w:rFonts w:eastAsia="Myriad Pro" w:cs="Times New Roman"/>
          <w:b/>
          <w:color w:val="auto"/>
          <w:szCs w:val="28"/>
          <w:lang w:val="uk-UA"/>
        </w:rPr>
        <w:t xml:space="preserve">Ефективність лікування ТБ за допомогою </w:t>
      </w:r>
      <w:r w:rsidRPr="0091301A">
        <w:rPr>
          <w:rStyle w:val="fontstyle01"/>
          <w:rFonts w:eastAsia="Myriad Pro"/>
          <w:b/>
          <w:szCs w:val="28"/>
          <w:lang w:val="uk-UA"/>
        </w:rPr>
        <w:t xml:space="preserve">КПФД </w:t>
      </w:r>
      <w:r w:rsidRPr="0091301A">
        <w:rPr>
          <w:rStyle w:val="fontstyle01"/>
          <w:rFonts w:eastAsia="Myriad Pro" w:cs="Times New Roman"/>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 xml:space="preserve">з </w:t>
      </w:r>
      <w:proofErr w:type="spellStart"/>
      <w:r w:rsidRPr="0091301A">
        <w:rPr>
          <w:rStyle w:val="fontstyle01"/>
          <w:rFonts w:eastAsia="Myriad Pro" w:cs="Times New Roman"/>
          <w:b/>
          <w:color w:val="auto"/>
          <w:szCs w:val="28"/>
          <w:lang w:val="uk-UA"/>
        </w:rPr>
        <w:t>монопрепаратами</w:t>
      </w:r>
      <w:proofErr w:type="spellEnd"/>
      <w:r w:rsidRPr="0091301A">
        <w:rPr>
          <w:rStyle w:val="fontstyle01"/>
          <w:rFonts w:eastAsia="Myriad Pro"/>
          <w:b/>
          <w:szCs w:val="28"/>
          <w:lang w:val="uk-UA"/>
        </w:rPr>
        <w:t xml:space="preserve"> у </w:t>
      </w:r>
      <w:r w:rsidRPr="0091301A">
        <w:rPr>
          <w:rStyle w:val="fontstyle01"/>
          <w:rFonts w:eastAsia="Myriad Pro" w:cs="Times New Roman"/>
          <w:b/>
          <w:color w:val="auto"/>
          <w:szCs w:val="28"/>
          <w:lang w:val="uk-UA"/>
        </w:rPr>
        <w:t xml:space="preserve">пацієнтів з чутливим до лікарських засобів </w:t>
      </w:r>
      <w:r w:rsidRPr="0091301A">
        <w:rPr>
          <w:rStyle w:val="fontstyle01"/>
          <w:rFonts w:eastAsia="Myriad Pro"/>
          <w:b/>
          <w:szCs w:val="28"/>
          <w:lang w:val="uk-UA"/>
        </w:rPr>
        <w:t>ТБ.</w:t>
      </w:r>
    </w:p>
    <w:p w14:paraId="7A275632" w14:textId="77777777" w:rsidR="00F462DE" w:rsidRPr="002226DB" w:rsidRDefault="00F462DE" w:rsidP="002226DB">
      <w:pPr>
        <w:tabs>
          <w:tab w:val="left" w:pos="0"/>
        </w:tabs>
        <w:spacing w:line="252" w:lineRule="auto"/>
        <w:jc w:val="both"/>
        <w:outlineLvl w:val="0"/>
        <w:rPr>
          <w:rStyle w:val="fontstyle01"/>
          <w:rFonts w:eastAsia="Calibri"/>
          <w:color w:val="auto"/>
          <w:szCs w:val="28"/>
          <w:lang w:val="uk-UA"/>
        </w:rPr>
      </w:pPr>
      <w:bookmarkStart w:id="98" w:name="_Toc15727020"/>
      <w:proofErr w:type="spellStart"/>
      <w:r w:rsidRPr="002226DB">
        <w:rPr>
          <w:rStyle w:val="fontstyle01"/>
          <w:rFonts w:eastAsia="Calibri"/>
          <w:szCs w:val="28"/>
          <w:lang w:val="ru-RU"/>
        </w:rPr>
        <w:t>Проведення</w:t>
      </w:r>
      <w:proofErr w:type="spellEnd"/>
      <w:r w:rsidRPr="002226DB">
        <w:rPr>
          <w:rStyle w:val="fontstyle01"/>
          <w:rFonts w:eastAsia="Calibri"/>
          <w:szCs w:val="28"/>
          <w:lang w:val="ru-RU"/>
        </w:rPr>
        <w:t xml:space="preserve"> </w:t>
      </w:r>
      <w:proofErr w:type="spellStart"/>
      <w:r w:rsidRPr="002226DB">
        <w:rPr>
          <w:rStyle w:val="fontstyle01"/>
          <w:rFonts w:eastAsia="Calibri" w:cs="Times New Roman"/>
          <w:color w:val="auto"/>
          <w:szCs w:val="28"/>
          <w:lang w:val="uk-UA"/>
        </w:rPr>
        <w:t>додатков</w:t>
      </w:r>
      <w:proofErr w:type="spellEnd"/>
      <w:r w:rsidRPr="002226DB">
        <w:rPr>
          <w:rStyle w:val="fontstyle01"/>
          <w:rFonts w:eastAsia="Calibri"/>
          <w:szCs w:val="28"/>
          <w:lang w:val="ru-RU"/>
        </w:rPr>
        <w:t xml:space="preserve">ого </w:t>
      </w:r>
      <w:r w:rsidRPr="002226DB">
        <w:rPr>
          <w:rStyle w:val="fontstyle01"/>
          <w:rFonts w:eastAsia="Calibri" w:cs="Times New Roman"/>
          <w:color w:val="auto"/>
          <w:szCs w:val="28"/>
          <w:lang w:val="uk-UA"/>
        </w:rPr>
        <w:t xml:space="preserve">дослідження щодо причин відсутності чітких переваг КПФД </w:t>
      </w:r>
      <w:proofErr w:type="spellStart"/>
      <w:r w:rsidRPr="002226DB">
        <w:rPr>
          <w:rStyle w:val="fontstyle01"/>
          <w:rFonts w:eastAsia="Calibri" w:cs="Times New Roman"/>
          <w:color w:val="auto"/>
          <w:szCs w:val="28"/>
          <w:lang w:val="uk-UA"/>
        </w:rPr>
        <w:t>порівнян</w:t>
      </w:r>
      <w:proofErr w:type="spellEnd"/>
      <w:r w:rsidRPr="002226DB">
        <w:rPr>
          <w:rStyle w:val="fontstyle01"/>
          <w:rFonts w:eastAsia="Calibri"/>
          <w:szCs w:val="28"/>
          <w:lang w:val="ru-RU"/>
        </w:rPr>
        <w:t xml:space="preserve">о </w:t>
      </w:r>
      <w:r w:rsidRPr="002226DB">
        <w:rPr>
          <w:rStyle w:val="fontstyle01"/>
          <w:rFonts w:eastAsia="Calibri" w:cs="Times New Roman"/>
          <w:color w:val="auto"/>
          <w:szCs w:val="28"/>
          <w:lang w:val="uk-UA"/>
        </w:rPr>
        <w:t xml:space="preserve">з </w:t>
      </w:r>
      <w:proofErr w:type="spellStart"/>
      <w:r w:rsidRPr="002226DB">
        <w:rPr>
          <w:rStyle w:val="fontstyle01"/>
          <w:rFonts w:eastAsia="Calibri" w:cs="Times New Roman"/>
          <w:color w:val="auto"/>
          <w:szCs w:val="28"/>
          <w:lang w:val="uk-UA"/>
        </w:rPr>
        <w:t>монопрепаратами</w:t>
      </w:r>
      <w:proofErr w:type="spellEnd"/>
      <w:r w:rsidRPr="002226DB">
        <w:rPr>
          <w:rStyle w:val="fontstyle01"/>
          <w:rFonts w:eastAsia="Calibri" w:cs="Times New Roman"/>
          <w:color w:val="auto"/>
          <w:szCs w:val="28"/>
          <w:lang w:val="uk-UA"/>
        </w:rPr>
        <w:t>.</w:t>
      </w:r>
      <w:bookmarkEnd w:id="98"/>
    </w:p>
    <w:p w14:paraId="5222BA7E" w14:textId="77777777" w:rsidR="00F462DE" w:rsidRPr="002226DB" w:rsidRDefault="00F462DE" w:rsidP="002226DB">
      <w:pPr>
        <w:tabs>
          <w:tab w:val="left" w:pos="0"/>
        </w:tabs>
        <w:spacing w:before="120" w:line="252" w:lineRule="auto"/>
        <w:jc w:val="both"/>
        <w:outlineLvl w:val="0"/>
        <w:rPr>
          <w:rStyle w:val="fontstyle01"/>
          <w:rFonts w:eastAsia="Calibri"/>
          <w:color w:val="auto"/>
          <w:szCs w:val="28"/>
          <w:lang w:val="uk-UA"/>
        </w:rPr>
      </w:pPr>
      <w:bookmarkStart w:id="99" w:name="_Toc15727021"/>
      <w:r w:rsidRPr="002226DB">
        <w:rPr>
          <w:rStyle w:val="fontstyle01"/>
          <w:rFonts w:eastAsia="Calibri"/>
          <w:szCs w:val="28"/>
          <w:lang w:val="uk-UA"/>
        </w:rPr>
        <w:t xml:space="preserve">Проведення </w:t>
      </w:r>
      <w:proofErr w:type="spellStart"/>
      <w:r w:rsidRPr="002226DB">
        <w:rPr>
          <w:rStyle w:val="fontstyle01"/>
          <w:rFonts w:eastAsia="Calibri" w:cs="Times New Roman"/>
          <w:color w:val="auto"/>
          <w:szCs w:val="28"/>
          <w:lang w:val="uk-UA"/>
        </w:rPr>
        <w:t>фармакокінетичн</w:t>
      </w:r>
      <w:r w:rsidRPr="002226DB">
        <w:rPr>
          <w:rStyle w:val="fontstyle01"/>
          <w:rFonts w:eastAsia="Calibri"/>
          <w:szCs w:val="28"/>
          <w:lang w:val="uk-UA"/>
        </w:rPr>
        <w:t>ого</w:t>
      </w:r>
      <w:proofErr w:type="spellEnd"/>
      <w:r w:rsidRPr="002226DB">
        <w:rPr>
          <w:rStyle w:val="fontstyle01"/>
          <w:rFonts w:eastAsia="Calibri"/>
          <w:szCs w:val="28"/>
          <w:lang w:val="uk-UA"/>
        </w:rPr>
        <w:t xml:space="preserve"> </w:t>
      </w:r>
      <w:r w:rsidRPr="002226DB">
        <w:rPr>
          <w:rStyle w:val="fontstyle01"/>
          <w:rFonts w:eastAsia="Calibri" w:cs="Times New Roman"/>
          <w:color w:val="auto"/>
          <w:szCs w:val="28"/>
          <w:lang w:val="uk-UA"/>
        </w:rPr>
        <w:t xml:space="preserve">дослідження щодо </w:t>
      </w:r>
      <w:proofErr w:type="spellStart"/>
      <w:r w:rsidRPr="002226DB">
        <w:rPr>
          <w:rStyle w:val="fontstyle01"/>
          <w:rFonts w:eastAsia="Calibri" w:cs="Times New Roman"/>
          <w:color w:val="auto"/>
          <w:szCs w:val="28"/>
          <w:lang w:val="uk-UA"/>
        </w:rPr>
        <w:t>біодоступності</w:t>
      </w:r>
      <w:proofErr w:type="spellEnd"/>
      <w:r w:rsidRPr="002226DB">
        <w:rPr>
          <w:rStyle w:val="fontstyle01"/>
          <w:rFonts w:eastAsia="Calibri" w:cs="Times New Roman"/>
          <w:color w:val="auto"/>
          <w:szCs w:val="28"/>
          <w:lang w:val="uk-UA"/>
        </w:rPr>
        <w:t xml:space="preserve"> КПФД</w:t>
      </w:r>
      <w:r w:rsidRPr="002226DB">
        <w:rPr>
          <w:rStyle w:val="fontstyle01"/>
          <w:rFonts w:eastAsia="Calibri"/>
          <w:szCs w:val="28"/>
          <w:lang w:val="uk-UA"/>
        </w:rPr>
        <w:t xml:space="preserve"> </w:t>
      </w:r>
      <w:r w:rsidRPr="002226DB">
        <w:rPr>
          <w:rStyle w:val="fontstyle01"/>
          <w:rFonts w:eastAsia="Calibri" w:cs="Times New Roman"/>
          <w:color w:val="auto"/>
          <w:szCs w:val="28"/>
          <w:lang w:val="uk-UA"/>
        </w:rPr>
        <w:t>порівнян</w:t>
      </w:r>
      <w:r w:rsidRPr="002226DB">
        <w:rPr>
          <w:rStyle w:val="fontstyle01"/>
          <w:rFonts w:eastAsia="Calibri"/>
          <w:szCs w:val="28"/>
          <w:lang w:val="uk-UA"/>
        </w:rPr>
        <w:t xml:space="preserve">о </w:t>
      </w:r>
      <w:r w:rsidRPr="002226DB">
        <w:rPr>
          <w:rStyle w:val="fontstyle01"/>
          <w:rFonts w:eastAsia="Calibri" w:cs="Times New Roman"/>
          <w:color w:val="auto"/>
          <w:szCs w:val="28"/>
          <w:lang w:val="uk-UA"/>
        </w:rPr>
        <w:t xml:space="preserve">з </w:t>
      </w:r>
      <w:proofErr w:type="spellStart"/>
      <w:r w:rsidRPr="002226DB">
        <w:rPr>
          <w:rStyle w:val="fontstyle01"/>
          <w:rFonts w:eastAsia="Calibri" w:cs="Times New Roman"/>
          <w:color w:val="auto"/>
          <w:szCs w:val="28"/>
          <w:lang w:val="uk-UA"/>
        </w:rPr>
        <w:t>монопрепаратами</w:t>
      </w:r>
      <w:proofErr w:type="spellEnd"/>
      <w:r w:rsidRPr="002226DB">
        <w:rPr>
          <w:rStyle w:val="fontstyle01"/>
          <w:rFonts w:eastAsia="Calibri"/>
          <w:szCs w:val="28"/>
          <w:lang w:val="uk-UA"/>
        </w:rPr>
        <w:t xml:space="preserve"> </w:t>
      </w:r>
      <w:r w:rsidRPr="002226DB">
        <w:rPr>
          <w:rStyle w:val="fontstyle01"/>
          <w:rFonts w:eastAsia="Calibri" w:cs="Times New Roman"/>
          <w:color w:val="auto"/>
          <w:szCs w:val="28"/>
          <w:lang w:val="uk-UA"/>
        </w:rPr>
        <w:t>та розроб</w:t>
      </w:r>
      <w:r w:rsidRPr="002226DB">
        <w:rPr>
          <w:rStyle w:val="fontstyle01"/>
          <w:rFonts w:eastAsia="Calibri"/>
          <w:szCs w:val="28"/>
          <w:lang w:val="uk-UA"/>
        </w:rPr>
        <w:t xml:space="preserve">лення </w:t>
      </w:r>
      <w:r w:rsidRPr="002226DB">
        <w:rPr>
          <w:rStyle w:val="fontstyle01"/>
          <w:rFonts w:eastAsia="Calibri" w:cs="Times New Roman"/>
          <w:color w:val="auto"/>
          <w:szCs w:val="28"/>
          <w:lang w:val="uk-UA"/>
        </w:rPr>
        <w:t xml:space="preserve">категорії залежності </w:t>
      </w:r>
      <w:r w:rsidRPr="002226DB">
        <w:rPr>
          <w:rStyle w:val="fontstyle01"/>
          <w:rFonts w:eastAsia="Calibri"/>
          <w:szCs w:val="28"/>
          <w:lang w:val="uk-UA"/>
        </w:rPr>
        <w:t xml:space="preserve">маси тіла </w:t>
      </w:r>
      <w:r w:rsidRPr="002226DB">
        <w:rPr>
          <w:rStyle w:val="fontstyle01"/>
          <w:rFonts w:eastAsia="Calibri" w:cs="Times New Roman"/>
          <w:color w:val="auto"/>
          <w:szCs w:val="28"/>
          <w:lang w:val="uk-UA"/>
        </w:rPr>
        <w:t>та дозування.</w:t>
      </w:r>
      <w:bookmarkEnd w:id="99"/>
    </w:p>
    <w:p w14:paraId="19595735" w14:textId="77777777" w:rsidR="00F462DE" w:rsidRPr="002226DB" w:rsidRDefault="00F462DE" w:rsidP="002226DB">
      <w:pPr>
        <w:tabs>
          <w:tab w:val="left" w:pos="0"/>
        </w:tabs>
        <w:spacing w:before="120" w:line="252" w:lineRule="auto"/>
        <w:jc w:val="both"/>
        <w:outlineLvl w:val="0"/>
        <w:rPr>
          <w:rStyle w:val="fontstyle01"/>
          <w:rFonts w:eastAsia="Calibri"/>
          <w:color w:val="auto"/>
          <w:szCs w:val="28"/>
          <w:lang w:val="uk-UA"/>
        </w:rPr>
      </w:pPr>
      <w:bookmarkStart w:id="100" w:name="_Toc15727022"/>
      <w:r w:rsidRPr="002226DB">
        <w:rPr>
          <w:rStyle w:val="fontstyle01"/>
          <w:rFonts w:eastAsia="Calibri"/>
          <w:szCs w:val="28"/>
          <w:lang w:val="uk-UA"/>
        </w:rPr>
        <w:t xml:space="preserve">Визначення оптимальної </w:t>
      </w:r>
      <w:r w:rsidRPr="002226DB">
        <w:rPr>
          <w:rStyle w:val="fontstyle01"/>
          <w:rFonts w:eastAsia="Calibri" w:cs="Times New Roman"/>
          <w:color w:val="auto"/>
          <w:szCs w:val="28"/>
          <w:lang w:val="uk-UA"/>
        </w:rPr>
        <w:t>доз</w:t>
      </w:r>
      <w:r w:rsidRPr="002226DB">
        <w:rPr>
          <w:rStyle w:val="fontstyle01"/>
          <w:rFonts w:eastAsia="Calibri"/>
          <w:szCs w:val="28"/>
          <w:lang w:val="uk-UA"/>
        </w:rPr>
        <w:t xml:space="preserve">и </w:t>
      </w:r>
      <w:proofErr w:type="spellStart"/>
      <w:r w:rsidRPr="002226DB">
        <w:rPr>
          <w:rStyle w:val="fontstyle01"/>
          <w:rFonts w:eastAsia="Calibri" w:cs="Times New Roman"/>
          <w:color w:val="auto"/>
          <w:szCs w:val="28"/>
          <w:lang w:val="uk-UA"/>
        </w:rPr>
        <w:t>рифампіцину</w:t>
      </w:r>
      <w:proofErr w:type="spellEnd"/>
      <w:r w:rsidRPr="002226DB">
        <w:rPr>
          <w:rStyle w:val="fontstyle01"/>
          <w:rFonts w:eastAsia="Calibri" w:cs="Times New Roman"/>
          <w:color w:val="auto"/>
          <w:szCs w:val="28"/>
          <w:lang w:val="uk-UA"/>
        </w:rPr>
        <w:t xml:space="preserve">, </w:t>
      </w:r>
      <w:r w:rsidRPr="002226DB">
        <w:rPr>
          <w:rStyle w:val="fontstyle01"/>
          <w:rFonts w:eastAsia="Calibri"/>
          <w:szCs w:val="28"/>
          <w:lang w:val="uk-UA"/>
        </w:rPr>
        <w:t xml:space="preserve">враховуючи </w:t>
      </w:r>
      <w:r w:rsidRPr="002226DB">
        <w:rPr>
          <w:rStyle w:val="fontstyle01"/>
          <w:rFonts w:eastAsia="Calibri" w:cs="Times New Roman"/>
          <w:color w:val="auto"/>
          <w:szCs w:val="28"/>
          <w:lang w:val="uk-UA"/>
        </w:rPr>
        <w:t>різні лікарські форми.</w:t>
      </w:r>
      <w:bookmarkEnd w:id="100"/>
    </w:p>
    <w:p w14:paraId="13734128" w14:textId="77777777" w:rsidR="00F462DE" w:rsidRPr="002226DB" w:rsidRDefault="00F462DE" w:rsidP="002226DB">
      <w:pPr>
        <w:tabs>
          <w:tab w:val="left" w:pos="0"/>
        </w:tabs>
        <w:spacing w:before="120" w:line="252" w:lineRule="auto"/>
        <w:jc w:val="both"/>
        <w:outlineLvl w:val="0"/>
        <w:rPr>
          <w:rStyle w:val="fontstyle01"/>
          <w:rFonts w:eastAsia="Calibri"/>
          <w:color w:val="auto"/>
          <w:szCs w:val="28"/>
          <w:lang w:val="uk-UA"/>
        </w:rPr>
      </w:pPr>
      <w:bookmarkStart w:id="101" w:name="_Toc15727023"/>
      <w:proofErr w:type="spellStart"/>
      <w:r w:rsidRPr="002226DB">
        <w:rPr>
          <w:rStyle w:val="fontstyle01"/>
          <w:rFonts w:eastAsia="Calibri"/>
          <w:szCs w:val="28"/>
          <w:lang w:val="ru-RU"/>
        </w:rPr>
        <w:t>Проведення</w:t>
      </w:r>
      <w:proofErr w:type="spellEnd"/>
      <w:r w:rsidRPr="002226DB">
        <w:rPr>
          <w:rStyle w:val="fontstyle01"/>
          <w:rFonts w:eastAsia="Calibri"/>
          <w:szCs w:val="28"/>
          <w:lang w:val="ru-RU"/>
        </w:rPr>
        <w:t xml:space="preserve"> </w:t>
      </w:r>
      <w:proofErr w:type="spellStart"/>
      <w:r w:rsidRPr="002226DB">
        <w:rPr>
          <w:rStyle w:val="fontstyle01"/>
          <w:rFonts w:eastAsia="Calibri" w:cs="Times New Roman"/>
          <w:color w:val="auto"/>
          <w:szCs w:val="28"/>
          <w:lang w:val="uk-UA"/>
        </w:rPr>
        <w:t>додатков</w:t>
      </w:r>
      <w:proofErr w:type="spellEnd"/>
      <w:r w:rsidRPr="002226DB">
        <w:rPr>
          <w:rStyle w:val="fontstyle01"/>
          <w:rFonts w:eastAsia="Calibri"/>
          <w:szCs w:val="28"/>
          <w:lang w:val="ru-RU"/>
        </w:rPr>
        <w:t xml:space="preserve">их </w:t>
      </w:r>
      <w:proofErr w:type="spellStart"/>
      <w:r w:rsidRPr="002226DB">
        <w:rPr>
          <w:rStyle w:val="fontstyle01"/>
          <w:rFonts w:eastAsia="Calibri" w:cs="Times New Roman"/>
          <w:color w:val="auto"/>
          <w:szCs w:val="28"/>
          <w:lang w:val="uk-UA"/>
        </w:rPr>
        <w:t>якісн</w:t>
      </w:r>
      <w:proofErr w:type="spellEnd"/>
      <w:r w:rsidRPr="002226DB">
        <w:rPr>
          <w:rStyle w:val="fontstyle01"/>
          <w:rFonts w:eastAsia="Calibri"/>
          <w:szCs w:val="28"/>
          <w:lang w:val="ru-RU"/>
        </w:rPr>
        <w:t xml:space="preserve">их </w:t>
      </w:r>
      <w:proofErr w:type="spellStart"/>
      <w:r w:rsidRPr="002226DB">
        <w:rPr>
          <w:rStyle w:val="fontstyle01"/>
          <w:rFonts w:eastAsia="Calibri" w:cs="Times New Roman"/>
          <w:color w:val="auto"/>
          <w:szCs w:val="28"/>
          <w:lang w:val="uk-UA"/>
        </w:rPr>
        <w:t>досліджен</w:t>
      </w:r>
      <w:proofErr w:type="spellEnd"/>
      <w:r w:rsidRPr="002226DB">
        <w:rPr>
          <w:rStyle w:val="fontstyle01"/>
          <w:rFonts w:eastAsia="Calibri"/>
          <w:szCs w:val="28"/>
          <w:lang w:val="ru-RU"/>
        </w:rPr>
        <w:t xml:space="preserve">ь </w:t>
      </w:r>
      <w:r w:rsidRPr="002226DB">
        <w:rPr>
          <w:rStyle w:val="fontstyle01"/>
          <w:rFonts w:eastAsia="Calibri" w:cs="Times New Roman"/>
          <w:color w:val="auto"/>
          <w:szCs w:val="28"/>
          <w:lang w:val="uk-UA"/>
        </w:rPr>
        <w:t>щодо формування прихильності до прийому лік</w:t>
      </w:r>
      <w:proofErr w:type="spellStart"/>
      <w:r w:rsidRPr="002226DB">
        <w:rPr>
          <w:rStyle w:val="fontstyle01"/>
          <w:rFonts w:eastAsia="Calibri"/>
          <w:szCs w:val="28"/>
          <w:lang w:val="ru-RU"/>
        </w:rPr>
        <w:t>арських</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засобів</w:t>
      </w:r>
      <w:proofErr w:type="spellEnd"/>
      <w:r w:rsidRPr="002226DB">
        <w:rPr>
          <w:rStyle w:val="fontstyle01"/>
          <w:rFonts w:eastAsia="Calibri" w:cs="Times New Roman"/>
          <w:color w:val="auto"/>
          <w:szCs w:val="28"/>
          <w:lang w:val="uk-UA"/>
        </w:rPr>
        <w:t>.</w:t>
      </w:r>
      <w:bookmarkEnd w:id="101"/>
    </w:p>
    <w:p w14:paraId="47975826" w14:textId="77777777" w:rsidR="00F462DE" w:rsidRPr="002226DB" w:rsidRDefault="00F462DE" w:rsidP="002226DB">
      <w:pPr>
        <w:tabs>
          <w:tab w:val="left" w:pos="0"/>
        </w:tabs>
        <w:spacing w:before="120" w:line="252" w:lineRule="auto"/>
        <w:jc w:val="both"/>
        <w:outlineLvl w:val="0"/>
        <w:rPr>
          <w:rStyle w:val="fontstyle01"/>
          <w:rFonts w:eastAsia="Calibri"/>
          <w:color w:val="auto"/>
          <w:szCs w:val="28"/>
          <w:lang w:val="uk-UA"/>
        </w:rPr>
      </w:pPr>
      <w:bookmarkStart w:id="102" w:name="_Toc15727024"/>
      <w:r w:rsidRPr="002226DB">
        <w:rPr>
          <w:rStyle w:val="fontstyle01"/>
          <w:rFonts w:eastAsia="Calibri"/>
          <w:szCs w:val="28"/>
          <w:lang w:val="uk-UA"/>
        </w:rPr>
        <w:t xml:space="preserve">Подальше доопрацювання </w:t>
      </w:r>
      <w:r w:rsidRPr="002226DB">
        <w:rPr>
          <w:rStyle w:val="fontstyle01"/>
          <w:rFonts w:eastAsia="Calibri" w:cs="Times New Roman"/>
          <w:color w:val="auto"/>
          <w:szCs w:val="28"/>
          <w:lang w:val="uk-UA"/>
        </w:rPr>
        <w:t>КПФД</w:t>
      </w:r>
      <w:r w:rsidRPr="002226DB">
        <w:rPr>
          <w:rStyle w:val="fontstyle01"/>
          <w:rFonts w:eastAsia="Calibri"/>
          <w:szCs w:val="28"/>
          <w:lang w:val="uk-UA"/>
        </w:rPr>
        <w:t xml:space="preserve"> з </w:t>
      </w:r>
      <w:r w:rsidRPr="002226DB">
        <w:rPr>
          <w:rStyle w:val="fontstyle01"/>
          <w:rFonts w:eastAsia="Calibri" w:cs="Times New Roman"/>
          <w:color w:val="auto"/>
          <w:szCs w:val="28"/>
          <w:lang w:val="uk-UA"/>
        </w:rPr>
        <w:t xml:space="preserve">метою </w:t>
      </w:r>
      <w:r w:rsidRPr="002226DB">
        <w:rPr>
          <w:rStyle w:val="fontstyle01"/>
          <w:rFonts w:eastAsia="Calibri"/>
          <w:szCs w:val="28"/>
          <w:lang w:val="uk-UA"/>
        </w:rPr>
        <w:t xml:space="preserve">зниження </w:t>
      </w:r>
      <w:r w:rsidRPr="002226DB">
        <w:rPr>
          <w:rStyle w:val="fontstyle01"/>
          <w:rFonts w:eastAsia="Calibri" w:cs="Times New Roman"/>
          <w:color w:val="auto"/>
          <w:szCs w:val="28"/>
          <w:lang w:val="uk-UA"/>
        </w:rPr>
        <w:t xml:space="preserve">кількості лікарських </w:t>
      </w:r>
      <w:r w:rsidRPr="002226DB">
        <w:rPr>
          <w:rStyle w:val="fontstyle01"/>
          <w:rFonts w:eastAsia="Calibri"/>
          <w:szCs w:val="28"/>
          <w:lang w:val="uk-UA"/>
        </w:rPr>
        <w:t>засобів</w:t>
      </w:r>
      <w:r w:rsidRPr="002226DB">
        <w:rPr>
          <w:rStyle w:val="fontstyle01"/>
          <w:rFonts w:eastAsia="Calibri" w:cs="Times New Roman"/>
          <w:color w:val="auto"/>
          <w:szCs w:val="28"/>
          <w:lang w:val="uk-UA"/>
        </w:rPr>
        <w:t>, що прийма</w:t>
      </w:r>
      <w:r w:rsidRPr="002226DB">
        <w:rPr>
          <w:rStyle w:val="fontstyle01"/>
          <w:rFonts w:eastAsia="Calibri"/>
          <w:szCs w:val="28"/>
          <w:lang w:val="uk-UA"/>
        </w:rPr>
        <w:t xml:space="preserve">ють </w:t>
      </w:r>
      <w:r w:rsidRPr="002226DB">
        <w:rPr>
          <w:rStyle w:val="fontstyle01"/>
          <w:rFonts w:eastAsia="Calibri" w:cs="Times New Roman"/>
          <w:color w:val="auto"/>
          <w:szCs w:val="28"/>
          <w:lang w:val="uk-UA"/>
        </w:rPr>
        <w:t>пацієнт</w:t>
      </w:r>
      <w:r w:rsidRPr="002226DB">
        <w:rPr>
          <w:rStyle w:val="fontstyle01"/>
          <w:rFonts w:eastAsia="Calibri"/>
          <w:szCs w:val="28"/>
          <w:lang w:val="uk-UA"/>
        </w:rPr>
        <w:t>и</w:t>
      </w:r>
      <w:r w:rsidRPr="002226DB">
        <w:rPr>
          <w:rStyle w:val="fontstyle01"/>
          <w:rFonts w:eastAsia="Calibri" w:cs="Times New Roman"/>
          <w:color w:val="auto"/>
          <w:szCs w:val="28"/>
          <w:lang w:val="uk-UA"/>
        </w:rPr>
        <w:t>, особливо</w:t>
      </w:r>
      <w:r w:rsidRPr="002226DB">
        <w:rPr>
          <w:rStyle w:val="fontstyle01"/>
          <w:rFonts w:eastAsia="Calibri"/>
          <w:szCs w:val="28"/>
          <w:lang w:val="uk-UA"/>
        </w:rPr>
        <w:t xml:space="preserve"> </w:t>
      </w:r>
      <w:r w:rsidRPr="002226DB">
        <w:rPr>
          <w:rStyle w:val="fontstyle01"/>
          <w:rFonts w:eastAsia="Calibri" w:cs="Times New Roman"/>
          <w:color w:val="auto"/>
          <w:szCs w:val="28"/>
          <w:lang w:val="uk-UA"/>
        </w:rPr>
        <w:t>пацієнт</w:t>
      </w:r>
      <w:r w:rsidRPr="002226DB">
        <w:rPr>
          <w:rStyle w:val="fontstyle01"/>
          <w:rFonts w:eastAsia="Calibri"/>
          <w:szCs w:val="28"/>
          <w:lang w:val="uk-UA"/>
        </w:rPr>
        <w:t>и і</w:t>
      </w:r>
      <w:r w:rsidRPr="002226DB">
        <w:rPr>
          <w:rStyle w:val="fontstyle01"/>
          <w:rFonts w:eastAsia="Calibri" w:cs="Times New Roman"/>
          <w:color w:val="auto"/>
          <w:szCs w:val="28"/>
          <w:lang w:val="uk-UA"/>
        </w:rPr>
        <w:t>з супутніми захворюваннями.</w:t>
      </w:r>
      <w:bookmarkEnd w:id="102"/>
    </w:p>
    <w:p w14:paraId="141D81A0"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lastRenderedPageBreak/>
        <w:t>3. </w:t>
      </w:r>
      <w:r w:rsidRPr="0091301A">
        <w:rPr>
          <w:rStyle w:val="fontstyle01"/>
          <w:rFonts w:eastAsia="Myriad Pro" w:cs="Times New Roman"/>
          <w:b/>
          <w:color w:val="auto"/>
          <w:szCs w:val="28"/>
          <w:lang w:val="uk-UA"/>
        </w:rPr>
        <w:t>Ефективність переривчастого прийому (тричі на тиждень) протитуберкульозних препаратів</w:t>
      </w:r>
      <w:r w:rsidRPr="0091301A">
        <w:rPr>
          <w:rStyle w:val="fontstyle01"/>
          <w:rFonts w:eastAsia="Myriad Pro"/>
          <w:b/>
          <w:szCs w:val="28"/>
          <w:lang w:val="uk-UA"/>
        </w:rPr>
        <w:t xml:space="preserve"> </w:t>
      </w:r>
      <w:r w:rsidRPr="0091301A">
        <w:rPr>
          <w:rStyle w:val="fontstyle01"/>
          <w:rFonts w:eastAsia="Myriad Pro" w:cs="Times New Roman"/>
          <w:b/>
          <w:color w:val="auto"/>
          <w:szCs w:val="28"/>
          <w:lang w:val="uk-UA"/>
        </w:rPr>
        <w:t>як під час інтенсивної, так і протягом підтриму</w:t>
      </w:r>
      <w:r w:rsidRPr="0091301A">
        <w:rPr>
          <w:rStyle w:val="fontstyle01"/>
          <w:rFonts w:eastAsia="Myriad Pro"/>
          <w:b/>
          <w:szCs w:val="28"/>
          <w:lang w:val="uk-UA"/>
        </w:rPr>
        <w:t>вальн</w:t>
      </w:r>
      <w:r w:rsidRPr="0091301A">
        <w:rPr>
          <w:rStyle w:val="fontstyle01"/>
          <w:rFonts w:eastAsia="Myriad Pro" w:cs="Times New Roman"/>
          <w:b/>
          <w:color w:val="auto"/>
          <w:szCs w:val="28"/>
          <w:lang w:val="uk-UA"/>
        </w:rPr>
        <w:t>ої фази лікування, 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щоденним прийомом</w:t>
      </w:r>
      <w:r w:rsidRPr="0091301A">
        <w:rPr>
          <w:rStyle w:val="fontstyle01"/>
          <w:rFonts w:eastAsia="Myriad Pro"/>
          <w:b/>
          <w:szCs w:val="28"/>
          <w:lang w:val="uk-UA"/>
        </w:rPr>
        <w:t>.</w:t>
      </w:r>
    </w:p>
    <w:p w14:paraId="4B02861B"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03" w:name="_Toc15727025"/>
      <w:r w:rsidRPr="002226DB">
        <w:rPr>
          <w:rStyle w:val="fontstyle01"/>
          <w:rFonts w:eastAsia="Calibri"/>
          <w:szCs w:val="28"/>
          <w:lang w:val="uk-UA"/>
        </w:rPr>
        <w:t xml:space="preserve">Ефективність </w:t>
      </w:r>
      <w:r w:rsidRPr="002226DB">
        <w:rPr>
          <w:rStyle w:val="fontstyle01"/>
          <w:rFonts w:eastAsia="Calibri" w:cs="Times New Roman"/>
          <w:color w:val="auto"/>
          <w:szCs w:val="28"/>
          <w:lang w:val="uk-UA"/>
        </w:rPr>
        <w:t>прийому лік</w:t>
      </w:r>
      <w:r w:rsidRPr="002226DB">
        <w:rPr>
          <w:rStyle w:val="fontstyle01"/>
          <w:rFonts w:eastAsia="Calibri"/>
          <w:szCs w:val="28"/>
          <w:lang w:val="uk-UA"/>
        </w:rPr>
        <w:t xml:space="preserve">арських засобів </w:t>
      </w:r>
      <w:r w:rsidRPr="002226DB">
        <w:rPr>
          <w:rStyle w:val="fontstyle01"/>
          <w:rFonts w:eastAsia="Calibri" w:cs="Times New Roman"/>
          <w:color w:val="auto"/>
          <w:szCs w:val="28"/>
          <w:lang w:val="uk-UA"/>
        </w:rPr>
        <w:t>5 днів на тиждень</w:t>
      </w:r>
      <w:r w:rsidRPr="002226DB">
        <w:rPr>
          <w:rStyle w:val="fontstyle01"/>
          <w:rFonts w:eastAsia="Calibri"/>
          <w:szCs w:val="28"/>
          <w:lang w:val="uk-UA"/>
        </w:rPr>
        <w:t xml:space="preserve"> </w:t>
      </w:r>
      <w:r w:rsidRPr="002226DB">
        <w:rPr>
          <w:rStyle w:val="fontstyle01"/>
          <w:rFonts w:eastAsia="Calibri" w:cs="Times New Roman"/>
          <w:color w:val="auto"/>
          <w:szCs w:val="28"/>
          <w:lang w:val="uk-UA"/>
        </w:rPr>
        <w:t>порівняно з прийомом 7 днів на тиждень</w:t>
      </w:r>
      <w:r w:rsidRPr="002226DB">
        <w:rPr>
          <w:rStyle w:val="fontstyle01"/>
          <w:rFonts w:eastAsia="Calibri"/>
          <w:szCs w:val="28"/>
          <w:lang w:val="uk-UA"/>
        </w:rPr>
        <w:t xml:space="preserve"> </w:t>
      </w:r>
      <w:r w:rsidRPr="002226DB">
        <w:rPr>
          <w:rStyle w:val="fontstyle01"/>
          <w:rFonts w:eastAsia="Calibri" w:cs="Times New Roman"/>
          <w:color w:val="auto"/>
          <w:szCs w:val="28"/>
          <w:lang w:val="uk-UA"/>
        </w:rPr>
        <w:t>під час інтенсивної фази лікування (тобто, пропускання прийому у вихідні дні).</w:t>
      </w:r>
      <w:bookmarkEnd w:id="103"/>
    </w:p>
    <w:p w14:paraId="3ADF8F61" w14:textId="77777777" w:rsidR="00F462DE" w:rsidRPr="002226DB" w:rsidRDefault="00F462DE" w:rsidP="002226DB">
      <w:pPr>
        <w:tabs>
          <w:tab w:val="left" w:pos="0"/>
        </w:tabs>
        <w:spacing w:before="120"/>
        <w:jc w:val="both"/>
        <w:outlineLvl w:val="0"/>
        <w:rPr>
          <w:rStyle w:val="fontstyle01"/>
          <w:rFonts w:eastAsia="Calibri"/>
          <w:color w:val="auto"/>
          <w:szCs w:val="28"/>
          <w:lang w:val="uk-UA"/>
        </w:rPr>
      </w:pPr>
      <w:bookmarkStart w:id="104" w:name="_Toc15727026"/>
      <w:r w:rsidRPr="002226DB">
        <w:rPr>
          <w:rStyle w:val="fontstyle01"/>
          <w:rFonts w:eastAsia="Calibri" w:cs="Times New Roman"/>
          <w:color w:val="auto"/>
          <w:szCs w:val="28"/>
          <w:lang w:val="uk-UA"/>
        </w:rPr>
        <w:t>Оптимальна тривалість лікування під час інтенсивної фази</w:t>
      </w:r>
      <w:r w:rsidRPr="002226DB">
        <w:rPr>
          <w:rStyle w:val="fontstyle01"/>
          <w:color w:val="auto"/>
          <w:szCs w:val="28"/>
          <w:lang w:val="uk-UA"/>
        </w:rPr>
        <w:t>.</w:t>
      </w:r>
      <w:bookmarkEnd w:id="104"/>
    </w:p>
    <w:p w14:paraId="2D8C4059" w14:textId="77777777" w:rsidR="00F462DE" w:rsidRPr="002226DB" w:rsidRDefault="00F462DE" w:rsidP="002226DB">
      <w:pPr>
        <w:tabs>
          <w:tab w:val="left" w:pos="0"/>
        </w:tabs>
        <w:spacing w:before="120"/>
        <w:jc w:val="both"/>
        <w:outlineLvl w:val="0"/>
        <w:rPr>
          <w:rStyle w:val="fontstyle01"/>
          <w:rFonts w:eastAsia="Calibri" w:cs="Times New Roman"/>
          <w:color w:val="auto"/>
          <w:szCs w:val="28"/>
          <w:lang w:val="uk-UA"/>
        </w:rPr>
      </w:pPr>
      <w:bookmarkStart w:id="105" w:name="_Toc15727027"/>
      <w:r w:rsidRPr="002226DB">
        <w:rPr>
          <w:rStyle w:val="fontstyle01"/>
          <w:rFonts w:eastAsia="Calibri"/>
          <w:szCs w:val="28"/>
          <w:lang w:val="uk-UA"/>
        </w:rPr>
        <w:t xml:space="preserve">Проведення додаткового </w:t>
      </w:r>
      <w:r w:rsidRPr="002226DB">
        <w:rPr>
          <w:rStyle w:val="fontstyle01"/>
          <w:rFonts w:eastAsia="Calibri" w:cs="Times New Roman"/>
          <w:color w:val="auto"/>
          <w:szCs w:val="28"/>
          <w:lang w:val="uk-UA"/>
        </w:rPr>
        <w:t xml:space="preserve">дослідження </w:t>
      </w:r>
      <w:r w:rsidRPr="002226DB">
        <w:rPr>
          <w:rStyle w:val="fontstyle01"/>
          <w:rFonts w:eastAsia="Calibri"/>
          <w:szCs w:val="28"/>
          <w:lang w:val="uk-UA"/>
        </w:rPr>
        <w:t xml:space="preserve">для визначення </w:t>
      </w:r>
      <w:r w:rsidRPr="002226DB">
        <w:rPr>
          <w:rStyle w:val="fontstyle01"/>
          <w:rFonts w:eastAsia="Calibri" w:cs="Times New Roman"/>
          <w:color w:val="auto"/>
          <w:szCs w:val="28"/>
          <w:lang w:val="uk-UA"/>
        </w:rPr>
        <w:t>переваг прийому лік</w:t>
      </w:r>
      <w:r w:rsidRPr="002226DB">
        <w:rPr>
          <w:rStyle w:val="fontstyle01"/>
          <w:rFonts w:eastAsia="Calibri"/>
          <w:szCs w:val="28"/>
          <w:lang w:val="uk-UA"/>
        </w:rPr>
        <w:t xml:space="preserve">арських засобів </w:t>
      </w:r>
      <w:r w:rsidRPr="002226DB">
        <w:rPr>
          <w:rStyle w:val="fontstyle01"/>
          <w:rFonts w:eastAsia="Calibri" w:cs="Times New Roman"/>
          <w:color w:val="auto"/>
          <w:szCs w:val="28"/>
          <w:lang w:val="uk-UA"/>
        </w:rPr>
        <w:t>тричі на тиждень під час підтриму</w:t>
      </w:r>
      <w:r w:rsidRPr="002226DB">
        <w:rPr>
          <w:rStyle w:val="fontstyle01"/>
          <w:rFonts w:eastAsia="Calibri"/>
          <w:szCs w:val="28"/>
          <w:lang w:val="uk-UA"/>
        </w:rPr>
        <w:t>вальн</w:t>
      </w:r>
      <w:r w:rsidRPr="002226DB">
        <w:rPr>
          <w:rStyle w:val="fontstyle01"/>
          <w:rFonts w:eastAsia="Calibri" w:cs="Times New Roman"/>
          <w:color w:val="auto"/>
          <w:szCs w:val="28"/>
          <w:lang w:val="uk-UA"/>
        </w:rPr>
        <w:t>ої фази,</w:t>
      </w:r>
      <w:r w:rsidRPr="002226DB">
        <w:rPr>
          <w:rStyle w:val="fontstyle01"/>
          <w:rFonts w:eastAsia="Calibri"/>
          <w:color w:val="auto"/>
          <w:szCs w:val="28"/>
          <w:lang w:val="uk-UA"/>
        </w:rPr>
        <w:t xml:space="preserve"> </w:t>
      </w:r>
      <w:r w:rsidRPr="002226DB">
        <w:rPr>
          <w:rStyle w:val="fontstyle01"/>
          <w:rFonts w:eastAsia="Calibri"/>
          <w:szCs w:val="28"/>
          <w:lang w:val="uk-UA"/>
        </w:rPr>
        <w:t xml:space="preserve">оскільки </w:t>
      </w:r>
      <w:r w:rsidRPr="002226DB">
        <w:rPr>
          <w:rStyle w:val="fontstyle01"/>
          <w:rFonts w:eastAsia="Calibri"/>
          <w:color w:val="auto"/>
          <w:szCs w:val="28"/>
          <w:lang w:val="uk-UA"/>
        </w:rPr>
        <w:t xml:space="preserve">у чинному огляді </w:t>
      </w:r>
      <w:r w:rsidRPr="002226DB">
        <w:rPr>
          <w:rStyle w:val="fontstyle01"/>
          <w:rFonts w:eastAsia="Calibri"/>
          <w:szCs w:val="28"/>
          <w:lang w:val="uk-UA"/>
        </w:rPr>
        <w:t xml:space="preserve">відзначено </w:t>
      </w:r>
      <w:r w:rsidRPr="002226DB">
        <w:rPr>
          <w:rStyle w:val="fontstyle01"/>
          <w:rFonts w:eastAsia="Calibri"/>
          <w:color w:val="auto"/>
          <w:szCs w:val="28"/>
          <w:lang w:val="uk-UA"/>
        </w:rPr>
        <w:t>невелик</w:t>
      </w:r>
      <w:r w:rsidRPr="002226DB">
        <w:rPr>
          <w:rStyle w:val="fontstyle01"/>
          <w:rFonts w:eastAsia="Calibri"/>
          <w:szCs w:val="28"/>
          <w:lang w:val="uk-UA"/>
        </w:rPr>
        <w:t xml:space="preserve">у </w:t>
      </w:r>
      <w:r w:rsidRPr="002226DB">
        <w:rPr>
          <w:rStyle w:val="fontstyle01"/>
          <w:rFonts w:eastAsia="Calibri"/>
          <w:color w:val="auto"/>
          <w:szCs w:val="28"/>
          <w:lang w:val="uk-UA"/>
        </w:rPr>
        <w:t>різниц</w:t>
      </w:r>
      <w:r w:rsidRPr="002226DB">
        <w:rPr>
          <w:rStyle w:val="fontstyle01"/>
          <w:rFonts w:eastAsia="Calibri"/>
          <w:szCs w:val="28"/>
          <w:lang w:val="uk-UA"/>
        </w:rPr>
        <w:t xml:space="preserve">ю </w:t>
      </w:r>
      <w:r w:rsidRPr="002226DB">
        <w:rPr>
          <w:rStyle w:val="fontstyle01"/>
          <w:rFonts w:eastAsia="Calibri"/>
          <w:color w:val="auto"/>
          <w:szCs w:val="28"/>
          <w:lang w:val="uk-UA"/>
        </w:rPr>
        <w:t>щодо ефективності між прийомом лік</w:t>
      </w:r>
      <w:r w:rsidRPr="002226DB">
        <w:rPr>
          <w:rStyle w:val="fontstyle01"/>
          <w:rFonts w:eastAsia="Calibri"/>
          <w:szCs w:val="28"/>
          <w:lang w:val="uk-UA"/>
        </w:rPr>
        <w:t xml:space="preserve">арських засобів </w:t>
      </w:r>
      <w:r w:rsidRPr="002226DB">
        <w:rPr>
          <w:rStyle w:val="fontstyle01"/>
          <w:rFonts w:eastAsia="Calibri"/>
          <w:color w:val="auto"/>
          <w:szCs w:val="28"/>
          <w:lang w:val="uk-UA"/>
        </w:rPr>
        <w:t xml:space="preserve">тричі на тиждень та </w:t>
      </w:r>
      <w:r w:rsidRPr="002226DB">
        <w:rPr>
          <w:rStyle w:val="fontstyle01"/>
          <w:rFonts w:eastAsia="Calibri" w:cs="Times New Roman"/>
          <w:color w:val="auto"/>
          <w:szCs w:val="28"/>
          <w:lang w:val="uk-UA"/>
        </w:rPr>
        <w:t xml:space="preserve">щоденним прийомом </w:t>
      </w:r>
      <w:r w:rsidRPr="002226DB">
        <w:rPr>
          <w:rStyle w:val="fontstyle01"/>
          <w:rFonts w:eastAsia="Calibri"/>
          <w:color w:val="auto"/>
          <w:szCs w:val="28"/>
          <w:lang w:val="uk-UA"/>
        </w:rPr>
        <w:t>під час підтриму</w:t>
      </w:r>
      <w:r w:rsidRPr="002226DB">
        <w:rPr>
          <w:rStyle w:val="fontstyle01"/>
          <w:rFonts w:eastAsia="Calibri"/>
          <w:szCs w:val="28"/>
          <w:lang w:val="uk-UA"/>
        </w:rPr>
        <w:t>вальн</w:t>
      </w:r>
      <w:r w:rsidRPr="002226DB">
        <w:rPr>
          <w:rStyle w:val="fontstyle01"/>
          <w:rFonts w:eastAsia="Calibri"/>
          <w:color w:val="auto"/>
          <w:szCs w:val="28"/>
          <w:lang w:val="uk-UA"/>
        </w:rPr>
        <w:t>ої фази</w:t>
      </w:r>
      <w:r w:rsidRPr="002226DB">
        <w:rPr>
          <w:rStyle w:val="fontstyle01"/>
          <w:rFonts w:eastAsia="Calibri" w:cs="Times New Roman"/>
          <w:color w:val="auto"/>
          <w:szCs w:val="28"/>
          <w:lang w:val="uk-UA"/>
        </w:rPr>
        <w:t>.</w:t>
      </w:r>
      <w:bookmarkEnd w:id="105"/>
    </w:p>
    <w:p w14:paraId="788D7470" w14:textId="13F9E8A3"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4. </w:t>
      </w:r>
      <w:r w:rsidRPr="0091301A">
        <w:rPr>
          <w:rStyle w:val="fontstyle01"/>
          <w:rFonts w:eastAsia="Myriad Pro" w:cs="Times New Roman"/>
          <w:b/>
          <w:color w:val="auto"/>
          <w:szCs w:val="28"/>
          <w:lang w:val="uk-UA"/>
        </w:rPr>
        <w:t xml:space="preserve">Ефективність курсу лікування </w:t>
      </w:r>
      <w:r w:rsidRPr="0091301A">
        <w:rPr>
          <w:rStyle w:val="fontstyle01"/>
          <w:rFonts w:eastAsia="Myriad Pro"/>
          <w:b/>
          <w:szCs w:val="28"/>
          <w:lang w:val="uk-UA"/>
        </w:rPr>
        <w:t>ТБ</w:t>
      </w:r>
      <w:r w:rsidRPr="0091301A">
        <w:rPr>
          <w:rStyle w:val="fontstyle01"/>
          <w:rFonts w:eastAsia="Myriad Pro" w:cs="Times New Roman"/>
          <w:b/>
          <w:color w:val="auto"/>
          <w:szCs w:val="28"/>
          <w:lang w:val="uk-UA"/>
        </w:rPr>
        <w:t xml:space="preserve">, що перевищує 8 </w:t>
      </w:r>
      <w:r w:rsidR="00781500" w:rsidRPr="00781500">
        <w:rPr>
          <w:rStyle w:val="fontstyle01"/>
          <w:rFonts w:eastAsia="Myriad Pro" w:cs="Times New Roman"/>
          <w:b/>
          <w:color w:val="auto"/>
          <w:szCs w:val="28"/>
          <w:lang w:val="uk-UA"/>
        </w:rPr>
        <w:t>місяців</w:t>
      </w:r>
      <w:r w:rsidRPr="0091301A">
        <w:rPr>
          <w:rStyle w:val="fontstyle01"/>
          <w:rFonts w:eastAsia="Myriad Pro" w:cs="Times New Roman"/>
          <w:b/>
          <w:color w:val="auto"/>
          <w:szCs w:val="28"/>
          <w:lang w:val="uk-UA"/>
        </w:rPr>
        <w:t>, 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стандартизованим 6-місячним курсом лікування</w:t>
      </w:r>
      <w:r w:rsidRPr="0091301A">
        <w:rPr>
          <w:rStyle w:val="fontstyle01"/>
          <w:rFonts w:eastAsia="Myriad Pro"/>
          <w:b/>
          <w:szCs w:val="28"/>
          <w:lang w:val="uk-UA"/>
        </w:rPr>
        <w:t xml:space="preserve"> у </w:t>
      </w:r>
      <w:r w:rsidRPr="0091301A">
        <w:rPr>
          <w:rStyle w:val="fontstyle01"/>
          <w:rFonts w:eastAsia="Myriad Pro" w:cs="Times New Roman"/>
          <w:b/>
          <w:color w:val="auto"/>
          <w:szCs w:val="28"/>
          <w:lang w:val="uk-UA"/>
        </w:rPr>
        <w:t xml:space="preserve">пацієнтів з чутливим до лікарських засобів </w:t>
      </w:r>
      <w:r w:rsidRPr="0091301A">
        <w:rPr>
          <w:rStyle w:val="fontstyle01"/>
          <w:rFonts w:eastAsia="Myriad Pro"/>
          <w:b/>
          <w:szCs w:val="28"/>
          <w:lang w:val="uk-UA"/>
        </w:rPr>
        <w:t xml:space="preserve">ТБ </w:t>
      </w:r>
      <w:r w:rsidRPr="0091301A">
        <w:rPr>
          <w:rStyle w:val="fontstyle01"/>
          <w:rFonts w:eastAsia="Myriad Pro" w:cs="Times New Roman"/>
          <w:b/>
          <w:color w:val="auto"/>
          <w:szCs w:val="28"/>
          <w:lang w:val="uk-UA"/>
        </w:rPr>
        <w:t xml:space="preserve">легень та </w:t>
      </w:r>
      <w:proofErr w:type="spellStart"/>
      <w:r w:rsidRPr="0091301A">
        <w:rPr>
          <w:rStyle w:val="fontstyle01"/>
          <w:rFonts w:eastAsia="Myriad Pro" w:cs="Times New Roman"/>
          <w:b/>
          <w:color w:val="auto"/>
          <w:szCs w:val="28"/>
          <w:lang w:val="uk-UA"/>
        </w:rPr>
        <w:t>коінфекцією</w:t>
      </w:r>
      <w:proofErr w:type="spellEnd"/>
      <w:r w:rsidRPr="0091301A">
        <w:rPr>
          <w:rStyle w:val="fontstyle01"/>
          <w:rFonts w:eastAsia="Myriad Pro" w:cs="Times New Roman"/>
          <w:b/>
          <w:color w:val="auto"/>
          <w:szCs w:val="28"/>
          <w:lang w:val="uk-UA"/>
        </w:rPr>
        <w:t xml:space="preserve"> ВІЛ</w:t>
      </w:r>
      <w:r w:rsidRPr="0091301A">
        <w:rPr>
          <w:rStyle w:val="fontstyle01"/>
          <w:rFonts w:eastAsia="Myriad Pro"/>
          <w:b/>
          <w:szCs w:val="28"/>
          <w:lang w:val="uk-UA"/>
        </w:rPr>
        <w:t>/ТБ.</w:t>
      </w:r>
    </w:p>
    <w:p w14:paraId="65B8F248"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06" w:name="_Toc15727028"/>
      <w:r w:rsidRPr="002226DB">
        <w:rPr>
          <w:rStyle w:val="fontstyle01"/>
          <w:rFonts w:eastAsia="Calibri"/>
          <w:szCs w:val="28"/>
          <w:lang w:val="uk-UA"/>
        </w:rPr>
        <w:t>Визначення</w:t>
      </w:r>
      <w:r w:rsidRPr="002226DB">
        <w:rPr>
          <w:rStyle w:val="fontstyle01"/>
          <w:rFonts w:eastAsia="Calibri"/>
          <w:color w:val="auto"/>
          <w:szCs w:val="28"/>
          <w:lang w:val="uk-UA"/>
        </w:rPr>
        <w:t xml:space="preserve"> фактор</w:t>
      </w:r>
      <w:r w:rsidRPr="002226DB">
        <w:rPr>
          <w:rStyle w:val="fontstyle01"/>
          <w:rFonts w:eastAsia="Calibri"/>
          <w:szCs w:val="28"/>
          <w:lang w:val="uk-UA"/>
        </w:rPr>
        <w:t xml:space="preserve">ів, що </w:t>
      </w:r>
      <w:r w:rsidRPr="002226DB">
        <w:rPr>
          <w:rStyle w:val="fontstyle01"/>
          <w:rFonts w:eastAsia="Calibri"/>
          <w:color w:val="auto"/>
          <w:szCs w:val="28"/>
          <w:lang w:val="uk-UA"/>
        </w:rPr>
        <w:t xml:space="preserve">можуть спричиняти у людей, особливо у ЛЖВ, невідповідну реакцію на лікування </w:t>
      </w:r>
      <w:r w:rsidRPr="002226DB">
        <w:rPr>
          <w:rStyle w:val="fontstyle01"/>
          <w:rFonts w:eastAsia="Calibri"/>
          <w:szCs w:val="28"/>
          <w:lang w:val="uk-UA"/>
        </w:rPr>
        <w:t xml:space="preserve">ТБ </w:t>
      </w:r>
      <w:r w:rsidRPr="002226DB">
        <w:rPr>
          <w:rStyle w:val="fontstyle01"/>
          <w:rFonts w:eastAsia="Calibri"/>
          <w:color w:val="auto"/>
          <w:szCs w:val="28"/>
          <w:lang w:val="uk-UA"/>
        </w:rPr>
        <w:t>(наприклад, пізній початок АРТ, низька кількість лімфоцитів</w:t>
      </w:r>
      <w:r w:rsidRPr="002226DB">
        <w:rPr>
          <w:rStyle w:val="fontstyle01"/>
          <w:rFonts w:eastAsia="Calibri"/>
          <w:szCs w:val="28"/>
          <w:lang w:val="uk-UA"/>
        </w:rPr>
        <w:t xml:space="preserve"> </w:t>
      </w:r>
      <w:r w:rsidRPr="002226DB">
        <w:rPr>
          <w:rStyle w:val="fontstyle01"/>
          <w:rFonts w:eastAsia="Calibri"/>
          <w:color w:val="auto"/>
          <w:szCs w:val="28"/>
          <w:lang w:val="uk-UA"/>
        </w:rPr>
        <w:t xml:space="preserve">CD4, резистентність до протитуберкульозних препаратів, кумулятивна токсичність препаратів, взаємодія лікарських </w:t>
      </w:r>
      <w:r w:rsidRPr="002226DB">
        <w:rPr>
          <w:rStyle w:val="fontstyle01"/>
          <w:rFonts w:eastAsia="Calibri"/>
          <w:szCs w:val="28"/>
          <w:lang w:val="uk-UA"/>
        </w:rPr>
        <w:t xml:space="preserve">засобів </w:t>
      </w:r>
      <w:r w:rsidRPr="002226DB">
        <w:rPr>
          <w:rStyle w:val="fontstyle01"/>
          <w:rFonts w:eastAsia="Calibri"/>
          <w:color w:val="auto"/>
          <w:szCs w:val="28"/>
          <w:lang w:val="uk-UA"/>
        </w:rPr>
        <w:t>з новими препаратами АРТ).</w:t>
      </w:r>
      <w:bookmarkEnd w:id="106"/>
    </w:p>
    <w:p w14:paraId="0333AF44" w14:textId="77777777" w:rsidR="00F462DE" w:rsidRPr="002226DB" w:rsidRDefault="00F462DE" w:rsidP="002226DB">
      <w:pPr>
        <w:tabs>
          <w:tab w:val="left" w:pos="0"/>
        </w:tabs>
        <w:spacing w:before="120"/>
        <w:jc w:val="both"/>
        <w:outlineLvl w:val="0"/>
        <w:rPr>
          <w:rStyle w:val="fontstyle01"/>
          <w:rFonts w:eastAsia="Calibri"/>
          <w:color w:val="auto"/>
          <w:szCs w:val="28"/>
          <w:lang w:val="uk-UA"/>
        </w:rPr>
      </w:pPr>
      <w:bookmarkStart w:id="107" w:name="_Toc15727029"/>
      <w:r w:rsidRPr="002226DB">
        <w:rPr>
          <w:rStyle w:val="fontstyle01"/>
          <w:rFonts w:eastAsia="Calibri"/>
          <w:color w:val="auto"/>
          <w:szCs w:val="28"/>
          <w:lang w:val="uk-UA"/>
        </w:rPr>
        <w:t>Дослід</w:t>
      </w:r>
      <w:r w:rsidRPr="002226DB">
        <w:rPr>
          <w:rStyle w:val="fontstyle01"/>
          <w:rFonts w:eastAsia="Calibri"/>
          <w:szCs w:val="28"/>
          <w:lang w:val="uk-UA"/>
        </w:rPr>
        <w:t xml:space="preserve">ження </w:t>
      </w:r>
      <w:r w:rsidRPr="002226DB">
        <w:rPr>
          <w:rStyle w:val="fontstyle01"/>
          <w:rFonts w:eastAsia="Calibri"/>
          <w:color w:val="auto"/>
          <w:szCs w:val="28"/>
          <w:lang w:val="uk-UA"/>
        </w:rPr>
        <w:t xml:space="preserve">та </w:t>
      </w:r>
      <w:r w:rsidRPr="002226DB">
        <w:rPr>
          <w:rStyle w:val="fontstyle01"/>
          <w:rFonts w:eastAsia="Calibri"/>
          <w:szCs w:val="28"/>
          <w:lang w:val="uk-UA"/>
        </w:rPr>
        <w:t xml:space="preserve">визначення </w:t>
      </w:r>
      <w:r w:rsidRPr="002226DB">
        <w:rPr>
          <w:rStyle w:val="fontstyle01"/>
          <w:rFonts w:eastAsia="Calibri"/>
          <w:color w:val="auto"/>
          <w:szCs w:val="28"/>
          <w:lang w:val="uk-UA"/>
        </w:rPr>
        <w:t>етіологічн</w:t>
      </w:r>
      <w:r w:rsidRPr="002226DB">
        <w:rPr>
          <w:rStyle w:val="fontstyle01"/>
          <w:rFonts w:eastAsia="Calibri"/>
          <w:szCs w:val="28"/>
          <w:lang w:val="uk-UA"/>
        </w:rPr>
        <w:t xml:space="preserve">их </w:t>
      </w:r>
      <w:r w:rsidRPr="002226DB">
        <w:rPr>
          <w:rStyle w:val="fontstyle01"/>
          <w:rFonts w:eastAsia="Calibri"/>
          <w:color w:val="auto"/>
          <w:szCs w:val="28"/>
          <w:lang w:val="uk-UA"/>
        </w:rPr>
        <w:t>фактор</w:t>
      </w:r>
      <w:r w:rsidRPr="002226DB">
        <w:rPr>
          <w:rStyle w:val="fontstyle01"/>
          <w:rFonts w:eastAsia="Calibri"/>
          <w:szCs w:val="28"/>
          <w:lang w:val="uk-UA"/>
        </w:rPr>
        <w:t>ів</w:t>
      </w:r>
      <w:r w:rsidRPr="002226DB">
        <w:rPr>
          <w:rStyle w:val="fontstyle01"/>
          <w:rFonts w:eastAsia="Calibri"/>
          <w:color w:val="auto"/>
          <w:szCs w:val="28"/>
          <w:lang w:val="uk-UA"/>
        </w:rPr>
        <w:t xml:space="preserve">, що призводять до підвищення </w:t>
      </w:r>
      <w:r w:rsidRPr="002226DB">
        <w:rPr>
          <w:rStyle w:val="fontstyle01"/>
          <w:rFonts w:eastAsia="Calibri"/>
          <w:szCs w:val="28"/>
          <w:lang w:val="uk-UA"/>
        </w:rPr>
        <w:t xml:space="preserve">показника </w:t>
      </w:r>
      <w:r w:rsidRPr="002226DB">
        <w:rPr>
          <w:rStyle w:val="fontstyle01"/>
          <w:rFonts w:eastAsia="Calibri"/>
          <w:color w:val="auto"/>
          <w:szCs w:val="28"/>
          <w:lang w:val="uk-UA"/>
        </w:rPr>
        <w:t xml:space="preserve">смертності та </w:t>
      </w:r>
      <w:r w:rsidRPr="002226DB">
        <w:rPr>
          <w:rStyle w:val="fontstyle01"/>
          <w:rFonts w:eastAsia="Calibri"/>
          <w:szCs w:val="28"/>
          <w:lang w:val="uk-UA"/>
        </w:rPr>
        <w:t xml:space="preserve">виникнення побічних реакцій </w:t>
      </w:r>
      <w:r w:rsidRPr="002226DB">
        <w:rPr>
          <w:rStyle w:val="fontstyle01"/>
          <w:rFonts w:eastAsia="Calibri"/>
          <w:color w:val="auto"/>
          <w:szCs w:val="28"/>
          <w:lang w:val="uk-UA"/>
        </w:rPr>
        <w:t>у пацієнтів</w:t>
      </w:r>
      <w:r w:rsidRPr="002226DB">
        <w:rPr>
          <w:rStyle w:val="fontstyle01"/>
          <w:rFonts w:eastAsia="Calibri"/>
          <w:szCs w:val="28"/>
          <w:lang w:val="uk-UA"/>
        </w:rPr>
        <w:t xml:space="preserve"> з </w:t>
      </w:r>
      <w:r w:rsidRPr="002226DB">
        <w:rPr>
          <w:rStyle w:val="fontstyle01"/>
          <w:rFonts w:eastAsia="Calibri"/>
          <w:color w:val="auto"/>
          <w:szCs w:val="28"/>
          <w:lang w:val="uk-UA"/>
        </w:rPr>
        <w:t>ВІЛ/ТБ.</w:t>
      </w:r>
      <w:bookmarkEnd w:id="107"/>
    </w:p>
    <w:p w14:paraId="70D787E3"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5. </w:t>
      </w:r>
      <w:r w:rsidRPr="0091301A">
        <w:rPr>
          <w:rStyle w:val="fontstyle01"/>
          <w:rFonts w:eastAsia="Myriad Pro" w:cs="Times New Roman"/>
          <w:b/>
          <w:color w:val="auto"/>
          <w:szCs w:val="28"/>
          <w:lang w:val="uk-UA"/>
        </w:rPr>
        <w:t xml:space="preserve">Застосування стероїдів при лікуванні </w:t>
      </w:r>
      <w:proofErr w:type="spellStart"/>
      <w:r w:rsidRPr="0091301A">
        <w:rPr>
          <w:rStyle w:val="fontstyle01"/>
          <w:rFonts w:eastAsia="Myriad Pro" w:cs="Times New Roman"/>
          <w:b/>
          <w:color w:val="auto"/>
          <w:szCs w:val="28"/>
          <w:lang w:val="uk-UA"/>
        </w:rPr>
        <w:t>позалегеневого</w:t>
      </w:r>
      <w:proofErr w:type="spellEnd"/>
      <w:r w:rsidRPr="0091301A">
        <w:rPr>
          <w:rStyle w:val="fontstyle01"/>
          <w:rFonts w:eastAsia="Myriad Pro" w:cs="Times New Roman"/>
          <w:b/>
          <w:color w:val="auto"/>
          <w:szCs w:val="28"/>
          <w:lang w:val="uk-UA"/>
        </w:rPr>
        <w:t xml:space="preserve"> </w:t>
      </w:r>
      <w:r w:rsidRPr="0091301A">
        <w:rPr>
          <w:rStyle w:val="fontstyle01"/>
          <w:rFonts w:eastAsia="Myriad Pro"/>
          <w:b/>
          <w:szCs w:val="28"/>
          <w:lang w:val="uk-UA"/>
        </w:rPr>
        <w:t>ТБ.</w:t>
      </w:r>
    </w:p>
    <w:p w14:paraId="1784F48C"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08" w:name="_Toc15727030"/>
      <w:proofErr w:type="spellStart"/>
      <w:r w:rsidRPr="002226DB">
        <w:rPr>
          <w:rStyle w:val="fontstyle01"/>
          <w:rFonts w:eastAsia="Calibri"/>
          <w:szCs w:val="28"/>
          <w:lang w:val="ru-RU"/>
        </w:rPr>
        <w:t>Визначення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оптимальної</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доз</w:t>
      </w:r>
      <w:r w:rsidRPr="002226DB">
        <w:rPr>
          <w:rStyle w:val="fontstyle01"/>
          <w:rFonts w:eastAsia="Calibri"/>
          <w:szCs w:val="28"/>
          <w:lang w:val="ru-RU"/>
        </w:rPr>
        <w:t xml:space="preserve">и </w:t>
      </w:r>
      <w:r w:rsidRPr="002226DB">
        <w:rPr>
          <w:rStyle w:val="fontstyle01"/>
          <w:rFonts w:eastAsia="Calibri"/>
          <w:color w:val="auto"/>
          <w:szCs w:val="28"/>
          <w:lang w:val="uk-UA"/>
        </w:rPr>
        <w:t>стероїдів при туберкульозному менінгіті (</w:t>
      </w:r>
      <w:proofErr w:type="spellStart"/>
      <w:r w:rsidRPr="002226DB">
        <w:rPr>
          <w:rStyle w:val="fontstyle01"/>
          <w:rFonts w:eastAsia="Calibri"/>
          <w:szCs w:val="28"/>
          <w:lang w:val="ru-RU"/>
        </w:rPr>
        <w:t>зокрема</w:t>
      </w:r>
      <w:proofErr w:type="spellEnd"/>
      <w:r w:rsidRPr="002226DB">
        <w:rPr>
          <w:rStyle w:val="fontstyle01"/>
          <w:rFonts w:eastAsia="Calibri"/>
          <w:szCs w:val="28"/>
          <w:lang w:val="ru-RU"/>
        </w:rPr>
        <w:t xml:space="preserve"> для </w:t>
      </w:r>
      <w:proofErr w:type="spellStart"/>
      <w:r w:rsidRPr="002226DB">
        <w:rPr>
          <w:rStyle w:val="fontstyle01"/>
          <w:rFonts w:eastAsia="Calibri"/>
          <w:color w:val="auto"/>
          <w:szCs w:val="28"/>
          <w:lang w:val="uk-UA"/>
        </w:rPr>
        <w:t>різн</w:t>
      </w:r>
      <w:proofErr w:type="spellEnd"/>
      <w:r w:rsidRPr="002226DB">
        <w:rPr>
          <w:rStyle w:val="fontstyle01"/>
          <w:rFonts w:eastAsia="Calibri"/>
          <w:szCs w:val="28"/>
          <w:lang w:val="ru-RU"/>
        </w:rPr>
        <w:t xml:space="preserve">их </w:t>
      </w:r>
      <w:proofErr w:type="spellStart"/>
      <w:r w:rsidRPr="002226DB">
        <w:rPr>
          <w:rStyle w:val="fontstyle01"/>
          <w:rFonts w:eastAsia="Calibri"/>
          <w:color w:val="auto"/>
          <w:szCs w:val="28"/>
          <w:lang w:val="uk-UA"/>
        </w:rPr>
        <w:t>лікарськ</w:t>
      </w:r>
      <w:proofErr w:type="spellEnd"/>
      <w:r w:rsidRPr="002226DB">
        <w:rPr>
          <w:rStyle w:val="fontstyle01"/>
          <w:rFonts w:eastAsia="Calibri"/>
          <w:szCs w:val="28"/>
          <w:lang w:val="ru-RU"/>
        </w:rPr>
        <w:t>их форм</w:t>
      </w:r>
      <w:r w:rsidRPr="002226DB">
        <w:rPr>
          <w:rStyle w:val="fontstyle01"/>
          <w:rFonts w:eastAsia="Calibri"/>
          <w:color w:val="auto"/>
          <w:szCs w:val="28"/>
          <w:lang w:val="uk-UA"/>
        </w:rPr>
        <w:t>).</w:t>
      </w:r>
      <w:bookmarkEnd w:id="108"/>
    </w:p>
    <w:p w14:paraId="2554D504" w14:textId="6ABD3D5B" w:rsidR="00F462DE" w:rsidRPr="002226DB" w:rsidRDefault="00F462DE" w:rsidP="002226DB">
      <w:pPr>
        <w:tabs>
          <w:tab w:val="left" w:pos="0"/>
        </w:tabs>
        <w:spacing w:before="120"/>
        <w:jc w:val="both"/>
        <w:outlineLvl w:val="0"/>
        <w:rPr>
          <w:rStyle w:val="fontstyle01"/>
          <w:rFonts w:eastAsia="Calibri"/>
          <w:color w:val="auto"/>
          <w:szCs w:val="28"/>
          <w:lang w:val="uk-UA"/>
        </w:rPr>
      </w:pPr>
      <w:bookmarkStart w:id="109" w:name="_Toc15727031"/>
      <w:proofErr w:type="spellStart"/>
      <w:r w:rsidRPr="002226DB">
        <w:rPr>
          <w:rStyle w:val="fontstyle01"/>
          <w:rFonts w:eastAsia="Calibri"/>
          <w:szCs w:val="28"/>
          <w:lang w:val="ru-RU"/>
        </w:rPr>
        <w:t>Визначення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оптимальної</w:t>
      </w:r>
      <w:proofErr w:type="spellEnd"/>
      <w:r w:rsidRPr="002226DB">
        <w:rPr>
          <w:rStyle w:val="fontstyle01"/>
          <w:rFonts w:eastAsia="Calibri"/>
          <w:szCs w:val="28"/>
          <w:lang w:val="ru-RU"/>
        </w:rPr>
        <w:t xml:space="preserve"> </w:t>
      </w:r>
      <w:proofErr w:type="spellStart"/>
      <w:r w:rsidRPr="002226DB">
        <w:rPr>
          <w:rStyle w:val="fontstyle01"/>
          <w:rFonts w:eastAsia="Calibri"/>
          <w:color w:val="auto"/>
          <w:szCs w:val="28"/>
          <w:lang w:val="uk-UA"/>
        </w:rPr>
        <w:t>тривал</w:t>
      </w:r>
      <w:r w:rsidRPr="002226DB">
        <w:rPr>
          <w:rStyle w:val="fontstyle01"/>
          <w:rFonts w:eastAsia="Calibri"/>
          <w:szCs w:val="28"/>
          <w:lang w:val="ru-RU"/>
        </w:rPr>
        <w:t>ості</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прийому стероїдів при туберкульозному менінгіті</w:t>
      </w:r>
      <w:r w:rsidRPr="002226DB">
        <w:rPr>
          <w:rStyle w:val="fontstyle01"/>
          <w:rFonts w:eastAsia="Calibri"/>
          <w:szCs w:val="28"/>
          <w:lang w:val="ru-RU"/>
        </w:rPr>
        <w:t xml:space="preserve">; </w:t>
      </w:r>
      <w:r w:rsidRPr="002226DB">
        <w:rPr>
          <w:rStyle w:val="fontstyle01"/>
          <w:rFonts w:eastAsia="Calibri"/>
          <w:color w:val="auto"/>
          <w:szCs w:val="28"/>
          <w:lang w:val="uk-UA"/>
        </w:rPr>
        <w:t>чи ця тривалість різниться</w:t>
      </w:r>
      <w:r w:rsidRPr="002226DB">
        <w:rPr>
          <w:rStyle w:val="fontstyle01"/>
          <w:rFonts w:eastAsia="Calibri"/>
          <w:szCs w:val="28"/>
          <w:lang w:val="ru-RU"/>
        </w:rPr>
        <w:t xml:space="preserve"> </w:t>
      </w:r>
      <w:r w:rsidRPr="002226DB">
        <w:rPr>
          <w:rStyle w:val="fontstyle01"/>
          <w:rFonts w:eastAsia="Calibri"/>
          <w:color w:val="auto"/>
          <w:szCs w:val="28"/>
          <w:lang w:val="uk-UA"/>
        </w:rPr>
        <w:t>залежно</w:t>
      </w:r>
      <w:r w:rsidRPr="002226DB">
        <w:rPr>
          <w:rStyle w:val="fontstyle01"/>
          <w:rFonts w:eastAsia="Calibri"/>
          <w:szCs w:val="28"/>
          <w:lang w:val="ru-RU"/>
        </w:rPr>
        <w:t xml:space="preserve"> </w:t>
      </w:r>
      <w:r w:rsidRPr="002226DB">
        <w:rPr>
          <w:rStyle w:val="fontstyle01"/>
          <w:rFonts w:eastAsia="Calibri"/>
          <w:color w:val="auto"/>
          <w:szCs w:val="28"/>
          <w:lang w:val="uk-UA"/>
        </w:rPr>
        <w:t xml:space="preserve">від </w:t>
      </w:r>
      <w:proofErr w:type="spellStart"/>
      <w:r w:rsidRPr="002226DB">
        <w:rPr>
          <w:rStyle w:val="fontstyle01"/>
          <w:rFonts w:eastAsia="Calibri"/>
          <w:color w:val="auto"/>
          <w:szCs w:val="28"/>
          <w:lang w:val="uk-UA"/>
        </w:rPr>
        <w:t>ступен</w:t>
      </w:r>
      <w:proofErr w:type="spellEnd"/>
      <w:r w:rsidRPr="002226DB">
        <w:rPr>
          <w:rStyle w:val="fontstyle01"/>
          <w:rFonts w:eastAsia="Calibri"/>
          <w:szCs w:val="28"/>
          <w:lang w:val="ru-RU"/>
        </w:rPr>
        <w:t>я</w:t>
      </w:r>
      <w:r w:rsidRPr="002226DB">
        <w:rPr>
          <w:rStyle w:val="fontstyle01"/>
          <w:rFonts w:eastAsia="Calibri"/>
          <w:color w:val="auto"/>
          <w:szCs w:val="28"/>
          <w:lang w:val="uk-UA"/>
        </w:rPr>
        <w:t xml:space="preserve"> менінгіту.</w:t>
      </w:r>
      <w:bookmarkStart w:id="110" w:name="_Toc15727032"/>
      <w:bookmarkEnd w:id="109"/>
      <w:r w:rsidR="002226DB">
        <w:rPr>
          <w:rStyle w:val="fontstyle01"/>
          <w:rFonts w:eastAsia="Calibri"/>
          <w:color w:val="auto"/>
          <w:szCs w:val="28"/>
          <w:lang w:val="uk-UA"/>
        </w:rPr>
        <w:t xml:space="preserve"> </w:t>
      </w:r>
      <w:proofErr w:type="spellStart"/>
      <w:r w:rsidRPr="002226DB">
        <w:rPr>
          <w:rStyle w:val="fontstyle01"/>
          <w:rFonts w:eastAsia="Calibri"/>
          <w:szCs w:val="28"/>
          <w:lang w:val="ru-RU"/>
        </w:rPr>
        <w:t>Визначення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різниці</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вплив</w:t>
      </w:r>
      <w:r w:rsidRPr="002226DB">
        <w:rPr>
          <w:rStyle w:val="fontstyle01"/>
          <w:rFonts w:eastAsia="Calibri"/>
          <w:szCs w:val="28"/>
          <w:lang w:val="ru-RU"/>
        </w:rPr>
        <w:t>у</w:t>
      </w:r>
      <w:r w:rsidRPr="002226DB">
        <w:rPr>
          <w:rStyle w:val="fontstyle01"/>
          <w:rFonts w:eastAsia="Calibri"/>
          <w:color w:val="auto"/>
          <w:szCs w:val="28"/>
          <w:lang w:val="uk-UA"/>
        </w:rPr>
        <w:t xml:space="preserve"> стероїдів на ВІЛ-позитивних та ВІЛ-негативних пацієнтів, або на </w:t>
      </w:r>
      <w:proofErr w:type="spellStart"/>
      <w:r w:rsidRPr="002226DB">
        <w:rPr>
          <w:rStyle w:val="fontstyle01"/>
          <w:rFonts w:eastAsia="Calibri"/>
          <w:szCs w:val="28"/>
          <w:lang w:val="ru-RU"/>
        </w:rPr>
        <w:t>осіб</w:t>
      </w:r>
      <w:proofErr w:type="spellEnd"/>
      <w:r w:rsidRPr="002226DB">
        <w:rPr>
          <w:rStyle w:val="fontstyle01"/>
          <w:rFonts w:eastAsia="Calibri"/>
          <w:color w:val="auto"/>
          <w:szCs w:val="28"/>
          <w:lang w:val="uk-UA"/>
        </w:rPr>
        <w:t xml:space="preserve">, </w:t>
      </w:r>
      <w:proofErr w:type="spellStart"/>
      <w:r w:rsidRPr="002226DB">
        <w:rPr>
          <w:rStyle w:val="fontstyle01"/>
          <w:rFonts w:eastAsia="Calibri"/>
          <w:szCs w:val="28"/>
          <w:lang w:val="ru-RU"/>
        </w:rPr>
        <w:t>що</w:t>
      </w:r>
      <w:proofErr w:type="spellEnd"/>
      <w:r w:rsidRPr="002226DB">
        <w:rPr>
          <w:rStyle w:val="fontstyle01"/>
          <w:rFonts w:eastAsia="Calibri"/>
          <w:szCs w:val="28"/>
          <w:lang w:val="ru-RU"/>
        </w:rPr>
        <w:t xml:space="preserve"> </w:t>
      </w:r>
      <w:proofErr w:type="spellStart"/>
      <w:r w:rsidRPr="002226DB">
        <w:rPr>
          <w:rStyle w:val="fontstyle01"/>
          <w:rFonts w:eastAsia="Calibri"/>
          <w:color w:val="auto"/>
          <w:szCs w:val="28"/>
          <w:lang w:val="uk-UA"/>
        </w:rPr>
        <w:t>проход</w:t>
      </w:r>
      <w:proofErr w:type="spellEnd"/>
      <w:r w:rsidRPr="002226DB">
        <w:rPr>
          <w:rStyle w:val="fontstyle01"/>
          <w:rFonts w:eastAsia="Calibri"/>
          <w:szCs w:val="28"/>
          <w:lang w:val="ru-RU"/>
        </w:rPr>
        <w:t>я</w:t>
      </w:r>
      <w:proofErr w:type="spellStart"/>
      <w:r w:rsidRPr="002226DB">
        <w:rPr>
          <w:rStyle w:val="fontstyle01"/>
          <w:rFonts w:eastAsia="Calibri"/>
          <w:color w:val="auto"/>
          <w:szCs w:val="28"/>
          <w:lang w:val="uk-UA"/>
        </w:rPr>
        <w:t>ть</w:t>
      </w:r>
      <w:proofErr w:type="spellEnd"/>
      <w:r w:rsidRPr="002226DB">
        <w:rPr>
          <w:rStyle w:val="fontstyle01"/>
          <w:rFonts w:eastAsia="Calibri"/>
          <w:color w:val="auto"/>
          <w:szCs w:val="28"/>
          <w:lang w:val="uk-UA"/>
        </w:rPr>
        <w:t xml:space="preserve"> або не </w:t>
      </w:r>
      <w:proofErr w:type="spellStart"/>
      <w:r w:rsidRPr="002226DB">
        <w:rPr>
          <w:rStyle w:val="fontstyle01"/>
          <w:rFonts w:eastAsia="Calibri"/>
          <w:color w:val="auto"/>
          <w:szCs w:val="28"/>
          <w:lang w:val="uk-UA"/>
        </w:rPr>
        <w:t>проход</w:t>
      </w:r>
      <w:proofErr w:type="spellEnd"/>
      <w:r w:rsidRPr="002226DB">
        <w:rPr>
          <w:rStyle w:val="fontstyle01"/>
          <w:rFonts w:eastAsia="Calibri"/>
          <w:szCs w:val="28"/>
          <w:lang w:val="ru-RU"/>
        </w:rPr>
        <w:t>я</w:t>
      </w:r>
      <w:proofErr w:type="spellStart"/>
      <w:r w:rsidRPr="002226DB">
        <w:rPr>
          <w:rStyle w:val="fontstyle01"/>
          <w:rFonts w:eastAsia="Calibri"/>
          <w:color w:val="auto"/>
          <w:szCs w:val="28"/>
          <w:lang w:val="uk-UA"/>
        </w:rPr>
        <w:t>ть</w:t>
      </w:r>
      <w:proofErr w:type="spellEnd"/>
      <w:r w:rsidRPr="002226DB">
        <w:rPr>
          <w:rStyle w:val="fontstyle01"/>
          <w:rFonts w:eastAsia="Calibri"/>
          <w:color w:val="auto"/>
          <w:szCs w:val="28"/>
          <w:lang w:val="uk-UA"/>
        </w:rPr>
        <w:t xml:space="preserve"> АРТ.</w:t>
      </w:r>
      <w:bookmarkEnd w:id="110"/>
    </w:p>
    <w:p w14:paraId="427CB4F9" w14:textId="77777777" w:rsidR="00F462DE" w:rsidRPr="002226DB" w:rsidRDefault="00F462DE" w:rsidP="002226DB">
      <w:pPr>
        <w:tabs>
          <w:tab w:val="left" w:pos="0"/>
        </w:tabs>
        <w:spacing w:before="120"/>
        <w:jc w:val="both"/>
        <w:outlineLvl w:val="0"/>
        <w:rPr>
          <w:rStyle w:val="fontstyle01"/>
          <w:rFonts w:eastAsia="Calibri"/>
          <w:color w:val="auto"/>
          <w:szCs w:val="28"/>
          <w:lang w:val="uk-UA"/>
        </w:rPr>
      </w:pPr>
      <w:bookmarkStart w:id="111" w:name="_Toc15727033"/>
      <w:r w:rsidRPr="002226DB">
        <w:rPr>
          <w:rStyle w:val="fontstyle01"/>
          <w:rFonts w:eastAsia="Calibri"/>
          <w:szCs w:val="28"/>
          <w:lang w:val="uk-UA"/>
        </w:rPr>
        <w:t xml:space="preserve">Визначення взаємозв’язку </w:t>
      </w:r>
      <w:r w:rsidRPr="002226DB">
        <w:rPr>
          <w:rStyle w:val="fontstyle01"/>
          <w:rFonts w:eastAsia="Calibri"/>
          <w:color w:val="auto"/>
          <w:szCs w:val="28"/>
          <w:lang w:val="uk-UA"/>
        </w:rPr>
        <w:t xml:space="preserve">між лікуванням стероїдами та ризиком розвитку </w:t>
      </w:r>
      <w:proofErr w:type="spellStart"/>
      <w:r w:rsidRPr="002226DB">
        <w:rPr>
          <w:rStyle w:val="fontstyle01"/>
          <w:rFonts w:eastAsia="Calibri"/>
          <w:color w:val="auto"/>
          <w:szCs w:val="28"/>
          <w:lang w:val="uk-UA"/>
        </w:rPr>
        <w:t>онкозахворювань</w:t>
      </w:r>
      <w:proofErr w:type="spellEnd"/>
      <w:r w:rsidRPr="002226DB">
        <w:rPr>
          <w:rStyle w:val="fontstyle01"/>
          <w:rFonts w:eastAsia="Calibri"/>
          <w:color w:val="auto"/>
          <w:szCs w:val="28"/>
          <w:lang w:val="uk-UA"/>
        </w:rPr>
        <w:t xml:space="preserve"> – з посиланням на дослідження перикардиту, що проводил</w:t>
      </w:r>
      <w:r w:rsidRPr="002226DB">
        <w:rPr>
          <w:rStyle w:val="fontstyle01"/>
          <w:rFonts w:eastAsia="Calibri"/>
          <w:szCs w:val="28"/>
          <w:lang w:val="uk-UA"/>
        </w:rPr>
        <w:t xml:space="preserve">и </w:t>
      </w:r>
      <w:proofErr w:type="spellStart"/>
      <w:r w:rsidRPr="002226DB">
        <w:rPr>
          <w:rStyle w:val="fontstyle01"/>
          <w:rFonts w:eastAsia="Calibri"/>
          <w:color w:val="auto"/>
          <w:szCs w:val="28"/>
          <w:lang w:val="uk-UA"/>
        </w:rPr>
        <w:t>Mayosi</w:t>
      </w:r>
      <w:proofErr w:type="spellEnd"/>
      <w:r w:rsidRPr="002226DB">
        <w:rPr>
          <w:rStyle w:val="fontstyle01"/>
          <w:color w:val="auto"/>
          <w:szCs w:val="28"/>
          <w:lang w:val="uk-UA"/>
        </w:rPr>
        <w:t xml:space="preserve"> </w:t>
      </w:r>
      <w:r w:rsidRPr="002226DB">
        <w:rPr>
          <w:rStyle w:val="fontstyle01"/>
          <w:color w:val="auto"/>
          <w:szCs w:val="28"/>
        </w:rPr>
        <w:t>B</w:t>
      </w:r>
      <w:r w:rsidRPr="002226DB">
        <w:rPr>
          <w:rStyle w:val="fontstyle01"/>
          <w:rFonts w:eastAsia="Calibri"/>
          <w:szCs w:val="28"/>
          <w:lang w:val="uk-UA"/>
        </w:rPr>
        <w:t>.</w:t>
      </w:r>
      <w:r w:rsidRPr="002226DB">
        <w:rPr>
          <w:rStyle w:val="fontstyle01"/>
          <w:color w:val="auto"/>
          <w:szCs w:val="28"/>
        </w:rPr>
        <w:t>M</w:t>
      </w:r>
      <w:r w:rsidRPr="002226DB">
        <w:rPr>
          <w:rStyle w:val="fontstyle01"/>
          <w:rFonts w:eastAsia="Calibri"/>
          <w:szCs w:val="28"/>
          <w:lang w:val="uk-UA"/>
        </w:rPr>
        <w:t>.</w:t>
      </w:r>
      <w:r w:rsidRPr="002226DB">
        <w:rPr>
          <w:rStyle w:val="fontstyle01"/>
          <w:rFonts w:eastAsia="Calibri"/>
          <w:color w:val="auto"/>
          <w:szCs w:val="28"/>
          <w:lang w:val="uk-UA"/>
        </w:rPr>
        <w:t xml:space="preserve"> </w:t>
      </w:r>
      <w:r w:rsidRPr="002226DB">
        <w:rPr>
          <w:rStyle w:val="fontstyle01"/>
          <w:rFonts w:eastAsia="Calibri"/>
          <w:szCs w:val="28"/>
          <w:lang w:val="uk-UA"/>
        </w:rPr>
        <w:t xml:space="preserve">та співавтори </w:t>
      </w:r>
      <w:r w:rsidRPr="002226DB">
        <w:rPr>
          <w:rStyle w:val="fontstyle01"/>
          <w:rFonts w:eastAsia="Calibri"/>
          <w:i/>
          <w:color w:val="auto"/>
          <w:szCs w:val="28"/>
          <w:lang w:val="uk-UA"/>
        </w:rPr>
        <w:t>(46)</w:t>
      </w:r>
      <w:r w:rsidRPr="002226DB">
        <w:rPr>
          <w:rStyle w:val="fontstyle01"/>
          <w:rFonts w:eastAsia="Calibri"/>
          <w:color w:val="auto"/>
          <w:szCs w:val="28"/>
          <w:lang w:val="uk-UA"/>
        </w:rPr>
        <w:t>.</w:t>
      </w:r>
      <w:bookmarkEnd w:id="111"/>
    </w:p>
    <w:p w14:paraId="453788FA"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6. </w:t>
      </w:r>
      <w:r w:rsidRPr="0091301A">
        <w:rPr>
          <w:rStyle w:val="fontstyle01"/>
          <w:rFonts w:eastAsia="Myriad Pro" w:cs="Times New Roman"/>
          <w:b/>
          <w:color w:val="auto"/>
          <w:szCs w:val="28"/>
          <w:lang w:val="uk-UA"/>
        </w:rPr>
        <w:t xml:space="preserve">Ефективність </w:t>
      </w:r>
      <w:r w:rsidRPr="0091301A">
        <w:rPr>
          <w:rStyle w:val="fontstyle01"/>
          <w:rFonts w:eastAsia="Myriad Pro"/>
          <w:b/>
          <w:szCs w:val="28"/>
          <w:lang w:val="uk-UA"/>
        </w:rPr>
        <w:t xml:space="preserve">впровадження </w:t>
      </w:r>
      <w:r w:rsidRPr="0091301A">
        <w:rPr>
          <w:rStyle w:val="fontstyle01"/>
          <w:rFonts w:eastAsia="Myriad Pro" w:cs="Times New Roman"/>
          <w:b/>
          <w:color w:val="auto"/>
          <w:szCs w:val="28"/>
          <w:lang w:val="uk-UA"/>
        </w:rPr>
        <w:t xml:space="preserve">різних </w:t>
      </w:r>
      <w:r w:rsidRPr="0091301A">
        <w:rPr>
          <w:rStyle w:val="fontstyle01"/>
          <w:rFonts w:eastAsia="Myriad Pro"/>
          <w:b/>
          <w:szCs w:val="28"/>
          <w:lang w:val="uk-UA"/>
        </w:rPr>
        <w:t xml:space="preserve">заходів </w:t>
      </w:r>
      <w:r w:rsidRPr="0091301A">
        <w:rPr>
          <w:rStyle w:val="fontstyle01"/>
          <w:rFonts w:eastAsia="Myriad Pro" w:cs="Times New Roman"/>
          <w:b/>
          <w:color w:val="auto"/>
          <w:szCs w:val="28"/>
          <w:lang w:val="uk-UA"/>
        </w:rPr>
        <w:t>для покращення формування прихильності до лікування</w:t>
      </w:r>
      <w:r w:rsidRPr="0091301A">
        <w:rPr>
          <w:rStyle w:val="fontstyle01"/>
          <w:rFonts w:eastAsia="Myriad Pro"/>
          <w:b/>
          <w:szCs w:val="28"/>
          <w:lang w:val="uk-UA"/>
        </w:rPr>
        <w:t>.</w:t>
      </w:r>
    </w:p>
    <w:p w14:paraId="7E8EB476"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2" w:name="_Toc15727034"/>
      <w:proofErr w:type="spellStart"/>
      <w:r w:rsidRPr="002226DB">
        <w:rPr>
          <w:rStyle w:val="fontstyle01"/>
          <w:rFonts w:eastAsia="Calibri"/>
          <w:szCs w:val="28"/>
          <w:lang w:val="ru-RU"/>
        </w:rPr>
        <w:t>Виявлення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найбільш</w:t>
      </w:r>
      <w:proofErr w:type="spellEnd"/>
      <w:r w:rsidRPr="002226DB">
        <w:rPr>
          <w:rStyle w:val="fontstyle01"/>
          <w:rFonts w:eastAsia="Calibri"/>
          <w:szCs w:val="28"/>
          <w:lang w:val="ru-RU"/>
        </w:rPr>
        <w:t xml:space="preserve"> </w:t>
      </w:r>
      <w:proofErr w:type="spellStart"/>
      <w:r w:rsidRPr="002226DB">
        <w:rPr>
          <w:rStyle w:val="fontstyle01"/>
          <w:rFonts w:eastAsia="Calibri"/>
          <w:color w:val="auto"/>
          <w:szCs w:val="28"/>
          <w:lang w:val="uk-UA"/>
        </w:rPr>
        <w:t>прийнятн</w:t>
      </w:r>
      <w:proofErr w:type="spellEnd"/>
      <w:r w:rsidRPr="002226DB">
        <w:rPr>
          <w:rStyle w:val="fontstyle01"/>
          <w:rFonts w:eastAsia="Calibri"/>
          <w:szCs w:val="28"/>
          <w:lang w:val="ru-RU"/>
        </w:rPr>
        <w:t xml:space="preserve">их </w:t>
      </w:r>
      <w:r w:rsidRPr="002226DB">
        <w:rPr>
          <w:rStyle w:val="fontstyle01"/>
          <w:rFonts w:eastAsia="Calibri"/>
          <w:color w:val="auto"/>
          <w:szCs w:val="28"/>
          <w:lang w:val="uk-UA"/>
        </w:rPr>
        <w:t xml:space="preserve">для певних груп пацієнтів </w:t>
      </w:r>
      <w:proofErr w:type="spellStart"/>
      <w:r w:rsidRPr="002226DB">
        <w:rPr>
          <w:rStyle w:val="fontstyle01"/>
          <w:rFonts w:eastAsia="Calibri"/>
          <w:szCs w:val="28"/>
          <w:lang w:val="ru-RU"/>
        </w:rPr>
        <w:t>втручань</w:t>
      </w:r>
      <w:proofErr w:type="spellEnd"/>
      <w:r w:rsidRPr="002226DB">
        <w:rPr>
          <w:rStyle w:val="fontstyle01"/>
          <w:rFonts w:eastAsia="Calibri"/>
          <w:szCs w:val="28"/>
          <w:lang w:val="ru-RU"/>
        </w:rPr>
        <w:t xml:space="preserve"> з </w:t>
      </w:r>
      <w:r w:rsidRPr="002226DB">
        <w:rPr>
          <w:rStyle w:val="fontstyle01"/>
          <w:rFonts w:eastAsia="Calibri"/>
          <w:color w:val="auto"/>
          <w:szCs w:val="28"/>
          <w:lang w:val="uk-UA"/>
        </w:rPr>
        <w:t>підтримки та нагляду за лікуванням.</w:t>
      </w:r>
      <w:bookmarkEnd w:id="112"/>
    </w:p>
    <w:p w14:paraId="43AE044F"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3" w:name="_Toc15727035"/>
      <w:proofErr w:type="spellStart"/>
      <w:r w:rsidRPr="002226DB">
        <w:rPr>
          <w:rStyle w:val="fontstyle01"/>
          <w:rFonts w:eastAsia="Calibri"/>
          <w:szCs w:val="28"/>
          <w:lang w:val="ru-RU"/>
        </w:rPr>
        <w:t>Визначення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найефективніших</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втручань</w:t>
      </w:r>
      <w:proofErr w:type="spellEnd"/>
      <w:r w:rsidRPr="002226DB">
        <w:rPr>
          <w:rStyle w:val="fontstyle01"/>
          <w:rFonts w:eastAsia="Calibri"/>
          <w:szCs w:val="28"/>
          <w:lang w:val="ru-RU"/>
        </w:rPr>
        <w:t xml:space="preserve"> з </w:t>
      </w:r>
      <w:r w:rsidRPr="002226DB">
        <w:rPr>
          <w:rStyle w:val="fontstyle01"/>
          <w:rFonts w:eastAsia="Calibri"/>
          <w:color w:val="auto"/>
          <w:szCs w:val="28"/>
          <w:lang w:val="uk-UA"/>
        </w:rPr>
        <w:t xml:space="preserve">підтримки пацієнтів </w:t>
      </w:r>
      <w:r w:rsidRPr="002226DB">
        <w:rPr>
          <w:rStyle w:val="fontstyle01"/>
          <w:rFonts w:eastAsia="Calibri"/>
          <w:szCs w:val="28"/>
          <w:lang w:val="ru-RU"/>
        </w:rPr>
        <w:t xml:space="preserve">у </w:t>
      </w:r>
      <w:r w:rsidRPr="002226DB">
        <w:rPr>
          <w:rStyle w:val="fontstyle01"/>
          <w:rFonts w:eastAsia="Calibri"/>
          <w:color w:val="auto"/>
          <w:szCs w:val="28"/>
          <w:lang w:val="uk-UA"/>
        </w:rPr>
        <w:t>країн</w:t>
      </w:r>
      <w:r w:rsidRPr="002226DB">
        <w:rPr>
          <w:rStyle w:val="fontstyle01"/>
          <w:rFonts w:eastAsia="Calibri"/>
          <w:szCs w:val="28"/>
          <w:lang w:val="ru-RU"/>
        </w:rPr>
        <w:t xml:space="preserve">ах </w:t>
      </w:r>
      <w:r w:rsidRPr="002226DB">
        <w:rPr>
          <w:rStyle w:val="fontstyle01"/>
          <w:rFonts w:eastAsia="Calibri"/>
          <w:color w:val="auto"/>
          <w:szCs w:val="28"/>
          <w:lang w:val="uk-UA"/>
        </w:rPr>
        <w:t>з низьким та середнім рівнем доходів.</w:t>
      </w:r>
      <w:bookmarkEnd w:id="113"/>
    </w:p>
    <w:p w14:paraId="05E824D8"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4" w:name="_Toc15727036"/>
      <w:proofErr w:type="spellStart"/>
      <w:r w:rsidRPr="002226DB">
        <w:rPr>
          <w:rStyle w:val="fontstyle01"/>
          <w:rFonts w:eastAsia="Calibri"/>
          <w:szCs w:val="28"/>
          <w:lang w:val="ru-RU"/>
        </w:rPr>
        <w:lastRenderedPageBreak/>
        <w:t>Проведення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аналізу</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рентабельності різних видів заохочень.</w:t>
      </w:r>
      <w:bookmarkEnd w:id="114"/>
    </w:p>
    <w:p w14:paraId="35DA134A"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5" w:name="_Toc15727037"/>
      <w:r w:rsidRPr="002226DB">
        <w:rPr>
          <w:rStyle w:val="fontstyle01"/>
          <w:rFonts w:eastAsia="Calibri"/>
          <w:color w:val="auto"/>
          <w:szCs w:val="28"/>
          <w:lang w:val="uk-UA"/>
        </w:rPr>
        <w:t xml:space="preserve">Дослідження ефективності </w:t>
      </w:r>
      <w:r w:rsidRPr="002226DB">
        <w:rPr>
          <w:rStyle w:val="fontstyle01"/>
          <w:rFonts w:eastAsia="Calibri"/>
          <w:szCs w:val="28"/>
        </w:rPr>
        <w:t>VOT</w:t>
      </w:r>
      <w:r w:rsidRPr="002226DB">
        <w:rPr>
          <w:rStyle w:val="fontstyle01"/>
          <w:rFonts w:eastAsia="Calibri"/>
          <w:color w:val="auto"/>
          <w:szCs w:val="28"/>
          <w:lang w:val="uk-UA"/>
        </w:rPr>
        <w:t xml:space="preserve"> у країнах з низьким та середнім рівнем доходів, </w:t>
      </w:r>
      <w:r w:rsidRPr="002226DB">
        <w:rPr>
          <w:rStyle w:val="fontstyle01"/>
          <w:rFonts w:eastAsia="Calibri"/>
          <w:szCs w:val="28"/>
          <w:lang w:val="uk-UA"/>
        </w:rPr>
        <w:t xml:space="preserve">оскільки </w:t>
      </w:r>
      <w:r w:rsidRPr="002226DB">
        <w:rPr>
          <w:rStyle w:val="fontstyle01"/>
          <w:rFonts w:eastAsia="Calibri"/>
          <w:color w:val="auto"/>
          <w:szCs w:val="28"/>
          <w:lang w:val="uk-UA"/>
        </w:rPr>
        <w:t>доступні на</w:t>
      </w:r>
      <w:r w:rsidRPr="002226DB">
        <w:rPr>
          <w:rStyle w:val="fontstyle01"/>
          <w:rFonts w:eastAsia="Calibri"/>
          <w:szCs w:val="28"/>
          <w:lang w:val="uk-UA"/>
        </w:rPr>
        <w:t xml:space="preserve"> сьогодні </w:t>
      </w:r>
      <w:r w:rsidRPr="002226DB">
        <w:rPr>
          <w:rStyle w:val="fontstyle01"/>
          <w:rFonts w:eastAsia="Calibri"/>
          <w:color w:val="auto"/>
          <w:szCs w:val="28"/>
          <w:lang w:val="uk-UA"/>
        </w:rPr>
        <w:t>дані стосуються країн з високим рівнем доходів.</w:t>
      </w:r>
      <w:bookmarkEnd w:id="115"/>
    </w:p>
    <w:p w14:paraId="0A22C6CB"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6" w:name="_Toc15727038"/>
      <w:r w:rsidRPr="002226DB">
        <w:rPr>
          <w:rStyle w:val="fontstyle01"/>
          <w:rFonts w:eastAsia="Calibri"/>
          <w:szCs w:val="28"/>
          <w:lang w:val="uk-UA"/>
        </w:rPr>
        <w:t xml:space="preserve">Визначення найвідповідніших варіантів </w:t>
      </w:r>
      <w:r w:rsidRPr="002226DB">
        <w:rPr>
          <w:rStyle w:val="fontstyle01"/>
          <w:rFonts w:eastAsia="Calibri"/>
          <w:color w:val="auto"/>
          <w:szCs w:val="28"/>
          <w:lang w:val="uk-UA"/>
        </w:rPr>
        <w:t>психологічної підтримки.</w:t>
      </w:r>
      <w:bookmarkEnd w:id="116"/>
    </w:p>
    <w:p w14:paraId="7331031B" w14:textId="77777777" w:rsidR="00F462DE" w:rsidRPr="0091301A" w:rsidRDefault="00F462DE" w:rsidP="0091301A">
      <w:pPr>
        <w:spacing w:before="120"/>
        <w:jc w:val="both"/>
        <w:rPr>
          <w:rStyle w:val="fontstyle01"/>
          <w:rFonts w:eastAsia="Myriad Pro"/>
          <w:b/>
          <w:color w:val="auto"/>
          <w:szCs w:val="28"/>
          <w:lang w:val="uk-UA"/>
        </w:rPr>
      </w:pPr>
      <w:r w:rsidRPr="0091301A">
        <w:rPr>
          <w:rStyle w:val="fontstyle01"/>
          <w:rFonts w:eastAsia="Myriad Pro"/>
          <w:b/>
          <w:szCs w:val="28"/>
          <w:lang w:val="uk-UA"/>
        </w:rPr>
        <w:t>7. </w:t>
      </w:r>
      <w:r w:rsidRPr="0091301A">
        <w:rPr>
          <w:rStyle w:val="fontstyle01"/>
          <w:rFonts w:eastAsia="Myriad Pro"/>
          <w:b/>
          <w:color w:val="auto"/>
          <w:szCs w:val="28"/>
          <w:lang w:val="uk-UA"/>
        </w:rPr>
        <w:t xml:space="preserve">Переваги </w:t>
      </w:r>
      <w:r w:rsidRPr="0091301A">
        <w:rPr>
          <w:rStyle w:val="fontstyle01"/>
          <w:rFonts w:eastAsia="Myriad Pro"/>
          <w:b/>
          <w:szCs w:val="28"/>
          <w:lang w:val="uk-UA"/>
        </w:rPr>
        <w:t xml:space="preserve">застосування </w:t>
      </w:r>
      <w:r w:rsidRPr="0091301A">
        <w:rPr>
          <w:rStyle w:val="fontstyle01"/>
          <w:rFonts w:eastAsia="Myriad Pro"/>
          <w:b/>
          <w:color w:val="auto"/>
          <w:szCs w:val="28"/>
          <w:lang w:val="uk-UA"/>
        </w:rPr>
        <w:t xml:space="preserve">децентралізованої моделі лікування </w:t>
      </w:r>
      <w:r w:rsidRPr="0091301A">
        <w:rPr>
          <w:rStyle w:val="fontstyle01"/>
          <w:rFonts w:eastAsia="Myriad Pro"/>
          <w:b/>
          <w:szCs w:val="28"/>
          <w:lang w:val="uk-UA"/>
        </w:rPr>
        <w:t xml:space="preserve">у </w:t>
      </w:r>
      <w:r w:rsidRPr="0091301A">
        <w:rPr>
          <w:rStyle w:val="fontstyle01"/>
          <w:rFonts w:eastAsia="Myriad Pro"/>
          <w:b/>
          <w:color w:val="auto"/>
          <w:szCs w:val="28"/>
          <w:lang w:val="uk-UA"/>
        </w:rPr>
        <w:t xml:space="preserve">пацієнтів з </w:t>
      </w:r>
      <w:r w:rsidRPr="0091301A">
        <w:rPr>
          <w:rStyle w:val="fontstyle01"/>
          <w:rFonts w:eastAsia="Myriad Pro"/>
          <w:b/>
          <w:szCs w:val="28"/>
          <w:lang w:val="uk-UA"/>
        </w:rPr>
        <w:t>МР</w:t>
      </w:r>
      <w:r w:rsidRPr="0091301A">
        <w:rPr>
          <w:rStyle w:val="fontstyle01"/>
          <w:rFonts w:eastAsia="Myriad Pro"/>
          <w:b/>
          <w:color w:val="auto"/>
          <w:szCs w:val="28"/>
          <w:lang w:val="uk-UA"/>
        </w:rPr>
        <w:t>ТБ</w:t>
      </w:r>
      <w:r w:rsidRPr="0091301A">
        <w:rPr>
          <w:rStyle w:val="fontstyle01"/>
          <w:rFonts w:eastAsia="Myriad Pro"/>
          <w:b/>
          <w:szCs w:val="28"/>
          <w:lang w:val="uk-UA"/>
        </w:rPr>
        <w:t xml:space="preserve"> </w:t>
      </w:r>
      <w:r w:rsidRPr="0091301A">
        <w:rPr>
          <w:rStyle w:val="fontstyle01"/>
          <w:rFonts w:eastAsia="Myriad Pro"/>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b/>
          <w:color w:val="auto"/>
          <w:szCs w:val="28"/>
          <w:lang w:val="uk-UA"/>
        </w:rPr>
        <w:t>з централізованою моделлю</w:t>
      </w:r>
      <w:r w:rsidRPr="0091301A">
        <w:rPr>
          <w:rStyle w:val="fontstyle01"/>
          <w:rFonts w:eastAsia="Myriad Pro"/>
          <w:b/>
          <w:szCs w:val="28"/>
          <w:lang w:val="uk-UA"/>
        </w:rPr>
        <w:t>.</w:t>
      </w:r>
    </w:p>
    <w:p w14:paraId="3A5106D7"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7" w:name="_Toc15727039"/>
      <w:r w:rsidRPr="002226DB">
        <w:rPr>
          <w:rStyle w:val="fontstyle01"/>
          <w:rFonts w:eastAsia="Calibri"/>
          <w:color w:val="auto"/>
          <w:szCs w:val="28"/>
          <w:lang w:val="uk-UA"/>
        </w:rPr>
        <w:t>Оцін</w:t>
      </w:r>
      <w:r w:rsidRPr="002226DB">
        <w:rPr>
          <w:rStyle w:val="fontstyle01"/>
          <w:rFonts w:eastAsia="Calibri"/>
          <w:szCs w:val="28"/>
          <w:lang w:val="uk-UA"/>
        </w:rPr>
        <w:t xml:space="preserve">ювання </w:t>
      </w:r>
      <w:r w:rsidRPr="002226DB">
        <w:rPr>
          <w:rStyle w:val="fontstyle01"/>
          <w:rFonts w:eastAsia="Calibri"/>
          <w:color w:val="auto"/>
          <w:szCs w:val="28"/>
          <w:lang w:val="uk-UA"/>
        </w:rPr>
        <w:t>ризику передачі ТБ за різних умов</w:t>
      </w:r>
      <w:r w:rsidRPr="002226DB">
        <w:rPr>
          <w:rStyle w:val="fontstyle01"/>
          <w:rFonts w:eastAsia="Calibri"/>
          <w:szCs w:val="28"/>
          <w:lang w:val="uk-UA"/>
        </w:rPr>
        <w:t>,</w:t>
      </w:r>
      <w:r w:rsidRPr="002226DB">
        <w:rPr>
          <w:rStyle w:val="fontstyle01"/>
          <w:rFonts w:eastAsia="Calibri"/>
          <w:color w:val="auto"/>
          <w:szCs w:val="28"/>
          <w:lang w:val="uk-UA"/>
        </w:rPr>
        <w:t xml:space="preserve"> тобто</w:t>
      </w:r>
      <w:r w:rsidRPr="002226DB">
        <w:rPr>
          <w:rStyle w:val="fontstyle01"/>
          <w:rFonts w:eastAsia="Calibri"/>
          <w:szCs w:val="28"/>
          <w:lang w:val="uk-UA"/>
        </w:rPr>
        <w:t xml:space="preserve"> визначення</w:t>
      </w:r>
      <w:r w:rsidRPr="002226DB">
        <w:rPr>
          <w:rStyle w:val="fontstyle01"/>
          <w:rFonts w:eastAsia="Calibri"/>
          <w:color w:val="auto"/>
          <w:szCs w:val="28"/>
          <w:lang w:val="uk-UA"/>
        </w:rPr>
        <w:t>, чи існує більший ризик</w:t>
      </w:r>
      <w:r w:rsidRPr="002226DB">
        <w:rPr>
          <w:rStyle w:val="fontstyle01"/>
          <w:rFonts w:eastAsia="Calibri"/>
          <w:szCs w:val="28"/>
          <w:lang w:val="uk-UA"/>
        </w:rPr>
        <w:t xml:space="preserve"> </w:t>
      </w:r>
      <w:r w:rsidRPr="002226DB">
        <w:rPr>
          <w:rStyle w:val="fontstyle01"/>
          <w:rFonts w:eastAsia="Calibri"/>
          <w:color w:val="auto"/>
          <w:szCs w:val="28"/>
          <w:lang w:val="uk-UA"/>
        </w:rPr>
        <w:t xml:space="preserve">передачі </w:t>
      </w:r>
      <w:r w:rsidRPr="002226DB">
        <w:rPr>
          <w:rStyle w:val="fontstyle01"/>
          <w:rFonts w:eastAsia="Calibri"/>
          <w:szCs w:val="28"/>
          <w:lang w:val="uk-UA"/>
        </w:rPr>
        <w:t xml:space="preserve">ТБ при </w:t>
      </w:r>
      <w:r w:rsidRPr="002226DB">
        <w:rPr>
          <w:rStyle w:val="fontstyle01"/>
          <w:rFonts w:eastAsia="Calibri"/>
          <w:color w:val="auto"/>
          <w:szCs w:val="28"/>
          <w:lang w:val="uk-UA"/>
        </w:rPr>
        <w:t>централізовано</w:t>
      </w:r>
      <w:r w:rsidRPr="002226DB">
        <w:rPr>
          <w:rStyle w:val="fontstyle01"/>
          <w:rFonts w:eastAsia="Calibri"/>
          <w:szCs w:val="28"/>
          <w:lang w:val="uk-UA"/>
        </w:rPr>
        <w:t xml:space="preserve">му </w:t>
      </w:r>
      <w:r w:rsidRPr="002226DB">
        <w:rPr>
          <w:rStyle w:val="fontstyle01"/>
          <w:rFonts w:eastAsia="Calibri"/>
          <w:color w:val="auto"/>
          <w:szCs w:val="28"/>
          <w:lang w:val="uk-UA"/>
        </w:rPr>
        <w:t>лікуванн</w:t>
      </w:r>
      <w:r w:rsidRPr="002226DB">
        <w:rPr>
          <w:rStyle w:val="fontstyle01"/>
          <w:rFonts w:eastAsia="Calibri"/>
          <w:szCs w:val="28"/>
          <w:lang w:val="uk-UA"/>
        </w:rPr>
        <w:t xml:space="preserve">і </w:t>
      </w:r>
      <w:r w:rsidRPr="002226DB">
        <w:rPr>
          <w:rStyle w:val="fontstyle01"/>
          <w:rFonts w:eastAsia="Calibri"/>
          <w:color w:val="auto"/>
          <w:szCs w:val="28"/>
          <w:lang w:val="uk-UA"/>
        </w:rPr>
        <w:t>у лікарні або в амбулаторії?</w:t>
      </w:r>
      <w:bookmarkEnd w:id="117"/>
    </w:p>
    <w:p w14:paraId="51802C76" w14:textId="77777777" w:rsidR="00F462DE" w:rsidRPr="002226DB" w:rsidRDefault="00F462DE" w:rsidP="002226DB">
      <w:pPr>
        <w:tabs>
          <w:tab w:val="left" w:pos="0"/>
        </w:tabs>
        <w:jc w:val="both"/>
        <w:outlineLvl w:val="0"/>
        <w:rPr>
          <w:rStyle w:val="fontstyle01"/>
          <w:rFonts w:eastAsia="Calibri"/>
          <w:color w:val="auto"/>
          <w:szCs w:val="28"/>
          <w:lang w:val="uk-UA"/>
        </w:rPr>
      </w:pPr>
      <w:bookmarkStart w:id="118" w:name="_Toc15727040"/>
      <w:proofErr w:type="spellStart"/>
      <w:r w:rsidRPr="002226DB">
        <w:rPr>
          <w:rStyle w:val="fontstyle01"/>
          <w:rFonts w:eastAsia="Calibri"/>
          <w:szCs w:val="28"/>
          <w:lang w:val="ru-RU"/>
        </w:rPr>
        <w:t>Проведення</w:t>
      </w:r>
      <w:proofErr w:type="spellEnd"/>
      <w:r w:rsidRPr="002226DB">
        <w:rPr>
          <w:rStyle w:val="fontstyle01"/>
          <w:rFonts w:eastAsia="Calibri"/>
          <w:szCs w:val="28"/>
          <w:lang w:val="ru-RU"/>
        </w:rPr>
        <w:t xml:space="preserve"> </w:t>
      </w:r>
      <w:proofErr w:type="spellStart"/>
      <w:r w:rsidRPr="002226DB">
        <w:rPr>
          <w:rStyle w:val="fontstyle01"/>
          <w:rFonts w:eastAsia="Calibri"/>
          <w:szCs w:val="28"/>
          <w:lang w:val="ru-RU"/>
        </w:rPr>
        <w:t>додаткових</w:t>
      </w:r>
      <w:proofErr w:type="spellEnd"/>
      <w:r w:rsidRPr="002226DB">
        <w:rPr>
          <w:rStyle w:val="fontstyle01"/>
          <w:rFonts w:eastAsia="Calibri"/>
          <w:szCs w:val="28"/>
          <w:lang w:val="ru-RU"/>
        </w:rPr>
        <w:t xml:space="preserve"> </w:t>
      </w:r>
      <w:proofErr w:type="spellStart"/>
      <w:r w:rsidRPr="002226DB">
        <w:rPr>
          <w:rStyle w:val="fontstyle01"/>
          <w:rFonts w:eastAsia="Calibri"/>
          <w:color w:val="auto"/>
          <w:szCs w:val="28"/>
          <w:lang w:val="uk-UA"/>
        </w:rPr>
        <w:t>досліджен</w:t>
      </w:r>
      <w:proofErr w:type="spellEnd"/>
      <w:r w:rsidRPr="002226DB">
        <w:rPr>
          <w:rStyle w:val="fontstyle01"/>
          <w:rFonts w:eastAsia="Calibri"/>
          <w:szCs w:val="28"/>
          <w:lang w:val="ru-RU"/>
        </w:rPr>
        <w:t xml:space="preserve">ь з </w:t>
      </w:r>
      <w:proofErr w:type="spellStart"/>
      <w:r w:rsidRPr="002226DB">
        <w:rPr>
          <w:rStyle w:val="fontstyle01"/>
          <w:rFonts w:eastAsia="Calibri"/>
          <w:color w:val="auto"/>
          <w:szCs w:val="28"/>
          <w:lang w:val="uk-UA"/>
        </w:rPr>
        <w:t>порівнян</w:t>
      </w:r>
      <w:r w:rsidRPr="002226DB">
        <w:rPr>
          <w:rStyle w:val="fontstyle01"/>
          <w:rFonts w:eastAsia="Calibri"/>
          <w:szCs w:val="28"/>
          <w:lang w:val="ru-RU"/>
        </w:rPr>
        <w:t>ня</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 xml:space="preserve">рентабельності децентралізованої </w:t>
      </w:r>
      <w:r w:rsidRPr="002226DB">
        <w:rPr>
          <w:rStyle w:val="fontstyle01"/>
          <w:rFonts w:eastAsia="Calibri"/>
          <w:szCs w:val="28"/>
          <w:lang w:val="ru-RU"/>
        </w:rPr>
        <w:t xml:space="preserve">та </w:t>
      </w:r>
      <w:r w:rsidRPr="002226DB">
        <w:rPr>
          <w:rStyle w:val="fontstyle01"/>
          <w:rFonts w:eastAsia="Calibri"/>
          <w:color w:val="auto"/>
          <w:szCs w:val="28"/>
          <w:lang w:val="uk-UA"/>
        </w:rPr>
        <w:t>централізовано</w:t>
      </w:r>
      <w:r w:rsidRPr="002226DB">
        <w:rPr>
          <w:rStyle w:val="fontstyle01"/>
          <w:rFonts w:eastAsia="Calibri"/>
          <w:szCs w:val="28"/>
          <w:lang w:val="ru-RU"/>
        </w:rPr>
        <w:t xml:space="preserve">ї </w:t>
      </w:r>
      <w:proofErr w:type="spellStart"/>
      <w:r w:rsidRPr="002226DB">
        <w:rPr>
          <w:rStyle w:val="fontstyle01"/>
          <w:rFonts w:eastAsia="Calibri"/>
          <w:color w:val="auto"/>
          <w:szCs w:val="28"/>
          <w:lang w:val="uk-UA"/>
        </w:rPr>
        <w:t>модел</w:t>
      </w:r>
      <w:proofErr w:type="spellEnd"/>
      <w:r w:rsidRPr="002226DB">
        <w:rPr>
          <w:rStyle w:val="fontstyle01"/>
          <w:rFonts w:eastAsia="Calibri"/>
          <w:szCs w:val="28"/>
          <w:lang w:val="ru-RU"/>
        </w:rPr>
        <w:t xml:space="preserve">ей </w:t>
      </w:r>
      <w:proofErr w:type="spellStart"/>
      <w:r w:rsidRPr="002226DB">
        <w:rPr>
          <w:rStyle w:val="fontstyle01"/>
          <w:rFonts w:eastAsia="Calibri"/>
          <w:szCs w:val="28"/>
          <w:lang w:val="ru-RU"/>
        </w:rPr>
        <w:t>лікування</w:t>
      </w:r>
      <w:proofErr w:type="spellEnd"/>
      <w:r w:rsidRPr="002226DB">
        <w:rPr>
          <w:rStyle w:val="fontstyle01"/>
          <w:rFonts w:eastAsia="Calibri"/>
          <w:color w:val="auto"/>
          <w:szCs w:val="28"/>
          <w:lang w:val="uk-UA"/>
        </w:rPr>
        <w:t>.</w:t>
      </w:r>
      <w:bookmarkEnd w:id="118"/>
    </w:p>
    <w:p w14:paraId="3D369A36" w14:textId="32384BB0" w:rsidR="00F462DE" w:rsidRDefault="00F462DE" w:rsidP="002226DB">
      <w:pPr>
        <w:tabs>
          <w:tab w:val="left" w:pos="0"/>
        </w:tabs>
        <w:jc w:val="both"/>
        <w:outlineLvl w:val="0"/>
        <w:rPr>
          <w:rStyle w:val="fontstyle01"/>
          <w:rFonts w:eastAsia="Calibri"/>
          <w:color w:val="auto"/>
          <w:szCs w:val="28"/>
          <w:lang w:val="uk-UA"/>
        </w:rPr>
      </w:pPr>
      <w:bookmarkStart w:id="119" w:name="_Toc15727041"/>
      <w:proofErr w:type="spellStart"/>
      <w:r w:rsidRPr="002226DB">
        <w:rPr>
          <w:rStyle w:val="fontstyle01"/>
          <w:rFonts w:eastAsia="Calibri"/>
          <w:color w:val="auto"/>
          <w:szCs w:val="28"/>
          <w:lang w:val="uk-UA"/>
        </w:rPr>
        <w:t>Багат</w:t>
      </w:r>
      <w:r w:rsidRPr="002226DB">
        <w:rPr>
          <w:rStyle w:val="fontstyle01"/>
          <w:rFonts w:eastAsia="Calibri"/>
          <w:szCs w:val="28"/>
          <w:lang w:val="ru-RU"/>
        </w:rPr>
        <w:t>ьма</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програм</w:t>
      </w:r>
      <w:proofErr w:type="spellStart"/>
      <w:r w:rsidRPr="002226DB">
        <w:rPr>
          <w:rStyle w:val="fontstyle01"/>
          <w:rFonts w:eastAsia="Calibri"/>
          <w:szCs w:val="28"/>
          <w:lang w:val="ru-RU"/>
        </w:rPr>
        <w:t>ами</w:t>
      </w:r>
      <w:proofErr w:type="spellEnd"/>
      <w:r w:rsidRPr="002226DB">
        <w:rPr>
          <w:rStyle w:val="fontstyle01"/>
          <w:rFonts w:eastAsia="Calibri"/>
          <w:szCs w:val="28"/>
          <w:lang w:val="ru-RU"/>
        </w:rPr>
        <w:t xml:space="preserve"> </w:t>
      </w:r>
      <w:proofErr w:type="spellStart"/>
      <w:r w:rsidRPr="002226DB">
        <w:rPr>
          <w:rStyle w:val="fontstyle01"/>
          <w:rFonts w:eastAsia="Calibri"/>
          <w:color w:val="auto"/>
          <w:szCs w:val="28"/>
          <w:lang w:val="uk-UA"/>
        </w:rPr>
        <w:t>впровадж</w:t>
      </w:r>
      <w:proofErr w:type="spellEnd"/>
      <w:r w:rsidRPr="002226DB">
        <w:rPr>
          <w:rStyle w:val="fontstyle01"/>
          <w:rFonts w:eastAsia="Calibri"/>
          <w:szCs w:val="28"/>
          <w:lang w:val="ru-RU"/>
        </w:rPr>
        <w:t xml:space="preserve">ено </w:t>
      </w:r>
      <w:r w:rsidRPr="002226DB">
        <w:rPr>
          <w:rStyle w:val="fontstyle01"/>
          <w:rFonts w:eastAsia="Calibri"/>
          <w:color w:val="auto"/>
          <w:szCs w:val="28"/>
          <w:lang w:val="uk-UA"/>
        </w:rPr>
        <w:t xml:space="preserve">децентралізовану модель догляду, але опублікованих даних недостатньо. </w:t>
      </w:r>
      <w:r w:rsidRPr="002226DB">
        <w:rPr>
          <w:rStyle w:val="fontstyle01"/>
          <w:rFonts w:eastAsia="Calibri"/>
          <w:szCs w:val="28"/>
          <w:lang w:val="ru-RU"/>
        </w:rPr>
        <w:t xml:space="preserve">Тому </w:t>
      </w:r>
      <w:proofErr w:type="spellStart"/>
      <w:r w:rsidRPr="002226DB">
        <w:rPr>
          <w:rStyle w:val="fontstyle01"/>
          <w:rFonts w:eastAsia="Calibri"/>
          <w:szCs w:val="28"/>
          <w:lang w:val="ru-RU"/>
        </w:rPr>
        <w:t>програми</w:t>
      </w:r>
      <w:proofErr w:type="spellEnd"/>
      <w:r w:rsidRPr="002226DB">
        <w:rPr>
          <w:rStyle w:val="fontstyle01"/>
          <w:rFonts w:eastAsia="Calibri"/>
          <w:szCs w:val="28"/>
          <w:lang w:val="ru-RU"/>
        </w:rPr>
        <w:t xml:space="preserve"> </w:t>
      </w:r>
      <w:r w:rsidRPr="002226DB">
        <w:rPr>
          <w:rStyle w:val="fontstyle01"/>
          <w:rFonts w:eastAsia="Calibri"/>
          <w:color w:val="auto"/>
          <w:szCs w:val="28"/>
          <w:lang w:val="uk-UA"/>
        </w:rPr>
        <w:t>повинні публікувати свої результати або навіть просто систематично збирати дані.</w:t>
      </w:r>
      <w:bookmarkEnd w:id="119"/>
    </w:p>
    <w:p w14:paraId="34BC65F8" w14:textId="550855A4" w:rsidR="002226DB" w:rsidRDefault="002226DB" w:rsidP="002226DB">
      <w:pPr>
        <w:tabs>
          <w:tab w:val="left" w:pos="0"/>
        </w:tabs>
        <w:jc w:val="both"/>
        <w:outlineLvl w:val="0"/>
        <w:rPr>
          <w:rStyle w:val="fontstyle01"/>
          <w:rFonts w:eastAsia="Calibri"/>
          <w:color w:val="auto"/>
          <w:szCs w:val="28"/>
          <w:lang w:val="uk-UA"/>
        </w:rPr>
      </w:pPr>
    </w:p>
    <w:p w14:paraId="39BEAAE9" w14:textId="6916531F" w:rsidR="00191BE7" w:rsidRPr="0091301A" w:rsidRDefault="00191BE7" w:rsidP="0091301A">
      <w:pPr>
        <w:spacing w:after="160"/>
        <w:ind w:firstLine="0"/>
        <w:rPr>
          <w:rStyle w:val="fontstyle31"/>
          <w:rFonts w:ascii="Times New Roman" w:hAnsi="Times New Roman" w:cs="Times New Roman"/>
          <w:color w:val="auto"/>
          <w:sz w:val="28"/>
          <w:szCs w:val="28"/>
          <w:lang w:val="uk-UA"/>
        </w:rPr>
      </w:pPr>
      <w:bookmarkStart w:id="120" w:name="_GoBack"/>
      <w:bookmarkEnd w:id="120"/>
      <w:r w:rsidRPr="0091301A">
        <w:rPr>
          <w:rStyle w:val="fontstyle31"/>
          <w:rFonts w:ascii="Times New Roman" w:hAnsi="Times New Roman" w:cs="Times New Roman"/>
          <w:color w:val="auto"/>
          <w:sz w:val="28"/>
          <w:szCs w:val="28"/>
          <w:lang w:val="uk-UA"/>
        </w:rPr>
        <w:br w:type="page"/>
      </w:r>
    </w:p>
    <w:p w14:paraId="72096E73" w14:textId="77CF9D0C" w:rsidR="00743778" w:rsidRPr="0091301A" w:rsidRDefault="00191BE7" w:rsidP="0091301A">
      <w:pPr>
        <w:pStyle w:val="1"/>
        <w:rPr>
          <w:rStyle w:val="fontstyle31"/>
          <w:rFonts w:ascii="Times New Roman" w:hAnsi="Times New Roman"/>
          <w:b w:val="0"/>
          <w:color w:val="auto"/>
          <w:sz w:val="28"/>
          <w:szCs w:val="28"/>
        </w:rPr>
      </w:pPr>
      <w:bookmarkStart w:id="121" w:name="_Toc15727042"/>
      <w:r w:rsidRPr="0091301A">
        <w:rPr>
          <w:rStyle w:val="fontstyle31"/>
          <w:rFonts w:ascii="Times New Roman" w:hAnsi="Times New Roman"/>
          <w:color w:val="auto"/>
          <w:sz w:val="28"/>
          <w:szCs w:val="28"/>
        </w:rPr>
        <w:lastRenderedPageBreak/>
        <w:t>ЛІТЕРАТУРА</w:t>
      </w:r>
      <w:bookmarkEnd w:id="121"/>
    </w:p>
    <w:p w14:paraId="0134770A" w14:textId="2EA6A1C5" w:rsidR="00743778" w:rsidRPr="0091301A" w:rsidRDefault="00743778" w:rsidP="0091301A">
      <w:pPr>
        <w:pStyle w:val="ab"/>
        <w:numPr>
          <w:ilvl w:val="0"/>
          <w:numId w:val="7"/>
        </w:numPr>
        <w:spacing w:after="120"/>
        <w:ind w:left="567" w:hanging="567"/>
        <w:contextualSpacing w:val="0"/>
        <w:jc w:val="both"/>
        <w:rPr>
          <w:rFonts w:eastAsia="Calibri" w:cs="Times New Roman"/>
          <w:sz w:val="24"/>
          <w:szCs w:val="24"/>
          <w:lang w:val="uk-UA" w:bidi="en-US"/>
        </w:rPr>
      </w:pPr>
      <w:r w:rsidRPr="0091301A">
        <w:rPr>
          <w:rFonts w:eastAsia="Calibri"/>
          <w:sz w:val="24"/>
          <w:szCs w:val="24"/>
          <w:lang w:bidi="en-US"/>
        </w:rPr>
        <w:t>Guidelines for treatment of tuberculosis, fourth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2010</w:t>
      </w:r>
      <w:r w:rsidR="00B63460" w:rsidRPr="0091301A">
        <w:rPr>
          <w:rFonts w:eastAsia="Calibri" w:cs="Times New Roman"/>
          <w:sz w:val="24"/>
          <w:szCs w:val="24"/>
          <w:lang w:val="uk-UA" w:bidi="en-US"/>
        </w:rPr>
        <w:t xml:space="preserve"> </w:t>
      </w:r>
      <w:r w:rsidRPr="0091301A">
        <w:rPr>
          <w:rFonts w:eastAsia="Calibri"/>
          <w:sz w:val="24"/>
          <w:szCs w:val="24"/>
          <w:lang w:bidi="en-US"/>
        </w:rPr>
        <w:t>(http://www.who.int/tb/publications/2010/9789241547833/en/, accessed 27 February 2017)</w:t>
      </w:r>
      <w:r w:rsidR="00E90AEB" w:rsidRPr="0091301A">
        <w:rPr>
          <w:rFonts w:eastAsia="Calibri" w:cs="Times New Roman"/>
          <w:sz w:val="24"/>
          <w:szCs w:val="24"/>
          <w:lang w:val="uk-UA" w:bidi="en-US"/>
        </w:rPr>
        <w:t>.</w:t>
      </w:r>
    </w:p>
    <w:p w14:paraId="54C7669D" w14:textId="430FC15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Nahid P, Dorman SE, </w:t>
      </w:r>
      <w:proofErr w:type="spellStart"/>
      <w:r w:rsidRPr="0091301A">
        <w:rPr>
          <w:rFonts w:eastAsia="Calibri"/>
          <w:sz w:val="24"/>
          <w:szCs w:val="24"/>
          <w:lang w:bidi="en-US"/>
        </w:rPr>
        <w:t>Alipanah</w:t>
      </w:r>
      <w:proofErr w:type="spellEnd"/>
      <w:r w:rsidRPr="0091301A">
        <w:rPr>
          <w:rFonts w:eastAsia="Calibri"/>
          <w:sz w:val="24"/>
          <w:szCs w:val="24"/>
          <w:lang w:bidi="en-US"/>
        </w:rPr>
        <w:t xml:space="preserve"> N, Barry PM, </w:t>
      </w:r>
      <w:proofErr w:type="spellStart"/>
      <w:r w:rsidRPr="0091301A">
        <w:rPr>
          <w:rFonts w:eastAsia="Calibri"/>
          <w:sz w:val="24"/>
          <w:szCs w:val="24"/>
          <w:lang w:bidi="en-US"/>
        </w:rPr>
        <w:t>Brozek</w:t>
      </w:r>
      <w:proofErr w:type="spellEnd"/>
      <w:r w:rsidRPr="0091301A">
        <w:rPr>
          <w:rFonts w:eastAsia="Calibri"/>
          <w:sz w:val="24"/>
          <w:szCs w:val="24"/>
          <w:lang w:bidi="en-US"/>
        </w:rPr>
        <w:t xml:space="preserve"> JL, </w:t>
      </w:r>
      <w:proofErr w:type="spellStart"/>
      <w:r w:rsidRPr="0091301A">
        <w:rPr>
          <w:rFonts w:eastAsia="Calibri"/>
          <w:sz w:val="24"/>
          <w:szCs w:val="24"/>
          <w:lang w:bidi="en-US"/>
        </w:rPr>
        <w:t>Cattamanchi</w:t>
      </w:r>
      <w:proofErr w:type="spellEnd"/>
      <w:r w:rsidRPr="0091301A">
        <w:rPr>
          <w:rFonts w:eastAsia="Calibri"/>
          <w:sz w:val="24"/>
          <w:szCs w:val="24"/>
          <w:lang w:bidi="en-US"/>
        </w:rPr>
        <w:t xml:space="preserve"> A</w:t>
      </w:r>
      <w:r w:rsidR="00E90AEB" w:rsidRPr="0091301A">
        <w:rPr>
          <w:rFonts w:eastAsia="Calibri"/>
          <w:sz w:val="24"/>
          <w:szCs w:val="24"/>
          <w:lang w:val="uk-UA" w:bidi="en-US"/>
        </w:rPr>
        <w:t xml:space="preserve"> </w:t>
      </w:r>
      <w:r w:rsidRPr="0091301A">
        <w:rPr>
          <w:rFonts w:eastAsia="Calibri"/>
          <w:sz w:val="24"/>
          <w:szCs w:val="24"/>
          <w:lang w:bidi="en-US"/>
        </w:rPr>
        <w:t xml:space="preserve">et al. </w:t>
      </w:r>
      <w:r w:rsidR="007A1218" w:rsidRPr="0091301A">
        <w:rPr>
          <w:rFonts w:eastAsia="Calibri"/>
          <w:sz w:val="24"/>
          <w:szCs w:val="24"/>
          <w:lang w:bidi="en-US"/>
        </w:rPr>
        <w:t>Official</w:t>
      </w:r>
      <w:r w:rsidRPr="0091301A">
        <w:rPr>
          <w:rFonts w:eastAsia="Calibri"/>
          <w:sz w:val="24"/>
          <w:szCs w:val="24"/>
          <w:lang w:bidi="en-US"/>
        </w:rPr>
        <w:t xml:space="preserve"> American</w:t>
      </w:r>
      <w:r w:rsidR="00B63460" w:rsidRPr="0091301A">
        <w:rPr>
          <w:rFonts w:eastAsia="Calibri"/>
          <w:sz w:val="24"/>
          <w:szCs w:val="24"/>
          <w:lang w:bidi="en-US"/>
        </w:rPr>
        <w:t xml:space="preserve"> </w:t>
      </w:r>
      <w:r w:rsidR="007A1218" w:rsidRPr="0091301A">
        <w:rPr>
          <w:rFonts w:eastAsia="Calibri"/>
          <w:sz w:val="24"/>
          <w:szCs w:val="24"/>
          <w:lang w:bidi="en-US"/>
        </w:rPr>
        <w:t>Thoracic</w:t>
      </w:r>
      <w:r w:rsidRPr="0091301A">
        <w:rPr>
          <w:rFonts w:eastAsia="Calibri"/>
          <w:sz w:val="24"/>
          <w:szCs w:val="24"/>
          <w:lang w:bidi="en-US"/>
        </w:rPr>
        <w:t xml:space="preserve"> Society/Centers for Disease Control and Prevention/Infectious Diseases Society of</w:t>
      </w:r>
      <w:r w:rsidR="00B63460" w:rsidRPr="0091301A">
        <w:rPr>
          <w:rFonts w:eastAsia="Calibri"/>
          <w:sz w:val="24"/>
          <w:szCs w:val="24"/>
          <w:lang w:bidi="en-US"/>
        </w:rPr>
        <w:t xml:space="preserve"> </w:t>
      </w:r>
      <w:r w:rsidRPr="0091301A">
        <w:rPr>
          <w:rFonts w:eastAsia="Calibri"/>
          <w:sz w:val="24"/>
          <w:szCs w:val="24"/>
          <w:lang w:bidi="en-US"/>
        </w:rPr>
        <w:t xml:space="preserve">America Clinical Practice Guidelines. Treatment of drug-susceptible tuberculosis. </w:t>
      </w:r>
      <w:r w:rsidRPr="0091301A">
        <w:rPr>
          <w:rFonts w:eastAsia="Calibri"/>
          <w:i/>
          <w:sz w:val="24"/>
          <w:szCs w:val="24"/>
          <w:lang w:bidi="en-US"/>
        </w:rPr>
        <w:t>Clin Infect Dis</w:t>
      </w:r>
      <w:r w:rsidR="00E90AEB" w:rsidRPr="0091301A">
        <w:rPr>
          <w:rFonts w:eastAsia="Calibri"/>
          <w:sz w:val="24"/>
          <w:szCs w:val="24"/>
          <w:lang w:val="uk-UA" w:bidi="en-US"/>
        </w:rPr>
        <w:t xml:space="preserve">, </w:t>
      </w:r>
      <w:r w:rsidRPr="0091301A">
        <w:rPr>
          <w:rFonts w:eastAsia="Calibri"/>
          <w:sz w:val="24"/>
          <w:szCs w:val="24"/>
          <w:lang w:bidi="en-US"/>
        </w:rPr>
        <w:t>2016</w:t>
      </w:r>
      <w:r w:rsidR="00E90AEB" w:rsidRPr="0091301A">
        <w:rPr>
          <w:rFonts w:eastAsia="Calibri"/>
          <w:sz w:val="24"/>
          <w:szCs w:val="24"/>
          <w:lang w:val="uk-UA" w:bidi="en-US"/>
        </w:rPr>
        <w:t xml:space="preserve">, </w:t>
      </w:r>
      <w:r w:rsidRPr="0091301A">
        <w:rPr>
          <w:rFonts w:eastAsia="Calibri"/>
          <w:sz w:val="24"/>
          <w:szCs w:val="24"/>
          <w:lang w:bidi="en-US"/>
        </w:rPr>
        <w:t>63(7):</w:t>
      </w:r>
      <w:r w:rsidR="00E90AEB" w:rsidRPr="0091301A">
        <w:rPr>
          <w:rFonts w:eastAsia="Calibri"/>
          <w:sz w:val="24"/>
          <w:szCs w:val="24"/>
          <w:lang w:val="uk-UA" w:bidi="en-US"/>
        </w:rPr>
        <w:t xml:space="preserve"> </w:t>
      </w:r>
      <w:r w:rsidRPr="0091301A">
        <w:rPr>
          <w:rFonts w:eastAsia="Calibri"/>
          <w:sz w:val="24"/>
          <w:szCs w:val="24"/>
          <w:lang w:bidi="en-US"/>
        </w:rPr>
        <w:t>e147</w:t>
      </w:r>
      <w:r w:rsidR="00E90AEB" w:rsidRPr="0091301A">
        <w:rPr>
          <w:rFonts w:eastAsia="Calibri"/>
          <w:sz w:val="24"/>
          <w:szCs w:val="24"/>
          <w:lang w:val="uk-UA" w:bidi="en-US"/>
        </w:rPr>
        <w:t>–</w:t>
      </w:r>
      <w:r w:rsidR="00E90AEB" w:rsidRPr="0091301A">
        <w:rPr>
          <w:rFonts w:eastAsia="Calibri"/>
          <w:sz w:val="24"/>
          <w:szCs w:val="24"/>
          <w:lang w:bidi="en-US"/>
        </w:rPr>
        <w:t>e</w:t>
      </w:r>
      <w:r w:rsidR="00E90AEB" w:rsidRPr="0091301A">
        <w:rPr>
          <w:rFonts w:eastAsia="Calibri"/>
          <w:sz w:val="24"/>
          <w:szCs w:val="24"/>
          <w:lang w:val="uk-UA" w:bidi="en-US"/>
        </w:rPr>
        <w:t>1</w:t>
      </w:r>
      <w:r w:rsidRPr="0091301A">
        <w:rPr>
          <w:rFonts w:eastAsia="Calibri"/>
          <w:sz w:val="24"/>
          <w:szCs w:val="24"/>
          <w:lang w:bidi="en-US"/>
        </w:rPr>
        <w:t xml:space="preserve">95. </w:t>
      </w:r>
    </w:p>
    <w:p w14:paraId="00B886C8" w14:textId="2ABEFDC1" w:rsidR="00B63460" w:rsidRPr="002C5815" w:rsidRDefault="00743778" w:rsidP="0091301A">
      <w:pPr>
        <w:pStyle w:val="ab"/>
        <w:numPr>
          <w:ilvl w:val="0"/>
          <w:numId w:val="7"/>
        </w:numPr>
        <w:spacing w:after="120"/>
        <w:ind w:left="567" w:hanging="567"/>
        <w:contextualSpacing w:val="0"/>
        <w:jc w:val="both"/>
        <w:rPr>
          <w:rFonts w:eastAsia="Calibri"/>
          <w:spacing w:val="-2"/>
          <w:sz w:val="24"/>
          <w:szCs w:val="24"/>
          <w:lang w:bidi="en-US"/>
        </w:rPr>
      </w:pPr>
      <w:r w:rsidRPr="002C5815">
        <w:rPr>
          <w:rFonts w:eastAsia="Calibri"/>
          <w:spacing w:val="-2"/>
          <w:sz w:val="24"/>
          <w:szCs w:val="24"/>
          <w:lang w:bidi="en-US"/>
        </w:rPr>
        <w:t>WHO policy on collaborative TB/HIV activities. Guideli</w:t>
      </w:r>
      <w:r w:rsidR="00B63460" w:rsidRPr="002C5815">
        <w:rPr>
          <w:rFonts w:eastAsia="Calibri"/>
          <w:spacing w:val="-2"/>
          <w:sz w:val="24"/>
          <w:szCs w:val="24"/>
          <w:lang w:bidi="en-US"/>
        </w:rPr>
        <w:t xml:space="preserve">nes for national </w:t>
      </w:r>
      <w:proofErr w:type="spellStart"/>
      <w:r w:rsidR="00B63460" w:rsidRPr="002C5815">
        <w:rPr>
          <w:rFonts w:eastAsia="Calibri"/>
          <w:spacing w:val="-2"/>
          <w:sz w:val="24"/>
          <w:szCs w:val="24"/>
          <w:lang w:bidi="en-US"/>
        </w:rPr>
        <w:t>programmes</w:t>
      </w:r>
      <w:proofErr w:type="spellEnd"/>
      <w:r w:rsidR="00B63460" w:rsidRPr="002C5815">
        <w:rPr>
          <w:rFonts w:eastAsia="Calibri"/>
          <w:spacing w:val="-2"/>
          <w:sz w:val="24"/>
          <w:szCs w:val="24"/>
          <w:lang w:bidi="en-US"/>
        </w:rPr>
        <w:t xml:space="preserve"> and </w:t>
      </w:r>
      <w:r w:rsidRPr="002C5815">
        <w:rPr>
          <w:rFonts w:eastAsia="Calibri"/>
          <w:spacing w:val="-2"/>
          <w:sz w:val="24"/>
          <w:szCs w:val="24"/>
          <w:lang w:bidi="en-US"/>
        </w:rPr>
        <w:t>other</w:t>
      </w:r>
      <w:r w:rsidR="00B63460" w:rsidRPr="002C5815">
        <w:rPr>
          <w:rFonts w:eastAsia="Calibri"/>
          <w:spacing w:val="-2"/>
          <w:sz w:val="24"/>
          <w:szCs w:val="24"/>
          <w:lang w:bidi="en-US"/>
        </w:rPr>
        <w:t xml:space="preserve"> </w:t>
      </w:r>
      <w:r w:rsidRPr="002C5815">
        <w:rPr>
          <w:rFonts w:eastAsia="Calibri"/>
          <w:spacing w:val="-2"/>
          <w:sz w:val="24"/>
          <w:szCs w:val="24"/>
          <w:lang w:bidi="en-US"/>
        </w:rPr>
        <w:t>stakeholders 2012. (Document WHO/HTM/</w:t>
      </w:r>
      <w:r w:rsidR="00B63460" w:rsidRPr="002C5815">
        <w:rPr>
          <w:rFonts w:eastAsia="Calibri"/>
          <w:spacing w:val="-2"/>
          <w:sz w:val="24"/>
          <w:szCs w:val="24"/>
          <w:lang w:bidi="en-US"/>
        </w:rPr>
        <w:t>TB/2012.1) Geneva</w:t>
      </w:r>
      <w:r w:rsidR="00E90AEB" w:rsidRPr="002C5815">
        <w:rPr>
          <w:rFonts w:eastAsia="Calibri"/>
          <w:spacing w:val="-2"/>
          <w:sz w:val="24"/>
          <w:szCs w:val="24"/>
          <w:lang w:val="uk-UA" w:bidi="en-US"/>
        </w:rPr>
        <w:t xml:space="preserve">, </w:t>
      </w:r>
      <w:r w:rsidR="00B63460" w:rsidRPr="002C5815">
        <w:rPr>
          <w:rFonts w:eastAsia="Calibri"/>
          <w:spacing w:val="-2"/>
          <w:sz w:val="24"/>
          <w:szCs w:val="24"/>
          <w:lang w:bidi="en-US"/>
        </w:rPr>
        <w:t xml:space="preserve">World Health </w:t>
      </w:r>
      <w:r w:rsidRPr="002C5815">
        <w:rPr>
          <w:rFonts w:eastAsia="Calibri"/>
          <w:spacing w:val="-2"/>
          <w:sz w:val="24"/>
          <w:szCs w:val="24"/>
          <w:lang w:bidi="en-US"/>
        </w:rPr>
        <w:t>Organization</w:t>
      </w:r>
      <w:r w:rsidR="00E90AEB" w:rsidRPr="002C5815">
        <w:rPr>
          <w:rFonts w:eastAsia="Calibri"/>
          <w:spacing w:val="-2"/>
          <w:sz w:val="24"/>
          <w:szCs w:val="24"/>
          <w:lang w:val="uk-UA" w:bidi="en-US"/>
        </w:rPr>
        <w:t xml:space="preserve">. </w:t>
      </w:r>
      <w:r w:rsidRPr="002C5815">
        <w:rPr>
          <w:rFonts w:eastAsia="Calibri"/>
          <w:spacing w:val="-2"/>
          <w:sz w:val="24"/>
          <w:szCs w:val="24"/>
          <w:lang w:bidi="en-US"/>
        </w:rPr>
        <w:t>2012</w:t>
      </w:r>
      <w:r w:rsidR="00B63460" w:rsidRPr="002C5815">
        <w:rPr>
          <w:rFonts w:eastAsia="Calibri"/>
          <w:spacing w:val="-2"/>
          <w:sz w:val="24"/>
          <w:szCs w:val="24"/>
          <w:lang w:bidi="en-US"/>
        </w:rPr>
        <w:t xml:space="preserve"> </w:t>
      </w:r>
      <w:r w:rsidRPr="002C5815">
        <w:rPr>
          <w:rFonts w:eastAsia="Calibri"/>
          <w:spacing w:val="-2"/>
          <w:sz w:val="24"/>
          <w:szCs w:val="24"/>
          <w:lang w:bidi="en-US"/>
        </w:rPr>
        <w:t>(http://www.who.int/tb/publications/2012/tb_hiv_policy</w:t>
      </w:r>
      <w:r w:rsidR="002C5815">
        <w:rPr>
          <w:rFonts w:eastAsia="Calibri"/>
          <w:spacing w:val="-2"/>
          <w:sz w:val="24"/>
          <w:szCs w:val="24"/>
          <w:lang w:bidi="en-US"/>
        </w:rPr>
        <w:t xml:space="preserve">_9789241503006/en/, accessed </w:t>
      </w:r>
      <w:r w:rsidR="002C5815">
        <w:rPr>
          <w:rFonts w:eastAsia="Calibri"/>
          <w:spacing w:val="-2"/>
          <w:sz w:val="24"/>
          <w:szCs w:val="24"/>
          <w:lang w:val="uk-UA" w:bidi="en-US"/>
        </w:rPr>
        <w:br/>
      </w:r>
      <w:r w:rsidR="00B63460" w:rsidRPr="002C5815">
        <w:rPr>
          <w:rFonts w:eastAsia="Calibri"/>
          <w:spacing w:val="-2"/>
          <w:sz w:val="24"/>
          <w:szCs w:val="24"/>
          <w:lang w:bidi="en-US"/>
        </w:rPr>
        <w:t xml:space="preserve">2 </w:t>
      </w:r>
      <w:r w:rsidRPr="002C5815">
        <w:rPr>
          <w:rFonts w:eastAsia="Calibri"/>
          <w:spacing w:val="-2"/>
          <w:sz w:val="24"/>
          <w:szCs w:val="24"/>
          <w:lang w:bidi="en-US"/>
        </w:rPr>
        <w:t>March</w:t>
      </w:r>
      <w:r w:rsidR="00B63460" w:rsidRPr="002C5815">
        <w:rPr>
          <w:rFonts w:eastAsia="Calibri"/>
          <w:spacing w:val="-2"/>
          <w:sz w:val="24"/>
          <w:szCs w:val="24"/>
          <w:lang w:bidi="en-US"/>
        </w:rPr>
        <w:t xml:space="preserve"> </w:t>
      </w:r>
      <w:r w:rsidRPr="002C5815">
        <w:rPr>
          <w:rFonts w:eastAsia="Calibri"/>
          <w:spacing w:val="-2"/>
          <w:sz w:val="24"/>
          <w:szCs w:val="24"/>
          <w:lang w:bidi="en-US"/>
        </w:rPr>
        <w:t>2017).</w:t>
      </w:r>
    </w:p>
    <w:p w14:paraId="42175B42" w14:textId="7C19A5A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Consolidated guidelines on the use of antiretroviral drugs for treating and preventing HIV</w:t>
      </w:r>
      <w:r w:rsidR="0043661C" w:rsidRPr="0091301A">
        <w:rPr>
          <w:rFonts w:eastAsia="Calibri"/>
          <w:sz w:val="24"/>
          <w:szCs w:val="24"/>
          <w:lang w:bidi="en-US"/>
        </w:rPr>
        <w:t xml:space="preserve"> </w:t>
      </w:r>
      <w:r w:rsidRPr="0091301A">
        <w:rPr>
          <w:rFonts w:eastAsia="Calibri"/>
          <w:sz w:val="24"/>
          <w:szCs w:val="24"/>
          <w:lang w:bidi="en-US"/>
        </w:rPr>
        <w:t>infection, second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2016 (http://www.who.int/hiv/</w:t>
      </w:r>
      <w:r w:rsidR="002C5815">
        <w:rPr>
          <w:rFonts w:eastAsia="Calibri"/>
          <w:sz w:val="24"/>
          <w:szCs w:val="24"/>
          <w:lang w:val="uk-UA" w:bidi="en-US"/>
        </w:rPr>
        <w:br/>
      </w:r>
      <w:r w:rsidRPr="0091301A">
        <w:rPr>
          <w:rFonts w:eastAsia="Calibri"/>
          <w:sz w:val="24"/>
          <w:szCs w:val="24"/>
          <w:lang w:bidi="en-US"/>
        </w:rPr>
        <w:t>pub/</w:t>
      </w:r>
      <w:proofErr w:type="spellStart"/>
      <w:r w:rsidRPr="0091301A">
        <w:rPr>
          <w:rFonts w:eastAsia="Calibri"/>
          <w:sz w:val="24"/>
          <w:szCs w:val="24"/>
          <w:lang w:bidi="en-US"/>
        </w:rPr>
        <w:t>arv</w:t>
      </w:r>
      <w:proofErr w:type="spellEnd"/>
      <w:r w:rsidRPr="0091301A">
        <w:rPr>
          <w:rFonts w:eastAsia="Calibri"/>
          <w:sz w:val="24"/>
          <w:szCs w:val="24"/>
          <w:lang w:bidi="en-US"/>
        </w:rPr>
        <w:t>/arv-2016/</w:t>
      </w:r>
      <w:proofErr w:type="spellStart"/>
      <w:r w:rsidRPr="0091301A">
        <w:rPr>
          <w:rFonts w:eastAsia="Calibri"/>
          <w:sz w:val="24"/>
          <w:szCs w:val="24"/>
          <w:lang w:bidi="en-US"/>
        </w:rPr>
        <w:t>en</w:t>
      </w:r>
      <w:proofErr w:type="spellEnd"/>
      <w:r w:rsidRPr="0091301A">
        <w:rPr>
          <w:rFonts w:eastAsia="Calibri"/>
          <w:sz w:val="24"/>
          <w:szCs w:val="24"/>
          <w:lang w:bidi="en-US"/>
        </w:rPr>
        <w:t>/, accessed 02 March 2017).</w:t>
      </w:r>
    </w:p>
    <w:p w14:paraId="1514BA16" w14:textId="3B14300E"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Guidelines for the programmatic management of drug-resistant tuberculosis, 2011 update.</w:t>
      </w:r>
      <w:r w:rsidR="0043661C" w:rsidRPr="0091301A">
        <w:rPr>
          <w:rFonts w:eastAsia="Calibri"/>
          <w:sz w:val="24"/>
          <w:szCs w:val="24"/>
          <w:lang w:bidi="en-US"/>
        </w:rPr>
        <w:t xml:space="preserve"> </w:t>
      </w:r>
      <w:r w:rsidRPr="0091301A">
        <w:rPr>
          <w:rFonts w:eastAsia="Calibri"/>
          <w:sz w:val="24"/>
          <w:szCs w:val="24"/>
          <w:lang w:bidi="en-US"/>
        </w:rPr>
        <w:t>(Document WHO/HTM/TB/2011.6).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2014 (http://who.int/tb/areas-of-work/drug-resistant-tb/programmatic_guidelines_for_mdrtb/en/, accessed 02 March</w:t>
      </w:r>
      <w:r w:rsidR="00B63460" w:rsidRPr="0091301A">
        <w:rPr>
          <w:rFonts w:eastAsia="Calibri"/>
          <w:sz w:val="24"/>
          <w:szCs w:val="24"/>
          <w:lang w:bidi="en-US"/>
        </w:rPr>
        <w:t xml:space="preserve"> </w:t>
      </w:r>
      <w:r w:rsidRPr="0091301A">
        <w:rPr>
          <w:rFonts w:eastAsia="Calibri"/>
          <w:sz w:val="24"/>
          <w:szCs w:val="24"/>
          <w:lang w:bidi="en-US"/>
        </w:rPr>
        <w:t>2017).</w:t>
      </w:r>
    </w:p>
    <w:p w14:paraId="5733AB64" w14:textId="0E23B4DA"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WHO handbook for guideline development, second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2014</w:t>
      </w:r>
      <w:r w:rsidR="00B63460" w:rsidRPr="0091301A">
        <w:rPr>
          <w:rFonts w:eastAsia="Calibri"/>
          <w:sz w:val="24"/>
          <w:szCs w:val="24"/>
          <w:lang w:bidi="en-US"/>
        </w:rPr>
        <w:t xml:space="preserve"> </w:t>
      </w:r>
      <w:r w:rsidRPr="0091301A">
        <w:rPr>
          <w:rFonts w:eastAsia="Calibri"/>
          <w:sz w:val="24"/>
          <w:szCs w:val="24"/>
          <w:lang w:bidi="en-US"/>
        </w:rPr>
        <w:t>(http://www.who.int/publications/guidelines/handbook_2nd_ed.pdf, accessed 02 March</w:t>
      </w:r>
      <w:r w:rsidR="00B63460" w:rsidRPr="0091301A">
        <w:rPr>
          <w:rFonts w:eastAsia="Calibri"/>
          <w:sz w:val="24"/>
          <w:szCs w:val="24"/>
          <w:lang w:bidi="en-US"/>
        </w:rPr>
        <w:t xml:space="preserve"> </w:t>
      </w:r>
      <w:r w:rsidRPr="0091301A">
        <w:rPr>
          <w:rFonts w:eastAsia="Calibri"/>
          <w:sz w:val="24"/>
          <w:szCs w:val="24"/>
          <w:lang w:bidi="en-US"/>
        </w:rPr>
        <w:t>2017).</w:t>
      </w:r>
    </w:p>
    <w:p w14:paraId="74430D84" w14:textId="70ACFA6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Guyatt</w:t>
      </w:r>
      <w:proofErr w:type="spellEnd"/>
      <w:r w:rsidRPr="0091301A">
        <w:rPr>
          <w:rFonts w:eastAsia="Calibri"/>
          <w:sz w:val="24"/>
          <w:szCs w:val="24"/>
          <w:lang w:bidi="en-US"/>
        </w:rPr>
        <w:t xml:space="preserve"> GH, </w:t>
      </w:r>
      <w:proofErr w:type="spellStart"/>
      <w:r w:rsidRPr="0091301A">
        <w:rPr>
          <w:rFonts w:eastAsia="Calibri"/>
          <w:sz w:val="24"/>
          <w:szCs w:val="24"/>
          <w:lang w:bidi="en-US"/>
        </w:rPr>
        <w:t>Oxman</w:t>
      </w:r>
      <w:proofErr w:type="spellEnd"/>
      <w:r w:rsidRPr="0091301A">
        <w:rPr>
          <w:rFonts w:eastAsia="Calibri"/>
          <w:sz w:val="24"/>
          <w:szCs w:val="24"/>
          <w:lang w:bidi="en-US"/>
        </w:rPr>
        <w:t xml:space="preserve"> AD, Kunz R, Falck-</w:t>
      </w:r>
      <w:proofErr w:type="spellStart"/>
      <w:r w:rsidRPr="0091301A">
        <w:rPr>
          <w:rFonts w:eastAsia="Calibri"/>
          <w:sz w:val="24"/>
          <w:szCs w:val="24"/>
          <w:lang w:bidi="en-US"/>
        </w:rPr>
        <w:t>Ytter</w:t>
      </w:r>
      <w:proofErr w:type="spellEnd"/>
      <w:r w:rsidRPr="0091301A">
        <w:rPr>
          <w:rFonts w:eastAsia="Calibri"/>
          <w:sz w:val="24"/>
          <w:szCs w:val="24"/>
          <w:lang w:bidi="en-US"/>
        </w:rPr>
        <w:t xml:space="preserve"> Y, </w:t>
      </w:r>
      <w:proofErr w:type="spellStart"/>
      <w:r w:rsidRPr="0091301A">
        <w:rPr>
          <w:rFonts w:eastAsia="Calibri"/>
          <w:sz w:val="24"/>
          <w:szCs w:val="24"/>
          <w:lang w:bidi="en-US"/>
        </w:rPr>
        <w:t>Vist</w:t>
      </w:r>
      <w:proofErr w:type="spellEnd"/>
      <w:r w:rsidRPr="0091301A">
        <w:rPr>
          <w:rFonts w:eastAsia="Calibri"/>
          <w:sz w:val="24"/>
          <w:szCs w:val="24"/>
          <w:lang w:bidi="en-US"/>
        </w:rPr>
        <w:t xml:space="preserve"> GE, </w:t>
      </w:r>
      <w:proofErr w:type="spellStart"/>
      <w:r w:rsidRPr="0091301A">
        <w:rPr>
          <w:rFonts w:eastAsia="Calibri"/>
          <w:sz w:val="24"/>
          <w:szCs w:val="24"/>
          <w:lang w:bidi="en-US"/>
        </w:rPr>
        <w:t>Liberati</w:t>
      </w:r>
      <w:proofErr w:type="spellEnd"/>
      <w:r w:rsidRPr="0091301A">
        <w:rPr>
          <w:rFonts w:eastAsia="Calibri"/>
          <w:sz w:val="24"/>
          <w:szCs w:val="24"/>
          <w:lang w:bidi="en-US"/>
        </w:rPr>
        <w:t xml:space="preserve"> A, </w:t>
      </w:r>
      <w:proofErr w:type="spellStart"/>
      <w:r w:rsidRPr="0091301A">
        <w:rPr>
          <w:rFonts w:eastAsia="Calibri"/>
          <w:sz w:val="24"/>
          <w:szCs w:val="24"/>
          <w:lang w:bidi="en-US"/>
        </w:rPr>
        <w:t>Schünemann</w:t>
      </w:r>
      <w:proofErr w:type="spellEnd"/>
      <w:r w:rsidRPr="0091301A">
        <w:rPr>
          <w:rFonts w:eastAsia="Calibri"/>
          <w:sz w:val="24"/>
          <w:szCs w:val="24"/>
          <w:lang w:bidi="en-US"/>
        </w:rPr>
        <w:t xml:space="preserve"> HJ; GRADE</w:t>
      </w:r>
      <w:r w:rsidR="00B63460" w:rsidRPr="0091301A">
        <w:rPr>
          <w:rFonts w:eastAsia="Calibri"/>
          <w:sz w:val="24"/>
          <w:szCs w:val="24"/>
          <w:lang w:bidi="en-US"/>
        </w:rPr>
        <w:t xml:space="preserve"> </w:t>
      </w:r>
      <w:r w:rsidRPr="0091301A">
        <w:rPr>
          <w:rFonts w:eastAsia="Calibri"/>
          <w:sz w:val="24"/>
          <w:szCs w:val="24"/>
          <w:lang w:bidi="en-US"/>
        </w:rPr>
        <w:t xml:space="preserve">Working Group. Going from evidence to recommendations. </w:t>
      </w:r>
      <w:r w:rsidRPr="0091301A">
        <w:rPr>
          <w:rFonts w:eastAsia="Calibri"/>
          <w:i/>
          <w:sz w:val="24"/>
          <w:szCs w:val="24"/>
          <w:lang w:bidi="en-US"/>
        </w:rPr>
        <w:t>BMJ</w:t>
      </w:r>
      <w:r w:rsidR="00E90AEB" w:rsidRPr="0091301A">
        <w:rPr>
          <w:rFonts w:eastAsia="Calibri"/>
          <w:sz w:val="24"/>
          <w:szCs w:val="24"/>
          <w:lang w:val="uk-UA" w:bidi="en-US"/>
        </w:rPr>
        <w:t xml:space="preserve">, </w:t>
      </w:r>
      <w:r w:rsidRPr="0091301A">
        <w:rPr>
          <w:rFonts w:eastAsia="Calibri"/>
          <w:sz w:val="24"/>
          <w:szCs w:val="24"/>
          <w:lang w:bidi="en-US"/>
        </w:rPr>
        <w:t>2008</w:t>
      </w:r>
      <w:r w:rsidR="00E90AEB" w:rsidRPr="0091301A">
        <w:rPr>
          <w:rFonts w:eastAsia="Calibri"/>
          <w:sz w:val="24"/>
          <w:szCs w:val="24"/>
          <w:lang w:val="uk-UA" w:bidi="en-US"/>
        </w:rPr>
        <w:t xml:space="preserve">, </w:t>
      </w:r>
      <w:r w:rsidRPr="0091301A">
        <w:rPr>
          <w:rFonts w:eastAsia="Calibri"/>
          <w:sz w:val="24"/>
          <w:szCs w:val="24"/>
          <w:lang w:bidi="en-US"/>
        </w:rPr>
        <w:t>336(7652):</w:t>
      </w:r>
      <w:r w:rsidR="00E90AEB" w:rsidRPr="0091301A">
        <w:rPr>
          <w:rFonts w:eastAsia="Calibri"/>
          <w:sz w:val="24"/>
          <w:szCs w:val="24"/>
          <w:lang w:val="uk-UA" w:bidi="en-US"/>
        </w:rPr>
        <w:t xml:space="preserve"> </w:t>
      </w:r>
      <w:r w:rsidRPr="0091301A">
        <w:rPr>
          <w:rFonts w:eastAsia="Calibri"/>
          <w:sz w:val="24"/>
          <w:szCs w:val="24"/>
          <w:lang w:bidi="en-US"/>
        </w:rPr>
        <w:t>1049</w:t>
      </w:r>
      <w:r w:rsidR="00E90AEB" w:rsidRPr="0091301A">
        <w:rPr>
          <w:rFonts w:eastAsia="Calibri"/>
          <w:sz w:val="24"/>
          <w:szCs w:val="24"/>
          <w:lang w:val="uk-UA" w:bidi="en-US"/>
        </w:rPr>
        <w:t>–10</w:t>
      </w:r>
      <w:r w:rsidRPr="0091301A">
        <w:rPr>
          <w:rFonts w:eastAsia="Calibri"/>
          <w:sz w:val="24"/>
          <w:szCs w:val="24"/>
          <w:lang w:bidi="en-US"/>
        </w:rPr>
        <w:t>51.</w:t>
      </w:r>
    </w:p>
    <w:p w14:paraId="4B6A7A43" w14:textId="70D90163" w:rsidR="00B63460" w:rsidRPr="002C5815" w:rsidRDefault="00743778" w:rsidP="0091301A">
      <w:pPr>
        <w:pStyle w:val="ab"/>
        <w:numPr>
          <w:ilvl w:val="0"/>
          <w:numId w:val="7"/>
        </w:numPr>
        <w:spacing w:after="120"/>
        <w:ind w:left="567" w:hanging="567"/>
        <w:contextualSpacing w:val="0"/>
        <w:jc w:val="both"/>
        <w:rPr>
          <w:rFonts w:eastAsia="Calibri"/>
          <w:spacing w:val="-2"/>
          <w:sz w:val="24"/>
          <w:szCs w:val="24"/>
          <w:lang w:bidi="en-US"/>
        </w:rPr>
      </w:pPr>
      <w:r w:rsidRPr="002C5815">
        <w:rPr>
          <w:rFonts w:eastAsia="Calibri"/>
          <w:spacing w:val="-2"/>
          <w:sz w:val="24"/>
          <w:szCs w:val="24"/>
          <w:lang w:bidi="en-US"/>
        </w:rPr>
        <w:t>Companion handbook to the WHO guidelines for the programmatic management of drug-resistant</w:t>
      </w:r>
      <w:r w:rsidR="00B63460" w:rsidRPr="002C5815">
        <w:rPr>
          <w:rFonts w:eastAsia="Calibri"/>
          <w:spacing w:val="-2"/>
          <w:sz w:val="24"/>
          <w:szCs w:val="24"/>
          <w:lang w:bidi="en-US"/>
        </w:rPr>
        <w:t xml:space="preserve"> </w:t>
      </w:r>
      <w:r w:rsidRPr="002C5815">
        <w:rPr>
          <w:rFonts w:eastAsia="Calibri"/>
          <w:spacing w:val="-2"/>
          <w:sz w:val="24"/>
          <w:szCs w:val="24"/>
          <w:lang w:bidi="en-US"/>
        </w:rPr>
        <w:t>tuberculosis. (Document WHO/HTM/TB/2014.11). Geneva</w:t>
      </w:r>
      <w:r w:rsidR="00E90AEB" w:rsidRPr="002C5815">
        <w:rPr>
          <w:rFonts w:eastAsia="Calibri"/>
          <w:spacing w:val="-2"/>
          <w:sz w:val="24"/>
          <w:szCs w:val="24"/>
          <w:lang w:val="uk-UA" w:bidi="en-US"/>
        </w:rPr>
        <w:t xml:space="preserve">, </w:t>
      </w:r>
      <w:r w:rsidRPr="002C5815">
        <w:rPr>
          <w:rFonts w:eastAsia="Calibri"/>
          <w:spacing w:val="-2"/>
          <w:sz w:val="24"/>
          <w:szCs w:val="24"/>
          <w:lang w:bidi="en-US"/>
        </w:rPr>
        <w:t>World Health Organization</w:t>
      </w:r>
      <w:r w:rsidR="00E90AEB" w:rsidRPr="002C5815">
        <w:rPr>
          <w:rFonts w:eastAsia="Calibri"/>
          <w:spacing w:val="-2"/>
          <w:sz w:val="24"/>
          <w:szCs w:val="24"/>
          <w:lang w:val="uk-UA" w:bidi="en-US"/>
        </w:rPr>
        <w:t xml:space="preserve">. </w:t>
      </w:r>
      <w:r w:rsidRPr="002C5815">
        <w:rPr>
          <w:rFonts w:eastAsia="Calibri"/>
          <w:spacing w:val="-2"/>
          <w:sz w:val="24"/>
          <w:szCs w:val="24"/>
          <w:lang w:bidi="en-US"/>
        </w:rPr>
        <w:t>2014</w:t>
      </w:r>
      <w:r w:rsidR="00B63460" w:rsidRPr="002C5815">
        <w:rPr>
          <w:rFonts w:eastAsia="Calibri"/>
          <w:spacing w:val="-2"/>
          <w:sz w:val="24"/>
          <w:szCs w:val="24"/>
          <w:lang w:bidi="en-US"/>
        </w:rPr>
        <w:t xml:space="preserve"> </w:t>
      </w:r>
      <w:r w:rsidRPr="002C5815">
        <w:rPr>
          <w:rFonts w:eastAsia="Calibri"/>
          <w:spacing w:val="-2"/>
          <w:sz w:val="24"/>
          <w:szCs w:val="24"/>
          <w:lang w:bidi="en-US"/>
        </w:rPr>
        <w:t>(http://apps.who.int/iris/bitstream/10665/130918/1/9789241548809_eng.pdf, accessed 02 March</w:t>
      </w:r>
      <w:r w:rsidR="00B63460" w:rsidRPr="002C5815">
        <w:rPr>
          <w:rFonts w:eastAsia="Calibri"/>
          <w:spacing w:val="-2"/>
          <w:sz w:val="24"/>
          <w:szCs w:val="24"/>
          <w:lang w:bidi="en-US"/>
        </w:rPr>
        <w:t xml:space="preserve"> </w:t>
      </w:r>
      <w:r w:rsidRPr="002C5815">
        <w:rPr>
          <w:rFonts w:eastAsia="Calibri"/>
          <w:spacing w:val="-2"/>
          <w:sz w:val="24"/>
          <w:szCs w:val="24"/>
          <w:lang w:bidi="en-US"/>
        </w:rPr>
        <w:t>2017).</w:t>
      </w:r>
    </w:p>
    <w:p w14:paraId="4EE1392D" w14:textId="10CF7B14"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Gillespie SH, Crook AM, McHugh TD, Mendel CM, Meredith SK, Murray SR et al; </w:t>
      </w:r>
      <w:proofErr w:type="spellStart"/>
      <w:r w:rsidRPr="0091301A">
        <w:rPr>
          <w:rFonts w:eastAsia="Calibri"/>
          <w:sz w:val="24"/>
          <w:szCs w:val="24"/>
          <w:lang w:bidi="en-US"/>
        </w:rPr>
        <w:t>REMoxTB</w:t>
      </w:r>
      <w:proofErr w:type="spellEnd"/>
      <w:r w:rsidR="00B63460" w:rsidRPr="0091301A">
        <w:rPr>
          <w:rFonts w:eastAsia="Calibri"/>
          <w:sz w:val="24"/>
          <w:szCs w:val="24"/>
          <w:lang w:bidi="en-US"/>
        </w:rPr>
        <w:t xml:space="preserve"> </w:t>
      </w:r>
      <w:r w:rsidRPr="0091301A">
        <w:rPr>
          <w:rFonts w:eastAsia="Calibri"/>
          <w:sz w:val="24"/>
          <w:szCs w:val="24"/>
          <w:lang w:bidi="en-US"/>
        </w:rPr>
        <w:t xml:space="preserve">Consortium. Four-month moxiﬂoxacin-based regimens for drug-sensitive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w:t>
      </w:r>
      <w:r w:rsidR="00B63460" w:rsidRPr="0091301A">
        <w:rPr>
          <w:rFonts w:eastAsia="Calibri"/>
          <w:i/>
          <w:sz w:val="24"/>
          <w:szCs w:val="24"/>
          <w:lang w:bidi="en-US"/>
        </w:rPr>
        <w:t xml:space="preserve"> </w:t>
      </w:r>
      <w:r w:rsidRPr="0091301A">
        <w:rPr>
          <w:rFonts w:eastAsia="Calibri"/>
          <w:i/>
          <w:sz w:val="24"/>
          <w:szCs w:val="24"/>
          <w:lang w:bidi="en-US"/>
        </w:rPr>
        <w:t>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1577</w:t>
      </w:r>
      <w:r w:rsidR="00E90AEB" w:rsidRPr="0091301A">
        <w:rPr>
          <w:rFonts w:eastAsia="Calibri"/>
          <w:sz w:val="24"/>
          <w:szCs w:val="24"/>
          <w:lang w:val="uk-UA" w:bidi="en-US"/>
        </w:rPr>
        <w:t>–15</w:t>
      </w:r>
      <w:r w:rsidRPr="0091301A">
        <w:rPr>
          <w:rFonts w:eastAsia="Calibri"/>
          <w:sz w:val="24"/>
          <w:szCs w:val="24"/>
          <w:lang w:bidi="en-US"/>
        </w:rPr>
        <w:t>87.</w:t>
      </w:r>
      <w:r w:rsidR="00B63460" w:rsidRPr="0091301A">
        <w:rPr>
          <w:rFonts w:eastAsia="Calibri"/>
          <w:sz w:val="24"/>
          <w:szCs w:val="24"/>
          <w:lang w:bidi="en-US"/>
        </w:rPr>
        <w:t xml:space="preserve"> </w:t>
      </w:r>
    </w:p>
    <w:p w14:paraId="315B4F36" w14:textId="2AD45C87"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Merle CS, Fielding K, Sow OB, </w:t>
      </w:r>
      <w:proofErr w:type="spellStart"/>
      <w:r w:rsidRPr="0091301A">
        <w:rPr>
          <w:rFonts w:eastAsia="Calibri"/>
          <w:sz w:val="24"/>
          <w:szCs w:val="24"/>
          <w:lang w:bidi="en-US"/>
        </w:rPr>
        <w:t>Gninafon</w:t>
      </w:r>
      <w:proofErr w:type="spellEnd"/>
      <w:r w:rsidRPr="0091301A">
        <w:rPr>
          <w:rFonts w:eastAsia="Calibri"/>
          <w:sz w:val="24"/>
          <w:szCs w:val="24"/>
          <w:lang w:bidi="en-US"/>
        </w:rPr>
        <w:t xml:space="preserve"> M, Lo MB, </w:t>
      </w:r>
      <w:proofErr w:type="spellStart"/>
      <w:r w:rsidRPr="0091301A">
        <w:rPr>
          <w:rFonts w:eastAsia="Calibri"/>
          <w:sz w:val="24"/>
          <w:szCs w:val="24"/>
          <w:lang w:bidi="en-US"/>
        </w:rPr>
        <w:t>Mthiyane</w:t>
      </w:r>
      <w:proofErr w:type="spellEnd"/>
      <w:r w:rsidRPr="0091301A">
        <w:rPr>
          <w:rFonts w:eastAsia="Calibri"/>
          <w:sz w:val="24"/>
          <w:szCs w:val="24"/>
          <w:lang w:bidi="en-US"/>
        </w:rPr>
        <w:t xml:space="preserve"> T</w:t>
      </w:r>
      <w:r w:rsidR="00E90AEB" w:rsidRPr="0091301A">
        <w:rPr>
          <w:rFonts w:eastAsia="Calibri"/>
          <w:sz w:val="24"/>
          <w:szCs w:val="24"/>
          <w:lang w:val="uk-UA" w:bidi="en-US"/>
        </w:rPr>
        <w:t xml:space="preserve"> </w:t>
      </w:r>
      <w:r w:rsidRPr="0091301A">
        <w:rPr>
          <w:rFonts w:eastAsia="Calibri"/>
          <w:sz w:val="24"/>
          <w:szCs w:val="24"/>
          <w:lang w:bidi="en-US"/>
        </w:rPr>
        <w:t>et al; OFLOTUB/</w:t>
      </w:r>
      <w:proofErr w:type="spellStart"/>
      <w:r w:rsidRPr="0091301A">
        <w:rPr>
          <w:rFonts w:eastAsia="Calibri"/>
          <w:sz w:val="24"/>
          <w:szCs w:val="24"/>
          <w:lang w:bidi="en-US"/>
        </w:rPr>
        <w:t>Gatiﬂoxacin</w:t>
      </w:r>
      <w:proofErr w:type="spellEnd"/>
      <w:r w:rsidRPr="0091301A">
        <w:rPr>
          <w:rFonts w:eastAsia="Calibri"/>
          <w:sz w:val="24"/>
          <w:szCs w:val="24"/>
          <w:lang w:bidi="en-US"/>
        </w:rPr>
        <w:t xml:space="preserve"> for Tuberculosis Project. A four-month </w:t>
      </w:r>
      <w:proofErr w:type="spellStart"/>
      <w:r w:rsidRPr="0091301A">
        <w:rPr>
          <w:rFonts w:eastAsia="Calibri"/>
          <w:sz w:val="24"/>
          <w:szCs w:val="24"/>
          <w:lang w:bidi="en-US"/>
        </w:rPr>
        <w:t>gatiﬂoxacin</w:t>
      </w:r>
      <w:proofErr w:type="spellEnd"/>
      <w:r w:rsidRPr="0091301A">
        <w:rPr>
          <w:rFonts w:eastAsia="Calibri"/>
          <w:sz w:val="24"/>
          <w:szCs w:val="24"/>
          <w:lang w:bidi="en-US"/>
        </w:rPr>
        <w:t xml:space="preserve">-containing regimen for treating tuberculosis. </w:t>
      </w:r>
      <w:r w:rsidRPr="0091301A">
        <w:rPr>
          <w:rFonts w:eastAsia="Calibri"/>
          <w:i/>
          <w:sz w:val="24"/>
          <w:szCs w:val="24"/>
          <w:lang w:bidi="en-US"/>
        </w:rPr>
        <w:t>N</w:t>
      </w:r>
      <w:r w:rsidR="00B63460" w:rsidRPr="0091301A">
        <w:rPr>
          <w:rFonts w:eastAsia="Calibri"/>
          <w:i/>
          <w:sz w:val="24"/>
          <w:szCs w:val="24"/>
          <w:lang w:bidi="en-US"/>
        </w:rPr>
        <w:t xml:space="preserve">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1588</w:t>
      </w:r>
      <w:r w:rsidR="00E90AEB" w:rsidRPr="0091301A">
        <w:rPr>
          <w:rFonts w:eastAsia="Calibri"/>
          <w:sz w:val="24"/>
          <w:szCs w:val="24"/>
          <w:lang w:val="uk-UA" w:bidi="en-US"/>
        </w:rPr>
        <w:t>–15</w:t>
      </w:r>
      <w:r w:rsidRPr="0091301A">
        <w:rPr>
          <w:rFonts w:eastAsia="Calibri"/>
          <w:sz w:val="24"/>
          <w:szCs w:val="24"/>
          <w:lang w:bidi="en-US"/>
        </w:rPr>
        <w:t>98.</w:t>
      </w:r>
    </w:p>
    <w:p w14:paraId="16FA989F" w14:textId="6B44BA8A"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Jindani</w:t>
      </w:r>
      <w:proofErr w:type="spellEnd"/>
      <w:r w:rsidRPr="0091301A">
        <w:rPr>
          <w:rFonts w:eastAsia="Calibri"/>
          <w:sz w:val="24"/>
          <w:szCs w:val="24"/>
          <w:lang w:bidi="en-US"/>
        </w:rPr>
        <w:t xml:space="preserve"> A, Harrison TS, Nunn AJ, Phillips PP, Churchyard GJ, Charalambous S</w:t>
      </w:r>
      <w:r w:rsidR="00E90AEB" w:rsidRPr="0091301A">
        <w:rPr>
          <w:rFonts w:eastAsia="Calibri"/>
          <w:sz w:val="24"/>
          <w:szCs w:val="24"/>
          <w:lang w:val="uk-UA" w:bidi="en-US"/>
        </w:rPr>
        <w:t xml:space="preserve"> </w:t>
      </w:r>
      <w:r w:rsidRPr="0091301A">
        <w:rPr>
          <w:rFonts w:eastAsia="Calibri"/>
          <w:sz w:val="24"/>
          <w:szCs w:val="24"/>
          <w:lang w:bidi="en-US"/>
        </w:rPr>
        <w:t>et al; RIFAQUIN</w:t>
      </w:r>
      <w:r w:rsidR="00B63460" w:rsidRPr="0091301A">
        <w:rPr>
          <w:rFonts w:eastAsia="Calibri"/>
          <w:sz w:val="24"/>
          <w:szCs w:val="24"/>
          <w:lang w:bidi="en-US"/>
        </w:rPr>
        <w:t xml:space="preserve"> </w:t>
      </w:r>
      <w:r w:rsidRPr="0091301A">
        <w:rPr>
          <w:rFonts w:eastAsia="Calibri"/>
          <w:sz w:val="24"/>
          <w:szCs w:val="24"/>
          <w:lang w:bidi="en-US"/>
        </w:rPr>
        <w:t xml:space="preserve">Trial Team. High-dose rifapentine with moxiﬂoxacin for pulmonary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1599</w:t>
      </w:r>
      <w:r w:rsidR="00E90AEB" w:rsidRPr="0091301A">
        <w:rPr>
          <w:rFonts w:eastAsia="Calibri"/>
          <w:sz w:val="24"/>
          <w:szCs w:val="24"/>
          <w:lang w:val="uk-UA" w:bidi="en-US"/>
        </w:rPr>
        <w:t>–1</w:t>
      </w:r>
      <w:r w:rsidRPr="0091301A">
        <w:rPr>
          <w:rFonts w:eastAsia="Calibri"/>
          <w:sz w:val="24"/>
          <w:szCs w:val="24"/>
          <w:lang w:bidi="en-US"/>
        </w:rPr>
        <w:t>608.</w:t>
      </w:r>
    </w:p>
    <w:p w14:paraId="26BDC29C" w14:textId="1C11DBE9"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Jawahar MS, </w:t>
      </w:r>
      <w:proofErr w:type="spellStart"/>
      <w:r w:rsidRPr="0091301A">
        <w:rPr>
          <w:rFonts w:eastAsia="Calibri"/>
          <w:sz w:val="24"/>
          <w:szCs w:val="24"/>
          <w:lang w:bidi="en-US"/>
        </w:rPr>
        <w:t>Banurekha</w:t>
      </w:r>
      <w:proofErr w:type="spellEnd"/>
      <w:r w:rsidRPr="0091301A">
        <w:rPr>
          <w:rFonts w:eastAsia="Calibri"/>
          <w:sz w:val="24"/>
          <w:szCs w:val="24"/>
          <w:lang w:bidi="en-US"/>
        </w:rPr>
        <w:t xml:space="preserve"> VV, </w:t>
      </w:r>
      <w:proofErr w:type="spellStart"/>
      <w:r w:rsidRPr="0091301A">
        <w:rPr>
          <w:rFonts w:eastAsia="Calibri"/>
          <w:sz w:val="24"/>
          <w:szCs w:val="24"/>
          <w:lang w:bidi="en-US"/>
        </w:rPr>
        <w:t>Paramasivan</w:t>
      </w:r>
      <w:proofErr w:type="spellEnd"/>
      <w:r w:rsidRPr="0091301A">
        <w:rPr>
          <w:rFonts w:eastAsia="Calibri"/>
          <w:sz w:val="24"/>
          <w:szCs w:val="24"/>
          <w:lang w:bidi="en-US"/>
        </w:rPr>
        <w:t xml:space="preserve"> CN, Rahman F, Ramachandran R, Venkatesan P</w:t>
      </w:r>
      <w:r w:rsidR="00E90AEB" w:rsidRPr="0091301A">
        <w:rPr>
          <w:rFonts w:eastAsia="Calibri"/>
          <w:sz w:val="24"/>
          <w:szCs w:val="24"/>
          <w:lang w:val="uk-UA" w:bidi="en-US"/>
        </w:rPr>
        <w:t xml:space="preserve"> </w:t>
      </w:r>
      <w:r w:rsidRPr="0091301A">
        <w:rPr>
          <w:rFonts w:eastAsia="Calibri"/>
          <w:sz w:val="24"/>
          <w:szCs w:val="24"/>
          <w:lang w:bidi="en-US"/>
        </w:rPr>
        <w:t>et</w:t>
      </w:r>
      <w:r w:rsidR="00E90AEB" w:rsidRPr="0091301A">
        <w:rPr>
          <w:rFonts w:eastAsia="Calibri"/>
          <w:sz w:val="24"/>
          <w:szCs w:val="24"/>
          <w:lang w:val="uk-UA" w:bidi="en-US"/>
        </w:rPr>
        <w:t> </w:t>
      </w:r>
      <w:r w:rsidRPr="0091301A">
        <w:rPr>
          <w:rFonts w:eastAsia="Calibri"/>
          <w:sz w:val="24"/>
          <w:szCs w:val="24"/>
          <w:lang w:bidi="en-US"/>
        </w:rPr>
        <w:t xml:space="preserve">al. Randomized clinical trial of thrice-weekly 4-month moxiﬂoxacin or </w:t>
      </w:r>
      <w:proofErr w:type="spellStart"/>
      <w:r w:rsidRPr="0091301A">
        <w:rPr>
          <w:rFonts w:eastAsia="Calibri"/>
          <w:sz w:val="24"/>
          <w:szCs w:val="24"/>
          <w:lang w:bidi="en-US"/>
        </w:rPr>
        <w:t>gatiﬂoxacin</w:t>
      </w:r>
      <w:proofErr w:type="spellEnd"/>
      <w:r w:rsidRPr="0091301A">
        <w:rPr>
          <w:rFonts w:eastAsia="Calibri"/>
          <w:sz w:val="24"/>
          <w:szCs w:val="24"/>
          <w:lang w:bidi="en-US"/>
        </w:rPr>
        <w:t xml:space="preserve"> containing</w:t>
      </w:r>
      <w:r w:rsidR="00B63460" w:rsidRPr="0091301A">
        <w:rPr>
          <w:rFonts w:eastAsia="Calibri"/>
          <w:sz w:val="24"/>
          <w:szCs w:val="24"/>
          <w:lang w:bidi="en-US"/>
        </w:rPr>
        <w:t xml:space="preserve"> </w:t>
      </w:r>
      <w:r w:rsidRPr="0091301A">
        <w:rPr>
          <w:rFonts w:eastAsia="Calibri"/>
          <w:sz w:val="24"/>
          <w:szCs w:val="24"/>
          <w:lang w:bidi="en-US"/>
        </w:rPr>
        <w:t xml:space="preserve">regimens in the treatment of new sputum positive pulmonary tuberculosis patients.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E90AEB" w:rsidRPr="0091301A">
        <w:rPr>
          <w:rFonts w:eastAsia="Calibri"/>
          <w:sz w:val="24"/>
          <w:szCs w:val="24"/>
          <w:lang w:val="uk-UA" w:bidi="en-US"/>
        </w:rPr>
        <w:t xml:space="preserve">, </w:t>
      </w:r>
      <w:r w:rsidRPr="0091301A">
        <w:rPr>
          <w:rFonts w:eastAsia="Calibri"/>
          <w:sz w:val="24"/>
          <w:szCs w:val="24"/>
          <w:lang w:bidi="en-US"/>
        </w:rPr>
        <w:t>2013</w:t>
      </w:r>
      <w:r w:rsidR="00E90AEB" w:rsidRPr="0091301A">
        <w:rPr>
          <w:rFonts w:eastAsia="Calibri"/>
          <w:sz w:val="24"/>
          <w:szCs w:val="24"/>
          <w:lang w:val="uk-UA" w:bidi="en-US"/>
        </w:rPr>
        <w:t xml:space="preserve">, </w:t>
      </w:r>
      <w:r w:rsidRPr="0091301A">
        <w:rPr>
          <w:rFonts w:eastAsia="Calibri"/>
          <w:sz w:val="24"/>
          <w:szCs w:val="24"/>
          <w:lang w:bidi="en-US"/>
        </w:rPr>
        <w:t>8(7):</w:t>
      </w:r>
      <w:r w:rsidR="00E90AEB" w:rsidRPr="0091301A">
        <w:rPr>
          <w:rFonts w:eastAsia="Calibri"/>
          <w:sz w:val="24"/>
          <w:szCs w:val="24"/>
          <w:lang w:val="uk-UA" w:bidi="en-US"/>
        </w:rPr>
        <w:t xml:space="preserve"> </w:t>
      </w:r>
      <w:r w:rsidRPr="0091301A">
        <w:rPr>
          <w:rFonts w:eastAsia="Calibri"/>
          <w:sz w:val="24"/>
          <w:szCs w:val="24"/>
          <w:lang w:bidi="en-US"/>
        </w:rPr>
        <w:t>e67030.</w:t>
      </w:r>
    </w:p>
    <w:p w14:paraId="58DFB303" w14:textId="07F828FF"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proofErr w:type="spellStart"/>
      <w:r w:rsidRPr="0091301A">
        <w:rPr>
          <w:rFonts w:eastAsia="Calibri"/>
          <w:sz w:val="24"/>
          <w:szCs w:val="24"/>
          <w:lang w:bidi="en-US"/>
        </w:rPr>
        <w:t>Albanna</w:t>
      </w:r>
      <w:proofErr w:type="spellEnd"/>
      <w:r w:rsidRPr="0091301A">
        <w:rPr>
          <w:rFonts w:eastAsia="Calibri"/>
          <w:sz w:val="24"/>
          <w:szCs w:val="24"/>
          <w:lang w:bidi="en-US"/>
        </w:rPr>
        <w:t xml:space="preserve"> AS, Smith BM, Cowan D, Menzies D. Fixed dose combination anti-tuberculosis therapy: a systematic review and meta-analysis. </w:t>
      </w:r>
      <w:r w:rsidRPr="0091301A">
        <w:rPr>
          <w:rFonts w:eastAsia="Calibri"/>
          <w:i/>
          <w:sz w:val="24"/>
          <w:szCs w:val="24"/>
          <w:lang w:bidi="en-US"/>
        </w:rPr>
        <w:t>Eur Respir J</w:t>
      </w:r>
      <w:r w:rsidR="00E90AEB" w:rsidRPr="0091301A">
        <w:rPr>
          <w:rFonts w:eastAsia="Calibri"/>
          <w:sz w:val="24"/>
          <w:szCs w:val="24"/>
          <w:lang w:val="uk-UA" w:bidi="en-US"/>
        </w:rPr>
        <w:t xml:space="preserve">, </w:t>
      </w:r>
      <w:r w:rsidRPr="0091301A">
        <w:rPr>
          <w:rFonts w:eastAsia="Calibri"/>
          <w:sz w:val="24"/>
          <w:szCs w:val="24"/>
          <w:lang w:bidi="en-US"/>
        </w:rPr>
        <w:t>2013</w:t>
      </w:r>
      <w:r w:rsidR="00E90AEB" w:rsidRPr="0091301A">
        <w:rPr>
          <w:rFonts w:eastAsia="Calibri"/>
          <w:sz w:val="24"/>
          <w:szCs w:val="24"/>
          <w:lang w:val="uk-UA" w:bidi="en-US"/>
        </w:rPr>
        <w:t xml:space="preserve">, </w:t>
      </w:r>
      <w:r w:rsidRPr="0091301A">
        <w:rPr>
          <w:rFonts w:eastAsia="Calibri"/>
          <w:sz w:val="24"/>
          <w:szCs w:val="24"/>
          <w:lang w:bidi="en-US"/>
        </w:rPr>
        <w:t>42:</w:t>
      </w:r>
      <w:r w:rsidR="00E90AEB" w:rsidRPr="0091301A">
        <w:rPr>
          <w:rFonts w:eastAsia="Calibri"/>
          <w:sz w:val="24"/>
          <w:szCs w:val="24"/>
          <w:lang w:val="uk-UA" w:bidi="en-US"/>
        </w:rPr>
        <w:t xml:space="preserve"> </w:t>
      </w:r>
      <w:r w:rsidRPr="0091301A">
        <w:rPr>
          <w:rFonts w:eastAsia="Calibri"/>
          <w:sz w:val="24"/>
          <w:szCs w:val="24"/>
          <w:lang w:bidi="en-US"/>
        </w:rPr>
        <w:t>721–</w:t>
      </w:r>
      <w:r w:rsidR="00E90AEB" w:rsidRPr="0091301A">
        <w:rPr>
          <w:rFonts w:eastAsia="Calibri"/>
          <w:sz w:val="24"/>
          <w:szCs w:val="24"/>
          <w:lang w:val="uk-UA" w:bidi="en-US"/>
        </w:rPr>
        <w:t>7</w:t>
      </w:r>
      <w:r w:rsidRPr="0091301A">
        <w:rPr>
          <w:rFonts w:eastAsia="Calibri"/>
          <w:sz w:val="24"/>
          <w:szCs w:val="24"/>
          <w:lang w:bidi="en-US"/>
        </w:rPr>
        <w:t>32.</w:t>
      </w:r>
    </w:p>
    <w:p w14:paraId="18E359DA" w14:textId="419D411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lastRenderedPageBreak/>
        <w:t xml:space="preserve">Gallardo CR, </w:t>
      </w:r>
      <w:proofErr w:type="spellStart"/>
      <w:r w:rsidRPr="0091301A">
        <w:rPr>
          <w:rFonts w:eastAsia="Calibri"/>
          <w:sz w:val="24"/>
          <w:szCs w:val="24"/>
          <w:lang w:bidi="en-US"/>
        </w:rPr>
        <w:t>Rigau</w:t>
      </w:r>
      <w:proofErr w:type="spellEnd"/>
      <w:r w:rsidRPr="0091301A">
        <w:rPr>
          <w:rFonts w:eastAsia="Calibri"/>
          <w:sz w:val="24"/>
          <w:szCs w:val="24"/>
          <w:lang w:bidi="en-US"/>
        </w:rPr>
        <w:t xml:space="preserve"> Comas D, Valderrama Rodríguez A, </w:t>
      </w:r>
      <w:proofErr w:type="spellStart"/>
      <w:r w:rsidRPr="0091301A">
        <w:rPr>
          <w:rFonts w:eastAsia="Calibri"/>
          <w:sz w:val="24"/>
          <w:szCs w:val="24"/>
          <w:lang w:bidi="en-US"/>
        </w:rPr>
        <w:t>Roqué</w:t>
      </w:r>
      <w:proofErr w:type="spellEnd"/>
      <w:r w:rsidRPr="0091301A">
        <w:rPr>
          <w:rFonts w:eastAsia="Calibri"/>
          <w:sz w:val="24"/>
          <w:szCs w:val="24"/>
          <w:lang w:bidi="en-US"/>
        </w:rPr>
        <w:t xml:space="preserve"> </w:t>
      </w:r>
      <w:proofErr w:type="spellStart"/>
      <w:r w:rsidRPr="0091301A">
        <w:rPr>
          <w:rFonts w:eastAsia="Calibri"/>
          <w:sz w:val="24"/>
          <w:szCs w:val="24"/>
          <w:lang w:bidi="en-US"/>
        </w:rPr>
        <w:t>i</w:t>
      </w:r>
      <w:proofErr w:type="spellEnd"/>
      <w:r w:rsidRPr="0091301A">
        <w:rPr>
          <w:rFonts w:eastAsia="Calibri"/>
          <w:sz w:val="24"/>
          <w:szCs w:val="24"/>
          <w:lang w:bidi="en-US"/>
        </w:rPr>
        <w:t xml:space="preserve"> </w:t>
      </w:r>
      <w:proofErr w:type="spellStart"/>
      <w:r w:rsidRPr="0091301A">
        <w:rPr>
          <w:rFonts w:eastAsia="Calibri"/>
          <w:sz w:val="24"/>
          <w:szCs w:val="24"/>
          <w:lang w:bidi="en-US"/>
        </w:rPr>
        <w:t>Figuls</w:t>
      </w:r>
      <w:proofErr w:type="spellEnd"/>
      <w:r w:rsidRPr="0091301A">
        <w:rPr>
          <w:rFonts w:eastAsia="Calibri"/>
          <w:sz w:val="24"/>
          <w:szCs w:val="24"/>
          <w:lang w:bidi="en-US"/>
        </w:rPr>
        <w:t xml:space="preserve"> M, Parker LA</w:t>
      </w:r>
      <w:r w:rsidR="00E90AEB" w:rsidRPr="0091301A">
        <w:rPr>
          <w:rFonts w:eastAsia="Calibri"/>
          <w:sz w:val="24"/>
          <w:szCs w:val="24"/>
          <w:lang w:val="uk-UA" w:bidi="en-US"/>
        </w:rPr>
        <w:t xml:space="preserve"> </w:t>
      </w:r>
      <w:r w:rsidRPr="0091301A">
        <w:rPr>
          <w:rFonts w:eastAsia="Calibri"/>
          <w:sz w:val="24"/>
          <w:szCs w:val="24"/>
          <w:lang w:bidi="en-US"/>
        </w:rPr>
        <w:t xml:space="preserve">et al. </w:t>
      </w:r>
      <w:r w:rsidR="007A1218" w:rsidRPr="0091301A">
        <w:rPr>
          <w:rFonts w:eastAsia="Calibri"/>
          <w:sz w:val="24"/>
          <w:szCs w:val="24"/>
          <w:lang w:bidi="en-US"/>
        </w:rPr>
        <w:t>Fixed dose</w:t>
      </w:r>
      <w:r w:rsidRPr="0091301A">
        <w:rPr>
          <w:rFonts w:eastAsia="Calibri"/>
          <w:sz w:val="24"/>
          <w:szCs w:val="24"/>
          <w:lang w:bidi="en-US"/>
        </w:rPr>
        <w:t xml:space="preserve"> combinations of drugs versus single-drug formulations for treating pulmonary tuberculosis.</w:t>
      </w:r>
      <w:r w:rsidR="00B63460" w:rsidRPr="0091301A">
        <w:rPr>
          <w:rFonts w:eastAsia="Calibri"/>
          <w:sz w:val="24"/>
          <w:szCs w:val="24"/>
          <w:lang w:bidi="en-US"/>
        </w:rPr>
        <w:t xml:space="preserve"> </w:t>
      </w:r>
      <w:r w:rsidRPr="0091301A">
        <w:rPr>
          <w:rFonts w:eastAsia="Calibri"/>
          <w:i/>
          <w:sz w:val="24"/>
          <w:szCs w:val="24"/>
          <w:lang w:bidi="en-US"/>
        </w:rPr>
        <w:t>Cochrane Database Syst Rev</w:t>
      </w:r>
      <w:r w:rsidR="00E90AEB" w:rsidRPr="0091301A">
        <w:rPr>
          <w:rFonts w:eastAsia="Calibri"/>
          <w:sz w:val="24"/>
          <w:szCs w:val="24"/>
          <w:lang w:val="uk-UA" w:bidi="en-US"/>
        </w:rPr>
        <w:t xml:space="preserve">, </w:t>
      </w:r>
      <w:r w:rsidRPr="0091301A">
        <w:rPr>
          <w:rFonts w:eastAsia="Calibri"/>
          <w:sz w:val="24"/>
          <w:szCs w:val="24"/>
          <w:lang w:bidi="en-US"/>
        </w:rPr>
        <w:t>2016</w:t>
      </w:r>
      <w:r w:rsidR="00E90AEB" w:rsidRPr="0091301A">
        <w:rPr>
          <w:rFonts w:eastAsia="Calibri"/>
          <w:sz w:val="24"/>
          <w:szCs w:val="24"/>
          <w:lang w:val="uk-UA" w:bidi="en-US"/>
        </w:rPr>
        <w:t xml:space="preserve">, </w:t>
      </w:r>
      <w:r w:rsidRPr="0091301A">
        <w:rPr>
          <w:rFonts w:eastAsia="Calibri"/>
          <w:sz w:val="24"/>
          <w:szCs w:val="24"/>
          <w:lang w:bidi="en-US"/>
        </w:rPr>
        <w:t>(5):</w:t>
      </w:r>
      <w:r w:rsidR="00E90AEB" w:rsidRPr="0091301A">
        <w:rPr>
          <w:rFonts w:eastAsia="Calibri"/>
          <w:sz w:val="24"/>
          <w:szCs w:val="24"/>
          <w:lang w:val="uk-UA" w:bidi="en-US"/>
        </w:rPr>
        <w:t xml:space="preserve"> </w:t>
      </w:r>
      <w:r w:rsidRPr="0091301A">
        <w:rPr>
          <w:rFonts w:eastAsia="Calibri"/>
          <w:sz w:val="24"/>
          <w:szCs w:val="24"/>
          <w:lang w:bidi="en-US"/>
        </w:rPr>
        <w:t>CD009913.</w:t>
      </w:r>
    </w:p>
    <w:p w14:paraId="64FAB8EA" w14:textId="03F0670B" w:rsidR="006176F4" w:rsidRPr="002C5815" w:rsidRDefault="00743778" w:rsidP="002C5815">
      <w:pPr>
        <w:pStyle w:val="ab"/>
        <w:numPr>
          <w:ilvl w:val="0"/>
          <w:numId w:val="7"/>
        </w:numPr>
        <w:spacing w:after="120" w:line="252" w:lineRule="auto"/>
        <w:ind w:left="567" w:hanging="567"/>
        <w:contextualSpacing w:val="0"/>
        <w:jc w:val="both"/>
        <w:rPr>
          <w:rFonts w:eastAsia="Calibri"/>
          <w:spacing w:val="-2"/>
          <w:sz w:val="24"/>
          <w:szCs w:val="24"/>
          <w:lang w:bidi="en-US"/>
        </w:rPr>
      </w:pPr>
      <w:r w:rsidRPr="002C5815">
        <w:rPr>
          <w:rFonts w:eastAsia="Calibri"/>
          <w:spacing w:val="-2"/>
          <w:sz w:val="24"/>
          <w:szCs w:val="24"/>
          <w:lang w:bidi="en-US"/>
        </w:rPr>
        <w:t xml:space="preserve">Blomberg B, </w:t>
      </w:r>
      <w:proofErr w:type="spellStart"/>
      <w:r w:rsidRPr="002C5815">
        <w:rPr>
          <w:rFonts w:eastAsia="Calibri"/>
          <w:spacing w:val="-2"/>
          <w:sz w:val="24"/>
          <w:szCs w:val="24"/>
          <w:lang w:bidi="en-US"/>
        </w:rPr>
        <w:t>Spinaci</w:t>
      </w:r>
      <w:proofErr w:type="spellEnd"/>
      <w:r w:rsidRPr="002C5815">
        <w:rPr>
          <w:rFonts w:eastAsia="Calibri"/>
          <w:spacing w:val="-2"/>
          <w:sz w:val="24"/>
          <w:szCs w:val="24"/>
          <w:lang w:bidi="en-US"/>
        </w:rPr>
        <w:t xml:space="preserve"> S, Fourie B, Laing R. </w:t>
      </w:r>
      <w:r w:rsidR="007A1218" w:rsidRPr="002C5815">
        <w:rPr>
          <w:rFonts w:eastAsia="Calibri"/>
          <w:spacing w:val="-2"/>
          <w:sz w:val="24"/>
          <w:szCs w:val="24"/>
          <w:lang w:bidi="en-US"/>
        </w:rPr>
        <w:t>The</w:t>
      </w:r>
      <w:r w:rsidRPr="002C5815">
        <w:rPr>
          <w:rFonts w:eastAsia="Calibri"/>
          <w:spacing w:val="-2"/>
          <w:sz w:val="24"/>
          <w:szCs w:val="24"/>
          <w:lang w:bidi="en-US"/>
        </w:rPr>
        <w:t xml:space="preserve"> rationale for recommending </w:t>
      </w:r>
      <w:r w:rsidR="007A1218" w:rsidRPr="002C5815">
        <w:rPr>
          <w:rFonts w:eastAsia="Calibri"/>
          <w:spacing w:val="-2"/>
          <w:sz w:val="24"/>
          <w:szCs w:val="24"/>
          <w:lang w:bidi="en-US"/>
        </w:rPr>
        <w:t>fixed</w:t>
      </w:r>
      <w:r w:rsidRPr="002C5815">
        <w:rPr>
          <w:rFonts w:eastAsia="Calibri"/>
          <w:spacing w:val="-2"/>
          <w:sz w:val="24"/>
          <w:szCs w:val="24"/>
          <w:lang w:bidi="en-US"/>
        </w:rPr>
        <w:t>-dose combination</w:t>
      </w:r>
      <w:r w:rsidR="007A1218" w:rsidRPr="002C5815">
        <w:rPr>
          <w:rFonts w:eastAsia="Calibri"/>
          <w:spacing w:val="-2"/>
          <w:sz w:val="24"/>
          <w:szCs w:val="24"/>
          <w:lang w:bidi="en-US"/>
        </w:rPr>
        <w:t xml:space="preserve"> </w:t>
      </w:r>
      <w:r w:rsidRPr="002C5815">
        <w:rPr>
          <w:rFonts w:eastAsia="Calibri"/>
          <w:spacing w:val="-2"/>
          <w:sz w:val="24"/>
          <w:szCs w:val="24"/>
          <w:lang w:bidi="en-US"/>
        </w:rPr>
        <w:t xml:space="preserve">tablets for treatment of tuberculosis. </w:t>
      </w:r>
      <w:r w:rsidRPr="002C5815">
        <w:rPr>
          <w:rFonts w:eastAsia="Calibri"/>
          <w:i/>
          <w:spacing w:val="-2"/>
          <w:sz w:val="24"/>
          <w:szCs w:val="24"/>
          <w:lang w:bidi="en-US"/>
        </w:rPr>
        <w:t>Bull World Hea</w:t>
      </w:r>
      <w:r w:rsidR="006176F4" w:rsidRPr="002C5815">
        <w:rPr>
          <w:rFonts w:eastAsia="Calibri"/>
          <w:i/>
          <w:spacing w:val="-2"/>
          <w:sz w:val="24"/>
          <w:szCs w:val="24"/>
          <w:lang w:bidi="en-US"/>
        </w:rPr>
        <w:t>lth Organ</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2001</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79(1):</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61–</w:t>
      </w:r>
      <w:r w:rsidR="00E90AEB" w:rsidRPr="002C5815">
        <w:rPr>
          <w:rFonts w:eastAsia="Calibri"/>
          <w:spacing w:val="-2"/>
          <w:sz w:val="24"/>
          <w:szCs w:val="24"/>
          <w:lang w:val="uk-UA" w:bidi="en-US"/>
        </w:rPr>
        <w:t>6</w:t>
      </w:r>
      <w:r w:rsidR="006176F4" w:rsidRPr="002C5815">
        <w:rPr>
          <w:rFonts w:eastAsia="Calibri"/>
          <w:spacing w:val="-2"/>
          <w:sz w:val="24"/>
          <w:szCs w:val="24"/>
          <w:lang w:bidi="en-US"/>
        </w:rPr>
        <w:t>8.</w:t>
      </w:r>
    </w:p>
    <w:p w14:paraId="0194D61C" w14:textId="637814AE"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proofErr w:type="spellStart"/>
      <w:r w:rsidRPr="0091301A">
        <w:rPr>
          <w:rFonts w:eastAsia="Calibri"/>
          <w:sz w:val="24"/>
          <w:szCs w:val="24"/>
          <w:lang w:bidi="en-US"/>
        </w:rPr>
        <w:t>Milán</w:t>
      </w:r>
      <w:proofErr w:type="spellEnd"/>
      <w:r w:rsidRPr="0091301A">
        <w:rPr>
          <w:rFonts w:eastAsia="Calibri"/>
          <w:sz w:val="24"/>
          <w:szCs w:val="24"/>
          <w:lang w:bidi="en-US"/>
        </w:rPr>
        <w:t xml:space="preserve">-Segovia RC, Domínguez-Ramírez AM, Jung-Cook H, </w:t>
      </w:r>
      <w:proofErr w:type="spellStart"/>
      <w:r w:rsidRPr="0091301A">
        <w:rPr>
          <w:rFonts w:eastAsia="Calibri"/>
          <w:sz w:val="24"/>
          <w:szCs w:val="24"/>
          <w:lang w:bidi="en-US"/>
        </w:rPr>
        <w:t>Magaña</w:t>
      </w:r>
      <w:proofErr w:type="spellEnd"/>
      <w:r w:rsidRPr="0091301A">
        <w:rPr>
          <w:rFonts w:eastAsia="Calibri"/>
          <w:sz w:val="24"/>
          <w:szCs w:val="24"/>
          <w:lang w:bidi="en-US"/>
        </w:rPr>
        <w:t>-Aquino M, Romero-Méndez</w:t>
      </w:r>
      <w:r w:rsidR="006176F4" w:rsidRPr="0091301A">
        <w:rPr>
          <w:rFonts w:eastAsia="Calibri"/>
          <w:sz w:val="24"/>
          <w:szCs w:val="24"/>
          <w:lang w:bidi="en-US"/>
        </w:rPr>
        <w:t xml:space="preserve"> </w:t>
      </w:r>
      <w:r w:rsidRPr="0091301A">
        <w:rPr>
          <w:rFonts w:eastAsia="Calibri"/>
          <w:sz w:val="24"/>
          <w:szCs w:val="24"/>
          <w:lang w:bidi="en-US"/>
        </w:rPr>
        <w:t>MC, Medellín-Garibay SE</w:t>
      </w:r>
      <w:r w:rsidR="00E90AEB" w:rsidRPr="0091301A">
        <w:rPr>
          <w:rFonts w:eastAsia="Calibri"/>
          <w:sz w:val="24"/>
          <w:szCs w:val="24"/>
          <w:lang w:val="uk-UA" w:bidi="en-US"/>
        </w:rPr>
        <w:t xml:space="preserve"> </w:t>
      </w:r>
      <w:r w:rsidRPr="0091301A">
        <w:rPr>
          <w:rFonts w:eastAsia="Calibri"/>
          <w:sz w:val="24"/>
          <w:szCs w:val="24"/>
          <w:lang w:bidi="en-US"/>
        </w:rPr>
        <w:t xml:space="preserve">et al. Relative bioavailability of rifampicin in a three-drug </w:t>
      </w:r>
      <w:r w:rsidR="007A1218" w:rsidRPr="0091301A">
        <w:rPr>
          <w:rFonts w:eastAsia="Calibri"/>
          <w:sz w:val="24"/>
          <w:szCs w:val="24"/>
          <w:lang w:bidi="en-US"/>
        </w:rPr>
        <w:t>fixed</w:t>
      </w:r>
      <w:r w:rsidRPr="0091301A">
        <w:rPr>
          <w:rFonts w:eastAsia="Calibri"/>
          <w:sz w:val="24"/>
          <w:szCs w:val="24"/>
          <w:lang w:bidi="en-US"/>
        </w:rPr>
        <w:t>-dose</w:t>
      </w:r>
      <w:r w:rsidR="006176F4" w:rsidRPr="0091301A">
        <w:rPr>
          <w:rFonts w:eastAsia="Calibri"/>
          <w:sz w:val="24"/>
          <w:szCs w:val="24"/>
          <w:lang w:bidi="en-US"/>
        </w:rPr>
        <w:t xml:space="preserve"> </w:t>
      </w:r>
      <w:r w:rsidRPr="0091301A">
        <w:rPr>
          <w:rFonts w:eastAsia="Calibri"/>
          <w:sz w:val="24"/>
          <w:szCs w:val="24"/>
          <w:lang w:bidi="en-US"/>
        </w:rPr>
        <w:t xml:space="preserve">combination formulation.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E90AEB" w:rsidRPr="0091301A">
        <w:rPr>
          <w:rFonts w:eastAsia="Calibri"/>
          <w:sz w:val="24"/>
          <w:szCs w:val="24"/>
          <w:lang w:val="uk-UA" w:bidi="en-US"/>
        </w:rPr>
        <w:t xml:space="preserve">, </w:t>
      </w:r>
      <w:r w:rsidRPr="0091301A">
        <w:rPr>
          <w:rFonts w:eastAsia="Calibri"/>
          <w:sz w:val="24"/>
          <w:szCs w:val="24"/>
          <w:lang w:bidi="en-US"/>
        </w:rPr>
        <w:t>2010</w:t>
      </w:r>
      <w:r w:rsidR="00E90AEB" w:rsidRPr="0091301A">
        <w:rPr>
          <w:rFonts w:eastAsia="Calibri"/>
          <w:sz w:val="24"/>
          <w:szCs w:val="24"/>
          <w:lang w:val="uk-UA" w:bidi="en-US"/>
        </w:rPr>
        <w:t xml:space="preserve">, </w:t>
      </w:r>
      <w:r w:rsidRPr="0091301A">
        <w:rPr>
          <w:rFonts w:eastAsia="Calibri"/>
          <w:sz w:val="24"/>
          <w:szCs w:val="24"/>
          <w:lang w:bidi="en-US"/>
        </w:rPr>
        <w:t>14(11):</w:t>
      </w:r>
      <w:r w:rsidR="00E90AEB" w:rsidRPr="0091301A">
        <w:rPr>
          <w:rFonts w:eastAsia="Calibri"/>
          <w:sz w:val="24"/>
          <w:szCs w:val="24"/>
          <w:lang w:val="uk-UA" w:bidi="en-US"/>
        </w:rPr>
        <w:t xml:space="preserve"> </w:t>
      </w:r>
      <w:r w:rsidRPr="0091301A">
        <w:rPr>
          <w:rFonts w:eastAsia="Calibri"/>
          <w:sz w:val="24"/>
          <w:szCs w:val="24"/>
          <w:lang w:bidi="en-US"/>
        </w:rPr>
        <w:t>1454</w:t>
      </w:r>
      <w:r w:rsidR="00E90AEB" w:rsidRPr="0091301A">
        <w:rPr>
          <w:rFonts w:eastAsia="Calibri"/>
          <w:sz w:val="24"/>
          <w:szCs w:val="24"/>
          <w:lang w:val="uk-UA" w:bidi="en-US"/>
        </w:rPr>
        <w:t>–14</w:t>
      </w:r>
      <w:r w:rsidRPr="0091301A">
        <w:rPr>
          <w:rFonts w:eastAsia="Calibri"/>
          <w:sz w:val="24"/>
          <w:szCs w:val="24"/>
          <w:lang w:bidi="en-US"/>
        </w:rPr>
        <w:t>60.</w:t>
      </w:r>
      <w:r w:rsidR="006176F4" w:rsidRPr="0091301A">
        <w:rPr>
          <w:rFonts w:eastAsia="Calibri"/>
          <w:sz w:val="24"/>
          <w:szCs w:val="24"/>
          <w:lang w:bidi="en-US"/>
        </w:rPr>
        <w:t xml:space="preserve"> </w:t>
      </w:r>
    </w:p>
    <w:p w14:paraId="597DCB09" w14:textId="2333EDE8" w:rsidR="00FA347C"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Hao LH, Guo SC, Liu CC, Zhu H, Wang B, Fu L</w:t>
      </w:r>
      <w:r w:rsidR="00E90AEB" w:rsidRPr="0091301A">
        <w:rPr>
          <w:rFonts w:eastAsia="Calibri"/>
          <w:sz w:val="24"/>
          <w:szCs w:val="24"/>
          <w:lang w:val="uk-UA" w:bidi="en-US"/>
        </w:rPr>
        <w:t xml:space="preserve"> </w:t>
      </w:r>
      <w:r w:rsidRPr="0091301A">
        <w:rPr>
          <w:rFonts w:eastAsia="Calibri"/>
          <w:sz w:val="24"/>
          <w:szCs w:val="24"/>
          <w:lang w:bidi="en-US"/>
        </w:rPr>
        <w:t>et al. Comparative bioavailability of rifampicin</w:t>
      </w:r>
      <w:r w:rsidR="006176F4" w:rsidRPr="0091301A">
        <w:rPr>
          <w:rFonts w:eastAsia="Calibri"/>
          <w:sz w:val="24"/>
          <w:szCs w:val="24"/>
          <w:lang w:bidi="en-US"/>
        </w:rPr>
        <w:t xml:space="preserve"> </w:t>
      </w:r>
      <w:r w:rsidRPr="0091301A">
        <w:rPr>
          <w:rFonts w:eastAsia="Calibri"/>
          <w:sz w:val="24"/>
          <w:szCs w:val="24"/>
          <w:lang w:bidi="en-US"/>
        </w:rPr>
        <w:t xml:space="preserve">and isoniazid in </w:t>
      </w:r>
      <w:r w:rsidR="007A1218" w:rsidRPr="0091301A">
        <w:rPr>
          <w:rFonts w:eastAsia="Calibri"/>
          <w:sz w:val="24"/>
          <w:szCs w:val="24"/>
          <w:lang w:bidi="en-US"/>
        </w:rPr>
        <w:t>fixed</w:t>
      </w:r>
      <w:r w:rsidRPr="0091301A">
        <w:rPr>
          <w:rFonts w:eastAsia="Calibri"/>
          <w:sz w:val="24"/>
          <w:szCs w:val="24"/>
          <w:lang w:bidi="en-US"/>
        </w:rPr>
        <w:t xml:space="preserve">-dose combinations and single-drug formulations.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18(12):</w:t>
      </w:r>
      <w:r w:rsidR="00E90AEB" w:rsidRPr="0091301A">
        <w:rPr>
          <w:rFonts w:eastAsia="Calibri"/>
          <w:sz w:val="24"/>
          <w:szCs w:val="24"/>
          <w:lang w:val="uk-UA" w:bidi="en-US"/>
        </w:rPr>
        <w:t xml:space="preserve"> </w:t>
      </w:r>
      <w:r w:rsidRPr="0091301A">
        <w:rPr>
          <w:rFonts w:eastAsia="Calibri"/>
          <w:sz w:val="24"/>
          <w:szCs w:val="24"/>
          <w:lang w:bidi="en-US"/>
        </w:rPr>
        <w:t>1505</w:t>
      </w:r>
      <w:r w:rsidR="00E90AEB" w:rsidRPr="0091301A">
        <w:rPr>
          <w:rFonts w:eastAsia="Calibri"/>
          <w:sz w:val="24"/>
          <w:szCs w:val="24"/>
          <w:lang w:val="uk-UA" w:bidi="en-US"/>
        </w:rPr>
        <w:t>–15</w:t>
      </w:r>
      <w:r w:rsidRPr="0091301A">
        <w:rPr>
          <w:rFonts w:eastAsia="Calibri"/>
          <w:sz w:val="24"/>
          <w:szCs w:val="24"/>
          <w:lang w:bidi="en-US"/>
        </w:rPr>
        <w:t>12.</w:t>
      </w:r>
    </w:p>
    <w:p w14:paraId="45E68F44" w14:textId="2C761739"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Menzies D, Benedetti A, </w:t>
      </w:r>
      <w:proofErr w:type="spellStart"/>
      <w:r w:rsidRPr="0091301A">
        <w:rPr>
          <w:rFonts w:eastAsia="Calibri"/>
          <w:sz w:val="24"/>
          <w:szCs w:val="24"/>
          <w:lang w:bidi="en-US"/>
        </w:rPr>
        <w:t>Paydar</w:t>
      </w:r>
      <w:proofErr w:type="spellEnd"/>
      <w:r w:rsidRPr="0091301A">
        <w:rPr>
          <w:rFonts w:eastAsia="Calibri"/>
          <w:sz w:val="24"/>
          <w:szCs w:val="24"/>
          <w:lang w:bidi="en-US"/>
        </w:rPr>
        <w:t xml:space="preserve"> A, Martin I, Royce S, Pai M</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ect of duration and</w:t>
      </w:r>
      <w:r w:rsidR="0043661C" w:rsidRPr="0091301A">
        <w:rPr>
          <w:rFonts w:eastAsia="Calibri"/>
          <w:sz w:val="24"/>
          <w:szCs w:val="24"/>
          <w:lang w:bidi="en-US"/>
        </w:rPr>
        <w:t xml:space="preserve"> </w:t>
      </w:r>
      <w:r w:rsidRPr="0091301A">
        <w:rPr>
          <w:rFonts w:eastAsia="Calibri"/>
          <w:sz w:val="24"/>
          <w:szCs w:val="24"/>
          <w:lang w:bidi="en-US"/>
        </w:rPr>
        <w:t>intermittency of rifampin on tuberculosis treatment outcomes: a systematic review and meta</w:t>
      </w:r>
      <w:r w:rsidR="007A1218" w:rsidRPr="0091301A">
        <w:rPr>
          <w:rFonts w:eastAsia="Calibri"/>
          <w:sz w:val="24"/>
          <w:szCs w:val="24"/>
          <w:lang w:bidi="en-US"/>
        </w:rPr>
        <w:t>-</w:t>
      </w:r>
      <w:r w:rsidRPr="0091301A">
        <w:rPr>
          <w:rFonts w:eastAsia="Calibri"/>
          <w:sz w:val="24"/>
          <w:szCs w:val="24"/>
          <w:lang w:bidi="en-US"/>
        </w:rPr>
        <w:t xml:space="preserve">analysis.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Med</w:t>
      </w:r>
      <w:r w:rsidR="00E90AEB" w:rsidRPr="0091301A">
        <w:rPr>
          <w:rFonts w:eastAsia="Calibri"/>
          <w:sz w:val="24"/>
          <w:szCs w:val="24"/>
          <w:lang w:val="uk-UA" w:bidi="en-US"/>
        </w:rPr>
        <w:t xml:space="preserve">, </w:t>
      </w:r>
      <w:r w:rsidRPr="0091301A">
        <w:rPr>
          <w:rFonts w:eastAsia="Calibri"/>
          <w:sz w:val="24"/>
          <w:szCs w:val="24"/>
          <w:lang w:bidi="en-US"/>
        </w:rPr>
        <w:t>2009</w:t>
      </w:r>
      <w:r w:rsidR="00E90AEB" w:rsidRPr="0091301A">
        <w:rPr>
          <w:rFonts w:eastAsia="Calibri"/>
          <w:sz w:val="24"/>
          <w:szCs w:val="24"/>
          <w:lang w:val="uk-UA" w:bidi="en-US"/>
        </w:rPr>
        <w:t xml:space="preserve">, </w:t>
      </w:r>
      <w:r w:rsidRPr="0091301A">
        <w:rPr>
          <w:rFonts w:eastAsia="Calibri"/>
          <w:sz w:val="24"/>
          <w:szCs w:val="24"/>
          <w:lang w:bidi="en-US"/>
        </w:rPr>
        <w:t>6(9):</w:t>
      </w:r>
      <w:r w:rsidR="00E90AEB" w:rsidRPr="0091301A">
        <w:rPr>
          <w:rFonts w:eastAsia="Calibri"/>
          <w:sz w:val="24"/>
          <w:szCs w:val="24"/>
          <w:lang w:val="uk-UA" w:bidi="en-US"/>
        </w:rPr>
        <w:t xml:space="preserve"> </w:t>
      </w:r>
      <w:r w:rsidRPr="0091301A">
        <w:rPr>
          <w:rFonts w:eastAsia="Calibri"/>
          <w:sz w:val="24"/>
          <w:szCs w:val="24"/>
          <w:lang w:bidi="en-US"/>
        </w:rPr>
        <w:t>e1000146.</w:t>
      </w:r>
    </w:p>
    <w:p w14:paraId="39130C28" w14:textId="395FB657"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Blanc FX, </w:t>
      </w:r>
      <w:proofErr w:type="spellStart"/>
      <w:r w:rsidRPr="0091301A">
        <w:rPr>
          <w:rFonts w:eastAsia="Calibri"/>
          <w:sz w:val="24"/>
          <w:szCs w:val="24"/>
          <w:lang w:bidi="en-US"/>
        </w:rPr>
        <w:t>Sok</w:t>
      </w:r>
      <w:proofErr w:type="spellEnd"/>
      <w:r w:rsidRPr="0091301A">
        <w:rPr>
          <w:rFonts w:eastAsia="Calibri"/>
          <w:sz w:val="24"/>
          <w:szCs w:val="24"/>
          <w:lang w:bidi="en-US"/>
        </w:rPr>
        <w:t xml:space="preserve"> T, </w:t>
      </w:r>
      <w:proofErr w:type="spellStart"/>
      <w:r w:rsidRPr="0091301A">
        <w:rPr>
          <w:rFonts w:eastAsia="Calibri"/>
          <w:sz w:val="24"/>
          <w:szCs w:val="24"/>
          <w:lang w:bidi="en-US"/>
        </w:rPr>
        <w:t>Laureillard</w:t>
      </w:r>
      <w:proofErr w:type="spellEnd"/>
      <w:r w:rsidRPr="0091301A">
        <w:rPr>
          <w:rFonts w:eastAsia="Calibri"/>
          <w:sz w:val="24"/>
          <w:szCs w:val="24"/>
          <w:lang w:bidi="en-US"/>
        </w:rPr>
        <w:t xml:space="preserve"> D, </w:t>
      </w:r>
      <w:proofErr w:type="spellStart"/>
      <w:r w:rsidRPr="0091301A">
        <w:rPr>
          <w:rFonts w:eastAsia="Calibri"/>
          <w:sz w:val="24"/>
          <w:szCs w:val="24"/>
          <w:lang w:bidi="en-US"/>
        </w:rPr>
        <w:t>Borand</w:t>
      </w:r>
      <w:proofErr w:type="spellEnd"/>
      <w:r w:rsidRPr="0091301A">
        <w:rPr>
          <w:rFonts w:eastAsia="Calibri"/>
          <w:sz w:val="24"/>
          <w:szCs w:val="24"/>
          <w:lang w:bidi="en-US"/>
        </w:rPr>
        <w:t xml:space="preserve"> L, </w:t>
      </w:r>
      <w:proofErr w:type="spellStart"/>
      <w:r w:rsidRPr="0091301A">
        <w:rPr>
          <w:rFonts w:eastAsia="Calibri"/>
          <w:sz w:val="24"/>
          <w:szCs w:val="24"/>
          <w:lang w:bidi="en-US"/>
        </w:rPr>
        <w:t>Rekacewicz</w:t>
      </w:r>
      <w:proofErr w:type="spellEnd"/>
      <w:r w:rsidRPr="0091301A">
        <w:rPr>
          <w:rFonts w:eastAsia="Calibri"/>
          <w:sz w:val="24"/>
          <w:szCs w:val="24"/>
          <w:lang w:bidi="en-US"/>
        </w:rPr>
        <w:t xml:space="preserve"> C, </w:t>
      </w:r>
      <w:proofErr w:type="spellStart"/>
      <w:r w:rsidRPr="0091301A">
        <w:rPr>
          <w:rFonts w:eastAsia="Calibri"/>
          <w:sz w:val="24"/>
          <w:szCs w:val="24"/>
          <w:lang w:bidi="en-US"/>
        </w:rPr>
        <w:t>Nerrienet</w:t>
      </w:r>
      <w:proofErr w:type="spellEnd"/>
      <w:r w:rsidRPr="0091301A">
        <w:rPr>
          <w:rFonts w:eastAsia="Calibri"/>
          <w:sz w:val="24"/>
          <w:szCs w:val="24"/>
          <w:lang w:bidi="en-US"/>
        </w:rPr>
        <w:t xml:space="preserve"> E</w:t>
      </w:r>
      <w:r w:rsidR="00E90AEB" w:rsidRPr="0091301A">
        <w:rPr>
          <w:rFonts w:eastAsia="Calibri"/>
          <w:sz w:val="24"/>
          <w:szCs w:val="24"/>
          <w:lang w:bidi="en-US"/>
        </w:rPr>
        <w:t xml:space="preserve"> et al</w:t>
      </w:r>
      <w:r w:rsidRPr="0091301A">
        <w:rPr>
          <w:rFonts w:eastAsia="Calibri"/>
          <w:sz w:val="24"/>
          <w:szCs w:val="24"/>
          <w:lang w:bidi="en-US"/>
        </w:rPr>
        <w:t xml:space="preserve">. Earlier versus later start of antiretroviral therapy in HIV-infected adults with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E90AEB" w:rsidRPr="0091301A">
        <w:rPr>
          <w:rFonts w:eastAsia="Calibri"/>
          <w:sz w:val="24"/>
          <w:szCs w:val="24"/>
          <w:lang w:val="uk-UA" w:bidi="en-US"/>
        </w:rPr>
        <w:t xml:space="preserve">, </w:t>
      </w:r>
      <w:r w:rsidRPr="0091301A">
        <w:rPr>
          <w:rFonts w:eastAsia="Calibri"/>
          <w:sz w:val="24"/>
          <w:szCs w:val="24"/>
          <w:lang w:bidi="en-US"/>
        </w:rPr>
        <w:t>2011</w:t>
      </w:r>
      <w:r w:rsidR="00E90AEB" w:rsidRPr="0091301A">
        <w:rPr>
          <w:rFonts w:eastAsia="Calibri"/>
          <w:sz w:val="24"/>
          <w:szCs w:val="24"/>
          <w:lang w:val="uk-UA" w:bidi="en-US"/>
        </w:rPr>
        <w:t xml:space="preserve">, </w:t>
      </w:r>
      <w:r w:rsidRPr="0091301A">
        <w:rPr>
          <w:rFonts w:eastAsia="Calibri"/>
          <w:sz w:val="24"/>
          <w:szCs w:val="24"/>
          <w:lang w:bidi="en-US"/>
        </w:rPr>
        <w:t>365(16):</w:t>
      </w:r>
      <w:r w:rsidR="00E90AEB" w:rsidRPr="0091301A">
        <w:rPr>
          <w:rFonts w:eastAsia="Calibri"/>
          <w:sz w:val="24"/>
          <w:szCs w:val="24"/>
          <w:lang w:val="uk-UA" w:bidi="en-US"/>
        </w:rPr>
        <w:t xml:space="preserve"> </w:t>
      </w:r>
      <w:r w:rsidRPr="0091301A">
        <w:rPr>
          <w:rFonts w:eastAsia="Calibri"/>
          <w:sz w:val="24"/>
          <w:szCs w:val="24"/>
          <w:lang w:bidi="en-US"/>
        </w:rPr>
        <w:t>1471</w:t>
      </w:r>
      <w:r w:rsidR="00E90AEB" w:rsidRPr="0091301A">
        <w:rPr>
          <w:rFonts w:eastAsia="Calibri"/>
          <w:sz w:val="24"/>
          <w:szCs w:val="24"/>
          <w:lang w:val="uk-UA" w:bidi="en-US"/>
        </w:rPr>
        <w:t>–14</w:t>
      </w:r>
      <w:r w:rsidRPr="0091301A">
        <w:rPr>
          <w:rFonts w:eastAsia="Calibri"/>
          <w:sz w:val="24"/>
          <w:szCs w:val="24"/>
          <w:lang w:bidi="en-US"/>
        </w:rPr>
        <w:t>81.</w:t>
      </w:r>
    </w:p>
    <w:p w14:paraId="2AC6216A" w14:textId="60B51EA4"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Johnson JL, </w:t>
      </w:r>
      <w:proofErr w:type="spellStart"/>
      <w:r w:rsidRPr="0091301A">
        <w:rPr>
          <w:rFonts w:eastAsia="Calibri"/>
          <w:sz w:val="24"/>
          <w:szCs w:val="24"/>
          <w:lang w:bidi="en-US"/>
        </w:rPr>
        <w:t>Hadad</w:t>
      </w:r>
      <w:proofErr w:type="spellEnd"/>
      <w:r w:rsidRPr="0091301A">
        <w:rPr>
          <w:rFonts w:eastAsia="Calibri"/>
          <w:sz w:val="24"/>
          <w:szCs w:val="24"/>
          <w:lang w:bidi="en-US"/>
        </w:rPr>
        <w:t xml:space="preserve"> DJ, </w:t>
      </w:r>
      <w:proofErr w:type="spellStart"/>
      <w:r w:rsidRPr="0091301A">
        <w:rPr>
          <w:rFonts w:eastAsia="Calibri"/>
          <w:sz w:val="24"/>
          <w:szCs w:val="24"/>
          <w:lang w:bidi="en-US"/>
        </w:rPr>
        <w:t>Dietze</w:t>
      </w:r>
      <w:proofErr w:type="spellEnd"/>
      <w:r w:rsidRPr="0091301A">
        <w:rPr>
          <w:rFonts w:eastAsia="Calibri"/>
          <w:sz w:val="24"/>
          <w:szCs w:val="24"/>
          <w:lang w:bidi="en-US"/>
        </w:rPr>
        <w:t xml:space="preserve"> R, </w:t>
      </w:r>
      <w:proofErr w:type="spellStart"/>
      <w:r w:rsidRPr="0091301A">
        <w:rPr>
          <w:rFonts w:eastAsia="Calibri"/>
          <w:sz w:val="24"/>
          <w:szCs w:val="24"/>
          <w:lang w:bidi="en-US"/>
        </w:rPr>
        <w:t>Maciel</w:t>
      </w:r>
      <w:proofErr w:type="spellEnd"/>
      <w:r w:rsidRPr="0091301A">
        <w:rPr>
          <w:rFonts w:eastAsia="Calibri"/>
          <w:sz w:val="24"/>
          <w:szCs w:val="24"/>
          <w:lang w:bidi="en-US"/>
        </w:rPr>
        <w:t xml:space="preserve"> EL, Sewali B, Gitta P</w:t>
      </w:r>
      <w:r w:rsidR="00E90AEB" w:rsidRPr="0091301A">
        <w:rPr>
          <w:rFonts w:eastAsia="Calibri"/>
          <w:sz w:val="24"/>
          <w:szCs w:val="24"/>
          <w:lang w:bidi="en-US"/>
        </w:rPr>
        <w:t xml:space="preserve"> et al</w:t>
      </w:r>
      <w:r w:rsidRPr="0091301A">
        <w:rPr>
          <w:rFonts w:eastAsia="Calibri"/>
          <w:sz w:val="24"/>
          <w:szCs w:val="24"/>
          <w:lang w:bidi="en-US"/>
        </w:rPr>
        <w:t>. Shortening treatment in adults with non</w:t>
      </w:r>
      <w:r w:rsidR="007A1218" w:rsidRPr="0091301A">
        <w:rPr>
          <w:rFonts w:eastAsia="Calibri"/>
          <w:sz w:val="24"/>
          <w:szCs w:val="24"/>
          <w:lang w:bidi="en-US"/>
        </w:rPr>
        <w:t>-</w:t>
      </w:r>
      <w:r w:rsidRPr="0091301A">
        <w:rPr>
          <w:rFonts w:eastAsia="Calibri"/>
          <w:sz w:val="24"/>
          <w:szCs w:val="24"/>
          <w:lang w:bidi="en-US"/>
        </w:rPr>
        <w:t xml:space="preserve">cavitary tuberculosis and 2-month culture conversion. </w:t>
      </w:r>
      <w:r w:rsidRPr="0091301A">
        <w:rPr>
          <w:rFonts w:eastAsia="Calibri"/>
          <w:i/>
          <w:sz w:val="24"/>
          <w:szCs w:val="24"/>
          <w:lang w:bidi="en-US"/>
        </w:rPr>
        <w:t xml:space="preserve">Am J Respir </w:t>
      </w:r>
      <w:proofErr w:type="spellStart"/>
      <w:r w:rsidRPr="0091301A">
        <w:rPr>
          <w:rFonts w:eastAsia="Calibri"/>
          <w:i/>
          <w:sz w:val="24"/>
          <w:szCs w:val="24"/>
          <w:lang w:bidi="en-US"/>
        </w:rPr>
        <w:t>Crit</w:t>
      </w:r>
      <w:proofErr w:type="spellEnd"/>
      <w:r w:rsidRPr="0091301A">
        <w:rPr>
          <w:rFonts w:eastAsia="Calibri"/>
          <w:i/>
          <w:sz w:val="24"/>
          <w:szCs w:val="24"/>
          <w:lang w:bidi="en-US"/>
        </w:rPr>
        <w:t xml:space="preserve"> Care Med</w:t>
      </w:r>
      <w:r w:rsidR="00E90AEB" w:rsidRPr="0091301A">
        <w:rPr>
          <w:rFonts w:eastAsia="Calibri"/>
          <w:sz w:val="24"/>
          <w:szCs w:val="24"/>
          <w:lang w:val="uk-UA" w:bidi="en-US"/>
        </w:rPr>
        <w:t xml:space="preserve">, </w:t>
      </w:r>
      <w:r w:rsidRPr="0091301A">
        <w:rPr>
          <w:rFonts w:eastAsia="Calibri"/>
          <w:sz w:val="24"/>
          <w:szCs w:val="24"/>
          <w:lang w:bidi="en-US"/>
        </w:rPr>
        <w:t>2009</w:t>
      </w:r>
      <w:r w:rsidR="00E90AEB" w:rsidRPr="0091301A">
        <w:rPr>
          <w:rFonts w:eastAsia="Calibri"/>
          <w:sz w:val="24"/>
          <w:szCs w:val="24"/>
          <w:lang w:val="uk-UA" w:bidi="en-US"/>
        </w:rPr>
        <w:t xml:space="preserve">, </w:t>
      </w:r>
      <w:r w:rsidRPr="0091301A">
        <w:rPr>
          <w:rFonts w:eastAsia="Calibri"/>
          <w:sz w:val="24"/>
          <w:szCs w:val="24"/>
          <w:lang w:bidi="en-US"/>
        </w:rPr>
        <w:t>180(6):</w:t>
      </w:r>
      <w:r w:rsidR="00E90AEB" w:rsidRPr="0091301A">
        <w:rPr>
          <w:rFonts w:eastAsia="Calibri"/>
          <w:sz w:val="24"/>
          <w:szCs w:val="24"/>
          <w:lang w:val="uk-UA" w:bidi="en-US"/>
        </w:rPr>
        <w:t xml:space="preserve"> </w:t>
      </w:r>
      <w:r w:rsidRPr="0091301A">
        <w:rPr>
          <w:rFonts w:eastAsia="Calibri"/>
          <w:sz w:val="24"/>
          <w:szCs w:val="24"/>
          <w:lang w:bidi="en-US"/>
        </w:rPr>
        <w:t>558</w:t>
      </w:r>
      <w:r w:rsidR="00E90AEB" w:rsidRPr="0091301A">
        <w:rPr>
          <w:rFonts w:eastAsia="Calibri"/>
          <w:sz w:val="24"/>
          <w:szCs w:val="24"/>
          <w:lang w:val="uk-UA" w:bidi="en-US"/>
        </w:rPr>
        <w:t>–5</w:t>
      </w:r>
      <w:r w:rsidRPr="0091301A">
        <w:rPr>
          <w:rFonts w:eastAsia="Calibri"/>
          <w:sz w:val="24"/>
          <w:szCs w:val="24"/>
          <w:lang w:bidi="en-US"/>
        </w:rPr>
        <w:t>63.</w:t>
      </w:r>
    </w:p>
    <w:p w14:paraId="0DFCB2E8" w14:textId="12EEBA4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Lienhardt C, Cook SV, Burgos M, Yorke-Edwards V, Rigouts L, </w:t>
      </w:r>
      <w:proofErr w:type="spellStart"/>
      <w:r w:rsidRPr="0091301A">
        <w:rPr>
          <w:rFonts w:eastAsia="Calibri"/>
          <w:sz w:val="24"/>
          <w:szCs w:val="24"/>
          <w:lang w:bidi="en-US"/>
        </w:rPr>
        <w:t>Anyo</w:t>
      </w:r>
      <w:proofErr w:type="spellEnd"/>
      <w:r w:rsidRPr="0091301A">
        <w:rPr>
          <w:rFonts w:eastAsia="Calibri"/>
          <w:sz w:val="24"/>
          <w:szCs w:val="24"/>
          <w:lang w:bidi="en-US"/>
        </w:rPr>
        <w:t xml:space="preserve"> G</w:t>
      </w:r>
      <w:r w:rsidR="00E90AEB" w:rsidRPr="0091301A">
        <w:rPr>
          <w:rFonts w:eastAsia="Calibri"/>
          <w:sz w:val="24"/>
          <w:szCs w:val="24"/>
          <w:lang w:bidi="en-US"/>
        </w:rPr>
        <w:t xml:space="preserve"> et al</w:t>
      </w:r>
      <w:r w:rsidRPr="0091301A">
        <w:rPr>
          <w:rFonts w:eastAsia="Calibri"/>
          <w:sz w:val="24"/>
          <w:szCs w:val="24"/>
          <w:lang w:bidi="en-US"/>
        </w:rPr>
        <w:t xml:space="preserve">. </w:t>
      </w:r>
      <w:proofErr w:type="spellStart"/>
      <w:r w:rsidRPr="0091301A">
        <w:rPr>
          <w:rFonts w:eastAsia="Calibri"/>
          <w:sz w:val="24"/>
          <w:szCs w:val="24"/>
          <w:lang w:bidi="en-US"/>
        </w:rPr>
        <w:t>Efcacy</w:t>
      </w:r>
      <w:proofErr w:type="spellEnd"/>
      <w:r w:rsidRPr="0091301A">
        <w:rPr>
          <w:rFonts w:eastAsia="Calibri"/>
          <w:sz w:val="24"/>
          <w:szCs w:val="24"/>
          <w:lang w:bidi="en-US"/>
        </w:rPr>
        <w:t xml:space="preserve"> and safety of a 4-drug </w:t>
      </w:r>
      <w:r w:rsidR="007A1218" w:rsidRPr="0091301A">
        <w:rPr>
          <w:rFonts w:eastAsia="Calibri"/>
          <w:sz w:val="24"/>
          <w:szCs w:val="24"/>
          <w:lang w:bidi="en-US"/>
        </w:rPr>
        <w:t>fixed</w:t>
      </w:r>
      <w:r w:rsidRPr="0091301A">
        <w:rPr>
          <w:rFonts w:eastAsia="Calibri"/>
          <w:sz w:val="24"/>
          <w:szCs w:val="24"/>
          <w:lang w:bidi="en-US"/>
        </w:rPr>
        <w:t>-dose combination regimen compared with separate drugs for treatment of pulmonary</w:t>
      </w:r>
      <w:r w:rsidR="007A1218" w:rsidRPr="0091301A">
        <w:rPr>
          <w:rFonts w:eastAsia="Calibri"/>
          <w:sz w:val="24"/>
          <w:szCs w:val="24"/>
          <w:lang w:bidi="en-US"/>
        </w:rPr>
        <w:t xml:space="preserve"> </w:t>
      </w:r>
      <w:r w:rsidRPr="0091301A">
        <w:rPr>
          <w:rFonts w:eastAsia="Calibri"/>
          <w:sz w:val="24"/>
          <w:szCs w:val="24"/>
          <w:lang w:bidi="en-US"/>
        </w:rPr>
        <w:t xml:space="preserve">tuberculosis: </w:t>
      </w:r>
      <w:proofErr w:type="gramStart"/>
      <w:r w:rsidRPr="0091301A">
        <w:rPr>
          <w:rFonts w:eastAsia="Calibri"/>
          <w:sz w:val="24"/>
          <w:szCs w:val="24"/>
          <w:lang w:bidi="en-US"/>
        </w:rPr>
        <w:t>the</w:t>
      </w:r>
      <w:proofErr w:type="gramEnd"/>
      <w:r w:rsidRPr="0091301A">
        <w:rPr>
          <w:rFonts w:eastAsia="Calibri"/>
          <w:sz w:val="24"/>
          <w:szCs w:val="24"/>
          <w:lang w:bidi="en-US"/>
        </w:rPr>
        <w:t xml:space="preserve"> Study C randomized controlled trial. </w:t>
      </w:r>
      <w:r w:rsidRPr="0091301A">
        <w:rPr>
          <w:rFonts w:eastAsia="Calibri"/>
          <w:i/>
          <w:sz w:val="24"/>
          <w:szCs w:val="24"/>
          <w:lang w:bidi="en-US"/>
        </w:rPr>
        <w:t>JAMA</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305(14):</w:t>
      </w:r>
      <w:r w:rsidR="00650DB6" w:rsidRPr="0091301A">
        <w:rPr>
          <w:rFonts w:eastAsia="Calibri"/>
          <w:sz w:val="24"/>
          <w:szCs w:val="24"/>
          <w:lang w:val="uk-UA" w:bidi="en-US"/>
        </w:rPr>
        <w:t xml:space="preserve"> </w:t>
      </w:r>
      <w:r w:rsidRPr="0091301A">
        <w:rPr>
          <w:rFonts w:eastAsia="Calibri"/>
          <w:sz w:val="24"/>
          <w:szCs w:val="24"/>
          <w:lang w:bidi="en-US"/>
        </w:rPr>
        <w:t>1415</w:t>
      </w:r>
      <w:r w:rsidR="00650DB6" w:rsidRPr="0091301A">
        <w:rPr>
          <w:rFonts w:eastAsia="Calibri"/>
          <w:sz w:val="24"/>
          <w:szCs w:val="24"/>
          <w:lang w:val="uk-UA" w:bidi="en-US"/>
        </w:rPr>
        <w:t>–14</w:t>
      </w:r>
      <w:r w:rsidRPr="0091301A">
        <w:rPr>
          <w:rFonts w:eastAsia="Calibri"/>
          <w:sz w:val="24"/>
          <w:szCs w:val="24"/>
          <w:lang w:bidi="en-US"/>
        </w:rPr>
        <w:t>23.</w:t>
      </w:r>
    </w:p>
    <w:p w14:paraId="32682821" w14:textId="61601383" w:rsidR="00743778" w:rsidRPr="002C5815" w:rsidRDefault="00743778" w:rsidP="002C5815">
      <w:pPr>
        <w:pStyle w:val="ab"/>
        <w:numPr>
          <w:ilvl w:val="0"/>
          <w:numId w:val="7"/>
        </w:numPr>
        <w:spacing w:after="120" w:line="252" w:lineRule="auto"/>
        <w:ind w:left="567" w:hanging="567"/>
        <w:contextualSpacing w:val="0"/>
        <w:jc w:val="both"/>
        <w:rPr>
          <w:rFonts w:eastAsia="Calibri"/>
          <w:spacing w:val="2"/>
          <w:sz w:val="24"/>
          <w:szCs w:val="24"/>
          <w:lang w:bidi="en-US"/>
        </w:rPr>
      </w:pPr>
      <w:r w:rsidRPr="002C5815">
        <w:rPr>
          <w:rFonts w:eastAsia="Calibri"/>
          <w:spacing w:val="2"/>
          <w:sz w:val="24"/>
          <w:szCs w:val="24"/>
          <w:lang w:bidi="en-US"/>
        </w:rPr>
        <w:t xml:space="preserve">Swaminathan S, </w:t>
      </w:r>
      <w:proofErr w:type="spellStart"/>
      <w:r w:rsidRPr="002C5815">
        <w:rPr>
          <w:rFonts w:eastAsia="Calibri"/>
          <w:spacing w:val="2"/>
          <w:sz w:val="24"/>
          <w:szCs w:val="24"/>
          <w:lang w:bidi="en-US"/>
        </w:rPr>
        <w:t>Narendran</w:t>
      </w:r>
      <w:proofErr w:type="spellEnd"/>
      <w:r w:rsidRPr="002C5815">
        <w:rPr>
          <w:rFonts w:eastAsia="Calibri"/>
          <w:spacing w:val="2"/>
          <w:sz w:val="24"/>
          <w:szCs w:val="24"/>
          <w:lang w:bidi="en-US"/>
        </w:rPr>
        <w:t xml:space="preserve"> G, Venkatesan P, </w:t>
      </w:r>
      <w:proofErr w:type="spellStart"/>
      <w:r w:rsidRPr="002C5815">
        <w:rPr>
          <w:rFonts w:eastAsia="Calibri"/>
          <w:spacing w:val="2"/>
          <w:sz w:val="24"/>
          <w:szCs w:val="24"/>
          <w:lang w:bidi="en-US"/>
        </w:rPr>
        <w:t>Iliayas</w:t>
      </w:r>
      <w:proofErr w:type="spellEnd"/>
      <w:r w:rsidRPr="002C5815">
        <w:rPr>
          <w:rFonts w:eastAsia="Calibri"/>
          <w:spacing w:val="2"/>
          <w:sz w:val="24"/>
          <w:szCs w:val="24"/>
          <w:lang w:bidi="en-US"/>
        </w:rPr>
        <w:t xml:space="preserve"> S, </w:t>
      </w:r>
      <w:proofErr w:type="spellStart"/>
      <w:r w:rsidRPr="002C5815">
        <w:rPr>
          <w:rFonts w:eastAsia="Calibri"/>
          <w:spacing w:val="2"/>
          <w:sz w:val="24"/>
          <w:szCs w:val="24"/>
          <w:lang w:bidi="en-US"/>
        </w:rPr>
        <w:t>Santhanakrishnan</w:t>
      </w:r>
      <w:proofErr w:type="spellEnd"/>
      <w:r w:rsidRPr="002C5815">
        <w:rPr>
          <w:rFonts w:eastAsia="Calibri"/>
          <w:spacing w:val="2"/>
          <w:sz w:val="24"/>
          <w:szCs w:val="24"/>
          <w:lang w:bidi="en-US"/>
        </w:rPr>
        <w:t xml:space="preserve"> R, Menon PA</w:t>
      </w:r>
      <w:r w:rsidR="00E90AEB" w:rsidRPr="002C5815">
        <w:rPr>
          <w:rFonts w:eastAsia="Calibri"/>
          <w:spacing w:val="2"/>
          <w:sz w:val="24"/>
          <w:szCs w:val="24"/>
          <w:lang w:bidi="en-US"/>
        </w:rPr>
        <w:t xml:space="preserve"> et al</w:t>
      </w:r>
      <w:r w:rsidRPr="002C5815">
        <w:rPr>
          <w:rFonts w:eastAsia="Calibri"/>
          <w:spacing w:val="2"/>
          <w:sz w:val="24"/>
          <w:szCs w:val="24"/>
          <w:lang w:bidi="en-US"/>
        </w:rPr>
        <w:t>.</w:t>
      </w:r>
      <w:r w:rsidR="006176F4" w:rsidRPr="002C5815">
        <w:rPr>
          <w:rFonts w:eastAsia="Calibri"/>
          <w:spacing w:val="2"/>
          <w:sz w:val="24"/>
          <w:szCs w:val="24"/>
          <w:lang w:bidi="en-US"/>
        </w:rPr>
        <w:t xml:space="preserve"> </w:t>
      </w:r>
      <w:r w:rsidR="007A1218" w:rsidRPr="002C5815">
        <w:rPr>
          <w:rFonts w:eastAsia="Calibri"/>
          <w:spacing w:val="2"/>
          <w:sz w:val="24"/>
          <w:szCs w:val="24"/>
          <w:lang w:bidi="en-US"/>
        </w:rPr>
        <w:t>Efficacy</w:t>
      </w:r>
      <w:r w:rsidRPr="002C5815">
        <w:rPr>
          <w:rFonts w:eastAsia="Calibri"/>
          <w:spacing w:val="2"/>
          <w:sz w:val="24"/>
          <w:szCs w:val="24"/>
          <w:lang w:bidi="en-US"/>
        </w:rPr>
        <w:t xml:space="preserve"> of a 6-month versus 9-month intermittent treatment regimen in HIV-infected patients with</w:t>
      </w:r>
      <w:r w:rsidR="006176F4" w:rsidRPr="002C5815">
        <w:rPr>
          <w:rFonts w:eastAsia="Calibri"/>
          <w:spacing w:val="2"/>
          <w:sz w:val="24"/>
          <w:szCs w:val="24"/>
          <w:lang w:bidi="en-US"/>
        </w:rPr>
        <w:t xml:space="preserve"> </w:t>
      </w:r>
      <w:r w:rsidRPr="002C5815">
        <w:rPr>
          <w:rFonts w:eastAsia="Calibri"/>
          <w:spacing w:val="2"/>
          <w:sz w:val="24"/>
          <w:szCs w:val="24"/>
          <w:lang w:bidi="en-US"/>
        </w:rPr>
        <w:t xml:space="preserve">tuberculosis: a randomized clinical trial. </w:t>
      </w:r>
      <w:r w:rsidRPr="002C5815">
        <w:rPr>
          <w:rFonts w:eastAsia="Calibri"/>
          <w:i/>
          <w:spacing w:val="2"/>
          <w:sz w:val="24"/>
          <w:szCs w:val="24"/>
          <w:lang w:bidi="en-US"/>
        </w:rPr>
        <w:t xml:space="preserve">Am J Respir </w:t>
      </w:r>
      <w:proofErr w:type="spellStart"/>
      <w:r w:rsidRPr="002C5815">
        <w:rPr>
          <w:rFonts w:eastAsia="Calibri"/>
          <w:i/>
          <w:spacing w:val="2"/>
          <w:sz w:val="24"/>
          <w:szCs w:val="24"/>
          <w:lang w:bidi="en-US"/>
        </w:rPr>
        <w:t>Crit</w:t>
      </w:r>
      <w:proofErr w:type="spellEnd"/>
      <w:r w:rsidRPr="002C5815">
        <w:rPr>
          <w:rFonts w:eastAsia="Calibri"/>
          <w:i/>
          <w:spacing w:val="2"/>
          <w:sz w:val="24"/>
          <w:szCs w:val="24"/>
          <w:lang w:bidi="en-US"/>
        </w:rPr>
        <w:t xml:space="preserve"> Care Med</w:t>
      </w:r>
      <w:r w:rsidR="00650DB6" w:rsidRPr="002C5815">
        <w:rPr>
          <w:rFonts w:eastAsia="Calibri"/>
          <w:spacing w:val="2"/>
          <w:sz w:val="24"/>
          <w:szCs w:val="24"/>
          <w:lang w:val="uk-UA" w:bidi="en-US"/>
        </w:rPr>
        <w:t xml:space="preserve">, </w:t>
      </w:r>
      <w:r w:rsidRPr="002C5815">
        <w:rPr>
          <w:rFonts w:eastAsia="Calibri"/>
          <w:spacing w:val="2"/>
          <w:sz w:val="24"/>
          <w:szCs w:val="24"/>
          <w:lang w:bidi="en-US"/>
        </w:rPr>
        <w:t>2010</w:t>
      </w:r>
      <w:r w:rsidR="00650DB6" w:rsidRPr="002C5815">
        <w:rPr>
          <w:rFonts w:eastAsia="Calibri"/>
          <w:spacing w:val="2"/>
          <w:sz w:val="24"/>
          <w:szCs w:val="24"/>
          <w:lang w:val="uk-UA" w:bidi="en-US"/>
        </w:rPr>
        <w:t xml:space="preserve">, </w:t>
      </w:r>
      <w:r w:rsidRPr="002C5815">
        <w:rPr>
          <w:rFonts w:eastAsia="Calibri"/>
          <w:spacing w:val="2"/>
          <w:sz w:val="24"/>
          <w:szCs w:val="24"/>
          <w:lang w:bidi="en-US"/>
        </w:rPr>
        <w:t>181(7):</w:t>
      </w:r>
      <w:r w:rsidR="00650DB6" w:rsidRPr="002C5815">
        <w:rPr>
          <w:rFonts w:eastAsia="Calibri"/>
          <w:spacing w:val="2"/>
          <w:sz w:val="24"/>
          <w:szCs w:val="24"/>
          <w:lang w:val="uk-UA" w:bidi="en-US"/>
        </w:rPr>
        <w:t xml:space="preserve"> </w:t>
      </w:r>
      <w:r w:rsidRPr="002C5815">
        <w:rPr>
          <w:rFonts w:eastAsia="Calibri"/>
          <w:spacing w:val="2"/>
          <w:sz w:val="24"/>
          <w:szCs w:val="24"/>
          <w:lang w:bidi="en-US"/>
        </w:rPr>
        <w:t>743</w:t>
      </w:r>
      <w:r w:rsidR="00650DB6" w:rsidRPr="002C5815">
        <w:rPr>
          <w:rFonts w:eastAsia="Calibri"/>
          <w:spacing w:val="2"/>
          <w:sz w:val="24"/>
          <w:szCs w:val="24"/>
          <w:lang w:val="uk-UA" w:bidi="en-US"/>
        </w:rPr>
        <w:t>–7</w:t>
      </w:r>
      <w:r w:rsidRPr="002C5815">
        <w:rPr>
          <w:rFonts w:eastAsia="Calibri"/>
          <w:spacing w:val="2"/>
          <w:sz w:val="24"/>
          <w:szCs w:val="24"/>
          <w:lang w:bidi="en-US"/>
        </w:rPr>
        <w:t>51.</w:t>
      </w:r>
    </w:p>
    <w:p w14:paraId="60D83627" w14:textId="634FB9B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proofErr w:type="spellStart"/>
      <w:r w:rsidRPr="0091301A">
        <w:rPr>
          <w:rFonts w:eastAsia="Calibri"/>
          <w:sz w:val="24"/>
          <w:szCs w:val="24"/>
          <w:lang w:bidi="en-US"/>
        </w:rPr>
        <w:t>Mfnanga</w:t>
      </w:r>
      <w:proofErr w:type="spellEnd"/>
      <w:r w:rsidRPr="0091301A">
        <w:rPr>
          <w:rFonts w:eastAsia="Calibri"/>
          <w:sz w:val="24"/>
          <w:szCs w:val="24"/>
          <w:lang w:bidi="en-US"/>
        </w:rPr>
        <w:t xml:space="preserve"> S, </w:t>
      </w:r>
      <w:proofErr w:type="spellStart"/>
      <w:r w:rsidRPr="0091301A">
        <w:rPr>
          <w:rFonts w:eastAsia="Calibri"/>
          <w:sz w:val="24"/>
          <w:szCs w:val="24"/>
          <w:lang w:bidi="en-US"/>
        </w:rPr>
        <w:t>Kirenga</w:t>
      </w:r>
      <w:proofErr w:type="spellEnd"/>
      <w:r w:rsidRPr="0091301A">
        <w:rPr>
          <w:rFonts w:eastAsia="Calibri"/>
          <w:sz w:val="24"/>
          <w:szCs w:val="24"/>
          <w:lang w:bidi="en-US"/>
        </w:rPr>
        <w:t xml:space="preserve"> B, Chanda D, </w:t>
      </w:r>
      <w:proofErr w:type="spellStart"/>
      <w:r w:rsidRPr="0091301A">
        <w:rPr>
          <w:rFonts w:eastAsia="Calibri"/>
          <w:sz w:val="24"/>
          <w:szCs w:val="24"/>
          <w:lang w:bidi="en-US"/>
        </w:rPr>
        <w:t>Mutayoba</w:t>
      </w:r>
      <w:proofErr w:type="spellEnd"/>
      <w:r w:rsidRPr="0091301A">
        <w:rPr>
          <w:rFonts w:eastAsia="Calibri"/>
          <w:sz w:val="24"/>
          <w:szCs w:val="24"/>
          <w:lang w:bidi="en-US"/>
        </w:rPr>
        <w:t xml:space="preserve"> B, </w:t>
      </w:r>
      <w:proofErr w:type="spellStart"/>
      <w:r w:rsidRPr="0091301A">
        <w:rPr>
          <w:rFonts w:eastAsia="Calibri"/>
          <w:sz w:val="24"/>
          <w:szCs w:val="24"/>
          <w:lang w:bidi="en-US"/>
        </w:rPr>
        <w:t>Mthiyane</w:t>
      </w:r>
      <w:proofErr w:type="spellEnd"/>
      <w:r w:rsidRPr="0091301A">
        <w:rPr>
          <w:rFonts w:eastAsia="Calibri"/>
          <w:sz w:val="24"/>
          <w:szCs w:val="24"/>
          <w:lang w:bidi="en-US"/>
        </w:rPr>
        <w:t xml:space="preserve"> T, </w:t>
      </w:r>
      <w:proofErr w:type="spellStart"/>
      <w:r w:rsidRPr="0091301A">
        <w:rPr>
          <w:rFonts w:eastAsia="Calibri"/>
          <w:sz w:val="24"/>
          <w:szCs w:val="24"/>
          <w:lang w:bidi="en-US"/>
        </w:rPr>
        <w:t>Yimer</w:t>
      </w:r>
      <w:proofErr w:type="spellEnd"/>
      <w:r w:rsidRPr="0091301A">
        <w:rPr>
          <w:rFonts w:eastAsia="Calibri"/>
          <w:sz w:val="24"/>
          <w:szCs w:val="24"/>
          <w:lang w:bidi="en-US"/>
        </w:rPr>
        <w:t xml:space="preserve"> G et al. Early versus delayed</w:t>
      </w:r>
      <w:r w:rsidR="006176F4" w:rsidRPr="0091301A">
        <w:rPr>
          <w:rFonts w:eastAsia="Calibri"/>
          <w:sz w:val="24"/>
          <w:szCs w:val="24"/>
          <w:lang w:bidi="en-US"/>
        </w:rPr>
        <w:t xml:space="preserve"> </w:t>
      </w:r>
      <w:r w:rsidRPr="0091301A">
        <w:rPr>
          <w:rFonts w:eastAsia="Calibri"/>
          <w:sz w:val="24"/>
          <w:szCs w:val="24"/>
          <w:lang w:bidi="en-US"/>
        </w:rPr>
        <w:t>initiation of highly active antiretroviral therapy for HIV-positive adults with newly diagnosed</w:t>
      </w:r>
      <w:r w:rsidR="006176F4" w:rsidRPr="0091301A">
        <w:rPr>
          <w:rFonts w:eastAsia="Calibri"/>
          <w:sz w:val="24"/>
          <w:szCs w:val="24"/>
          <w:lang w:bidi="en-US"/>
        </w:rPr>
        <w:t xml:space="preserve"> </w:t>
      </w:r>
      <w:r w:rsidRPr="0091301A">
        <w:rPr>
          <w:rFonts w:eastAsia="Calibri"/>
          <w:sz w:val="24"/>
          <w:szCs w:val="24"/>
          <w:lang w:bidi="en-US"/>
        </w:rPr>
        <w:t xml:space="preserve">pulmonary tuberculosis (TB-HAART): a prospective, international, </w:t>
      </w:r>
      <w:r w:rsidR="007A1218" w:rsidRPr="0091301A">
        <w:rPr>
          <w:rFonts w:eastAsia="Calibri"/>
          <w:sz w:val="24"/>
          <w:szCs w:val="24"/>
          <w:lang w:bidi="en-US"/>
        </w:rPr>
        <w:t>randomized</w:t>
      </w:r>
      <w:r w:rsidRPr="0091301A">
        <w:rPr>
          <w:rFonts w:eastAsia="Calibri"/>
          <w:sz w:val="24"/>
          <w:szCs w:val="24"/>
          <w:lang w:bidi="en-US"/>
        </w:rPr>
        <w:t>, placebo-controlled</w:t>
      </w:r>
      <w:r w:rsidR="006176F4" w:rsidRPr="0091301A">
        <w:rPr>
          <w:rFonts w:eastAsia="Calibri"/>
          <w:sz w:val="24"/>
          <w:szCs w:val="24"/>
          <w:lang w:bidi="en-US"/>
        </w:rPr>
        <w:t xml:space="preserve"> </w:t>
      </w:r>
      <w:r w:rsidRPr="0091301A">
        <w:rPr>
          <w:rFonts w:eastAsia="Calibri"/>
          <w:sz w:val="24"/>
          <w:szCs w:val="24"/>
          <w:lang w:bidi="en-US"/>
        </w:rPr>
        <w:t xml:space="preserve">trial. </w:t>
      </w:r>
      <w:r w:rsidRPr="0091301A">
        <w:rPr>
          <w:rFonts w:eastAsia="Calibri"/>
          <w:i/>
          <w:sz w:val="24"/>
          <w:szCs w:val="24"/>
          <w:lang w:bidi="en-US"/>
        </w:rPr>
        <w:t>Lancet Infect Dis</w:t>
      </w:r>
      <w:r w:rsidR="00650DB6" w:rsidRPr="0091301A">
        <w:rPr>
          <w:rFonts w:eastAsia="Calibri"/>
          <w:sz w:val="24"/>
          <w:szCs w:val="24"/>
          <w:lang w:val="uk-UA" w:bidi="en-US"/>
        </w:rPr>
        <w:t xml:space="preserve">, </w:t>
      </w:r>
      <w:r w:rsidRPr="0091301A">
        <w:rPr>
          <w:rFonts w:eastAsia="Calibri"/>
          <w:sz w:val="24"/>
          <w:szCs w:val="24"/>
          <w:lang w:bidi="en-US"/>
        </w:rPr>
        <w:t>2014</w:t>
      </w:r>
      <w:r w:rsidR="00650DB6" w:rsidRPr="0091301A">
        <w:rPr>
          <w:rFonts w:eastAsia="Calibri"/>
          <w:sz w:val="24"/>
          <w:szCs w:val="24"/>
          <w:lang w:val="uk-UA" w:bidi="en-US"/>
        </w:rPr>
        <w:t xml:space="preserve">, </w:t>
      </w:r>
      <w:r w:rsidRPr="0091301A">
        <w:rPr>
          <w:rFonts w:eastAsia="Calibri"/>
          <w:sz w:val="24"/>
          <w:szCs w:val="24"/>
          <w:lang w:bidi="en-US"/>
        </w:rPr>
        <w:t>14:</w:t>
      </w:r>
      <w:r w:rsidR="00650DB6" w:rsidRPr="0091301A">
        <w:rPr>
          <w:rFonts w:eastAsia="Calibri"/>
          <w:sz w:val="24"/>
          <w:szCs w:val="24"/>
          <w:lang w:val="uk-UA" w:bidi="en-US"/>
        </w:rPr>
        <w:t xml:space="preserve"> </w:t>
      </w:r>
      <w:r w:rsidRPr="0091301A">
        <w:rPr>
          <w:rFonts w:eastAsia="Calibri"/>
          <w:sz w:val="24"/>
          <w:szCs w:val="24"/>
          <w:lang w:bidi="en-US"/>
        </w:rPr>
        <w:t>563–</w:t>
      </w:r>
      <w:r w:rsidR="00650DB6" w:rsidRPr="0091301A">
        <w:rPr>
          <w:rFonts w:eastAsia="Calibri"/>
          <w:sz w:val="24"/>
          <w:szCs w:val="24"/>
          <w:lang w:val="uk-UA" w:bidi="en-US"/>
        </w:rPr>
        <w:t>5</w:t>
      </w:r>
      <w:r w:rsidRPr="0091301A">
        <w:rPr>
          <w:rFonts w:eastAsia="Calibri"/>
          <w:sz w:val="24"/>
          <w:szCs w:val="24"/>
          <w:lang w:bidi="en-US"/>
        </w:rPr>
        <w:t>71.</w:t>
      </w:r>
    </w:p>
    <w:p w14:paraId="61A270E6" w14:textId="65E08DBF"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Guidance for national tuberculosis </w:t>
      </w:r>
      <w:proofErr w:type="spellStart"/>
      <w:r w:rsidRPr="0091301A">
        <w:rPr>
          <w:rFonts w:eastAsia="Calibri"/>
          <w:sz w:val="24"/>
          <w:szCs w:val="24"/>
          <w:lang w:bidi="en-US"/>
        </w:rPr>
        <w:t>programmes</w:t>
      </w:r>
      <w:proofErr w:type="spellEnd"/>
      <w:r w:rsidRPr="0091301A">
        <w:rPr>
          <w:rFonts w:eastAsia="Calibri"/>
          <w:sz w:val="24"/>
          <w:szCs w:val="24"/>
          <w:lang w:bidi="en-US"/>
        </w:rPr>
        <w:t xml:space="preserve"> on the management of tuberculosis in children,</w:t>
      </w:r>
      <w:r w:rsidR="006176F4" w:rsidRPr="0091301A">
        <w:rPr>
          <w:rFonts w:eastAsia="Calibri"/>
          <w:sz w:val="24"/>
          <w:szCs w:val="24"/>
          <w:lang w:bidi="en-US"/>
        </w:rPr>
        <w:t xml:space="preserve"> </w:t>
      </w:r>
      <w:r w:rsidRPr="0091301A">
        <w:rPr>
          <w:rFonts w:eastAsia="Calibri"/>
          <w:sz w:val="24"/>
          <w:szCs w:val="24"/>
          <w:lang w:bidi="en-US"/>
        </w:rPr>
        <w:t>second edition. Geneva</w:t>
      </w:r>
      <w:r w:rsidR="00650DB6" w:rsidRPr="0091301A">
        <w:rPr>
          <w:rFonts w:eastAsia="Calibri"/>
          <w:sz w:val="24"/>
          <w:szCs w:val="24"/>
          <w:lang w:val="uk-UA" w:bidi="en-US"/>
        </w:rPr>
        <w:t xml:space="preserve">, </w:t>
      </w:r>
      <w:r w:rsidRPr="0091301A">
        <w:rPr>
          <w:rFonts w:eastAsia="Calibri"/>
          <w:sz w:val="24"/>
          <w:szCs w:val="24"/>
          <w:lang w:bidi="en-US"/>
        </w:rPr>
        <w:t>World Health Organization</w:t>
      </w:r>
      <w:r w:rsidR="00650DB6" w:rsidRPr="0091301A">
        <w:rPr>
          <w:rFonts w:eastAsia="Calibri"/>
          <w:sz w:val="24"/>
          <w:szCs w:val="24"/>
          <w:lang w:val="uk-UA" w:bidi="en-US"/>
        </w:rPr>
        <w:t xml:space="preserve">. </w:t>
      </w:r>
      <w:r w:rsidRPr="0091301A">
        <w:rPr>
          <w:rFonts w:eastAsia="Calibri"/>
          <w:sz w:val="24"/>
          <w:szCs w:val="24"/>
          <w:lang w:bidi="en-US"/>
        </w:rPr>
        <w:t>2014 (http://www.who.int/tb/</w:t>
      </w:r>
      <w:r w:rsidR="00650DB6" w:rsidRPr="0091301A">
        <w:rPr>
          <w:rFonts w:eastAsia="Calibri"/>
          <w:sz w:val="24"/>
          <w:szCs w:val="24"/>
          <w:lang w:val="uk-UA" w:bidi="en-US"/>
        </w:rPr>
        <w:br/>
      </w:r>
      <w:r w:rsidRPr="0091301A">
        <w:rPr>
          <w:rFonts w:eastAsia="Calibri"/>
          <w:sz w:val="24"/>
          <w:szCs w:val="24"/>
          <w:lang w:bidi="en-US"/>
        </w:rPr>
        <w:t>publications/</w:t>
      </w:r>
      <w:proofErr w:type="spellStart"/>
      <w:r w:rsidRPr="0091301A">
        <w:rPr>
          <w:rFonts w:eastAsia="Calibri"/>
          <w:sz w:val="24"/>
          <w:szCs w:val="24"/>
          <w:lang w:bidi="en-US"/>
        </w:rPr>
        <w:t>childtb_guidelines</w:t>
      </w:r>
      <w:proofErr w:type="spellEnd"/>
      <w:r w:rsidRPr="0091301A">
        <w:rPr>
          <w:rFonts w:eastAsia="Calibri"/>
          <w:sz w:val="24"/>
          <w:szCs w:val="24"/>
          <w:lang w:bidi="en-US"/>
        </w:rPr>
        <w:t>/</w:t>
      </w:r>
      <w:proofErr w:type="spellStart"/>
      <w:r w:rsidRPr="0091301A">
        <w:rPr>
          <w:rFonts w:eastAsia="Calibri"/>
          <w:sz w:val="24"/>
          <w:szCs w:val="24"/>
          <w:lang w:bidi="en-US"/>
        </w:rPr>
        <w:t>en</w:t>
      </w:r>
      <w:proofErr w:type="spellEnd"/>
      <w:r w:rsidRPr="0091301A">
        <w:rPr>
          <w:rFonts w:eastAsia="Calibri"/>
          <w:sz w:val="24"/>
          <w:szCs w:val="24"/>
          <w:lang w:bidi="en-US"/>
        </w:rPr>
        <w:t>/, accessed 02 March 2017).</w:t>
      </w:r>
    </w:p>
    <w:p w14:paraId="2FD215A0" w14:textId="6586B5FD"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Khan FA, Minion J, Pai M, Royce S, Burman W, Harries AD, Menzies D. Treatment of active</w:t>
      </w:r>
      <w:r w:rsidR="006176F4" w:rsidRPr="0091301A">
        <w:rPr>
          <w:rFonts w:eastAsia="Calibri"/>
          <w:sz w:val="24"/>
          <w:szCs w:val="24"/>
          <w:lang w:bidi="en-US"/>
        </w:rPr>
        <w:t xml:space="preserve"> </w:t>
      </w:r>
      <w:r w:rsidRPr="0091301A">
        <w:rPr>
          <w:rFonts w:eastAsia="Calibri"/>
          <w:sz w:val="24"/>
          <w:szCs w:val="24"/>
          <w:lang w:bidi="en-US"/>
        </w:rPr>
        <w:t xml:space="preserve">tuberculosis in HIV-coinfected patients: a systematic review and meta-analysis. </w:t>
      </w:r>
      <w:r w:rsidRPr="0091301A">
        <w:rPr>
          <w:rFonts w:eastAsia="Calibri"/>
          <w:i/>
          <w:sz w:val="24"/>
          <w:szCs w:val="24"/>
          <w:lang w:bidi="en-US"/>
        </w:rPr>
        <w:t>Clin Infect Dis</w:t>
      </w:r>
      <w:r w:rsidR="00650DB6" w:rsidRPr="0091301A">
        <w:rPr>
          <w:rFonts w:eastAsia="Calibri"/>
          <w:sz w:val="24"/>
          <w:szCs w:val="24"/>
          <w:lang w:val="uk-UA" w:bidi="en-US"/>
        </w:rPr>
        <w:t xml:space="preserve">, </w:t>
      </w:r>
      <w:r w:rsidRPr="0091301A">
        <w:rPr>
          <w:rFonts w:eastAsia="Calibri"/>
          <w:sz w:val="24"/>
          <w:szCs w:val="24"/>
          <w:lang w:bidi="en-US"/>
        </w:rPr>
        <w:t>2010</w:t>
      </w:r>
      <w:r w:rsidR="00650DB6" w:rsidRPr="0091301A">
        <w:rPr>
          <w:rFonts w:eastAsia="Calibri"/>
          <w:sz w:val="24"/>
          <w:szCs w:val="24"/>
          <w:lang w:val="uk-UA" w:bidi="en-US"/>
        </w:rPr>
        <w:t xml:space="preserve">, </w:t>
      </w:r>
      <w:r w:rsidRPr="0091301A">
        <w:rPr>
          <w:rFonts w:eastAsia="Calibri"/>
          <w:sz w:val="24"/>
          <w:szCs w:val="24"/>
          <w:lang w:bidi="en-US"/>
        </w:rPr>
        <w:t>50(9):</w:t>
      </w:r>
      <w:r w:rsidR="00650DB6" w:rsidRPr="0091301A">
        <w:rPr>
          <w:rFonts w:eastAsia="Calibri"/>
          <w:sz w:val="24"/>
          <w:szCs w:val="24"/>
          <w:lang w:val="uk-UA" w:bidi="en-US"/>
        </w:rPr>
        <w:t xml:space="preserve"> </w:t>
      </w:r>
      <w:r w:rsidRPr="0091301A">
        <w:rPr>
          <w:rFonts w:eastAsia="Calibri"/>
          <w:sz w:val="24"/>
          <w:szCs w:val="24"/>
          <w:lang w:bidi="en-US"/>
        </w:rPr>
        <w:t>1288</w:t>
      </w:r>
      <w:r w:rsidR="00650DB6" w:rsidRPr="0091301A">
        <w:rPr>
          <w:rFonts w:eastAsia="Calibri"/>
          <w:sz w:val="24"/>
          <w:szCs w:val="24"/>
          <w:lang w:val="uk-UA" w:bidi="en-US"/>
        </w:rPr>
        <w:t>–12</w:t>
      </w:r>
      <w:r w:rsidRPr="0091301A">
        <w:rPr>
          <w:rFonts w:eastAsia="Calibri"/>
          <w:sz w:val="24"/>
          <w:szCs w:val="24"/>
          <w:lang w:bidi="en-US"/>
        </w:rPr>
        <w:t>99.</w:t>
      </w:r>
    </w:p>
    <w:p w14:paraId="29946E72" w14:textId="24711ED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Amogne</w:t>
      </w:r>
      <w:proofErr w:type="spellEnd"/>
      <w:r w:rsidRPr="0091301A">
        <w:rPr>
          <w:rFonts w:eastAsia="Calibri"/>
          <w:sz w:val="24"/>
          <w:szCs w:val="24"/>
          <w:lang w:bidi="en-US"/>
        </w:rPr>
        <w:t xml:space="preserve"> W, </w:t>
      </w:r>
      <w:proofErr w:type="spellStart"/>
      <w:r w:rsidRPr="0091301A">
        <w:rPr>
          <w:rFonts w:eastAsia="Calibri"/>
          <w:sz w:val="24"/>
          <w:szCs w:val="24"/>
          <w:lang w:bidi="en-US"/>
        </w:rPr>
        <w:t>Aderaye</w:t>
      </w:r>
      <w:proofErr w:type="spellEnd"/>
      <w:r w:rsidRPr="0091301A">
        <w:rPr>
          <w:rFonts w:eastAsia="Calibri"/>
          <w:sz w:val="24"/>
          <w:szCs w:val="24"/>
          <w:lang w:bidi="en-US"/>
        </w:rPr>
        <w:t xml:space="preserve"> G, </w:t>
      </w:r>
      <w:proofErr w:type="spellStart"/>
      <w:r w:rsidRPr="0091301A">
        <w:rPr>
          <w:rFonts w:eastAsia="Calibri"/>
          <w:sz w:val="24"/>
          <w:szCs w:val="24"/>
          <w:lang w:bidi="en-US"/>
        </w:rPr>
        <w:t>Habtewold</w:t>
      </w:r>
      <w:proofErr w:type="spellEnd"/>
      <w:r w:rsidRPr="0091301A">
        <w:rPr>
          <w:rFonts w:eastAsia="Calibri"/>
          <w:sz w:val="24"/>
          <w:szCs w:val="24"/>
          <w:lang w:bidi="en-US"/>
        </w:rPr>
        <w:t xml:space="preserve"> A, </w:t>
      </w:r>
      <w:proofErr w:type="spellStart"/>
      <w:r w:rsidRPr="0091301A">
        <w:rPr>
          <w:rFonts w:eastAsia="Calibri"/>
          <w:sz w:val="24"/>
          <w:szCs w:val="24"/>
          <w:lang w:bidi="en-US"/>
        </w:rPr>
        <w:t>Yimer</w:t>
      </w:r>
      <w:proofErr w:type="spellEnd"/>
      <w:r w:rsidRPr="0091301A">
        <w:rPr>
          <w:rFonts w:eastAsia="Calibri"/>
          <w:sz w:val="24"/>
          <w:szCs w:val="24"/>
          <w:lang w:bidi="en-US"/>
        </w:rPr>
        <w:t xml:space="preserve"> G, Makonnen E, </w:t>
      </w:r>
      <w:proofErr w:type="spellStart"/>
      <w:r w:rsidRPr="0091301A">
        <w:rPr>
          <w:rFonts w:eastAsia="Calibri"/>
          <w:sz w:val="24"/>
          <w:szCs w:val="24"/>
          <w:lang w:bidi="en-US"/>
        </w:rPr>
        <w:t>Worku</w:t>
      </w:r>
      <w:proofErr w:type="spellEnd"/>
      <w:r w:rsidRPr="0091301A">
        <w:rPr>
          <w:rFonts w:eastAsia="Calibri"/>
          <w:sz w:val="24"/>
          <w:szCs w:val="24"/>
          <w:lang w:bidi="en-US"/>
        </w:rPr>
        <w:t xml:space="preserve"> A</w:t>
      </w:r>
      <w:r w:rsidR="00E90AEB" w:rsidRPr="0091301A">
        <w:rPr>
          <w:rFonts w:eastAsia="Calibri"/>
          <w:sz w:val="24"/>
          <w:szCs w:val="24"/>
          <w:lang w:bidi="en-US"/>
        </w:rPr>
        <w:t xml:space="preserve"> et al</w:t>
      </w:r>
      <w:r w:rsidRPr="0091301A">
        <w:rPr>
          <w:rFonts w:eastAsia="Calibri"/>
          <w:sz w:val="24"/>
          <w:szCs w:val="24"/>
          <w:lang w:bidi="en-US"/>
        </w:rPr>
        <w:t xml:space="preserve">. </w:t>
      </w:r>
      <w:proofErr w:type="spellStart"/>
      <w:r w:rsidRPr="0091301A">
        <w:rPr>
          <w:rFonts w:eastAsia="Calibri"/>
          <w:sz w:val="24"/>
          <w:szCs w:val="24"/>
          <w:lang w:bidi="en-US"/>
        </w:rPr>
        <w:t>Efcacy</w:t>
      </w:r>
      <w:proofErr w:type="spellEnd"/>
      <w:r w:rsidRPr="0091301A">
        <w:rPr>
          <w:rFonts w:eastAsia="Calibri"/>
          <w:sz w:val="24"/>
          <w:szCs w:val="24"/>
          <w:lang w:bidi="en-US"/>
        </w:rPr>
        <w:t xml:space="preserve"> and safety</w:t>
      </w:r>
      <w:r w:rsidR="006176F4" w:rsidRPr="0091301A">
        <w:rPr>
          <w:rFonts w:eastAsia="Calibri"/>
          <w:sz w:val="24"/>
          <w:szCs w:val="24"/>
          <w:lang w:bidi="en-US"/>
        </w:rPr>
        <w:t xml:space="preserve"> </w:t>
      </w:r>
      <w:r w:rsidRPr="0091301A">
        <w:rPr>
          <w:rFonts w:eastAsia="Calibri"/>
          <w:sz w:val="24"/>
          <w:szCs w:val="24"/>
          <w:lang w:bidi="en-US"/>
        </w:rPr>
        <w:t xml:space="preserve">of antiretroviral therapy initiated one week </w:t>
      </w:r>
      <w:r w:rsidR="007A1218" w:rsidRPr="0091301A">
        <w:rPr>
          <w:rFonts w:eastAsia="Calibri"/>
          <w:sz w:val="24"/>
          <w:szCs w:val="24"/>
          <w:lang w:bidi="en-US"/>
        </w:rPr>
        <w:t>after</w:t>
      </w:r>
      <w:r w:rsidRPr="0091301A">
        <w:rPr>
          <w:rFonts w:eastAsia="Calibri"/>
          <w:sz w:val="24"/>
          <w:szCs w:val="24"/>
          <w:lang w:bidi="en-US"/>
        </w:rPr>
        <w:t xml:space="preserve"> tuberculosis therapy in patients with CD4 counts</w:t>
      </w:r>
      <w:r w:rsidR="006176F4" w:rsidRPr="0091301A">
        <w:rPr>
          <w:rFonts w:eastAsia="Calibri"/>
          <w:sz w:val="24"/>
          <w:szCs w:val="24"/>
          <w:lang w:bidi="en-US"/>
        </w:rPr>
        <w:t xml:space="preserve"> </w:t>
      </w:r>
      <w:r w:rsidRPr="0091301A">
        <w:rPr>
          <w:rFonts w:eastAsia="Calibri"/>
          <w:sz w:val="24"/>
          <w:szCs w:val="24"/>
          <w:lang w:bidi="en-US"/>
        </w:rPr>
        <w:t>&lt;200 cells/</w:t>
      </w:r>
      <w:proofErr w:type="spellStart"/>
      <w:r w:rsidRPr="0091301A">
        <w:rPr>
          <w:rFonts w:eastAsia="Calibri"/>
          <w:sz w:val="24"/>
          <w:szCs w:val="24"/>
          <w:lang w:bidi="en-US"/>
        </w:rPr>
        <w:t>μl</w:t>
      </w:r>
      <w:proofErr w:type="spellEnd"/>
      <w:r w:rsidRPr="0091301A">
        <w:rPr>
          <w:rFonts w:eastAsia="Calibri"/>
          <w:sz w:val="24"/>
          <w:szCs w:val="24"/>
          <w:lang w:bidi="en-US"/>
        </w:rPr>
        <w:t xml:space="preserve">: TB-HAART Study, a randomized clinical trial.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650DB6" w:rsidRPr="0091301A">
        <w:rPr>
          <w:rFonts w:eastAsia="Calibri"/>
          <w:sz w:val="24"/>
          <w:szCs w:val="24"/>
          <w:lang w:val="uk-UA" w:bidi="en-US"/>
        </w:rPr>
        <w:t xml:space="preserve">, </w:t>
      </w:r>
      <w:r w:rsidRPr="0091301A">
        <w:rPr>
          <w:rFonts w:eastAsia="Calibri"/>
          <w:sz w:val="24"/>
          <w:szCs w:val="24"/>
          <w:lang w:bidi="en-US"/>
        </w:rPr>
        <w:t>2015</w:t>
      </w:r>
      <w:r w:rsidR="00650DB6" w:rsidRPr="0091301A">
        <w:rPr>
          <w:rFonts w:eastAsia="Calibri"/>
          <w:sz w:val="24"/>
          <w:szCs w:val="24"/>
          <w:lang w:val="uk-UA" w:bidi="en-US"/>
        </w:rPr>
        <w:t xml:space="preserve">, </w:t>
      </w:r>
      <w:r w:rsidRPr="0091301A">
        <w:rPr>
          <w:rFonts w:eastAsia="Calibri"/>
          <w:sz w:val="24"/>
          <w:szCs w:val="24"/>
          <w:lang w:bidi="en-US"/>
        </w:rPr>
        <w:t>10(5):</w:t>
      </w:r>
      <w:r w:rsidR="00650DB6" w:rsidRPr="0091301A">
        <w:rPr>
          <w:rFonts w:eastAsia="Calibri"/>
          <w:sz w:val="24"/>
          <w:szCs w:val="24"/>
          <w:lang w:val="uk-UA" w:bidi="en-US"/>
        </w:rPr>
        <w:t xml:space="preserve"> </w:t>
      </w:r>
      <w:r w:rsidRPr="0091301A">
        <w:rPr>
          <w:rFonts w:eastAsia="Calibri"/>
          <w:sz w:val="24"/>
          <w:szCs w:val="24"/>
          <w:lang w:bidi="en-US"/>
        </w:rPr>
        <w:t>e0122587.</w:t>
      </w:r>
    </w:p>
    <w:p w14:paraId="3E5DE4A7" w14:textId="141A44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 xml:space="preserve">Xavier Blanc F, </w:t>
      </w:r>
      <w:proofErr w:type="spellStart"/>
      <w:r w:rsidRPr="0091301A">
        <w:rPr>
          <w:rFonts w:eastAsia="Calibri"/>
          <w:sz w:val="24"/>
          <w:szCs w:val="24"/>
          <w:lang w:bidi="en-US"/>
        </w:rPr>
        <w:t>Sok</w:t>
      </w:r>
      <w:proofErr w:type="spellEnd"/>
      <w:r w:rsidRPr="0091301A">
        <w:rPr>
          <w:rFonts w:eastAsia="Calibri"/>
          <w:sz w:val="24"/>
          <w:szCs w:val="24"/>
          <w:lang w:bidi="en-US"/>
        </w:rPr>
        <w:t xml:space="preserve"> T, </w:t>
      </w:r>
      <w:proofErr w:type="spellStart"/>
      <w:r w:rsidRPr="0091301A">
        <w:rPr>
          <w:rFonts w:eastAsia="Calibri"/>
          <w:sz w:val="24"/>
          <w:szCs w:val="24"/>
          <w:lang w:bidi="en-US"/>
        </w:rPr>
        <w:t>Laureillard</w:t>
      </w:r>
      <w:proofErr w:type="spellEnd"/>
      <w:r w:rsidRPr="0091301A">
        <w:rPr>
          <w:rFonts w:eastAsia="Calibri"/>
          <w:sz w:val="24"/>
          <w:szCs w:val="24"/>
          <w:lang w:bidi="en-US"/>
        </w:rPr>
        <w:t xml:space="preserve"> D, </w:t>
      </w:r>
      <w:proofErr w:type="spellStart"/>
      <w:r w:rsidRPr="0091301A">
        <w:rPr>
          <w:rFonts w:eastAsia="Calibri"/>
          <w:sz w:val="24"/>
          <w:szCs w:val="24"/>
          <w:lang w:bidi="en-US"/>
        </w:rPr>
        <w:t>Torand</w:t>
      </w:r>
      <w:proofErr w:type="spellEnd"/>
      <w:r w:rsidRPr="0091301A">
        <w:rPr>
          <w:rFonts w:eastAsia="Calibri"/>
          <w:sz w:val="24"/>
          <w:szCs w:val="24"/>
          <w:lang w:bidi="en-US"/>
        </w:rPr>
        <w:t xml:space="preserve"> L, </w:t>
      </w:r>
      <w:proofErr w:type="spellStart"/>
      <w:r w:rsidRPr="0091301A">
        <w:rPr>
          <w:rFonts w:eastAsia="Calibri"/>
          <w:sz w:val="24"/>
          <w:szCs w:val="24"/>
          <w:lang w:bidi="en-US"/>
        </w:rPr>
        <w:t>Rekacewicz</w:t>
      </w:r>
      <w:proofErr w:type="spellEnd"/>
      <w:r w:rsidRPr="0091301A">
        <w:rPr>
          <w:rFonts w:eastAsia="Calibri"/>
          <w:sz w:val="24"/>
          <w:szCs w:val="24"/>
          <w:lang w:bidi="en-US"/>
        </w:rPr>
        <w:t xml:space="preserve"> D, </w:t>
      </w:r>
      <w:proofErr w:type="spellStart"/>
      <w:r w:rsidRPr="0091301A">
        <w:rPr>
          <w:rFonts w:eastAsia="Calibri"/>
          <w:sz w:val="24"/>
          <w:szCs w:val="24"/>
          <w:lang w:bidi="en-US"/>
        </w:rPr>
        <w:t>Nerrienet</w:t>
      </w:r>
      <w:proofErr w:type="spellEnd"/>
      <w:r w:rsidRPr="0091301A">
        <w:rPr>
          <w:rFonts w:eastAsia="Calibri"/>
          <w:sz w:val="24"/>
          <w:szCs w:val="24"/>
          <w:lang w:bidi="en-US"/>
        </w:rPr>
        <w:t xml:space="preserve"> E</w:t>
      </w:r>
      <w:r w:rsidR="00E90AEB" w:rsidRPr="0091301A">
        <w:rPr>
          <w:rFonts w:eastAsia="Calibri"/>
          <w:sz w:val="24"/>
          <w:szCs w:val="24"/>
          <w:lang w:bidi="en-US"/>
        </w:rPr>
        <w:t xml:space="preserve"> et al</w:t>
      </w:r>
      <w:r w:rsidRPr="0091301A">
        <w:rPr>
          <w:rFonts w:eastAsia="Calibri"/>
          <w:sz w:val="24"/>
          <w:szCs w:val="24"/>
          <w:lang w:bidi="en-US"/>
        </w:rPr>
        <w:t>. for the CAMELIA</w:t>
      </w:r>
      <w:r w:rsidR="006176F4" w:rsidRPr="0091301A">
        <w:rPr>
          <w:rFonts w:eastAsia="Calibri"/>
          <w:sz w:val="24"/>
          <w:szCs w:val="24"/>
          <w:lang w:bidi="en-US"/>
        </w:rPr>
        <w:t xml:space="preserve"> </w:t>
      </w:r>
      <w:r w:rsidRPr="0091301A">
        <w:rPr>
          <w:rFonts w:eastAsia="Calibri"/>
          <w:sz w:val="24"/>
          <w:szCs w:val="24"/>
          <w:lang w:bidi="en-US"/>
        </w:rPr>
        <w:t>(ANRS 1295-CIPRA KH001) Study Team. Earlier versus later start of antiretroviral therapy in HIV</w:t>
      </w:r>
      <w:r w:rsidR="007A1218" w:rsidRPr="0091301A">
        <w:rPr>
          <w:rFonts w:eastAsia="Calibri"/>
          <w:sz w:val="24"/>
          <w:szCs w:val="24"/>
          <w:lang w:bidi="en-US"/>
        </w:rPr>
        <w:t>-</w:t>
      </w:r>
      <w:r w:rsidRPr="0091301A">
        <w:rPr>
          <w:rFonts w:eastAsia="Calibri"/>
          <w:sz w:val="24"/>
          <w:szCs w:val="24"/>
          <w:lang w:bidi="en-US"/>
        </w:rPr>
        <w:t xml:space="preserve">infected adults with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365:</w:t>
      </w:r>
      <w:r w:rsidR="00650DB6" w:rsidRPr="0091301A">
        <w:rPr>
          <w:rFonts w:eastAsia="Calibri"/>
          <w:sz w:val="24"/>
          <w:szCs w:val="24"/>
          <w:lang w:val="uk-UA" w:bidi="en-US"/>
        </w:rPr>
        <w:t xml:space="preserve"> </w:t>
      </w:r>
      <w:r w:rsidRPr="0091301A">
        <w:rPr>
          <w:rFonts w:eastAsia="Calibri"/>
          <w:sz w:val="24"/>
          <w:szCs w:val="24"/>
          <w:lang w:bidi="en-US"/>
        </w:rPr>
        <w:t>1471–</w:t>
      </w:r>
      <w:r w:rsidR="00650DB6" w:rsidRPr="0091301A">
        <w:rPr>
          <w:rFonts w:eastAsia="Calibri"/>
          <w:sz w:val="24"/>
          <w:szCs w:val="24"/>
          <w:lang w:val="uk-UA" w:bidi="en-US"/>
        </w:rPr>
        <w:t>14</w:t>
      </w:r>
      <w:r w:rsidRPr="0091301A">
        <w:rPr>
          <w:rFonts w:eastAsia="Calibri"/>
          <w:sz w:val="24"/>
          <w:szCs w:val="24"/>
          <w:lang w:bidi="en-US"/>
        </w:rPr>
        <w:t>81.</w:t>
      </w:r>
    </w:p>
    <w:p w14:paraId="3319C152" w14:textId="14BCBEC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Havlir</w:t>
      </w:r>
      <w:proofErr w:type="spellEnd"/>
      <w:r w:rsidRPr="0091301A">
        <w:rPr>
          <w:rFonts w:eastAsia="Calibri"/>
          <w:sz w:val="24"/>
          <w:szCs w:val="24"/>
          <w:lang w:bidi="en-US"/>
        </w:rPr>
        <w:t xml:space="preserve"> D, Kendall M, </w:t>
      </w:r>
      <w:proofErr w:type="spellStart"/>
      <w:r w:rsidRPr="0091301A">
        <w:rPr>
          <w:rFonts w:eastAsia="Calibri"/>
          <w:sz w:val="24"/>
          <w:szCs w:val="24"/>
          <w:lang w:bidi="en-US"/>
        </w:rPr>
        <w:t>Ive</w:t>
      </w:r>
      <w:proofErr w:type="spellEnd"/>
      <w:r w:rsidRPr="0091301A">
        <w:rPr>
          <w:rFonts w:eastAsia="Calibri"/>
          <w:sz w:val="24"/>
          <w:szCs w:val="24"/>
          <w:lang w:bidi="en-US"/>
        </w:rPr>
        <w:t xml:space="preserve"> P, </w:t>
      </w:r>
      <w:proofErr w:type="spellStart"/>
      <w:r w:rsidRPr="0091301A">
        <w:rPr>
          <w:rFonts w:eastAsia="Calibri"/>
          <w:sz w:val="24"/>
          <w:szCs w:val="24"/>
          <w:lang w:bidi="en-US"/>
        </w:rPr>
        <w:t>Kumwenda</w:t>
      </w:r>
      <w:proofErr w:type="spellEnd"/>
      <w:r w:rsidRPr="0091301A">
        <w:rPr>
          <w:rFonts w:eastAsia="Calibri"/>
          <w:sz w:val="24"/>
          <w:szCs w:val="24"/>
          <w:lang w:bidi="en-US"/>
        </w:rPr>
        <w:t xml:space="preserve"> J, </w:t>
      </w:r>
      <w:proofErr w:type="spellStart"/>
      <w:r w:rsidRPr="0091301A">
        <w:rPr>
          <w:rFonts w:eastAsia="Calibri"/>
          <w:sz w:val="24"/>
          <w:szCs w:val="24"/>
          <w:lang w:bidi="en-US"/>
        </w:rPr>
        <w:t>Swindells</w:t>
      </w:r>
      <w:proofErr w:type="spellEnd"/>
      <w:r w:rsidRPr="0091301A">
        <w:rPr>
          <w:rFonts w:eastAsia="Calibri"/>
          <w:sz w:val="24"/>
          <w:szCs w:val="24"/>
          <w:lang w:bidi="en-US"/>
        </w:rPr>
        <w:t xml:space="preserve"> S, </w:t>
      </w:r>
      <w:proofErr w:type="spellStart"/>
      <w:r w:rsidRPr="0091301A">
        <w:rPr>
          <w:rFonts w:eastAsia="Calibri"/>
          <w:sz w:val="24"/>
          <w:szCs w:val="24"/>
          <w:lang w:bidi="en-US"/>
        </w:rPr>
        <w:t>Qasba</w:t>
      </w:r>
      <w:proofErr w:type="spellEnd"/>
      <w:r w:rsidRPr="0091301A">
        <w:rPr>
          <w:rFonts w:eastAsia="Calibri"/>
          <w:sz w:val="24"/>
          <w:szCs w:val="24"/>
          <w:lang w:bidi="en-US"/>
        </w:rPr>
        <w:t xml:space="preserve"> S</w:t>
      </w:r>
      <w:r w:rsidR="00E90AEB" w:rsidRPr="0091301A">
        <w:rPr>
          <w:rFonts w:eastAsia="Calibri"/>
          <w:sz w:val="24"/>
          <w:szCs w:val="24"/>
          <w:lang w:bidi="en-US"/>
        </w:rPr>
        <w:t xml:space="preserve"> et al</w:t>
      </w:r>
      <w:r w:rsidRPr="0091301A">
        <w:rPr>
          <w:rFonts w:eastAsia="Calibri"/>
          <w:sz w:val="24"/>
          <w:szCs w:val="24"/>
          <w:lang w:bidi="en-US"/>
        </w:rPr>
        <w:t>. for the AIDS Clinical Trials</w:t>
      </w:r>
      <w:r w:rsidR="006176F4" w:rsidRPr="0091301A">
        <w:rPr>
          <w:rFonts w:eastAsia="Calibri"/>
          <w:sz w:val="24"/>
          <w:szCs w:val="24"/>
          <w:lang w:bidi="en-US"/>
        </w:rPr>
        <w:t xml:space="preserve"> </w:t>
      </w:r>
      <w:r w:rsidRPr="0091301A">
        <w:rPr>
          <w:rFonts w:eastAsia="Calibri"/>
          <w:sz w:val="24"/>
          <w:szCs w:val="24"/>
          <w:lang w:bidi="en-US"/>
        </w:rPr>
        <w:t xml:space="preserve">Group Study A5221. Timing of antiretroviral therapy for HIV-1 infection and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w:t>
      </w:r>
      <w:r w:rsidR="006176F4" w:rsidRPr="0091301A">
        <w:rPr>
          <w:rFonts w:eastAsia="Calibri"/>
          <w:i/>
          <w:sz w:val="24"/>
          <w:szCs w:val="24"/>
          <w:lang w:bidi="en-US"/>
        </w:rPr>
        <w:t xml:space="preserve"> </w:t>
      </w:r>
      <w:r w:rsidRPr="0091301A">
        <w:rPr>
          <w:rFonts w:eastAsia="Calibri"/>
          <w:i/>
          <w:sz w:val="24"/>
          <w:szCs w:val="24"/>
          <w:lang w:bidi="en-US"/>
        </w:rPr>
        <w:t>Med</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365:</w:t>
      </w:r>
      <w:r w:rsidR="00650DB6" w:rsidRPr="0091301A">
        <w:rPr>
          <w:rFonts w:eastAsia="Calibri"/>
          <w:sz w:val="24"/>
          <w:szCs w:val="24"/>
          <w:lang w:val="uk-UA" w:bidi="en-US"/>
        </w:rPr>
        <w:t xml:space="preserve"> </w:t>
      </w:r>
      <w:r w:rsidRPr="0091301A">
        <w:rPr>
          <w:rFonts w:eastAsia="Calibri"/>
          <w:sz w:val="24"/>
          <w:szCs w:val="24"/>
          <w:lang w:bidi="en-US"/>
        </w:rPr>
        <w:t>1482–</w:t>
      </w:r>
      <w:r w:rsidR="00650DB6" w:rsidRPr="0091301A">
        <w:rPr>
          <w:rFonts w:eastAsia="Calibri"/>
          <w:sz w:val="24"/>
          <w:szCs w:val="24"/>
          <w:lang w:val="uk-UA" w:bidi="en-US"/>
        </w:rPr>
        <w:t>14</w:t>
      </w:r>
      <w:r w:rsidRPr="0091301A">
        <w:rPr>
          <w:rFonts w:eastAsia="Calibri"/>
          <w:sz w:val="24"/>
          <w:szCs w:val="24"/>
          <w:lang w:bidi="en-US"/>
        </w:rPr>
        <w:t>91.</w:t>
      </w:r>
    </w:p>
    <w:p w14:paraId="7E1A3AC8" w14:textId="1E075A6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Manosuthi</w:t>
      </w:r>
      <w:proofErr w:type="spellEnd"/>
      <w:r w:rsidRPr="0091301A">
        <w:rPr>
          <w:rFonts w:eastAsia="Calibri"/>
          <w:sz w:val="24"/>
          <w:szCs w:val="24"/>
          <w:lang w:bidi="en-US"/>
        </w:rPr>
        <w:t xml:space="preserve"> W, </w:t>
      </w:r>
      <w:proofErr w:type="spellStart"/>
      <w:r w:rsidRPr="0091301A">
        <w:rPr>
          <w:rFonts w:eastAsia="Calibri"/>
          <w:sz w:val="24"/>
          <w:szCs w:val="24"/>
          <w:lang w:bidi="en-US"/>
        </w:rPr>
        <w:t>Mankatitham</w:t>
      </w:r>
      <w:proofErr w:type="spellEnd"/>
      <w:r w:rsidRPr="0091301A">
        <w:rPr>
          <w:rFonts w:eastAsia="Calibri"/>
          <w:sz w:val="24"/>
          <w:szCs w:val="24"/>
          <w:lang w:bidi="en-US"/>
        </w:rPr>
        <w:t xml:space="preserve"> W, </w:t>
      </w:r>
      <w:proofErr w:type="spellStart"/>
      <w:r w:rsidRPr="0091301A">
        <w:rPr>
          <w:rFonts w:eastAsia="Calibri"/>
          <w:sz w:val="24"/>
          <w:szCs w:val="24"/>
          <w:lang w:bidi="en-US"/>
        </w:rPr>
        <w:t>Lueangniyomkul</w:t>
      </w:r>
      <w:proofErr w:type="spellEnd"/>
      <w:r w:rsidRPr="0091301A">
        <w:rPr>
          <w:rFonts w:eastAsia="Calibri"/>
          <w:sz w:val="24"/>
          <w:szCs w:val="24"/>
          <w:lang w:bidi="en-US"/>
        </w:rPr>
        <w:t xml:space="preserve"> A, </w:t>
      </w:r>
      <w:proofErr w:type="spellStart"/>
      <w:r w:rsidRPr="0091301A">
        <w:rPr>
          <w:rFonts w:eastAsia="Calibri"/>
          <w:sz w:val="24"/>
          <w:szCs w:val="24"/>
          <w:lang w:bidi="en-US"/>
        </w:rPr>
        <w:t>Tongyen</w:t>
      </w:r>
      <w:proofErr w:type="spellEnd"/>
      <w:r w:rsidRPr="0091301A">
        <w:rPr>
          <w:rFonts w:eastAsia="Calibri"/>
          <w:sz w:val="24"/>
          <w:szCs w:val="24"/>
          <w:lang w:bidi="en-US"/>
        </w:rPr>
        <w:t xml:space="preserve"> S, </w:t>
      </w:r>
      <w:proofErr w:type="spellStart"/>
      <w:r w:rsidRPr="0091301A">
        <w:rPr>
          <w:rFonts w:eastAsia="Calibri"/>
          <w:sz w:val="24"/>
          <w:szCs w:val="24"/>
          <w:lang w:bidi="en-US"/>
        </w:rPr>
        <w:t>Likanonsakul</w:t>
      </w:r>
      <w:proofErr w:type="spellEnd"/>
      <w:r w:rsidRPr="0091301A">
        <w:rPr>
          <w:rFonts w:eastAsia="Calibri"/>
          <w:sz w:val="24"/>
          <w:szCs w:val="24"/>
          <w:lang w:bidi="en-US"/>
        </w:rPr>
        <w:t xml:space="preserve"> S, </w:t>
      </w:r>
      <w:proofErr w:type="spellStart"/>
      <w:r w:rsidRPr="0091301A">
        <w:rPr>
          <w:rFonts w:eastAsia="Calibri"/>
          <w:sz w:val="24"/>
          <w:szCs w:val="24"/>
          <w:lang w:bidi="en-US"/>
        </w:rPr>
        <w:t>Suwanvattana</w:t>
      </w:r>
      <w:proofErr w:type="spellEnd"/>
      <w:r w:rsidR="006176F4" w:rsidRPr="0091301A">
        <w:rPr>
          <w:rFonts w:eastAsia="Calibri"/>
          <w:sz w:val="24"/>
          <w:szCs w:val="24"/>
          <w:lang w:bidi="en-US"/>
        </w:rPr>
        <w:t xml:space="preserve"> </w:t>
      </w:r>
      <w:r w:rsidRPr="0091301A">
        <w:rPr>
          <w:rFonts w:eastAsia="Calibri"/>
          <w:sz w:val="24"/>
          <w:szCs w:val="24"/>
          <w:lang w:bidi="en-US"/>
        </w:rPr>
        <w:t>P</w:t>
      </w:r>
      <w:r w:rsidR="00E90AEB" w:rsidRPr="0091301A">
        <w:rPr>
          <w:rFonts w:eastAsia="Calibri"/>
          <w:sz w:val="24"/>
          <w:szCs w:val="24"/>
          <w:lang w:bidi="en-US"/>
        </w:rPr>
        <w:t xml:space="preserve"> et al</w:t>
      </w:r>
      <w:r w:rsidR="00650DB6" w:rsidRPr="0091301A">
        <w:rPr>
          <w:rFonts w:eastAsia="Calibri"/>
          <w:sz w:val="24"/>
          <w:szCs w:val="24"/>
          <w:lang w:val="uk-UA" w:bidi="en-US"/>
        </w:rPr>
        <w:t xml:space="preserve"> </w:t>
      </w:r>
      <w:r w:rsidRPr="0091301A">
        <w:rPr>
          <w:rFonts w:eastAsia="Calibri"/>
          <w:sz w:val="24"/>
          <w:szCs w:val="24"/>
          <w:lang w:bidi="en-US"/>
        </w:rPr>
        <w:t>for the TIME Study Team. Time to initiate antiretroviral therapy between 4 weeks and 12</w:t>
      </w:r>
      <w:r w:rsidR="006176F4" w:rsidRPr="0091301A">
        <w:rPr>
          <w:rFonts w:eastAsia="Calibri"/>
          <w:sz w:val="24"/>
          <w:szCs w:val="24"/>
          <w:lang w:bidi="en-US"/>
        </w:rPr>
        <w:t xml:space="preserve"> </w:t>
      </w:r>
      <w:r w:rsidRPr="0091301A">
        <w:rPr>
          <w:rFonts w:eastAsia="Calibri"/>
          <w:sz w:val="24"/>
          <w:szCs w:val="24"/>
          <w:lang w:bidi="en-US"/>
        </w:rPr>
        <w:t xml:space="preserve">weeks of tuberculosis treatment in HIV-infected patients: results from the TIME Study. </w:t>
      </w:r>
      <w:r w:rsidRPr="0091301A">
        <w:rPr>
          <w:rFonts w:eastAsia="Calibri"/>
          <w:i/>
          <w:sz w:val="24"/>
          <w:szCs w:val="24"/>
          <w:lang w:bidi="en-US"/>
        </w:rPr>
        <w:t xml:space="preserve">J </w:t>
      </w:r>
      <w:proofErr w:type="spellStart"/>
      <w:r w:rsidRPr="0091301A">
        <w:rPr>
          <w:rFonts w:eastAsia="Calibri"/>
          <w:i/>
          <w:sz w:val="24"/>
          <w:szCs w:val="24"/>
          <w:lang w:bidi="en-US"/>
        </w:rPr>
        <w:t>Acquir</w:t>
      </w:r>
      <w:proofErr w:type="spellEnd"/>
      <w:r w:rsidR="006176F4" w:rsidRPr="0091301A">
        <w:rPr>
          <w:rFonts w:eastAsia="Calibri"/>
          <w:i/>
          <w:sz w:val="24"/>
          <w:szCs w:val="24"/>
          <w:lang w:bidi="en-US"/>
        </w:rPr>
        <w:t xml:space="preserve"> </w:t>
      </w:r>
      <w:r w:rsidRPr="0091301A">
        <w:rPr>
          <w:rFonts w:eastAsia="Calibri"/>
          <w:i/>
          <w:sz w:val="24"/>
          <w:szCs w:val="24"/>
          <w:lang w:bidi="en-US"/>
        </w:rPr>
        <w:t xml:space="preserve">Immune </w:t>
      </w:r>
      <w:proofErr w:type="spellStart"/>
      <w:r w:rsidRPr="0091301A">
        <w:rPr>
          <w:rFonts w:eastAsia="Calibri"/>
          <w:i/>
          <w:sz w:val="24"/>
          <w:szCs w:val="24"/>
          <w:lang w:bidi="en-US"/>
        </w:rPr>
        <w:t>Defc</w:t>
      </w:r>
      <w:proofErr w:type="spellEnd"/>
      <w:r w:rsidRPr="0091301A">
        <w:rPr>
          <w:rFonts w:eastAsia="Calibri"/>
          <w:i/>
          <w:sz w:val="24"/>
          <w:szCs w:val="24"/>
          <w:lang w:bidi="en-US"/>
        </w:rPr>
        <w:t xml:space="preserve"> </w:t>
      </w:r>
      <w:proofErr w:type="spellStart"/>
      <w:r w:rsidRPr="0091301A">
        <w:rPr>
          <w:rFonts w:eastAsia="Calibri"/>
          <w:i/>
          <w:sz w:val="24"/>
          <w:szCs w:val="24"/>
          <w:lang w:bidi="en-US"/>
        </w:rPr>
        <w:t>Syndr</w:t>
      </w:r>
      <w:proofErr w:type="spellEnd"/>
      <w:r w:rsidR="00650DB6" w:rsidRPr="0091301A">
        <w:rPr>
          <w:rFonts w:eastAsia="Calibri"/>
          <w:sz w:val="24"/>
          <w:szCs w:val="24"/>
          <w:lang w:val="uk-UA" w:bidi="en-US"/>
        </w:rPr>
        <w:t xml:space="preserve">, </w:t>
      </w:r>
      <w:r w:rsidRPr="0091301A">
        <w:rPr>
          <w:rFonts w:eastAsia="Calibri"/>
          <w:sz w:val="24"/>
          <w:szCs w:val="24"/>
          <w:lang w:bidi="en-US"/>
        </w:rPr>
        <w:t>2012</w:t>
      </w:r>
      <w:r w:rsidR="00650DB6" w:rsidRPr="0091301A">
        <w:rPr>
          <w:rFonts w:eastAsia="Calibri"/>
          <w:sz w:val="24"/>
          <w:szCs w:val="24"/>
          <w:lang w:val="uk-UA" w:bidi="en-US"/>
        </w:rPr>
        <w:t xml:space="preserve">, </w:t>
      </w:r>
      <w:r w:rsidRPr="0091301A">
        <w:rPr>
          <w:rFonts w:eastAsia="Calibri"/>
          <w:sz w:val="24"/>
          <w:szCs w:val="24"/>
          <w:lang w:bidi="en-US"/>
        </w:rPr>
        <w:t>60:</w:t>
      </w:r>
      <w:r w:rsidR="00650DB6" w:rsidRPr="0091301A">
        <w:rPr>
          <w:rFonts w:eastAsia="Calibri"/>
          <w:sz w:val="24"/>
          <w:szCs w:val="24"/>
          <w:lang w:val="uk-UA" w:bidi="en-US"/>
        </w:rPr>
        <w:t xml:space="preserve"> </w:t>
      </w:r>
      <w:r w:rsidRPr="0091301A">
        <w:rPr>
          <w:rFonts w:eastAsia="Calibri"/>
          <w:sz w:val="24"/>
          <w:szCs w:val="24"/>
          <w:lang w:bidi="en-US"/>
        </w:rPr>
        <w:t>377–</w:t>
      </w:r>
      <w:r w:rsidR="00650DB6" w:rsidRPr="0091301A">
        <w:rPr>
          <w:rFonts w:eastAsia="Calibri"/>
          <w:sz w:val="24"/>
          <w:szCs w:val="24"/>
          <w:lang w:val="uk-UA" w:bidi="en-US"/>
        </w:rPr>
        <w:t>3</w:t>
      </w:r>
      <w:r w:rsidRPr="0091301A">
        <w:rPr>
          <w:rFonts w:eastAsia="Calibri"/>
          <w:sz w:val="24"/>
          <w:szCs w:val="24"/>
          <w:lang w:bidi="en-US"/>
        </w:rPr>
        <w:t>83.</w:t>
      </w:r>
    </w:p>
    <w:p w14:paraId="4F4DFC3F" w14:textId="2CE3EBC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Naidoo K, </w:t>
      </w:r>
      <w:proofErr w:type="spellStart"/>
      <w:r w:rsidRPr="0091301A">
        <w:rPr>
          <w:rFonts w:eastAsia="Calibri"/>
          <w:sz w:val="24"/>
          <w:szCs w:val="24"/>
          <w:lang w:bidi="en-US"/>
        </w:rPr>
        <w:t>Yende</w:t>
      </w:r>
      <w:proofErr w:type="spellEnd"/>
      <w:r w:rsidRPr="0091301A">
        <w:rPr>
          <w:rFonts w:eastAsia="Calibri"/>
          <w:sz w:val="24"/>
          <w:szCs w:val="24"/>
          <w:lang w:bidi="en-US"/>
        </w:rPr>
        <w:t xml:space="preserve">-Zuma N, </w:t>
      </w:r>
      <w:proofErr w:type="spellStart"/>
      <w:r w:rsidRPr="0091301A">
        <w:rPr>
          <w:rFonts w:eastAsia="Calibri"/>
          <w:sz w:val="24"/>
          <w:szCs w:val="24"/>
          <w:lang w:bidi="en-US"/>
        </w:rPr>
        <w:t>Padayatachi</w:t>
      </w:r>
      <w:proofErr w:type="spellEnd"/>
      <w:r w:rsidRPr="0091301A">
        <w:rPr>
          <w:rFonts w:eastAsia="Calibri"/>
          <w:sz w:val="24"/>
          <w:szCs w:val="24"/>
          <w:lang w:bidi="en-US"/>
        </w:rPr>
        <w:t xml:space="preserve"> N, Naidoo K, </w:t>
      </w:r>
      <w:proofErr w:type="spellStart"/>
      <w:r w:rsidRPr="0091301A">
        <w:rPr>
          <w:rFonts w:eastAsia="Calibri"/>
          <w:sz w:val="24"/>
          <w:szCs w:val="24"/>
          <w:lang w:bidi="en-US"/>
        </w:rPr>
        <w:t>Jithoo</w:t>
      </w:r>
      <w:proofErr w:type="spellEnd"/>
      <w:r w:rsidRPr="0091301A">
        <w:rPr>
          <w:rFonts w:eastAsia="Calibri"/>
          <w:sz w:val="24"/>
          <w:szCs w:val="24"/>
          <w:lang w:bidi="en-US"/>
        </w:rPr>
        <w:t xml:space="preserve"> N, Nair G Bamber S</w:t>
      </w:r>
      <w:r w:rsidR="00E90AEB" w:rsidRPr="0091301A">
        <w:rPr>
          <w:rFonts w:eastAsia="Calibri"/>
          <w:sz w:val="24"/>
          <w:szCs w:val="24"/>
          <w:lang w:bidi="en-US"/>
        </w:rPr>
        <w:t xml:space="preserve"> et al</w:t>
      </w:r>
      <w:r w:rsidRPr="0091301A">
        <w:rPr>
          <w:rFonts w:eastAsia="Calibri"/>
          <w:sz w:val="24"/>
          <w:szCs w:val="24"/>
          <w:lang w:bidi="en-US"/>
        </w:rPr>
        <w:t>. Immune</w:t>
      </w:r>
      <w:r w:rsidR="006176F4" w:rsidRPr="0091301A">
        <w:rPr>
          <w:rFonts w:eastAsia="Calibri"/>
          <w:sz w:val="24"/>
          <w:szCs w:val="24"/>
          <w:lang w:bidi="en-US"/>
        </w:rPr>
        <w:t xml:space="preserve"> </w:t>
      </w:r>
      <w:r w:rsidRPr="0091301A">
        <w:rPr>
          <w:rFonts w:eastAsia="Calibri"/>
          <w:sz w:val="24"/>
          <w:szCs w:val="24"/>
          <w:lang w:bidi="en-US"/>
        </w:rPr>
        <w:t>reconstitution inﬂammatory syndrome following antiretroviral therapy initiation in tuberculosis</w:t>
      </w:r>
      <w:r w:rsidR="006176F4" w:rsidRPr="0091301A">
        <w:rPr>
          <w:rFonts w:eastAsia="Calibri"/>
          <w:sz w:val="24"/>
          <w:szCs w:val="24"/>
          <w:lang w:bidi="en-US"/>
        </w:rPr>
        <w:t xml:space="preserve"> </w:t>
      </w:r>
      <w:r w:rsidRPr="0091301A">
        <w:rPr>
          <w:rFonts w:eastAsia="Calibri"/>
          <w:sz w:val="24"/>
          <w:szCs w:val="24"/>
          <w:lang w:bidi="en-US"/>
        </w:rPr>
        <w:t xml:space="preserve">patients: </w:t>
      </w:r>
      <w:r w:rsidR="007A1218" w:rsidRPr="0091301A">
        <w:rPr>
          <w:rFonts w:eastAsia="Calibri"/>
          <w:sz w:val="24"/>
          <w:szCs w:val="24"/>
          <w:lang w:bidi="en-US"/>
        </w:rPr>
        <w:t>findings</w:t>
      </w:r>
      <w:r w:rsidRPr="0091301A">
        <w:rPr>
          <w:rFonts w:eastAsia="Calibri"/>
          <w:sz w:val="24"/>
          <w:szCs w:val="24"/>
          <w:lang w:bidi="en-US"/>
        </w:rPr>
        <w:t xml:space="preserve"> from the </w:t>
      </w:r>
      <w:proofErr w:type="spellStart"/>
      <w:r w:rsidRPr="0091301A">
        <w:rPr>
          <w:rFonts w:eastAsia="Calibri"/>
          <w:sz w:val="24"/>
          <w:szCs w:val="24"/>
          <w:lang w:bidi="en-US"/>
        </w:rPr>
        <w:t>SAPiT</w:t>
      </w:r>
      <w:proofErr w:type="spellEnd"/>
      <w:r w:rsidRPr="0091301A">
        <w:rPr>
          <w:rFonts w:eastAsia="Calibri"/>
          <w:sz w:val="24"/>
          <w:szCs w:val="24"/>
          <w:lang w:bidi="en-US"/>
        </w:rPr>
        <w:t xml:space="preserve"> Trial. </w:t>
      </w:r>
      <w:r w:rsidRPr="002C5815">
        <w:rPr>
          <w:rFonts w:eastAsia="Calibri"/>
          <w:i/>
          <w:sz w:val="24"/>
          <w:szCs w:val="24"/>
          <w:lang w:bidi="en-US"/>
        </w:rPr>
        <w:t>Ann Intern Med</w:t>
      </w:r>
      <w:r w:rsidR="002C5815">
        <w:rPr>
          <w:rFonts w:eastAsia="Calibri"/>
          <w:sz w:val="24"/>
          <w:szCs w:val="24"/>
          <w:lang w:val="uk-UA" w:bidi="en-US"/>
        </w:rPr>
        <w:t xml:space="preserve">, </w:t>
      </w:r>
      <w:r w:rsidRPr="0091301A">
        <w:rPr>
          <w:rFonts w:eastAsia="Calibri"/>
          <w:sz w:val="24"/>
          <w:szCs w:val="24"/>
          <w:lang w:bidi="en-US"/>
        </w:rPr>
        <w:t>2012</w:t>
      </w:r>
      <w:r w:rsidR="002C5815">
        <w:rPr>
          <w:rFonts w:eastAsia="Calibri"/>
          <w:sz w:val="24"/>
          <w:szCs w:val="24"/>
          <w:lang w:val="uk-UA" w:bidi="en-US"/>
        </w:rPr>
        <w:t xml:space="preserve">, </w:t>
      </w:r>
      <w:r w:rsidRPr="0091301A">
        <w:rPr>
          <w:rFonts w:eastAsia="Calibri"/>
          <w:sz w:val="24"/>
          <w:szCs w:val="24"/>
          <w:lang w:bidi="en-US"/>
        </w:rPr>
        <w:t>157(5):</w:t>
      </w:r>
      <w:r w:rsidR="002C5815">
        <w:rPr>
          <w:rFonts w:eastAsia="Calibri"/>
          <w:sz w:val="24"/>
          <w:szCs w:val="24"/>
          <w:lang w:val="uk-UA" w:bidi="en-US"/>
        </w:rPr>
        <w:t xml:space="preserve"> </w:t>
      </w:r>
      <w:r w:rsidRPr="0091301A">
        <w:rPr>
          <w:rFonts w:eastAsia="Calibri"/>
          <w:sz w:val="24"/>
          <w:szCs w:val="24"/>
          <w:lang w:bidi="en-US"/>
        </w:rPr>
        <w:t>313–</w:t>
      </w:r>
      <w:r w:rsidR="002C5815">
        <w:rPr>
          <w:rFonts w:eastAsia="Calibri"/>
          <w:sz w:val="24"/>
          <w:szCs w:val="24"/>
          <w:lang w:val="uk-UA" w:bidi="en-US"/>
        </w:rPr>
        <w:t>3</w:t>
      </w:r>
      <w:r w:rsidRPr="0091301A">
        <w:rPr>
          <w:rFonts w:eastAsia="Calibri"/>
          <w:sz w:val="24"/>
          <w:szCs w:val="24"/>
          <w:lang w:bidi="en-US"/>
        </w:rPr>
        <w:t>24.</w:t>
      </w:r>
    </w:p>
    <w:p w14:paraId="7DD2E4CF" w14:textId="0A27CE1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Shao H, Crump J, </w:t>
      </w:r>
      <w:proofErr w:type="spellStart"/>
      <w:r w:rsidRPr="0091301A">
        <w:rPr>
          <w:rFonts w:eastAsia="Calibri"/>
          <w:sz w:val="24"/>
          <w:szCs w:val="24"/>
          <w:lang w:bidi="en-US"/>
        </w:rPr>
        <w:t>Ramadhani</w:t>
      </w:r>
      <w:proofErr w:type="spellEnd"/>
      <w:r w:rsidRPr="0091301A">
        <w:rPr>
          <w:rFonts w:eastAsia="Calibri"/>
          <w:sz w:val="24"/>
          <w:szCs w:val="24"/>
          <w:lang w:bidi="en-US"/>
        </w:rPr>
        <w:t xml:space="preserve"> H, </w:t>
      </w:r>
      <w:proofErr w:type="spellStart"/>
      <w:r w:rsidRPr="0091301A">
        <w:rPr>
          <w:rFonts w:eastAsia="Calibri"/>
          <w:sz w:val="24"/>
          <w:szCs w:val="24"/>
          <w:lang w:bidi="en-US"/>
        </w:rPr>
        <w:t>Uiso</w:t>
      </w:r>
      <w:proofErr w:type="spellEnd"/>
      <w:r w:rsidRPr="0091301A">
        <w:rPr>
          <w:rFonts w:eastAsia="Calibri"/>
          <w:sz w:val="24"/>
          <w:szCs w:val="24"/>
          <w:lang w:bidi="en-US"/>
        </w:rPr>
        <w:t xml:space="preserve"> L, Ole-</w:t>
      </w:r>
      <w:proofErr w:type="spellStart"/>
      <w:r w:rsidRPr="0091301A">
        <w:rPr>
          <w:rFonts w:eastAsia="Calibri"/>
          <w:sz w:val="24"/>
          <w:szCs w:val="24"/>
          <w:lang w:bidi="en-US"/>
        </w:rPr>
        <w:t>Nguyaine</w:t>
      </w:r>
      <w:proofErr w:type="spellEnd"/>
      <w:r w:rsidRPr="0091301A">
        <w:rPr>
          <w:rFonts w:eastAsia="Calibri"/>
          <w:sz w:val="24"/>
          <w:szCs w:val="24"/>
          <w:lang w:bidi="en-US"/>
        </w:rPr>
        <w:t xml:space="preserve"> S, Moon A</w:t>
      </w:r>
      <w:r w:rsidR="00E90AEB" w:rsidRPr="0091301A">
        <w:rPr>
          <w:rFonts w:eastAsia="Calibri"/>
          <w:sz w:val="24"/>
          <w:szCs w:val="24"/>
          <w:lang w:bidi="en-US"/>
        </w:rPr>
        <w:t xml:space="preserve"> et al</w:t>
      </w:r>
      <w:r w:rsidRPr="0091301A">
        <w:rPr>
          <w:rFonts w:eastAsia="Calibri"/>
          <w:sz w:val="24"/>
          <w:szCs w:val="24"/>
          <w:lang w:bidi="en-US"/>
        </w:rPr>
        <w:t>. Early versus delayed</w:t>
      </w:r>
      <w:r w:rsidR="006176F4" w:rsidRPr="0091301A">
        <w:rPr>
          <w:rFonts w:eastAsia="Calibri"/>
          <w:sz w:val="24"/>
          <w:szCs w:val="24"/>
          <w:lang w:bidi="en-US"/>
        </w:rPr>
        <w:t xml:space="preserve"> fixed</w:t>
      </w:r>
      <w:r w:rsidRPr="0091301A">
        <w:rPr>
          <w:rFonts w:eastAsia="Calibri"/>
          <w:sz w:val="24"/>
          <w:szCs w:val="24"/>
          <w:lang w:bidi="en-US"/>
        </w:rPr>
        <w:t xml:space="preserve"> dose combination abacavir/lamivudine/zidovudine in patients with HIV and tuberculosis in</w:t>
      </w:r>
      <w:r w:rsidR="006176F4" w:rsidRPr="0091301A">
        <w:rPr>
          <w:rFonts w:eastAsia="Calibri"/>
          <w:sz w:val="24"/>
          <w:szCs w:val="24"/>
          <w:lang w:bidi="en-US"/>
        </w:rPr>
        <w:t xml:space="preserve"> </w:t>
      </w:r>
      <w:r w:rsidRPr="0091301A">
        <w:rPr>
          <w:rFonts w:eastAsia="Calibri"/>
          <w:sz w:val="24"/>
          <w:szCs w:val="24"/>
          <w:lang w:bidi="en-US"/>
        </w:rPr>
        <w:t xml:space="preserve">Tanzania. </w:t>
      </w:r>
      <w:r w:rsidRPr="0091301A">
        <w:rPr>
          <w:rFonts w:eastAsia="Calibri"/>
          <w:i/>
          <w:sz w:val="24"/>
          <w:szCs w:val="24"/>
          <w:lang w:bidi="en-US"/>
        </w:rPr>
        <w:t>AIDS Res Hum Retroviruses</w:t>
      </w:r>
      <w:r w:rsidR="0080533D" w:rsidRPr="0091301A">
        <w:rPr>
          <w:rFonts w:eastAsia="Calibri"/>
          <w:sz w:val="24"/>
          <w:szCs w:val="24"/>
          <w:lang w:val="uk-UA" w:bidi="en-US"/>
        </w:rPr>
        <w:t xml:space="preserve">, </w:t>
      </w:r>
      <w:r w:rsidRPr="0091301A">
        <w:rPr>
          <w:rFonts w:eastAsia="Calibri"/>
          <w:sz w:val="24"/>
          <w:szCs w:val="24"/>
          <w:lang w:bidi="en-US"/>
        </w:rPr>
        <w:t>2009</w:t>
      </w:r>
      <w:r w:rsidR="0080533D" w:rsidRPr="0091301A">
        <w:rPr>
          <w:rFonts w:eastAsia="Calibri"/>
          <w:sz w:val="24"/>
          <w:szCs w:val="24"/>
          <w:lang w:val="uk-UA" w:bidi="en-US"/>
        </w:rPr>
        <w:t xml:space="preserve">, </w:t>
      </w:r>
      <w:r w:rsidRPr="0091301A">
        <w:rPr>
          <w:rFonts w:eastAsia="Calibri"/>
          <w:sz w:val="24"/>
          <w:szCs w:val="24"/>
          <w:lang w:bidi="en-US"/>
        </w:rPr>
        <w:t>25(12):</w:t>
      </w:r>
      <w:r w:rsidR="0080533D" w:rsidRPr="0091301A">
        <w:rPr>
          <w:rFonts w:eastAsia="Calibri"/>
          <w:sz w:val="24"/>
          <w:szCs w:val="24"/>
          <w:lang w:val="uk-UA" w:bidi="en-US"/>
        </w:rPr>
        <w:t xml:space="preserve"> </w:t>
      </w:r>
      <w:r w:rsidRPr="0091301A">
        <w:rPr>
          <w:rFonts w:eastAsia="Calibri"/>
          <w:sz w:val="24"/>
          <w:szCs w:val="24"/>
          <w:lang w:bidi="en-US"/>
        </w:rPr>
        <w:t>1277–</w:t>
      </w:r>
      <w:r w:rsidR="0080533D" w:rsidRPr="0091301A">
        <w:rPr>
          <w:rFonts w:eastAsia="Calibri"/>
          <w:sz w:val="24"/>
          <w:szCs w:val="24"/>
          <w:lang w:val="uk-UA" w:bidi="en-US"/>
        </w:rPr>
        <w:t>12</w:t>
      </w:r>
      <w:r w:rsidRPr="0091301A">
        <w:rPr>
          <w:rFonts w:eastAsia="Calibri"/>
          <w:sz w:val="24"/>
          <w:szCs w:val="24"/>
          <w:lang w:bidi="en-US"/>
        </w:rPr>
        <w:t>85.</w:t>
      </w:r>
    </w:p>
    <w:p w14:paraId="1EA0D6EE" w14:textId="29374AB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Sinha S, Shekhar R, Singh G, Shah N, Ahmad H, Kumar N</w:t>
      </w:r>
      <w:r w:rsidR="00E90AEB" w:rsidRPr="0091301A">
        <w:rPr>
          <w:rFonts w:eastAsia="Calibri"/>
          <w:sz w:val="24"/>
          <w:szCs w:val="24"/>
          <w:lang w:bidi="en-US"/>
        </w:rPr>
        <w:t xml:space="preserve"> et al</w:t>
      </w:r>
      <w:r w:rsidRPr="0091301A">
        <w:rPr>
          <w:rFonts w:eastAsia="Calibri"/>
          <w:sz w:val="24"/>
          <w:szCs w:val="24"/>
          <w:lang w:bidi="en-US"/>
        </w:rPr>
        <w:t>. Early versus delayed initiation of antiretroviral therapy for Indian HIV-infected individuals with tuberculosis on antituberculosis</w:t>
      </w:r>
      <w:r w:rsidR="006176F4" w:rsidRPr="0091301A">
        <w:rPr>
          <w:rFonts w:eastAsia="Calibri"/>
          <w:sz w:val="24"/>
          <w:szCs w:val="24"/>
          <w:lang w:bidi="en-US"/>
        </w:rPr>
        <w:t xml:space="preserve"> </w:t>
      </w:r>
      <w:r w:rsidRPr="0091301A">
        <w:rPr>
          <w:rFonts w:eastAsia="Calibri"/>
          <w:sz w:val="24"/>
          <w:szCs w:val="24"/>
          <w:lang w:bidi="en-US"/>
        </w:rPr>
        <w:t xml:space="preserve">treatment. </w:t>
      </w:r>
      <w:r w:rsidRPr="0091301A">
        <w:rPr>
          <w:rFonts w:eastAsia="Calibri"/>
          <w:i/>
          <w:sz w:val="24"/>
          <w:szCs w:val="24"/>
          <w:lang w:bidi="en-US"/>
        </w:rPr>
        <w:t>BMC Infect Dis</w:t>
      </w:r>
      <w:r w:rsidR="0080533D" w:rsidRPr="0091301A">
        <w:rPr>
          <w:rFonts w:eastAsia="Calibri"/>
          <w:sz w:val="24"/>
          <w:szCs w:val="24"/>
          <w:lang w:val="uk-UA" w:bidi="en-US"/>
        </w:rPr>
        <w:t xml:space="preserve">, </w:t>
      </w:r>
      <w:r w:rsidRPr="0091301A">
        <w:rPr>
          <w:rFonts w:eastAsia="Calibri"/>
          <w:sz w:val="24"/>
          <w:szCs w:val="24"/>
          <w:lang w:bidi="en-US"/>
        </w:rPr>
        <w:t>2012</w:t>
      </w:r>
      <w:r w:rsidR="0080533D" w:rsidRPr="0091301A">
        <w:rPr>
          <w:rFonts w:eastAsia="Calibri"/>
          <w:sz w:val="24"/>
          <w:szCs w:val="24"/>
          <w:lang w:val="uk-UA" w:bidi="en-US"/>
        </w:rPr>
        <w:t xml:space="preserve">, </w:t>
      </w:r>
      <w:r w:rsidRPr="0091301A">
        <w:rPr>
          <w:rFonts w:eastAsia="Calibri"/>
          <w:sz w:val="24"/>
          <w:szCs w:val="24"/>
          <w:lang w:bidi="en-US"/>
        </w:rPr>
        <w:t>12:</w:t>
      </w:r>
      <w:r w:rsidR="0080533D" w:rsidRPr="0091301A">
        <w:rPr>
          <w:rFonts w:eastAsia="Calibri"/>
          <w:sz w:val="24"/>
          <w:szCs w:val="24"/>
          <w:lang w:val="uk-UA" w:bidi="en-US"/>
        </w:rPr>
        <w:t xml:space="preserve"> </w:t>
      </w:r>
      <w:r w:rsidRPr="0091301A">
        <w:rPr>
          <w:rFonts w:eastAsia="Calibri"/>
          <w:sz w:val="24"/>
          <w:szCs w:val="24"/>
          <w:lang w:bidi="en-US"/>
        </w:rPr>
        <w:t>168.</w:t>
      </w:r>
    </w:p>
    <w:p w14:paraId="1B623A83" w14:textId="2784404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Abdool</w:t>
      </w:r>
      <w:proofErr w:type="spellEnd"/>
      <w:r w:rsidRPr="0091301A">
        <w:rPr>
          <w:rFonts w:eastAsia="Calibri"/>
          <w:sz w:val="24"/>
          <w:szCs w:val="24"/>
          <w:lang w:bidi="en-US"/>
        </w:rPr>
        <w:t xml:space="preserve"> Karim S, Naidoo K, Grobler A, </w:t>
      </w:r>
      <w:proofErr w:type="spellStart"/>
      <w:r w:rsidRPr="0091301A">
        <w:rPr>
          <w:rFonts w:eastAsia="Calibri"/>
          <w:sz w:val="24"/>
          <w:szCs w:val="24"/>
          <w:lang w:bidi="en-US"/>
        </w:rPr>
        <w:t>Padayatchi</w:t>
      </w:r>
      <w:proofErr w:type="spellEnd"/>
      <w:r w:rsidRPr="0091301A">
        <w:rPr>
          <w:rFonts w:eastAsia="Calibri"/>
          <w:sz w:val="24"/>
          <w:szCs w:val="24"/>
          <w:lang w:bidi="en-US"/>
        </w:rPr>
        <w:t xml:space="preserve"> N, Baxter C, Gray A</w:t>
      </w:r>
      <w:r w:rsidR="00E90AEB" w:rsidRPr="0091301A">
        <w:rPr>
          <w:rFonts w:eastAsia="Calibri"/>
          <w:sz w:val="24"/>
          <w:szCs w:val="24"/>
          <w:lang w:bidi="en-US"/>
        </w:rPr>
        <w:t xml:space="preserve"> et al</w:t>
      </w:r>
      <w:r w:rsidRPr="0091301A">
        <w:rPr>
          <w:rFonts w:eastAsia="Calibri"/>
          <w:sz w:val="24"/>
          <w:szCs w:val="24"/>
          <w:lang w:bidi="en-US"/>
        </w:rPr>
        <w:t>. Integration of</w:t>
      </w:r>
      <w:r w:rsidR="006176F4" w:rsidRPr="0091301A">
        <w:rPr>
          <w:rFonts w:eastAsia="Calibri"/>
          <w:sz w:val="24"/>
          <w:szCs w:val="24"/>
          <w:lang w:bidi="en-US"/>
        </w:rPr>
        <w:t xml:space="preserve"> </w:t>
      </w:r>
      <w:r w:rsidRPr="0091301A">
        <w:rPr>
          <w:rFonts w:eastAsia="Calibri"/>
          <w:sz w:val="24"/>
          <w:szCs w:val="24"/>
          <w:lang w:bidi="en-US"/>
        </w:rPr>
        <w:t xml:space="preserve">antiretroviral therapy with tuberculosis treatment.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365:</w:t>
      </w:r>
      <w:r w:rsidR="0080533D" w:rsidRPr="0091301A">
        <w:rPr>
          <w:rFonts w:eastAsia="Calibri"/>
          <w:sz w:val="24"/>
          <w:szCs w:val="24"/>
          <w:lang w:val="uk-UA" w:bidi="en-US"/>
        </w:rPr>
        <w:t xml:space="preserve"> </w:t>
      </w:r>
      <w:r w:rsidRPr="0091301A">
        <w:rPr>
          <w:rFonts w:eastAsia="Calibri"/>
          <w:sz w:val="24"/>
          <w:szCs w:val="24"/>
          <w:lang w:bidi="en-US"/>
        </w:rPr>
        <w:t>1492–</w:t>
      </w:r>
      <w:r w:rsidR="0080533D" w:rsidRPr="0091301A">
        <w:rPr>
          <w:rFonts w:eastAsia="Calibri"/>
          <w:sz w:val="24"/>
          <w:szCs w:val="24"/>
          <w:lang w:val="uk-UA" w:bidi="en-US"/>
        </w:rPr>
        <w:t>1</w:t>
      </w:r>
      <w:r w:rsidRPr="0091301A">
        <w:rPr>
          <w:rFonts w:eastAsia="Calibri"/>
          <w:sz w:val="24"/>
          <w:szCs w:val="24"/>
          <w:lang w:bidi="en-US"/>
        </w:rPr>
        <w:t>501.</w:t>
      </w:r>
    </w:p>
    <w:p w14:paraId="226B6319" w14:textId="5CCE744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Uthman OA, </w:t>
      </w:r>
      <w:proofErr w:type="spellStart"/>
      <w:r w:rsidRPr="0091301A">
        <w:rPr>
          <w:rFonts w:eastAsia="Calibri"/>
          <w:sz w:val="24"/>
          <w:szCs w:val="24"/>
          <w:lang w:bidi="en-US"/>
        </w:rPr>
        <w:t>Okwundu</w:t>
      </w:r>
      <w:proofErr w:type="spellEnd"/>
      <w:r w:rsidRPr="0091301A">
        <w:rPr>
          <w:rFonts w:eastAsia="Calibri"/>
          <w:sz w:val="24"/>
          <w:szCs w:val="24"/>
          <w:lang w:bidi="en-US"/>
        </w:rPr>
        <w:t xml:space="preserve"> C, Gbenga K, Volmink J, Dowdy D, </w:t>
      </w:r>
      <w:proofErr w:type="spellStart"/>
      <w:r w:rsidRPr="0091301A">
        <w:rPr>
          <w:rFonts w:eastAsia="Calibri"/>
          <w:sz w:val="24"/>
          <w:szCs w:val="24"/>
          <w:lang w:bidi="en-US"/>
        </w:rPr>
        <w:t>Zumla</w:t>
      </w:r>
      <w:proofErr w:type="spellEnd"/>
      <w:r w:rsidRPr="0091301A">
        <w:rPr>
          <w:rFonts w:eastAsia="Calibri"/>
          <w:sz w:val="24"/>
          <w:szCs w:val="24"/>
          <w:lang w:bidi="en-US"/>
        </w:rPr>
        <w:t xml:space="preserve"> A, </w:t>
      </w:r>
      <w:proofErr w:type="spellStart"/>
      <w:r w:rsidRPr="0091301A">
        <w:rPr>
          <w:rFonts w:eastAsia="Calibri"/>
          <w:sz w:val="24"/>
          <w:szCs w:val="24"/>
          <w:lang w:bidi="en-US"/>
        </w:rPr>
        <w:t>Nachega</w:t>
      </w:r>
      <w:proofErr w:type="spellEnd"/>
      <w:r w:rsidRPr="0091301A">
        <w:rPr>
          <w:rFonts w:eastAsia="Calibri"/>
          <w:sz w:val="24"/>
          <w:szCs w:val="24"/>
          <w:lang w:bidi="en-US"/>
        </w:rPr>
        <w:t xml:space="preserve"> J. Optimal timing</w:t>
      </w:r>
      <w:r w:rsidR="006176F4" w:rsidRPr="0091301A">
        <w:rPr>
          <w:rFonts w:eastAsia="Calibri"/>
          <w:sz w:val="24"/>
          <w:szCs w:val="24"/>
          <w:lang w:bidi="en-US"/>
        </w:rPr>
        <w:t xml:space="preserve"> </w:t>
      </w:r>
      <w:r w:rsidRPr="0091301A">
        <w:rPr>
          <w:rFonts w:eastAsia="Calibri"/>
          <w:sz w:val="24"/>
          <w:szCs w:val="24"/>
          <w:lang w:bidi="en-US"/>
        </w:rPr>
        <w:t>of antiretroviral therapy initiation for HIV-infected adults with newly diagnosed pulmonary</w:t>
      </w:r>
      <w:r w:rsidR="006176F4" w:rsidRPr="0091301A">
        <w:rPr>
          <w:rFonts w:eastAsia="Calibri"/>
          <w:sz w:val="24"/>
          <w:szCs w:val="24"/>
          <w:lang w:bidi="en-US"/>
        </w:rPr>
        <w:t xml:space="preserve"> </w:t>
      </w:r>
      <w:r w:rsidRPr="0091301A">
        <w:rPr>
          <w:rFonts w:eastAsia="Calibri"/>
          <w:sz w:val="24"/>
          <w:szCs w:val="24"/>
          <w:lang w:bidi="en-US"/>
        </w:rPr>
        <w:t xml:space="preserve">tuberculosis: a systematic review and meta-analysis. </w:t>
      </w:r>
      <w:r w:rsidRPr="0091301A">
        <w:rPr>
          <w:rFonts w:eastAsia="Calibri"/>
          <w:i/>
          <w:sz w:val="24"/>
          <w:szCs w:val="24"/>
          <w:lang w:bidi="en-US"/>
        </w:rPr>
        <w:t>Ann Intern Med</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163:</w:t>
      </w:r>
      <w:r w:rsidR="0080533D" w:rsidRPr="0091301A">
        <w:rPr>
          <w:rFonts w:eastAsia="Calibri"/>
          <w:sz w:val="24"/>
          <w:szCs w:val="24"/>
          <w:lang w:val="uk-UA" w:bidi="en-US"/>
        </w:rPr>
        <w:t xml:space="preserve"> </w:t>
      </w:r>
      <w:r w:rsidRPr="0091301A">
        <w:rPr>
          <w:rFonts w:eastAsia="Calibri"/>
          <w:sz w:val="24"/>
          <w:szCs w:val="24"/>
          <w:lang w:bidi="en-US"/>
        </w:rPr>
        <w:t>32</w:t>
      </w:r>
      <w:r w:rsidR="0080533D" w:rsidRPr="0091301A">
        <w:rPr>
          <w:rFonts w:eastAsia="Calibri"/>
          <w:sz w:val="24"/>
          <w:szCs w:val="24"/>
          <w:lang w:val="uk-UA" w:bidi="en-US"/>
        </w:rPr>
        <w:t>–3</w:t>
      </w:r>
      <w:r w:rsidRPr="0091301A">
        <w:rPr>
          <w:rFonts w:eastAsia="Calibri"/>
          <w:sz w:val="24"/>
          <w:szCs w:val="24"/>
          <w:lang w:bidi="en-US"/>
        </w:rPr>
        <w:t>9.</w:t>
      </w:r>
    </w:p>
    <w:p w14:paraId="0CC56FB5" w14:textId="52E5BA6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Laureillard</w:t>
      </w:r>
      <w:proofErr w:type="spellEnd"/>
      <w:r w:rsidRPr="0091301A">
        <w:rPr>
          <w:rFonts w:eastAsia="Calibri"/>
          <w:sz w:val="24"/>
          <w:szCs w:val="24"/>
          <w:lang w:bidi="en-US"/>
        </w:rPr>
        <w:t xml:space="preserve"> D, Marcy O, </w:t>
      </w:r>
      <w:proofErr w:type="spellStart"/>
      <w:r w:rsidRPr="0091301A">
        <w:rPr>
          <w:rFonts w:eastAsia="Calibri"/>
          <w:sz w:val="24"/>
          <w:szCs w:val="24"/>
          <w:lang w:bidi="en-US"/>
        </w:rPr>
        <w:t>Madec</w:t>
      </w:r>
      <w:proofErr w:type="spellEnd"/>
      <w:r w:rsidRPr="0091301A">
        <w:rPr>
          <w:rFonts w:eastAsia="Calibri"/>
          <w:sz w:val="24"/>
          <w:szCs w:val="24"/>
          <w:lang w:bidi="en-US"/>
        </w:rPr>
        <w:t xml:space="preserve"> Y, </w:t>
      </w:r>
      <w:proofErr w:type="spellStart"/>
      <w:r w:rsidRPr="0091301A">
        <w:rPr>
          <w:rFonts w:eastAsia="Calibri"/>
          <w:sz w:val="24"/>
          <w:szCs w:val="24"/>
          <w:lang w:bidi="en-US"/>
        </w:rPr>
        <w:t>Chea</w:t>
      </w:r>
      <w:proofErr w:type="spellEnd"/>
      <w:r w:rsidRPr="0091301A">
        <w:rPr>
          <w:rFonts w:eastAsia="Calibri"/>
          <w:sz w:val="24"/>
          <w:szCs w:val="24"/>
          <w:lang w:bidi="en-US"/>
        </w:rPr>
        <w:t xml:space="preserve"> S, Chan S, </w:t>
      </w:r>
      <w:proofErr w:type="spellStart"/>
      <w:r w:rsidRPr="0091301A">
        <w:rPr>
          <w:rFonts w:eastAsia="Calibri"/>
          <w:sz w:val="24"/>
          <w:szCs w:val="24"/>
          <w:lang w:bidi="en-US"/>
        </w:rPr>
        <w:t>Borand</w:t>
      </w:r>
      <w:proofErr w:type="spellEnd"/>
      <w:r w:rsidRPr="0091301A">
        <w:rPr>
          <w:rFonts w:eastAsia="Calibri"/>
          <w:sz w:val="24"/>
          <w:szCs w:val="24"/>
          <w:lang w:bidi="en-US"/>
        </w:rPr>
        <w:t xml:space="preserve"> L</w:t>
      </w:r>
      <w:r w:rsidR="00E90AEB" w:rsidRPr="0091301A">
        <w:rPr>
          <w:rFonts w:eastAsia="Calibri"/>
          <w:sz w:val="24"/>
          <w:szCs w:val="24"/>
          <w:lang w:bidi="en-US"/>
        </w:rPr>
        <w:t xml:space="preserve"> et al</w:t>
      </w:r>
      <w:r w:rsidRPr="0091301A">
        <w:rPr>
          <w:rFonts w:eastAsia="Calibri"/>
          <w:sz w:val="24"/>
          <w:szCs w:val="24"/>
          <w:lang w:bidi="en-US"/>
        </w:rPr>
        <w:t xml:space="preserve">. Paradoxical </w:t>
      </w:r>
      <w:proofErr w:type="spellStart"/>
      <w:r w:rsidRPr="0091301A">
        <w:rPr>
          <w:rFonts w:eastAsia="Calibri"/>
          <w:sz w:val="24"/>
          <w:szCs w:val="24"/>
          <w:lang w:bidi="en-US"/>
        </w:rPr>
        <w:t>tuberculosisassociated</w:t>
      </w:r>
      <w:proofErr w:type="spellEnd"/>
      <w:r w:rsidRPr="0091301A">
        <w:rPr>
          <w:rFonts w:eastAsia="Calibri"/>
          <w:sz w:val="24"/>
          <w:szCs w:val="24"/>
          <w:lang w:bidi="en-US"/>
        </w:rPr>
        <w:t xml:space="preserve"> immune reconstitution inﬂammatory syndrome </w:t>
      </w:r>
      <w:r w:rsidR="007A1218" w:rsidRPr="0091301A">
        <w:rPr>
          <w:rFonts w:eastAsia="Calibri"/>
          <w:sz w:val="24"/>
          <w:szCs w:val="24"/>
          <w:lang w:bidi="en-US"/>
        </w:rPr>
        <w:t>after</w:t>
      </w:r>
      <w:r w:rsidRPr="0091301A">
        <w:rPr>
          <w:rFonts w:eastAsia="Calibri"/>
          <w:sz w:val="24"/>
          <w:szCs w:val="24"/>
          <w:lang w:bidi="en-US"/>
        </w:rPr>
        <w:t xml:space="preserve"> early initiation of antiretroviral therapy in a randomized clinical trial. </w:t>
      </w:r>
      <w:r w:rsidRPr="0091301A">
        <w:rPr>
          <w:rFonts w:eastAsia="Calibri"/>
          <w:i/>
          <w:sz w:val="24"/>
          <w:szCs w:val="24"/>
          <w:lang w:bidi="en-US"/>
        </w:rPr>
        <w:t>AIDS</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27:</w:t>
      </w:r>
      <w:r w:rsidR="0080533D" w:rsidRPr="0091301A">
        <w:rPr>
          <w:rFonts w:eastAsia="Calibri"/>
          <w:sz w:val="24"/>
          <w:szCs w:val="24"/>
          <w:lang w:val="uk-UA" w:bidi="en-US"/>
        </w:rPr>
        <w:t xml:space="preserve"> </w:t>
      </w:r>
      <w:r w:rsidRPr="0091301A">
        <w:rPr>
          <w:rFonts w:eastAsia="Calibri"/>
          <w:sz w:val="24"/>
          <w:szCs w:val="24"/>
          <w:lang w:bidi="en-US"/>
        </w:rPr>
        <w:t>2577–</w:t>
      </w:r>
      <w:r w:rsidR="0080533D" w:rsidRPr="0091301A">
        <w:rPr>
          <w:rFonts w:eastAsia="Calibri"/>
          <w:sz w:val="24"/>
          <w:szCs w:val="24"/>
          <w:lang w:val="uk-UA" w:bidi="en-US"/>
        </w:rPr>
        <w:t>25</w:t>
      </w:r>
      <w:r w:rsidRPr="0091301A">
        <w:rPr>
          <w:rFonts w:eastAsia="Calibri"/>
          <w:sz w:val="24"/>
          <w:szCs w:val="24"/>
          <w:lang w:bidi="en-US"/>
        </w:rPr>
        <w:t>86.</w:t>
      </w:r>
    </w:p>
    <w:p w14:paraId="0D5B1A05" w14:textId="3C65362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Luetkemeyer A, Kendall M, Nyirenda M, Wu X, </w:t>
      </w:r>
      <w:proofErr w:type="spellStart"/>
      <w:r w:rsidRPr="0091301A">
        <w:rPr>
          <w:rFonts w:eastAsia="Calibri"/>
          <w:sz w:val="24"/>
          <w:szCs w:val="24"/>
          <w:lang w:bidi="en-US"/>
        </w:rPr>
        <w:t>Ive</w:t>
      </w:r>
      <w:proofErr w:type="spellEnd"/>
      <w:r w:rsidRPr="0091301A">
        <w:rPr>
          <w:rFonts w:eastAsia="Calibri"/>
          <w:sz w:val="24"/>
          <w:szCs w:val="24"/>
          <w:lang w:bidi="en-US"/>
        </w:rPr>
        <w:t xml:space="preserve"> P, Benson C</w:t>
      </w:r>
      <w:r w:rsidR="00E90AEB" w:rsidRPr="0091301A">
        <w:rPr>
          <w:rFonts w:eastAsia="Calibri"/>
          <w:sz w:val="24"/>
          <w:szCs w:val="24"/>
          <w:lang w:bidi="en-US"/>
        </w:rPr>
        <w:t xml:space="preserve"> et al</w:t>
      </w:r>
      <w:r w:rsidRPr="0091301A">
        <w:rPr>
          <w:rFonts w:eastAsia="Calibri"/>
          <w:sz w:val="24"/>
          <w:szCs w:val="24"/>
          <w:lang w:bidi="en-US"/>
        </w:rPr>
        <w:t>. Tuberculosis immune</w:t>
      </w:r>
      <w:r w:rsidR="006176F4" w:rsidRPr="0091301A">
        <w:rPr>
          <w:rFonts w:eastAsia="Calibri"/>
          <w:sz w:val="24"/>
          <w:szCs w:val="24"/>
          <w:lang w:bidi="en-US"/>
        </w:rPr>
        <w:t xml:space="preserve"> </w:t>
      </w:r>
      <w:r w:rsidRPr="0091301A">
        <w:rPr>
          <w:rFonts w:eastAsia="Calibri"/>
          <w:sz w:val="24"/>
          <w:szCs w:val="24"/>
          <w:lang w:bidi="en-US"/>
        </w:rPr>
        <w:t>reconstitution inﬂammatory syndrome in A54221 STRIDE: timing, severity, and implications for</w:t>
      </w:r>
      <w:r w:rsidR="006176F4" w:rsidRPr="0091301A">
        <w:rPr>
          <w:rFonts w:eastAsia="Calibri"/>
          <w:sz w:val="24"/>
          <w:szCs w:val="24"/>
          <w:lang w:bidi="en-US"/>
        </w:rPr>
        <w:t xml:space="preserve"> </w:t>
      </w:r>
      <w:r w:rsidRPr="0091301A">
        <w:rPr>
          <w:rFonts w:eastAsia="Calibri"/>
          <w:sz w:val="24"/>
          <w:szCs w:val="24"/>
          <w:lang w:bidi="en-US"/>
        </w:rPr>
        <w:t xml:space="preserve">HIV-TB programs. </w:t>
      </w:r>
      <w:r w:rsidRPr="0091301A">
        <w:rPr>
          <w:rFonts w:eastAsia="Calibri"/>
          <w:i/>
          <w:sz w:val="24"/>
          <w:szCs w:val="24"/>
          <w:lang w:bidi="en-US"/>
        </w:rPr>
        <w:t xml:space="preserve">J </w:t>
      </w:r>
      <w:proofErr w:type="spellStart"/>
      <w:r w:rsidRPr="0091301A">
        <w:rPr>
          <w:rFonts w:eastAsia="Calibri"/>
          <w:i/>
          <w:sz w:val="24"/>
          <w:szCs w:val="24"/>
          <w:lang w:bidi="en-US"/>
        </w:rPr>
        <w:t>Acquir</w:t>
      </w:r>
      <w:proofErr w:type="spellEnd"/>
      <w:r w:rsidRPr="0091301A">
        <w:rPr>
          <w:rFonts w:eastAsia="Calibri"/>
          <w:i/>
          <w:sz w:val="24"/>
          <w:szCs w:val="24"/>
          <w:lang w:bidi="en-US"/>
        </w:rPr>
        <w:t xml:space="preserve"> Immune </w:t>
      </w:r>
      <w:proofErr w:type="spellStart"/>
      <w:r w:rsidRPr="0091301A">
        <w:rPr>
          <w:rFonts w:eastAsia="Calibri"/>
          <w:i/>
          <w:sz w:val="24"/>
          <w:szCs w:val="24"/>
          <w:lang w:bidi="en-US"/>
        </w:rPr>
        <w:t>Defc</w:t>
      </w:r>
      <w:proofErr w:type="spellEnd"/>
      <w:r w:rsidRPr="0091301A">
        <w:rPr>
          <w:rFonts w:eastAsia="Calibri"/>
          <w:i/>
          <w:sz w:val="24"/>
          <w:szCs w:val="24"/>
          <w:lang w:bidi="en-US"/>
        </w:rPr>
        <w:t xml:space="preserve"> </w:t>
      </w:r>
      <w:proofErr w:type="spellStart"/>
      <w:r w:rsidRPr="0091301A">
        <w:rPr>
          <w:rFonts w:eastAsia="Calibri"/>
          <w:i/>
          <w:sz w:val="24"/>
          <w:szCs w:val="24"/>
          <w:lang w:bidi="en-US"/>
        </w:rPr>
        <w:t>Syndr</w:t>
      </w:r>
      <w:proofErr w:type="spellEnd"/>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65:</w:t>
      </w:r>
      <w:r w:rsidR="0080533D" w:rsidRPr="0091301A">
        <w:rPr>
          <w:rFonts w:eastAsia="Calibri"/>
          <w:sz w:val="24"/>
          <w:szCs w:val="24"/>
          <w:lang w:val="uk-UA" w:bidi="en-US"/>
        </w:rPr>
        <w:t xml:space="preserve"> </w:t>
      </w:r>
      <w:r w:rsidRPr="0091301A">
        <w:rPr>
          <w:rFonts w:eastAsia="Calibri"/>
          <w:sz w:val="24"/>
          <w:szCs w:val="24"/>
          <w:lang w:bidi="en-US"/>
        </w:rPr>
        <w:t>423–</w:t>
      </w:r>
      <w:r w:rsidR="0080533D" w:rsidRPr="0091301A">
        <w:rPr>
          <w:rFonts w:eastAsia="Calibri"/>
          <w:sz w:val="24"/>
          <w:szCs w:val="24"/>
          <w:lang w:val="uk-UA" w:bidi="en-US"/>
        </w:rPr>
        <w:t>42</w:t>
      </w:r>
      <w:r w:rsidRPr="0091301A">
        <w:rPr>
          <w:rFonts w:eastAsia="Calibri"/>
          <w:sz w:val="24"/>
          <w:szCs w:val="24"/>
          <w:lang w:bidi="en-US"/>
        </w:rPr>
        <w:t>8.</w:t>
      </w:r>
    </w:p>
    <w:p w14:paraId="7B01EC2F" w14:textId="68A890A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Yotebieng</w:t>
      </w:r>
      <w:proofErr w:type="spellEnd"/>
      <w:r w:rsidRPr="0091301A">
        <w:rPr>
          <w:rFonts w:eastAsia="Calibri"/>
          <w:sz w:val="24"/>
          <w:szCs w:val="24"/>
          <w:lang w:bidi="en-US"/>
        </w:rPr>
        <w:t xml:space="preserve"> M, Van </w:t>
      </w:r>
      <w:proofErr w:type="spellStart"/>
      <w:r w:rsidRPr="0091301A">
        <w:rPr>
          <w:rFonts w:eastAsia="Calibri"/>
          <w:sz w:val="24"/>
          <w:szCs w:val="24"/>
          <w:lang w:bidi="en-US"/>
        </w:rPr>
        <w:t>Rie</w:t>
      </w:r>
      <w:proofErr w:type="spellEnd"/>
      <w:r w:rsidRPr="0091301A">
        <w:rPr>
          <w:rFonts w:eastAsia="Calibri"/>
          <w:sz w:val="24"/>
          <w:szCs w:val="24"/>
          <w:lang w:bidi="en-US"/>
        </w:rPr>
        <w:t xml:space="preserve"> A, Moultrie H, Cole S, </w:t>
      </w:r>
      <w:proofErr w:type="spellStart"/>
      <w:r w:rsidRPr="0091301A">
        <w:rPr>
          <w:rFonts w:eastAsia="Calibri"/>
          <w:sz w:val="24"/>
          <w:szCs w:val="24"/>
          <w:lang w:bidi="en-US"/>
        </w:rPr>
        <w:t>Adimora</w:t>
      </w:r>
      <w:proofErr w:type="spellEnd"/>
      <w:r w:rsidRPr="0091301A">
        <w:rPr>
          <w:rFonts w:eastAsia="Calibri"/>
          <w:sz w:val="24"/>
          <w:szCs w:val="24"/>
          <w:lang w:bidi="en-US"/>
        </w:rPr>
        <w:t xml:space="preserve"> A, </w:t>
      </w:r>
      <w:proofErr w:type="spellStart"/>
      <w:r w:rsidRPr="0091301A">
        <w:rPr>
          <w:rFonts w:eastAsia="Calibri"/>
          <w:sz w:val="24"/>
          <w:szCs w:val="24"/>
          <w:lang w:bidi="en-US"/>
        </w:rPr>
        <w:t>Behets</w:t>
      </w:r>
      <w:proofErr w:type="spellEnd"/>
      <w:r w:rsidRPr="0091301A">
        <w:rPr>
          <w:rFonts w:eastAsia="Calibri"/>
          <w:sz w:val="24"/>
          <w:szCs w:val="24"/>
          <w:lang w:bidi="en-US"/>
        </w:rPr>
        <w:t xml:space="preserve"> F, Meyers T. E</w:t>
      </w:r>
      <w:r w:rsidRPr="0091301A">
        <w:rPr>
          <w:rFonts w:ascii="Cambria Math" w:hAnsi="Cambria Math" w:cs="Cambria Math"/>
          <w:sz w:val="24"/>
          <w:szCs w:val="24"/>
          <w:lang w:bidi="en-US"/>
        </w:rPr>
        <w:t>ﬀ</w:t>
      </w:r>
      <w:r w:rsidRPr="0091301A">
        <w:rPr>
          <w:rFonts w:eastAsia="Calibri"/>
          <w:sz w:val="24"/>
          <w:szCs w:val="24"/>
          <w:lang w:bidi="en-US"/>
        </w:rPr>
        <w:t>ect on mortality</w:t>
      </w:r>
      <w:r w:rsidR="006176F4" w:rsidRPr="0091301A">
        <w:rPr>
          <w:rFonts w:eastAsia="Calibri"/>
          <w:sz w:val="24"/>
          <w:szCs w:val="24"/>
          <w:lang w:bidi="en-US"/>
        </w:rPr>
        <w:t xml:space="preserve"> </w:t>
      </w:r>
      <w:r w:rsidRPr="0091301A">
        <w:rPr>
          <w:rFonts w:eastAsia="Calibri"/>
          <w:sz w:val="24"/>
          <w:szCs w:val="24"/>
          <w:lang w:bidi="en-US"/>
        </w:rPr>
        <w:t xml:space="preserve">and </w:t>
      </w:r>
      <w:proofErr w:type="spellStart"/>
      <w:r w:rsidRPr="0091301A">
        <w:rPr>
          <w:rFonts w:eastAsia="Calibri"/>
          <w:sz w:val="24"/>
          <w:szCs w:val="24"/>
          <w:lang w:bidi="en-US"/>
        </w:rPr>
        <w:t>viological</w:t>
      </w:r>
      <w:proofErr w:type="spellEnd"/>
      <w:r w:rsidRPr="0091301A">
        <w:rPr>
          <w:rFonts w:eastAsia="Calibri"/>
          <w:sz w:val="24"/>
          <w:szCs w:val="24"/>
          <w:lang w:bidi="en-US"/>
        </w:rPr>
        <w:t xml:space="preserve"> response of delaying antiretroviral therapy initiation in children receiving</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t>
      </w:r>
      <w:r w:rsidRPr="0091301A">
        <w:rPr>
          <w:rFonts w:eastAsia="Calibri"/>
          <w:i/>
          <w:sz w:val="24"/>
          <w:szCs w:val="24"/>
          <w:lang w:bidi="en-US"/>
        </w:rPr>
        <w:t>AIDS</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24:</w:t>
      </w:r>
      <w:r w:rsidR="0080533D" w:rsidRPr="0091301A">
        <w:rPr>
          <w:rFonts w:eastAsia="Calibri"/>
          <w:sz w:val="24"/>
          <w:szCs w:val="24"/>
          <w:lang w:val="uk-UA" w:bidi="en-US"/>
        </w:rPr>
        <w:t xml:space="preserve"> </w:t>
      </w:r>
      <w:r w:rsidRPr="0091301A">
        <w:rPr>
          <w:rFonts w:eastAsia="Calibri"/>
          <w:sz w:val="24"/>
          <w:szCs w:val="24"/>
          <w:lang w:bidi="en-US"/>
        </w:rPr>
        <w:t>1341–</w:t>
      </w:r>
      <w:r w:rsidR="0080533D" w:rsidRPr="0091301A">
        <w:rPr>
          <w:rFonts w:eastAsia="Calibri"/>
          <w:sz w:val="24"/>
          <w:szCs w:val="24"/>
          <w:lang w:val="uk-UA" w:bidi="en-US"/>
        </w:rPr>
        <w:t>134</w:t>
      </w:r>
      <w:r w:rsidRPr="0091301A">
        <w:rPr>
          <w:rFonts w:eastAsia="Calibri"/>
          <w:sz w:val="24"/>
          <w:szCs w:val="24"/>
          <w:lang w:bidi="en-US"/>
        </w:rPr>
        <w:t>9.</w:t>
      </w:r>
    </w:p>
    <w:p w14:paraId="13CEB406" w14:textId="12898A5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Torok</w:t>
      </w:r>
      <w:proofErr w:type="spellEnd"/>
      <w:r w:rsidRPr="0091301A">
        <w:rPr>
          <w:rFonts w:eastAsia="Calibri"/>
          <w:sz w:val="24"/>
          <w:szCs w:val="24"/>
          <w:lang w:bidi="en-US"/>
        </w:rPr>
        <w:t xml:space="preserve"> ME, </w:t>
      </w:r>
      <w:proofErr w:type="spellStart"/>
      <w:r w:rsidRPr="0091301A">
        <w:rPr>
          <w:rFonts w:eastAsia="Calibri"/>
          <w:sz w:val="24"/>
          <w:szCs w:val="24"/>
          <w:lang w:bidi="en-US"/>
        </w:rPr>
        <w:t>Bich</w:t>
      </w:r>
      <w:proofErr w:type="spellEnd"/>
      <w:r w:rsidRPr="0091301A">
        <w:rPr>
          <w:rFonts w:eastAsia="Calibri"/>
          <w:sz w:val="24"/>
          <w:szCs w:val="24"/>
          <w:lang w:bidi="en-US"/>
        </w:rPr>
        <w:t xml:space="preserve"> Yen NT, Hong Chau TT, Hoang Mai HT, </w:t>
      </w:r>
      <w:proofErr w:type="spellStart"/>
      <w:r w:rsidRPr="0091301A">
        <w:rPr>
          <w:rFonts w:eastAsia="Calibri"/>
          <w:sz w:val="24"/>
          <w:szCs w:val="24"/>
          <w:lang w:bidi="en-US"/>
        </w:rPr>
        <w:t>Phu</w:t>
      </w:r>
      <w:proofErr w:type="spellEnd"/>
      <w:r w:rsidRPr="0091301A">
        <w:rPr>
          <w:rFonts w:eastAsia="Calibri"/>
          <w:sz w:val="24"/>
          <w:szCs w:val="24"/>
          <w:lang w:bidi="en-US"/>
        </w:rPr>
        <w:t xml:space="preserve"> NP</w:t>
      </w:r>
      <w:r w:rsidR="00E90AEB" w:rsidRPr="0091301A">
        <w:rPr>
          <w:rFonts w:eastAsia="Calibri"/>
          <w:sz w:val="24"/>
          <w:szCs w:val="24"/>
          <w:lang w:bidi="en-US"/>
        </w:rPr>
        <w:t xml:space="preserve"> et al</w:t>
      </w:r>
      <w:r w:rsidRPr="0091301A">
        <w:rPr>
          <w:rFonts w:eastAsia="Calibri"/>
          <w:sz w:val="24"/>
          <w:szCs w:val="24"/>
          <w:lang w:bidi="en-US"/>
        </w:rPr>
        <w:t>. Timing of initiation of</w:t>
      </w:r>
      <w:r w:rsidR="006176F4" w:rsidRPr="0091301A">
        <w:rPr>
          <w:rFonts w:eastAsia="Calibri"/>
          <w:sz w:val="24"/>
          <w:szCs w:val="24"/>
          <w:lang w:bidi="en-US"/>
        </w:rPr>
        <w:t xml:space="preserve"> </w:t>
      </w:r>
      <w:r w:rsidRPr="0091301A">
        <w:rPr>
          <w:rFonts w:eastAsia="Calibri"/>
          <w:sz w:val="24"/>
          <w:szCs w:val="24"/>
          <w:lang w:bidi="en-US"/>
        </w:rPr>
        <w:t xml:space="preserve">antiretroviral therapy in human </w:t>
      </w:r>
      <w:r w:rsidR="007A1218" w:rsidRPr="0091301A">
        <w:rPr>
          <w:rFonts w:eastAsia="Calibri"/>
          <w:sz w:val="24"/>
          <w:szCs w:val="24"/>
          <w:lang w:bidi="en-US"/>
        </w:rPr>
        <w:t>immunodeficiency</w:t>
      </w:r>
      <w:r w:rsidRPr="0091301A">
        <w:rPr>
          <w:rFonts w:eastAsia="Calibri"/>
          <w:sz w:val="24"/>
          <w:szCs w:val="24"/>
          <w:lang w:bidi="en-US"/>
        </w:rPr>
        <w:t xml:space="preserve"> virus (HIV)-associated tuberculosis meningitis.</w:t>
      </w:r>
      <w:r w:rsidR="006176F4" w:rsidRPr="0091301A">
        <w:rPr>
          <w:rFonts w:eastAsia="Calibri"/>
          <w:sz w:val="24"/>
          <w:szCs w:val="24"/>
          <w:lang w:bidi="en-US"/>
        </w:rPr>
        <w:t xml:space="preserve"> </w:t>
      </w:r>
      <w:r w:rsidRPr="0091301A">
        <w:rPr>
          <w:rFonts w:eastAsia="Calibri"/>
          <w:i/>
          <w:sz w:val="24"/>
          <w:szCs w:val="24"/>
          <w:lang w:bidi="en-US"/>
        </w:rPr>
        <w:t>Clin Infect Dis</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52(11):</w:t>
      </w:r>
      <w:r w:rsidR="0080533D" w:rsidRPr="0091301A">
        <w:rPr>
          <w:rFonts w:eastAsia="Calibri"/>
          <w:sz w:val="24"/>
          <w:szCs w:val="24"/>
          <w:lang w:val="uk-UA" w:bidi="en-US"/>
        </w:rPr>
        <w:t xml:space="preserve"> </w:t>
      </w:r>
      <w:r w:rsidRPr="0091301A">
        <w:rPr>
          <w:rFonts w:eastAsia="Calibri"/>
          <w:sz w:val="24"/>
          <w:szCs w:val="24"/>
          <w:lang w:bidi="en-US"/>
        </w:rPr>
        <w:t>1374–</w:t>
      </w:r>
      <w:r w:rsidR="0080533D" w:rsidRPr="0091301A">
        <w:rPr>
          <w:rFonts w:eastAsia="Calibri"/>
          <w:sz w:val="24"/>
          <w:szCs w:val="24"/>
          <w:lang w:val="uk-UA" w:bidi="en-US"/>
        </w:rPr>
        <w:t>13</w:t>
      </w:r>
      <w:r w:rsidRPr="0091301A">
        <w:rPr>
          <w:rFonts w:eastAsia="Calibri"/>
          <w:sz w:val="24"/>
          <w:szCs w:val="24"/>
          <w:lang w:bidi="en-US"/>
        </w:rPr>
        <w:t>83.</w:t>
      </w:r>
    </w:p>
    <w:p w14:paraId="7BDD01D9" w14:textId="07060C1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Chotmongkol</w:t>
      </w:r>
      <w:proofErr w:type="spellEnd"/>
      <w:r w:rsidRPr="0091301A">
        <w:rPr>
          <w:rFonts w:eastAsia="Calibri"/>
          <w:sz w:val="24"/>
          <w:szCs w:val="24"/>
          <w:lang w:bidi="en-US"/>
        </w:rPr>
        <w:t xml:space="preserve"> V, </w:t>
      </w:r>
      <w:proofErr w:type="spellStart"/>
      <w:r w:rsidRPr="0091301A">
        <w:rPr>
          <w:rFonts w:eastAsia="Calibri"/>
          <w:sz w:val="24"/>
          <w:szCs w:val="24"/>
          <w:lang w:bidi="en-US"/>
        </w:rPr>
        <w:t>Jitpimolmard</w:t>
      </w:r>
      <w:proofErr w:type="spellEnd"/>
      <w:r w:rsidRPr="0091301A">
        <w:rPr>
          <w:rFonts w:eastAsia="Calibri"/>
          <w:sz w:val="24"/>
          <w:szCs w:val="24"/>
          <w:lang w:bidi="en-US"/>
        </w:rPr>
        <w:t xml:space="preserve"> S, </w:t>
      </w:r>
      <w:proofErr w:type="spellStart"/>
      <w:r w:rsidRPr="0091301A">
        <w:rPr>
          <w:rFonts w:eastAsia="Calibri"/>
          <w:sz w:val="24"/>
          <w:szCs w:val="24"/>
          <w:lang w:bidi="en-US"/>
        </w:rPr>
        <w:t>Tavornpitak</w:t>
      </w:r>
      <w:proofErr w:type="spellEnd"/>
      <w:r w:rsidRPr="0091301A">
        <w:rPr>
          <w:rFonts w:eastAsia="Calibri"/>
          <w:sz w:val="24"/>
          <w:szCs w:val="24"/>
          <w:lang w:bidi="en-US"/>
        </w:rPr>
        <w:t xml:space="preserve"> Y. Corticosteroid in tuberculous meningitis. </w:t>
      </w:r>
      <w:r w:rsidRPr="0091301A">
        <w:rPr>
          <w:rFonts w:eastAsia="Calibri"/>
          <w:i/>
          <w:sz w:val="24"/>
          <w:szCs w:val="24"/>
          <w:lang w:bidi="en-US"/>
        </w:rPr>
        <w:t>J</w:t>
      </w:r>
      <w:r w:rsidR="0080533D" w:rsidRPr="0091301A">
        <w:rPr>
          <w:rFonts w:eastAsia="Calibri"/>
          <w:i/>
          <w:sz w:val="24"/>
          <w:szCs w:val="24"/>
          <w:lang w:val="uk-UA" w:bidi="en-US"/>
        </w:rPr>
        <w:t> </w:t>
      </w:r>
      <w:r w:rsidRPr="0091301A">
        <w:rPr>
          <w:rFonts w:eastAsia="Calibri"/>
          <w:i/>
          <w:sz w:val="24"/>
          <w:szCs w:val="24"/>
          <w:lang w:bidi="en-US"/>
        </w:rPr>
        <w:t>Med</w:t>
      </w:r>
      <w:r w:rsidR="006176F4" w:rsidRPr="0091301A">
        <w:rPr>
          <w:rFonts w:eastAsia="Calibri"/>
          <w:i/>
          <w:sz w:val="24"/>
          <w:szCs w:val="24"/>
          <w:lang w:bidi="en-US"/>
        </w:rPr>
        <w:t xml:space="preserve"> </w:t>
      </w:r>
      <w:r w:rsidRPr="0091301A">
        <w:rPr>
          <w:rFonts w:eastAsia="Calibri"/>
          <w:i/>
          <w:sz w:val="24"/>
          <w:szCs w:val="24"/>
          <w:lang w:bidi="en-US"/>
        </w:rPr>
        <w:t>Assoc Tai</w:t>
      </w:r>
      <w:r w:rsidR="0080533D" w:rsidRPr="0091301A">
        <w:rPr>
          <w:rFonts w:eastAsia="Calibri"/>
          <w:sz w:val="24"/>
          <w:szCs w:val="24"/>
          <w:lang w:val="uk-UA" w:bidi="en-US"/>
        </w:rPr>
        <w:t xml:space="preserve">, </w:t>
      </w:r>
      <w:r w:rsidRPr="0091301A">
        <w:rPr>
          <w:rFonts w:eastAsia="Calibri"/>
          <w:sz w:val="24"/>
          <w:szCs w:val="24"/>
          <w:lang w:bidi="en-US"/>
        </w:rPr>
        <w:t>1996</w:t>
      </w:r>
      <w:r w:rsidR="0080533D" w:rsidRPr="0091301A">
        <w:rPr>
          <w:rFonts w:eastAsia="Calibri"/>
          <w:sz w:val="24"/>
          <w:szCs w:val="24"/>
          <w:lang w:val="uk-UA" w:bidi="en-US"/>
        </w:rPr>
        <w:t xml:space="preserve">, </w:t>
      </w:r>
      <w:r w:rsidRPr="0091301A">
        <w:rPr>
          <w:rFonts w:eastAsia="Calibri"/>
          <w:sz w:val="24"/>
          <w:szCs w:val="24"/>
          <w:lang w:bidi="en-US"/>
        </w:rPr>
        <w:t>79(2):</w:t>
      </w:r>
      <w:r w:rsidR="0080533D" w:rsidRPr="0091301A">
        <w:rPr>
          <w:rFonts w:eastAsia="Calibri"/>
          <w:sz w:val="24"/>
          <w:szCs w:val="24"/>
          <w:lang w:val="uk-UA" w:bidi="en-US"/>
        </w:rPr>
        <w:t xml:space="preserve"> </w:t>
      </w:r>
      <w:r w:rsidRPr="0091301A">
        <w:rPr>
          <w:rFonts w:eastAsia="Calibri"/>
          <w:sz w:val="24"/>
          <w:szCs w:val="24"/>
          <w:lang w:bidi="en-US"/>
        </w:rPr>
        <w:t>83</w:t>
      </w:r>
      <w:r w:rsidR="0080533D" w:rsidRPr="0091301A">
        <w:rPr>
          <w:rFonts w:eastAsia="Calibri"/>
          <w:sz w:val="24"/>
          <w:szCs w:val="24"/>
          <w:lang w:val="uk-UA" w:bidi="en-US"/>
        </w:rPr>
        <w:t>–</w:t>
      </w:r>
      <w:r w:rsidRPr="0091301A">
        <w:rPr>
          <w:rFonts w:eastAsia="Calibri"/>
          <w:sz w:val="24"/>
          <w:szCs w:val="24"/>
          <w:lang w:bidi="en-US"/>
        </w:rPr>
        <w:t>90.</w:t>
      </w:r>
    </w:p>
    <w:p w14:paraId="689CE075" w14:textId="0C5CB2A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Kumarvelu</w:t>
      </w:r>
      <w:proofErr w:type="spellEnd"/>
      <w:r w:rsidRPr="0091301A">
        <w:rPr>
          <w:rFonts w:eastAsia="Calibri"/>
          <w:sz w:val="24"/>
          <w:szCs w:val="24"/>
          <w:lang w:bidi="en-US"/>
        </w:rPr>
        <w:t xml:space="preserve"> S, Prasad K, Khosla A, Behari M, Ahuja GK. Randomized controlled trial of</w:t>
      </w:r>
      <w:r w:rsidR="0043661C" w:rsidRPr="0091301A">
        <w:rPr>
          <w:rFonts w:eastAsia="Calibri"/>
          <w:sz w:val="24"/>
          <w:szCs w:val="24"/>
          <w:lang w:bidi="en-US"/>
        </w:rPr>
        <w:t xml:space="preserve"> </w:t>
      </w:r>
      <w:r w:rsidRPr="0091301A">
        <w:rPr>
          <w:rFonts w:eastAsia="Calibri"/>
          <w:sz w:val="24"/>
          <w:szCs w:val="24"/>
          <w:lang w:bidi="en-US"/>
        </w:rPr>
        <w:t xml:space="preserve">dexamethasone in tuberculous meningitis. </w:t>
      </w:r>
      <w:r w:rsidRPr="0091301A">
        <w:rPr>
          <w:rFonts w:eastAsia="Calibri"/>
          <w:i/>
          <w:sz w:val="24"/>
          <w:szCs w:val="24"/>
          <w:lang w:bidi="en-US"/>
        </w:rPr>
        <w:t>Tuber Lung Dis</w:t>
      </w:r>
      <w:r w:rsidR="0080533D" w:rsidRPr="0091301A">
        <w:rPr>
          <w:rFonts w:eastAsia="Calibri"/>
          <w:sz w:val="24"/>
          <w:szCs w:val="24"/>
          <w:lang w:val="uk-UA" w:bidi="en-US"/>
        </w:rPr>
        <w:t xml:space="preserve">, </w:t>
      </w:r>
      <w:r w:rsidRPr="0091301A">
        <w:rPr>
          <w:rFonts w:eastAsia="Calibri"/>
          <w:sz w:val="24"/>
          <w:szCs w:val="24"/>
          <w:lang w:bidi="en-US"/>
        </w:rPr>
        <w:t>1994</w:t>
      </w:r>
      <w:r w:rsidR="0080533D" w:rsidRPr="0091301A">
        <w:rPr>
          <w:rFonts w:eastAsia="Calibri"/>
          <w:sz w:val="24"/>
          <w:szCs w:val="24"/>
          <w:lang w:val="uk-UA" w:bidi="en-US"/>
        </w:rPr>
        <w:t xml:space="preserve">, </w:t>
      </w:r>
      <w:r w:rsidRPr="0091301A">
        <w:rPr>
          <w:rFonts w:eastAsia="Calibri"/>
          <w:sz w:val="24"/>
          <w:szCs w:val="24"/>
          <w:lang w:bidi="en-US"/>
        </w:rPr>
        <w:t>75(3):</w:t>
      </w:r>
      <w:r w:rsidR="0080533D" w:rsidRPr="0091301A">
        <w:rPr>
          <w:rFonts w:eastAsia="Calibri"/>
          <w:sz w:val="24"/>
          <w:szCs w:val="24"/>
          <w:lang w:val="uk-UA" w:bidi="en-US"/>
        </w:rPr>
        <w:t xml:space="preserve"> </w:t>
      </w:r>
      <w:r w:rsidRPr="0091301A">
        <w:rPr>
          <w:rFonts w:eastAsia="Calibri"/>
          <w:sz w:val="24"/>
          <w:szCs w:val="24"/>
          <w:lang w:bidi="en-US"/>
        </w:rPr>
        <w:t>203</w:t>
      </w:r>
      <w:r w:rsidR="0080533D" w:rsidRPr="0091301A">
        <w:rPr>
          <w:rFonts w:eastAsia="Calibri"/>
          <w:sz w:val="24"/>
          <w:szCs w:val="24"/>
          <w:lang w:val="uk-UA" w:bidi="en-US"/>
        </w:rPr>
        <w:t>–20</w:t>
      </w:r>
      <w:r w:rsidRPr="0091301A">
        <w:rPr>
          <w:rFonts w:eastAsia="Calibri"/>
          <w:sz w:val="24"/>
          <w:szCs w:val="24"/>
          <w:lang w:bidi="en-US"/>
        </w:rPr>
        <w:t>7.</w:t>
      </w:r>
    </w:p>
    <w:p w14:paraId="655BE7CE" w14:textId="32FEF84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Malhotra HS, Garg RK, Singh MK, Agarwal A, Verma R. Corticosteroids (dexamethasone versus</w:t>
      </w:r>
      <w:r w:rsidR="006176F4" w:rsidRPr="0091301A">
        <w:rPr>
          <w:rFonts w:eastAsia="Calibri"/>
          <w:sz w:val="24"/>
          <w:szCs w:val="24"/>
          <w:lang w:bidi="en-US"/>
        </w:rPr>
        <w:t xml:space="preserve"> </w:t>
      </w:r>
      <w:r w:rsidRPr="0091301A">
        <w:rPr>
          <w:rFonts w:eastAsia="Calibri"/>
          <w:sz w:val="24"/>
          <w:szCs w:val="24"/>
          <w:lang w:bidi="en-US"/>
        </w:rPr>
        <w:t xml:space="preserve">intravenous methylprednisolone) in patients with tuberculous meningitis. </w:t>
      </w:r>
      <w:r w:rsidRPr="0091301A">
        <w:rPr>
          <w:rFonts w:eastAsia="Calibri"/>
          <w:i/>
          <w:sz w:val="24"/>
          <w:szCs w:val="24"/>
          <w:lang w:bidi="en-US"/>
        </w:rPr>
        <w:t xml:space="preserve">Ann Trop Med </w:t>
      </w:r>
      <w:proofErr w:type="spellStart"/>
      <w:r w:rsidRPr="0091301A">
        <w:rPr>
          <w:rFonts w:eastAsia="Calibri"/>
          <w:i/>
          <w:sz w:val="24"/>
          <w:szCs w:val="24"/>
          <w:lang w:bidi="en-US"/>
        </w:rPr>
        <w:t>Parasitol</w:t>
      </w:r>
      <w:proofErr w:type="spellEnd"/>
      <w:r w:rsidR="0080533D" w:rsidRPr="0091301A">
        <w:rPr>
          <w:rFonts w:eastAsia="Calibri"/>
          <w:sz w:val="24"/>
          <w:szCs w:val="24"/>
          <w:lang w:val="uk-UA" w:bidi="en-US"/>
        </w:rPr>
        <w:t xml:space="preserve">, </w:t>
      </w:r>
      <w:r w:rsidRPr="0091301A">
        <w:rPr>
          <w:rFonts w:eastAsia="Calibri"/>
          <w:sz w:val="24"/>
          <w:szCs w:val="24"/>
          <w:lang w:bidi="en-US"/>
        </w:rPr>
        <w:t>2009</w:t>
      </w:r>
      <w:r w:rsidR="0080533D" w:rsidRPr="0091301A">
        <w:rPr>
          <w:rFonts w:eastAsia="Calibri"/>
          <w:sz w:val="24"/>
          <w:szCs w:val="24"/>
          <w:lang w:val="uk-UA" w:bidi="en-US"/>
        </w:rPr>
        <w:t xml:space="preserve">, </w:t>
      </w:r>
      <w:r w:rsidRPr="0091301A">
        <w:rPr>
          <w:rFonts w:eastAsia="Calibri"/>
          <w:sz w:val="24"/>
          <w:szCs w:val="24"/>
          <w:lang w:bidi="en-US"/>
        </w:rPr>
        <w:t>103(7):</w:t>
      </w:r>
      <w:r w:rsidR="0080533D" w:rsidRPr="0091301A">
        <w:rPr>
          <w:rFonts w:eastAsia="Calibri"/>
          <w:sz w:val="24"/>
          <w:szCs w:val="24"/>
          <w:lang w:val="uk-UA" w:bidi="en-US"/>
        </w:rPr>
        <w:t xml:space="preserve"> </w:t>
      </w:r>
      <w:r w:rsidRPr="0091301A">
        <w:rPr>
          <w:rFonts w:eastAsia="Calibri"/>
          <w:sz w:val="24"/>
          <w:szCs w:val="24"/>
          <w:lang w:bidi="en-US"/>
        </w:rPr>
        <w:t>625</w:t>
      </w:r>
      <w:r w:rsidR="0080533D" w:rsidRPr="0091301A">
        <w:rPr>
          <w:rFonts w:eastAsia="Calibri"/>
          <w:sz w:val="24"/>
          <w:szCs w:val="24"/>
          <w:lang w:val="uk-UA" w:bidi="en-US"/>
        </w:rPr>
        <w:t>–6</w:t>
      </w:r>
      <w:r w:rsidRPr="0091301A">
        <w:rPr>
          <w:rFonts w:eastAsia="Calibri"/>
          <w:sz w:val="24"/>
          <w:szCs w:val="24"/>
          <w:lang w:bidi="en-US"/>
        </w:rPr>
        <w:t>34.</w:t>
      </w:r>
    </w:p>
    <w:p w14:paraId="11D8BAFB" w14:textId="2988FF4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Schoeman JF, Van Zyl LE, Laubscher JA, Donald PR. E</w:t>
      </w:r>
      <w:r w:rsidRPr="0091301A">
        <w:rPr>
          <w:rFonts w:ascii="Cambria Math" w:hAnsi="Cambria Math" w:cs="Cambria Math"/>
          <w:sz w:val="24"/>
          <w:szCs w:val="24"/>
          <w:lang w:bidi="en-US"/>
        </w:rPr>
        <w:t>ﬀ</w:t>
      </w:r>
      <w:r w:rsidRPr="0091301A">
        <w:rPr>
          <w:rFonts w:eastAsia="Calibri"/>
          <w:sz w:val="24"/>
          <w:szCs w:val="24"/>
          <w:lang w:bidi="en-US"/>
        </w:rPr>
        <w:t>ect of corticosteroids on intracranial</w:t>
      </w:r>
      <w:r w:rsidR="006176F4" w:rsidRPr="0091301A">
        <w:rPr>
          <w:rFonts w:eastAsia="Calibri"/>
          <w:sz w:val="24"/>
          <w:szCs w:val="24"/>
          <w:lang w:bidi="en-US"/>
        </w:rPr>
        <w:t xml:space="preserve"> </w:t>
      </w:r>
      <w:r w:rsidRPr="0091301A">
        <w:rPr>
          <w:rFonts w:eastAsia="Calibri"/>
          <w:sz w:val="24"/>
          <w:szCs w:val="24"/>
          <w:lang w:bidi="en-US"/>
        </w:rPr>
        <w:t xml:space="preserve">pressure, computed tomographic </w:t>
      </w:r>
      <w:proofErr w:type="spellStart"/>
      <w:r w:rsidRPr="0091301A">
        <w:rPr>
          <w:rFonts w:eastAsia="Calibri"/>
          <w:sz w:val="24"/>
          <w:szCs w:val="24"/>
          <w:lang w:bidi="en-US"/>
        </w:rPr>
        <w:t>fndings</w:t>
      </w:r>
      <w:proofErr w:type="spellEnd"/>
      <w:r w:rsidRPr="0091301A">
        <w:rPr>
          <w:rFonts w:eastAsia="Calibri"/>
          <w:sz w:val="24"/>
          <w:szCs w:val="24"/>
          <w:lang w:bidi="en-US"/>
        </w:rPr>
        <w:t>, and clinical outcome in young children with tuberculous</w:t>
      </w:r>
      <w:r w:rsidR="006176F4" w:rsidRPr="0091301A">
        <w:rPr>
          <w:rFonts w:eastAsia="Calibri"/>
          <w:sz w:val="24"/>
          <w:szCs w:val="24"/>
          <w:lang w:bidi="en-US"/>
        </w:rPr>
        <w:t xml:space="preserve"> </w:t>
      </w:r>
      <w:r w:rsidRPr="0091301A">
        <w:rPr>
          <w:rFonts w:eastAsia="Calibri"/>
          <w:sz w:val="24"/>
          <w:szCs w:val="24"/>
          <w:lang w:bidi="en-US"/>
        </w:rPr>
        <w:t xml:space="preserve">meningitis. </w:t>
      </w:r>
      <w:r w:rsidRPr="0091301A">
        <w:rPr>
          <w:rFonts w:eastAsia="Calibri"/>
          <w:i/>
          <w:sz w:val="24"/>
          <w:szCs w:val="24"/>
          <w:lang w:bidi="en-US"/>
        </w:rPr>
        <w:t>Pediatrics</w:t>
      </w:r>
      <w:r w:rsidR="0080533D" w:rsidRPr="0091301A">
        <w:rPr>
          <w:rFonts w:eastAsia="Calibri"/>
          <w:sz w:val="24"/>
          <w:szCs w:val="24"/>
          <w:lang w:val="uk-UA" w:bidi="en-US"/>
        </w:rPr>
        <w:t xml:space="preserve">, </w:t>
      </w:r>
      <w:r w:rsidRPr="0091301A">
        <w:rPr>
          <w:rFonts w:eastAsia="Calibri"/>
          <w:sz w:val="24"/>
          <w:szCs w:val="24"/>
          <w:lang w:bidi="en-US"/>
        </w:rPr>
        <w:t>1997</w:t>
      </w:r>
      <w:r w:rsidR="0080533D" w:rsidRPr="0091301A">
        <w:rPr>
          <w:rFonts w:eastAsia="Calibri"/>
          <w:sz w:val="24"/>
          <w:szCs w:val="24"/>
          <w:lang w:val="uk-UA" w:bidi="en-US"/>
        </w:rPr>
        <w:t xml:space="preserve">, </w:t>
      </w:r>
      <w:r w:rsidRPr="0091301A">
        <w:rPr>
          <w:rFonts w:eastAsia="Calibri"/>
          <w:sz w:val="24"/>
          <w:szCs w:val="24"/>
          <w:lang w:bidi="en-US"/>
        </w:rPr>
        <w:t>99(2):</w:t>
      </w:r>
      <w:r w:rsidR="0080533D" w:rsidRPr="0091301A">
        <w:rPr>
          <w:rFonts w:eastAsia="Calibri"/>
          <w:sz w:val="24"/>
          <w:szCs w:val="24"/>
          <w:lang w:val="uk-UA" w:bidi="en-US"/>
        </w:rPr>
        <w:t xml:space="preserve"> </w:t>
      </w:r>
      <w:r w:rsidRPr="0091301A">
        <w:rPr>
          <w:rFonts w:eastAsia="Calibri"/>
          <w:sz w:val="24"/>
          <w:szCs w:val="24"/>
          <w:lang w:bidi="en-US"/>
        </w:rPr>
        <w:t>226</w:t>
      </w:r>
      <w:r w:rsidR="0080533D" w:rsidRPr="0091301A">
        <w:rPr>
          <w:rFonts w:eastAsia="Calibri"/>
          <w:sz w:val="24"/>
          <w:szCs w:val="24"/>
          <w:lang w:val="uk-UA" w:bidi="en-US"/>
        </w:rPr>
        <w:t>–2</w:t>
      </w:r>
      <w:r w:rsidRPr="0091301A">
        <w:rPr>
          <w:rFonts w:eastAsia="Calibri"/>
          <w:sz w:val="24"/>
          <w:szCs w:val="24"/>
          <w:lang w:bidi="en-US"/>
        </w:rPr>
        <w:t>31.</w:t>
      </w:r>
    </w:p>
    <w:p w14:paraId="4289ED4D" w14:textId="58615D4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Twaites GE, Nguyen DB, Nguyen HD, Hoang TQ, Do TT, Nguyen TC</w:t>
      </w:r>
      <w:r w:rsidR="00E90AEB" w:rsidRPr="0091301A">
        <w:rPr>
          <w:rFonts w:eastAsia="Calibri"/>
          <w:sz w:val="24"/>
          <w:szCs w:val="24"/>
          <w:lang w:bidi="en-US"/>
        </w:rPr>
        <w:t xml:space="preserve"> et al</w:t>
      </w:r>
      <w:r w:rsidRPr="0091301A">
        <w:rPr>
          <w:rFonts w:eastAsia="Calibri"/>
          <w:sz w:val="24"/>
          <w:szCs w:val="24"/>
          <w:lang w:bidi="en-US"/>
        </w:rPr>
        <w:t>. Dexamethasone</w:t>
      </w:r>
      <w:r w:rsidR="006176F4" w:rsidRPr="0091301A">
        <w:rPr>
          <w:rFonts w:eastAsia="Calibri"/>
          <w:sz w:val="24"/>
          <w:szCs w:val="24"/>
          <w:lang w:bidi="en-US"/>
        </w:rPr>
        <w:t xml:space="preserve"> </w:t>
      </w:r>
      <w:r w:rsidRPr="0091301A">
        <w:rPr>
          <w:rFonts w:eastAsia="Calibri"/>
          <w:sz w:val="24"/>
          <w:szCs w:val="24"/>
          <w:lang w:bidi="en-US"/>
        </w:rPr>
        <w:t xml:space="preserve">for the treatment of tuberculous meningitis in adolescents and adults.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80533D" w:rsidRPr="0091301A">
        <w:rPr>
          <w:rFonts w:eastAsia="Calibri"/>
          <w:sz w:val="24"/>
          <w:szCs w:val="24"/>
          <w:lang w:val="uk-UA" w:bidi="en-US"/>
        </w:rPr>
        <w:t xml:space="preserve">, </w:t>
      </w:r>
      <w:r w:rsidRPr="0091301A">
        <w:rPr>
          <w:rFonts w:eastAsia="Calibri"/>
          <w:sz w:val="24"/>
          <w:szCs w:val="24"/>
          <w:lang w:bidi="en-US"/>
        </w:rPr>
        <w:t>2004</w:t>
      </w:r>
      <w:r w:rsidR="0080533D" w:rsidRPr="0091301A">
        <w:rPr>
          <w:rFonts w:eastAsia="Calibri"/>
          <w:sz w:val="24"/>
          <w:szCs w:val="24"/>
          <w:lang w:val="uk-UA" w:bidi="en-US"/>
        </w:rPr>
        <w:t xml:space="preserve">, </w:t>
      </w:r>
      <w:r w:rsidRPr="0091301A">
        <w:rPr>
          <w:rFonts w:eastAsia="Calibri"/>
          <w:sz w:val="24"/>
          <w:szCs w:val="24"/>
          <w:lang w:bidi="en-US"/>
        </w:rPr>
        <w:t>351(17):</w:t>
      </w:r>
      <w:r w:rsidR="0080533D" w:rsidRPr="0091301A">
        <w:rPr>
          <w:rFonts w:eastAsia="Calibri"/>
          <w:sz w:val="24"/>
          <w:szCs w:val="24"/>
          <w:lang w:val="uk-UA" w:bidi="en-US"/>
        </w:rPr>
        <w:t xml:space="preserve"> </w:t>
      </w:r>
      <w:r w:rsidRPr="0091301A">
        <w:rPr>
          <w:rFonts w:eastAsia="Calibri"/>
          <w:sz w:val="24"/>
          <w:szCs w:val="24"/>
          <w:lang w:bidi="en-US"/>
        </w:rPr>
        <w:t>1741</w:t>
      </w:r>
      <w:r w:rsidR="0080533D" w:rsidRPr="0091301A">
        <w:rPr>
          <w:rFonts w:eastAsia="Calibri"/>
          <w:sz w:val="24"/>
          <w:szCs w:val="24"/>
          <w:lang w:val="uk-UA" w:bidi="en-US"/>
        </w:rPr>
        <w:t>–17</w:t>
      </w:r>
      <w:r w:rsidRPr="0091301A">
        <w:rPr>
          <w:rFonts w:eastAsia="Calibri"/>
          <w:sz w:val="24"/>
          <w:szCs w:val="24"/>
          <w:lang w:bidi="en-US"/>
        </w:rPr>
        <w:t>51.</w:t>
      </w:r>
    </w:p>
    <w:p w14:paraId="40616CB4" w14:textId="44AADD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Mayosi</w:t>
      </w:r>
      <w:proofErr w:type="spellEnd"/>
      <w:r w:rsidRPr="0091301A">
        <w:rPr>
          <w:rFonts w:eastAsia="Calibri"/>
          <w:sz w:val="24"/>
          <w:szCs w:val="24"/>
          <w:lang w:bidi="en-US"/>
        </w:rPr>
        <w:t xml:space="preserve"> BM, </w:t>
      </w:r>
      <w:proofErr w:type="spellStart"/>
      <w:r w:rsidRPr="0091301A">
        <w:rPr>
          <w:rFonts w:eastAsia="Calibri"/>
          <w:sz w:val="24"/>
          <w:szCs w:val="24"/>
          <w:lang w:bidi="en-US"/>
        </w:rPr>
        <w:t>Ntsekhe</w:t>
      </w:r>
      <w:proofErr w:type="spellEnd"/>
      <w:r w:rsidRPr="0091301A">
        <w:rPr>
          <w:rFonts w:eastAsia="Calibri"/>
          <w:sz w:val="24"/>
          <w:szCs w:val="24"/>
          <w:lang w:bidi="en-US"/>
        </w:rPr>
        <w:t xml:space="preserve"> M, Volmink JA, </w:t>
      </w:r>
      <w:proofErr w:type="spellStart"/>
      <w:r w:rsidRPr="0091301A">
        <w:rPr>
          <w:rFonts w:eastAsia="Calibri"/>
          <w:sz w:val="24"/>
          <w:szCs w:val="24"/>
          <w:lang w:bidi="en-US"/>
        </w:rPr>
        <w:t>Commerford</w:t>
      </w:r>
      <w:proofErr w:type="spellEnd"/>
      <w:r w:rsidRPr="0091301A">
        <w:rPr>
          <w:rFonts w:eastAsia="Calibri"/>
          <w:sz w:val="24"/>
          <w:szCs w:val="24"/>
          <w:lang w:bidi="en-US"/>
        </w:rPr>
        <w:t xml:space="preserve"> PJ. Interventions for treating tuberculous</w:t>
      </w:r>
      <w:r w:rsidR="006176F4" w:rsidRPr="0091301A">
        <w:rPr>
          <w:rFonts w:eastAsia="Calibri"/>
          <w:sz w:val="24"/>
          <w:szCs w:val="24"/>
          <w:lang w:bidi="en-US"/>
        </w:rPr>
        <w:t xml:space="preserve"> </w:t>
      </w:r>
      <w:r w:rsidRPr="0091301A">
        <w:rPr>
          <w:rFonts w:eastAsia="Calibri"/>
          <w:sz w:val="24"/>
          <w:szCs w:val="24"/>
          <w:lang w:bidi="en-US"/>
        </w:rPr>
        <w:t xml:space="preserve">pericarditis. </w:t>
      </w:r>
      <w:r w:rsidRPr="0091301A">
        <w:rPr>
          <w:rFonts w:eastAsia="Calibri"/>
          <w:i/>
          <w:sz w:val="24"/>
          <w:szCs w:val="24"/>
          <w:lang w:bidi="en-US"/>
        </w:rPr>
        <w:t>Cochrane Database Syst Rev</w:t>
      </w:r>
      <w:r w:rsidR="0080533D" w:rsidRPr="0091301A">
        <w:rPr>
          <w:rFonts w:eastAsia="Calibri"/>
          <w:sz w:val="24"/>
          <w:szCs w:val="24"/>
          <w:lang w:val="uk-UA" w:bidi="en-US"/>
        </w:rPr>
        <w:t xml:space="preserve">, </w:t>
      </w:r>
      <w:r w:rsidRPr="0091301A">
        <w:rPr>
          <w:rFonts w:eastAsia="Calibri"/>
          <w:sz w:val="24"/>
          <w:szCs w:val="24"/>
          <w:lang w:bidi="en-US"/>
        </w:rPr>
        <w:t>2002</w:t>
      </w:r>
      <w:r w:rsidR="0080533D" w:rsidRPr="0091301A">
        <w:rPr>
          <w:rFonts w:eastAsia="Calibri"/>
          <w:sz w:val="24"/>
          <w:szCs w:val="24"/>
          <w:lang w:val="uk-UA" w:bidi="en-US"/>
        </w:rPr>
        <w:t xml:space="preserve">, </w:t>
      </w:r>
      <w:r w:rsidRPr="0091301A">
        <w:rPr>
          <w:rFonts w:eastAsia="Calibri"/>
          <w:sz w:val="24"/>
          <w:szCs w:val="24"/>
          <w:lang w:bidi="en-US"/>
        </w:rPr>
        <w:t>(4):</w:t>
      </w:r>
      <w:r w:rsidR="0080533D" w:rsidRPr="0091301A">
        <w:rPr>
          <w:rFonts w:eastAsia="Calibri"/>
          <w:sz w:val="24"/>
          <w:szCs w:val="24"/>
          <w:lang w:val="uk-UA" w:bidi="en-US"/>
        </w:rPr>
        <w:t xml:space="preserve"> </w:t>
      </w:r>
      <w:r w:rsidRPr="0091301A">
        <w:rPr>
          <w:rFonts w:eastAsia="Calibri"/>
          <w:sz w:val="24"/>
          <w:szCs w:val="24"/>
          <w:lang w:bidi="en-US"/>
        </w:rPr>
        <w:t>CD000526</w:t>
      </w:r>
      <w:r w:rsidR="0080533D" w:rsidRPr="0091301A">
        <w:rPr>
          <w:rFonts w:eastAsia="Calibri"/>
          <w:sz w:val="24"/>
          <w:szCs w:val="24"/>
          <w:lang w:val="uk-UA" w:bidi="en-US"/>
        </w:rPr>
        <w:t xml:space="preserve"> (</w:t>
      </w:r>
      <w:r w:rsidRPr="0091301A">
        <w:rPr>
          <w:rFonts w:eastAsia="Calibri"/>
          <w:sz w:val="24"/>
          <w:szCs w:val="24"/>
          <w:lang w:bidi="en-US"/>
        </w:rPr>
        <w:t>Review</w:t>
      </w:r>
      <w:r w:rsidR="0080533D" w:rsidRPr="0091301A">
        <w:rPr>
          <w:rFonts w:eastAsia="Calibri"/>
          <w:sz w:val="24"/>
          <w:szCs w:val="24"/>
          <w:lang w:val="uk-UA" w:bidi="en-US"/>
        </w:rPr>
        <w:t>)</w:t>
      </w:r>
      <w:r w:rsidRPr="0091301A">
        <w:rPr>
          <w:rFonts w:eastAsia="Calibri"/>
          <w:sz w:val="24"/>
          <w:szCs w:val="24"/>
          <w:lang w:bidi="en-US"/>
        </w:rPr>
        <w:t>.</w:t>
      </w:r>
    </w:p>
    <w:p w14:paraId="74940509" w14:textId="6D128C1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Critchley JA, Young F, Orton L, Garner P. Corticosteroids for prevention of mortality in people with tuberculosis: a systematic review and meta-analysis. </w:t>
      </w:r>
      <w:r w:rsidRPr="0091301A">
        <w:rPr>
          <w:rFonts w:eastAsia="Calibri"/>
          <w:i/>
          <w:sz w:val="24"/>
          <w:szCs w:val="24"/>
          <w:lang w:bidi="en-US"/>
        </w:rPr>
        <w:t>Lancet Infect Dis</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13(3):</w:t>
      </w:r>
      <w:r w:rsidR="0080533D" w:rsidRPr="0091301A">
        <w:rPr>
          <w:rFonts w:eastAsia="Calibri"/>
          <w:sz w:val="24"/>
          <w:szCs w:val="24"/>
          <w:lang w:val="uk-UA" w:bidi="en-US"/>
        </w:rPr>
        <w:t xml:space="preserve"> </w:t>
      </w:r>
      <w:r w:rsidRPr="0091301A">
        <w:rPr>
          <w:rFonts w:eastAsia="Calibri"/>
          <w:sz w:val="24"/>
          <w:szCs w:val="24"/>
          <w:lang w:bidi="en-US"/>
        </w:rPr>
        <w:t>223</w:t>
      </w:r>
      <w:r w:rsidR="0080533D" w:rsidRPr="0091301A">
        <w:rPr>
          <w:rFonts w:eastAsia="Calibri"/>
          <w:sz w:val="24"/>
          <w:szCs w:val="24"/>
          <w:lang w:val="uk-UA" w:bidi="en-US"/>
        </w:rPr>
        <w:t>–2</w:t>
      </w:r>
      <w:r w:rsidRPr="0091301A">
        <w:rPr>
          <w:rFonts w:eastAsia="Calibri"/>
          <w:sz w:val="24"/>
          <w:szCs w:val="24"/>
          <w:lang w:bidi="en-US"/>
        </w:rPr>
        <w:t>37.</w:t>
      </w:r>
    </w:p>
    <w:p w14:paraId="6D922DB1" w14:textId="594CE2E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Mayosi</w:t>
      </w:r>
      <w:proofErr w:type="spellEnd"/>
      <w:r w:rsidRPr="0091301A">
        <w:rPr>
          <w:rFonts w:eastAsia="Calibri"/>
          <w:sz w:val="24"/>
          <w:szCs w:val="24"/>
          <w:lang w:bidi="en-US"/>
        </w:rPr>
        <w:t xml:space="preserve"> BM, </w:t>
      </w:r>
      <w:proofErr w:type="spellStart"/>
      <w:r w:rsidRPr="0091301A">
        <w:rPr>
          <w:rFonts w:eastAsia="Calibri"/>
          <w:sz w:val="24"/>
          <w:szCs w:val="24"/>
          <w:lang w:bidi="en-US"/>
        </w:rPr>
        <w:t>Ntsekhe</w:t>
      </w:r>
      <w:proofErr w:type="spellEnd"/>
      <w:r w:rsidRPr="0091301A">
        <w:rPr>
          <w:rFonts w:eastAsia="Calibri"/>
          <w:sz w:val="24"/>
          <w:szCs w:val="24"/>
          <w:lang w:bidi="en-US"/>
        </w:rPr>
        <w:t xml:space="preserve"> M, Bosch J, </w:t>
      </w:r>
      <w:proofErr w:type="spellStart"/>
      <w:r w:rsidRPr="0091301A">
        <w:rPr>
          <w:rFonts w:eastAsia="Calibri"/>
          <w:sz w:val="24"/>
          <w:szCs w:val="24"/>
          <w:lang w:bidi="en-US"/>
        </w:rPr>
        <w:t>Pandie</w:t>
      </w:r>
      <w:proofErr w:type="spellEnd"/>
      <w:r w:rsidRPr="0091301A">
        <w:rPr>
          <w:rFonts w:eastAsia="Calibri"/>
          <w:sz w:val="24"/>
          <w:szCs w:val="24"/>
          <w:lang w:bidi="en-US"/>
        </w:rPr>
        <w:t xml:space="preserve"> S, Jung H, </w:t>
      </w:r>
      <w:proofErr w:type="spellStart"/>
      <w:r w:rsidRPr="0091301A">
        <w:rPr>
          <w:rFonts w:eastAsia="Calibri"/>
          <w:sz w:val="24"/>
          <w:szCs w:val="24"/>
          <w:lang w:bidi="en-US"/>
        </w:rPr>
        <w:t>Gumedze</w:t>
      </w:r>
      <w:proofErr w:type="spellEnd"/>
      <w:r w:rsidRPr="0091301A">
        <w:rPr>
          <w:rFonts w:eastAsia="Calibri"/>
          <w:sz w:val="24"/>
          <w:szCs w:val="24"/>
          <w:lang w:bidi="en-US"/>
        </w:rPr>
        <w:t xml:space="preserve"> F</w:t>
      </w:r>
      <w:r w:rsidR="00E90AEB" w:rsidRPr="0091301A">
        <w:rPr>
          <w:rFonts w:eastAsia="Calibri"/>
          <w:sz w:val="24"/>
          <w:szCs w:val="24"/>
          <w:lang w:bidi="en-US"/>
        </w:rPr>
        <w:t xml:space="preserve"> et al</w:t>
      </w:r>
      <w:r w:rsidRPr="0091301A">
        <w:rPr>
          <w:rFonts w:eastAsia="Calibri"/>
          <w:sz w:val="24"/>
          <w:szCs w:val="24"/>
          <w:lang w:bidi="en-US"/>
        </w:rPr>
        <w:t>; IMPI Trial Investigators.</w:t>
      </w:r>
      <w:r w:rsidR="006176F4" w:rsidRPr="0091301A">
        <w:rPr>
          <w:rFonts w:eastAsia="Calibri"/>
          <w:sz w:val="24"/>
          <w:szCs w:val="24"/>
          <w:lang w:bidi="en-US"/>
        </w:rPr>
        <w:t xml:space="preserve"> </w:t>
      </w:r>
      <w:r w:rsidRPr="0091301A">
        <w:rPr>
          <w:rFonts w:eastAsia="Calibri"/>
          <w:sz w:val="24"/>
          <w:szCs w:val="24"/>
          <w:lang w:bidi="en-US"/>
        </w:rPr>
        <w:t xml:space="preserve">Prednisolone and Mycobacterium indicus </w:t>
      </w:r>
      <w:proofErr w:type="spellStart"/>
      <w:r w:rsidRPr="0091301A">
        <w:rPr>
          <w:rFonts w:eastAsia="Calibri"/>
          <w:sz w:val="24"/>
          <w:szCs w:val="24"/>
          <w:lang w:bidi="en-US"/>
        </w:rPr>
        <w:t>pranii</w:t>
      </w:r>
      <w:proofErr w:type="spellEnd"/>
      <w:r w:rsidRPr="0091301A">
        <w:rPr>
          <w:rFonts w:eastAsia="Calibri"/>
          <w:sz w:val="24"/>
          <w:szCs w:val="24"/>
          <w:lang w:bidi="en-US"/>
        </w:rPr>
        <w:t xml:space="preserve"> in tuberculous pericarditis. </w:t>
      </w:r>
      <w:r w:rsidRPr="0091301A">
        <w:rPr>
          <w:rFonts w:eastAsia="Calibri"/>
          <w:i/>
          <w:sz w:val="24"/>
          <w:szCs w:val="24"/>
          <w:lang w:bidi="en-US"/>
        </w:rPr>
        <w:t>N</w:t>
      </w:r>
      <w:r w:rsidR="0080533D" w:rsidRPr="0091301A">
        <w:rPr>
          <w:rFonts w:eastAsia="Calibri"/>
          <w:i/>
          <w:sz w:val="24"/>
          <w:szCs w:val="24"/>
          <w:lang w:val="uk-UA" w:bidi="en-US"/>
        </w:rPr>
        <w:t>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371(12):</w:t>
      </w:r>
      <w:r w:rsidR="0080533D" w:rsidRPr="0091301A">
        <w:rPr>
          <w:rFonts w:eastAsia="Calibri"/>
          <w:sz w:val="24"/>
          <w:szCs w:val="24"/>
          <w:lang w:val="uk-UA" w:bidi="en-US"/>
        </w:rPr>
        <w:t xml:space="preserve"> </w:t>
      </w:r>
      <w:r w:rsidRPr="0091301A">
        <w:rPr>
          <w:rFonts w:eastAsia="Calibri"/>
          <w:sz w:val="24"/>
          <w:szCs w:val="24"/>
          <w:lang w:bidi="en-US"/>
        </w:rPr>
        <w:t>1121</w:t>
      </w:r>
      <w:r w:rsidR="0080533D" w:rsidRPr="0091301A">
        <w:rPr>
          <w:rFonts w:eastAsia="Calibri"/>
          <w:sz w:val="24"/>
          <w:szCs w:val="24"/>
          <w:lang w:val="uk-UA" w:bidi="en-US"/>
        </w:rPr>
        <w:t>–11</w:t>
      </w:r>
      <w:r w:rsidRPr="0091301A">
        <w:rPr>
          <w:rFonts w:eastAsia="Calibri"/>
          <w:sz w:val="24"/>
          <w:szCs w:val="24"/>
          <w:lang w:bidi="en-US"/>
        </w:rPr>
        <w:t>30.</w:t>
      </w:r>
    </w:p>
    <w:p w14:paraId="1BEFD038" w14:textId="45B7499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Hakim JG, </w:t>
      </w:r>
      <w:proofErr w:type="spellStart"/>
      <w:r w:rsidRPr="0091301A">
        <w:rPr>
          <w:rFonts w:eastAsia="Calibri"/>
          <w:sz w:val="24"/>
          <w:szCs w:val="24"/>
          <w:lang w:bidi="en-US"/>
        </w:rPr>
        <w:t>Ternouth</w:t>
      </w:r>
      <w:proofErr w:type="spellEnd"/>
      <w:r w:rsidRPr="0091301A">
        <w:rPr>
          <w:rFonts w:eastAsia="Calibri"/>
          <w:sz w:val="24"/>
          <w:szCs w:val="24"/>
          <w:lang w:bidi="en-US"/>
        </w:rPr>
        <w:t xml:space="preserve"> I, </w:t>
      </w:r>
      <w:proofErr w:type="spellStart"/>
      <w:r w:rsidRPr="0091301A">
        <w:rPr>
          <w:rFonts w:eastAsia="Calibri"/>
          <w:sz w:val="24"/>
          <w:szCs w:val="24"/>
          <w:lang w:bidi="en-US"/>
        </w:rPr>
        <w:t>Mushangi</w:t>
      </w:r>
      <w:proofErr w:type="spellEnd"/>
      <w:r w:rsidRPr="0091301A">
        <w:rPr>
          <w:rFonts w:eastAsia="Calibri"/>
          <w:sz w:val="24"/>
          <w:szCs w:val="24"/>
          <w:lang w:bidi="en-US"/>
        </w:rPr>
        <w:t xml:space="preserve"> E, </w:t>
      </w:r>
      <w:proofErr w:type="spellStart"/>
      <w:r w:rsidRPr="0091301A">
        <w:rPr>
          <w:rFonts w:eastAsia="Calibri"/>
          <w:sz w:val="24"/>
          <w:szCs w:val="24"/>
          <w:lang w:bidi="en-US"/>
        </w:rPr>
        <w:t>Siziya</w:t>
      </w:r>
      <w:proofErr w:type="spellEnd"/>
      <w:r w:rsidRPr="0091301A">
        <w:rPr>
          <w:rFonts w:eastAsia="Calibri"/>
          <w:sz w:val="24"/>
          <w:szCs w:val="24"/>
          <w:lang w:bidi="en-US"/>
        </w:rPr>
        <w:t xml:space="preserve"> S, Robertson V, </w:t>
      </w:r>
      <w:proofErr w:type="spellStart"/>
      <w:r w:rsidRPr="0091301A">
        <w:rPr>
          <w:rFonts w:eastAsia="Calibri"/>
          <w:sz w:val="24"/>
          <w:szCs w:val="24"/>
          <w:lang w:bidi="en-US"/>
        </w:rPr>
        <w:t>Malin</w:t>
      </w:r>
      <w:proofErr w:type="spellEnd"/>
      <w:r w:rsidRPr="0091301A">
        <w:rPr>
          <w:rFonts w:eastAsia="Calibri"/>
          <w:sz w:val="24"/>
          <w:szCs w:val="24"/>
          <w:lang w:bidi="en-US"/>
        </w:rPr>
        <w:t xml:space="preserve"> A. Double blind </w:t>
      </w:r>
      <w:r w:rsidR="007A1218" w:rsidRPr="0091301A">
        <w:rPr>
          <w:rFonts w:eastAsia="Calibri"/>
          <w:sz w:val="24"/>
          <w:szCs w:val="24"/>
          <w:lang w:bidi="en-US"/>
        </w:rPr>
        <w:t>randomized</w:t>
      </w:r>
      <w:r w:rsidR="006176F4" w:rsidRPr="0091301A">
        <w:rPr>
          <w:rFonts w:eastAsia="Calibri"/>
          <w:sz w:val="24"/>
          <w:szCs w:val="24"/>
          <w:lang w:bidi="en-US"/>
        </w:rPr>
        <w:t xml:space="preserve"> </w:t>
      </w:r>
      <w:proofErr w:type="gramStart"/>
      <w:r w:rsidRPr="0091301A">
        <w:rPr>
          <w:rFonts w:eastAsia="Calibri"/>
          <w:sz w:val="24"/>
          <w:szCs w:val="24"/>
          <w:lang w:bidi="en-US"/>
        </w:rPr>
        <w:t>placebo controlled</w:t>
      </w:r>
      <w:proofErr w:type="gramEnd"/>
      <w:r w:rsidRPr="0091301A">
        <w:rPr>
          <w:rFonts w:eastAsia="Calibri"/>
          <w:sz w:val="24"/>
          <w:szCs w:val="24"/>
          <w:lang w:bidi="en-US"/>
        </w:rPr>
        <w:t xml:space="preserve"> trial of adjunctive prednisolone in the treatment of e</w:t>
      </w:r>
      <w:r w:rsidRPr="0091301A">
        <w:rPr>
          <w:rFonts w:ascii="Cambria Math" w:hAnsi="Cambria Math" w:cs="Cambria Math"/>
          <w:sz w:val="24"/>
          <w:szCs w:val="24"/>
          <w:lang w:bidi="en-US"/>
        </w:rPr>
        <w:t>ﬀ</w:t>
      </w:r>
      <w:r w:rsidRPr="0091301A">
        <w:rPr>
          <w:rFonts w:eastAsia="Calibri"/>
          <w:sz w:val="24"/>
          <w:szCs w:val="24"/>
          <w:lang w:bidi="en-US"/>
        </w:rPr>
        <w:t>usive tuberculous</w:t>
      </w:r>
      <w:r w:rsidR="006176F4" w:rsidRPr="0091301A">
        <w:rPr>
          <w:rFonts w:eastAsia="Calibri"/>
          <w:sz w:val="24"/>
          <w:szCs w:val="24"/>
          <w:lang w:bidi="en-US"/>
        </w:rPr>
        <w:t xml:space="preserve"> </w:t>
      </w:r>
      <w:r w:rsidRPr="0091301A">
        <w:rPr>
          <w:rFonts w:eastAsia="Calibri"/>
          <w:sz w:val="24"/>
          <w:szCs w:val="24"/>
          <w:lang w:bidi="en-US"/>
        </w:rPr>
        <w:t xml:space="preserve">pericarditis in HIV seropositive patients. </w:t>
      </w:r>
      <w:r w:rsidRPr="0091301A">
        <w:rPr>
          <w:rFonts w:eastAsia="Calibri"/>
          <w:i/>
          <w:sz w:val="24"/>
          <w:szCs w:val="24"/>
          <w:lang w:bidi="en-US"/>
        </w:rPr>
        <w:t>Heart</w:t>
      </w:r>
      <w:r w:rsidR="0080533D" w:rsidRPr="0091301A">
        <w:rPr>
          <w:rFonts w:eastAsia="Calibri"/>
          <w:sz w:val="24"/>
          <w:szCs w:val="24"/>
          <w:lang w:val="uk-UA" w:bidi="en-US"/>
        </w:rPr>
        <w:t xml:space="preserve">, </w:t>
      </w:r>
      <w:r w:rsidRPr="0091301A">
        <w:rPr>
          <w:rFonts w:eastAsia="Calibri"/>
          <w:sz w:val="24"/>
          <w:szCs w:val="24"/>
          <w:lang w:bidi="en-US"/>
        </w:rPr>
        <w:t>2000</w:t>
      </w:r>
      <w:r w:rsidR="0080533D" w:rsidRPr="0091301A">
        <w:rPr>
          <w:rFonts w:eastAsia="Calibri"/>
          <w:sz w:val="24"/>
          <w:szCs w:val="24"/>
          <w:lang w:val="uk-UA" w:bidi="en-US"/>
        </w:rPr>
        <w:t xml:space="preserve">, </w:t>
      </w:r>
      <w:r w:rsidRPr="0091301A">
        <w:rPr>
          <w:rFonts w:eastAsia="Calibri"/>
          <w:sz w:val="24"/>
          <w:szCs w:val="24"/>
          <w:lang w:bidi="en-US"/>
        </w:rPr>
        <w:t>84(2):</w:t>
      </w:r>
      <w:r w:rsidR="0080533D" w:rsidRPr="0091301A">
        <w:rPr>
          <w:rFonts w:eastAsia="Calibri"/>
          <w:sz w:val="24"/>
          <w:szCs w:val="24"/>
          <w:lang w:val="uk-UA" w:bidi="en-US"/>
        </w:rPr>
        <w:t xml:space="preserve"> </w:t>
      </w:r>
      <w:r w:rsidRPr="0091301A">
        <w:rPr>
          <w:rFonts w:eastAsia="Calibri"/>
          <w:sz w:val="24"/>
          <w:szCs w:val="24"/>
          <w:lang w:bidi="en-US"/>
        </w:rPr>
        <w:t>183</w:t>
      </w:r>
      <w:r w:rsidR="0080533D" w:rsidRPr="0091301A">
        <w:rPr>
          <w:rFonts w:eastAsia="Calibri"/>
          <w:sz w:val="24"/>
          <w:szCs w:val="24"/>
          <w:lang w:val="uk-UA" w:bidi="en-US"/>
        </w:rPr>
        <w:t>–18</w:t>
      </w:r>
      <w:r w:rsidRPr="0091301A">
        <w:rPr>
          <w:rFonts w:eastAsia="Calibri"/>
          <w:sz w:val="24"/>
          <w:szCs w:val="24"/>
          <w:lang w:bidi="en-US"/>
        </w:rPr>
        <w:t>8.</w:t>
      </w:r>
    </w:p>
    <w:p w14:paraId="5A13C3FE" w14:textId="4591D74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Reuter H, Burgess LJ, </w:t>
      </w:r>
      <w:proofErr w:type="spellStart"/>
      <w:r w:rsidRPr="0091301A">
        <w:rPr>
          <w:rFonts w:eastAsia="Calibri"/>
          <w:sz w:val="24"/>
          <w:szCs w:val="24"/>
          <w:lang w:bidi="en-US"/>
        </w:rPr>
        <w:t>Louw</w:t>
      </w:r>
      <w:proofErr w:type="spellEnd"/>
      <w:r w:rsidRPr="0091301A">
        <w:rPr>
          <w:rFonts w:eastAsia="Calibri"/>
          <w:sz w:val="24"/>
          <w:szCs w:val="24"/>
          <w:lang w:bidi="en-US"/>
        </w:rPr>
        <w:t xml:space="preserve"> VJ, </w:t>
      </w:r>
      <w:proofErr w:type="spellStart"/>
      <w:r w:rsidRPr="0091301A">
        <w:rPr>
          <w:rFonts w:eastAsia="Calibri"/>
          <w:sz w:val="24"/>
          <w:szCs w:val="24"/>
          <w:lang w:bidi="en-US"/>
        </w:rPr>
        <w:t>Doubell</w:t>
      </w:r>
      <w:proofErr w:type="spellEnd"/>
      <w:r w:rsidRPr="0091301A">
        <w:rPr>
          <w:rFonts w:eastAsia="Calibri"/>
          <w:sz w:val="24"/>
          <w:szCs w:val="24"/>
          <w:lang w:bidi="en-US"/>
        </w:rPr>
        <w:t xml:space="preserve"> AF. Experience with adjunctive corticosteroids in managing tuberculous pericarditis. </w:t>
      </w:r>
      <w:r w:rsidRPr="0091301A">
        <w:rPr>
          <w:rFonts w:eastAsia="Calibri"/>
          <w:i/>
          <w:sz w:val="24"/>
          <w:szCs w:val="24"/>
          <w:lang w:bidi="en-US"/>
        </w:rPr>
        <w:t xml:space="preserve">Cardiovasc J S </w:t>
      </w:r>
      <w:proofErr w:type="spellStart"/>
      <w:r w:rsidRPr="0091301A">
        <w:rPr>
          <w:rFonts w:eastAsia="Calibri"/>
          <w:i/>
          <w:sz w:val="24"/>
          <w:szCs w:val="24"/>
          <w:lang w:bidi="en-US"/>
        </w:rPr>
        <w:t>Afr</w:t>
      </w:r>
      <w:proofErr w:type="spellEnd"/>
      <w:r w:rsidR="0080533D" w:rsidRPr="0091301A">
        <w:rPr>
          <w:rFonts w:eastAsia="Calibri"/>
          <w:sz w:val="24"/>
          <w:szCs w:val="24"/>
          <w:lang w:val="uk-UA" w:bidi="en-US"/>
        </w:rPr>
        <w:t xml:space="preserve">, </w:t>
      </w:r>
      <w:r w:rsidRPr="0091301A">
        <w:rPr>
          <w:rFonts w:eastAsia="Calibri"/>
          <w:sz w:val="24"/>
          <w:szCs w:val="24"/>
          <w:lang w:bidi="en-US"/>
        </w:rPr>
        <w:t>2006</w:t>
      </w:r>
      <w:r w:rsidR="0080533D" w:rsidRPr="0091301A">
        <w:rPr>
          <w:rFonts w:eastAsia="Calibri"/>
          <w:sz w:val="24"/>
          <w:szCs w:val="24"/>
          <w:lang w:val="uk-UA" w:bidi="en-US"/>
        </w:rPr>
        <w:t xml:space="preserve">, </w:t>
      </w:r>
      <w:r w:rsidRPr="0091301A">
        <w:rPr>
          <w:rFonts w:eastAsia="Calibri"/>
          <w:sz w:val="24"/>
          <w:szCs w:val="24"/>
          <w:lang w:bidi="en-US"/>
        </w:rPr>
        <w:t>17(5):</w:t>
      </w:r>
      <w:r w:rsidR="0080533D" w:rsidRPr="0091301A">
        <w:rPr>
          <w:rFonts w:eastAsia="Calibri"/>
          <w:sz w:val="24"/>
          <w:szCs w:val="24"/>
          <w:lang w:val="uk-UA" w:bidi="en-US"/>
        </w:rPr>
        <w:t xml:space="preserve"> </w:t>
      </w:r>
      <w:r w:rsidRPr="0091301A">
        <w:rPr>
          <w:rFonts w:eastAsia="Calibri"/>
          <w:sz w:val="24"/>
          <w:szCs w:val="24"/>
          <w:lang w:bidi="en-US"/>
        </w:rPr>
        <w:t>233</w:t>
      </w:r>
      <w:r w:rsidR="0080533D" w:rsidRPr="0091301A">
        <w:rPr>
          <w:rFonts w:eastAsia="Calibri"/>
          <w:sz w:val="24"/>
          <w:szCs w:val="24"/>
          <w:lang w:val="uk-UA" w:bidi="en-US"/>
        </w:rPr>
        <w:t>–23</w:t>
      </w:r>
      <w:r w:rsidRPr="0091301A">
        <w:rPr>
          <w:rFonts w:eastAsia="Calibri"/>
          <w:sz w:val="24"/>
          <w:szCs w:val="24"/>
          <w:lang w:bidi="en-US"/>
        </w:rPr>
        <w:t>8.</w:t>
      </w:r>
    </w:p>
    <w:p w14:paraId="4352C456" w14:textId="38CB779E"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Schrire</w:t>
      </w:r>
      <w:proofErr w:type="spellEnd"/>
      <w:r w:rsidRPr="0091301A">
        <w:rPr>
          <w:rFonts w:eastAsia="Calibri"/>
          <w:sz w:val="24"/>
          <w:szCs w:val="24"/>
          <w:lang w:bidi="en-US"/>
        </w:rPr>
        <w:t xml:space="preserve"> V. Experience with pericarditis at Groote Schuur Hospital, Cape Town: an analysis of one</w:t>
      </w:r>
      <w:r w:rsidR="006176F4" w:rsidRPr="0091301A">
        <w:rPr>
          <w:rFonts w:eastAsia="Calibri"/>
          <w:sz w:val="24"/>
          <w:szCs w:val="24"/>
          <w:lang w:bidi="en-US"/>
        </w:rPr>
        <w:t xml:space="preserve"> </w:t>
      </w:r>
      <w:r w:rsidRPr="0091301A">
        <w:rPr>
          <w:rFonts w:eastAsia="Calibri"/>
          <w:sz w:val="24"/>
          <w:szCs w:val="24"/>
          <w:lang w:bidi="en-US"/>
        </w:rPr>
        <w:t xml:space="preserve">hundred and sixty cases studied over a six-year period. </w:t>
      </w:r>
      <w:r w:rsidRPr="0091301A">
        <w:rPr>
          <w:rFonts w:eastAsia="Calibri"/>
          <w:i/>
          <w:sz w:val="24"/>
          <w:szCs w:val="24"/>
          <w:lang w:bidi="en-US"/>
        </w:rPr>
        <w:t xml:space="preserve">S </w:t>
      </w:r>
      <w:proofErr w:type="spellStart"/>
      <w:r w:rsidRPr="0091301A">
        <w:rPr>
          <w:rFonts w:eastAsia="Calibri"/>
          <w:i/>
          <w:sz w:val="24"/>
          <w:szCs w:val="24"/>
          <w:lang w:bidi="en-US"/>
        </w:rPr>
        <w:t>Afr</w:t>
      </w:r>
      <w:proofErr w:type="spellEnd"/>
      <w:r w:rsidRPr="0091301A">
        <w:rPr>
          <w:rFonts w:eastAsia="Calibri"/>
          <w:i/>
          <w:sz w:val="24"/>
          <w:szCs w:val="24"/>
          <w:lang w:bidi="en-US"/>
        </w:rPr>
        <w:t xml:space="preserve"> Med J</w:t>
      </w:r>
      <w:r w:rsidR="0080533D" w:rsidRPr="0091301A">
        <w:rPr>
          <w:rFonts w:eastAsia="Calibri"/>
          <w:sz w:val="24"/>
          <w:szCs w:val="24"/>
          <w:lang w:val="uk-UA" w:bidi="en-US"/>
        </w:rPr>
        <w:t xml:space="preserve">, </w:t>
      </w:r>
      <w:r w:rsidRPr="0091301A">
        <w:rPr>
          <w:rFonts w:eastAsia="Calibri"/>
          <w:sz w:val="24"/>
          <w:szCs w:val="24"/>
          <w:lang w:bidi="en-US"/>
        </w:rPr>
        <w:t>1959</w:t>
      </w:r>
      <w:r w:rsidR="0080533D" w:rsidRPr="0091301A">
        <w:rPr>
          <w:rFonts w:eastAsia="Calibri"/>
          <w:sz w:val="24"/>
          <w:szCs w:val="24"/>
          <w:lang w:val="uk-UA" w:bidi="en-US"/>
        </w:rPr>
        <w:t xml:space="preserve">, </w:t>
      </w:r>
      <w:r w:rsidRPr="0091301A">
        <w:rPr>
          <w:rFonts w:eastAsia="Calibri"/>
          <w:sz w:val="24"/>
          <w:szCs w:val="24"/>
          <w:lang w:bidi="en-US"/>
        </w:rPr>
        <w:t>33:</w:t>
      </w:r>
      <w:r w:rsidR="0080533D" w:rsidRPr="0091301A">
        <w:rPr>
          <w:rFonts w:eastAsia="Calibri"/>
          <w:sz w:val="24"/>
          <w:szCs w:val="24"/>
          <w:lang w:val="uk-UA" w:bidi="en-US"/>
        </w:rPr>
        <w:t xml:space="preserve"> </w:t>
      </w:r>
      <w:r w:rsidRPr="0091301A">
        <w:rPr>
          <w:rFonts w:eastAsia="Calibri"/>
          <w:sz w:val="24"/>
          <w:szCs w:val="24"/>
          <w:lang w:bidi="en-US"/>
        </w:rPr>
        <w:t>810</w:t>
      </w:r>
      <w:r w:rsidR="0080533D" w:rsidRPr="0091301A">
        <w:rPr>
          <w:rFonts w:eastAsia="Calibri"/>
          <w:sz w:val="24"/>
          <w:szCs w:val="24"/>
          <w:lang w:val="uk-UA" w:bidi="en-US"/>
        </w:rPr>
        <w:t>–81</w:t>
      </w:r>
      <w:r w:rsidRPr="0091301A">
        <w:rPr>
          <w:rFonts w:eastAsia="Calibri"/>
          <w:sz w:val="24"/>
          <w:szCs w:val="24"/>
          <w:lang w:bidi="en-US"/>
        </w:rPr>
        <w:t>7.</w:t>
      </w:r>
    </w:p>
    <w:p w14:paraId="5942E1A5" w14:textId="17FE753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Strang JI, </w:t>
      </w:r>
      <w:proofErr w:type="spellStart"/>
      <w:r w:rsidRPr="0091301A">
        <w:rPr>
          <w:rFonts w:eastAsia="Calibri"/>
          <w:sz w:val="24"/>
          <w:szCs w:val="24"/>
          <w:lang w:bidi="en-US"/>
        </w:rPr>
        <w:t>Kakaza</w:t>
      </w:r>
      <w:proofErr w:type="spellEnd"/>
      <w:r w:rsidRPr="0091301A">
        <w:rPr>
          <w:rFonts w:eastAsia="Calibri"/>
          <w:sz w:val="24"/>
          <w:szCs w:val="24"/>
          <w:lang w:bidi="en-US"/>
        </w:rPr>
        <w:t xml:space="preserve"> HH, Gibson DG, Allen BW, </w:t>
      </w:r>
      <w:proofErr w:type="spellStart"/>
      <w:r w:rsidRPr="0091301A">
        <w:rPr>
          <w:rFonts w:eastAsia="Calibri"/>
          <w:sz w:val="24"/>
          <w:szCs w:val="24"/>
          <w:lang w:bidi="en-US"/>
        </w:rPr>
        <w:t>Mitchison</w:t>
      </w:r>
      <w:proofErr w:type="spellEnd"/>
      <w:r w:rsidRPr="0091301A">
        <w:rPr>
          <w:rFonts w:eastAsia="Calibri"/>
          <w:sz w:val="24"/>
          <w:szCs w:val="24"/>
          <w:lang w:bidi="en-US"/>
        </w:rPr>
        <w:t xml:space="preserve"> DA, Evans DJ</w:t>
      </w:r>
      <w:r w:rsidR="00E90AEB" w:rsidRPr="0091301A">
        <w:rPr>
          <w:rFonts w:eastAsia="Calibri"/>
          <w:sz w:val="24"/>
          <w:szCs w:val="24"/>
          <w:lang w:bidi="en-US"/>
        </w:rPr>
        <w:t xml:space="preserve"> et al</w:t>
      </w:r>
      <w:r w:rsidRPr="0091301A">
        <w:rPr>
          <w:rFonts w:eastAsia="Calibri"/>
          <w:sz w:val="24"/>
          <w:szCs w:val="24"/>
          <w:lang w:bidi="en-US"/>
        </w:rPr>
        <w:t>. Controlled clinical</w:t>
      </w:r>
      <w:r w:rsidR="006176F4" w:rsidRPr="0091301A">
        <w:rPr>
          <w:rFonts w:eastAsia="Calibri"/>
          <w:sz w:val="24"/>
          <w:szCs w:val="24"/>
          <w:lang w:bidi="en-US"/>
        </w:rPr>
        <w:t xml:space="preserve"> </w:t>
      </w:r>
      <w:r w:rsidRPr="0091301A">
        <w:rPr>
          <w:rFonts w:eastAsia="Calibri"/>
          <w:sz w:val="24"/>
          <w:szCs w:val="24"/>
          <w:lang w:bidi="en-US"/>
        </w:rPr>
        <w:t>trial of complete open surgical drainage and of prednisolone in treatment of tuberculous pericardial</w:t>
      </w:r>
      <w:r w:rsidR="006176F4" w:rsidRPr="0091301A">
        <w:rPr>
          <w:rFonts w:eastAsia="Calibri"/>
          <w:sz w:val="24"/>
          <w:szCs w:val="24"/>
          <w:lang w:bidi="en-US"/>
        </w:rPr>
        <w:t xml:space="preserve"> </w:t>
      </w:r>
      <w:r w:rsidRPr="0091301A">
        <w:rPr>
          <w:rFonts w:eastAsia="Calibri"/>
          <w:sz w:val="24"/>
          <w:szCs w:val="24"/>
          <w:lang w:bidi="en-US"/>
        </w:rPr>
        <w:t>e</w:t>
      </w:r>
      <w:r w:rsidRPr="0091301A">
        <w:rPr>
          <w:rFonts w:ascii="Cambria Math" w:hAnsi="Cambria Math" w:cs="Cambria Math"/>
          <w:sz w:val="24"/>
          <w:szCs w:val="24"/>
          <w:lang w:bidi="en-US"/>
        </w:rPr>
        <w:t>ﬀ</w:t>
      </w:r>
      <w:r w:rsidRPr="0091301A">
        <w:rPr>
          <w:rFonts w:eastAsia="Calibri"/>
          <w:sz w:val="24"/>
          <w:szCs w:val="24"/>
          <w:lang w:bidi="en-US"/>
        </w:rPr>
        <w:t xml:space="preserve">usion in Transkei. </w:t>
      </w:r>
      <w:r w:rsidRPr="0091301A">
        <w:rPr>
          <w:rFonts w:eastAsia="Calibri"/>
          <w:i/>
          <w:sz w:val="24"/>
          <w:szCs w:val="24"/>
          <w:lang w:bidi="en-US"/>
        </w:rPr>
        <w:t>Lancet</w:t>
      </w:r>
      <w:r w:rsidR="0080533D" w:rsidRPr="0091301A">
        <w:rPr>
          <w:rFonts w:eastAsia="Calibri"/>
          <w:sz w:val="24"/>
          <w:szCs w:val="24"/>
          <w:lang w:val="uk-UA" w:bidi="en-US"/>
        </w:rPr>
        <w:t xml:space="preserve">, </w:t>
      </w:r>
      <w:r w:rsidRPr="0091301A">
        <w:rPr>
          <w:rFonts w:eastAsia="Calibri"/>
          <w:sz w:val="24"/>
          <w:szCs w:val="24"/>
          <w:lang w:bidi="en-US"/>
        </w:rPr>
        <w:t>1988</w:t>
      </w:r>
      <w:r w:rsidR="0080533D" w:rsidRPr="0091301A">
        <w:rPr>
          <w:rFonts w:eastAsia="Calibri"/>
          <w:sz w:val="24"/>
          <w:szCs w:val="24"/>
          <w:lang w:val="uk-UA" w:bidi="en-US"/>
        </w:rPr>
        <w:t xml:space="preserve">, </w:t>
      </w:r>
      <w:r w:rsidRPr="0091301A">
        <w:rPr>
          <w:rFonts w:eastAsia="Calibri"/>
          <w:sz w:val="24"/>
          <w:szCs w:val="24"/>
          <w:lang w:bidi="en-US"/>
        </w:rPr>
        <w:t>2(8614):</w:t>
      </w:r>
      <w:r w:rsidR="0080533D" w:rsidRPr="0091301A">
        <w:rPr>
          <w:rFonts w:eastAsia="Calibri"/>
          <w:sz w:val="24"/>
          <w:szCs w:val="24"/>
          <w:lang w:val="uk-UA" w:bidi="en-US"/>
        </w:rPr>
        <w:t xml:space="preserve"> </w:t>
      </w:r>
      <w:r w:rsidRPr="0091301A">
        <w:rPr>
          <w:rFonts w:eastAsia="Calibri"/>
          <w:sz w:val="24"/>
          <w:szCs w:val="24"/>
          <w:lang w:bidi="en-US"/>
        </w:rPr>
        <w:t>759</w:t>
      </w:r>
      <w:r w:rsidR="0080533D" w:rsidRPr="0091301A">
        <w:rPr>
          <w:rFonts w:eastAsia="Calibri"/>
          <w:sz w:val="24"/>
          <w:szCs w:val="24"/>
          <w:lang w:val="uk-UA" w:bidi="en-US"/>
        </w:rPr>
        <w:t>–7</w:t>
      </w:r>
      <w:r w:rsidRPr="0091301A">
        <w:rPr>
          <w:rFonts w:eastAsia="Calibri"/>
          <w:sz w:val="24"/>
          <w:szCs w:val="24"/>
          <w:lang w:bidi="en-US"/>
        </w:rPr>
        <w:t>64.</w:t>
      </w:r>
    </w:p>
    <w:p w14:paraId="75D75EF0" w14:textId="1D088486" w:rsidR="006176F4"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Strang JI, </w:t>
      </w:r>
      <w:proofErr w:type="spellStart"/>
      <w:r w:rsidRPr="0091301A">
        <w:rPr>
          <w:rFonts w:eastAsia="Calibri"/>
          <w:sz w:val="24"/>
          <w:szCs w:val="24"/>
          <w:lang w:bidi="en-US"/>
        </w:rPr>
        <w:t>Kakaza</w:t>
      </w:r>
      <w:proofErr w:type="spellEnd"/>
      <w:r w:rsidRPr="0091301A">
        <w:rPr>
          <w:rFonts w:eastAsia="Calibri"/>
          <w:sz w:val="24"/>
          <w:szCs w:val="24"/>
          <w:lang w:bidi="en-US"/>
        </w:rPr>
        <w:t xml:space="preserve"> HH, Gibson DG, Girling DJ, Nunn AJ, Fox W. Controlled trial of prednisolone</w:t>
      </w:r>
      <w:r w:rsidR="006176F4" w:rsidRPr="0091301A">
        <w:rPr>
          <w:rFonts w:eastAsia="Calibri"/>
          <w:sz w:val="24"/>
          <w:szCs w:val="24"/>
          <w:lang w:bidi="en-US"/>
        </w:rPr>
        <w:t xml:space="preserve"> </w:t>
      </w:r>
      <w:r w:rsidRPr="0091301A">
        <w:rPr>
          <w:rFonts w:eastAsia="Calibri"/>
          <w:sz w:val="24"/>
          <w:szCs w:val="24"/>
          <w:lang w:bidi="en-US"/>
        </w:rPr>
        <w:t xml:space="preserve">as adjuvant in treatment of tuberculous constrictive pericarditis in Transkei. </w:t>
      </w:r>
      <w:r w:rsidRPr="0091301A">
        <w:rPr>
          <w:rFonts w:eastAsia="Calibri"/>
          <w:i/>
          <w:sz w:val="24"/>
          <w:szCs w:val="24"/>
          <w:lang w:bidi="en-US"/>
        </w:rPr>
        <w:t>Lancet</w:t>
      </w:r>
      <w:r w:rsidR="0080533D" w:rsidRPr="0091301A">
        <w:rPr>
          <w:rFonts w:eastAsia="Calibri"/>
          <w:sz w:val="24"/>
          <w:szCs w:val="24"/>
          <w:lang w:val="uk-UA" w:bidi="en-US"/>
        </w:rPr>
        <w:t xml:space="preserve">, </w:t>
      </w:r>
      <w:r w:rsidRPr="0091301A">
        <w:rPr>
          <w:rFonts w:eastAsia="Calibri"/>
          <w:sz w:val="24"/>
          <w:szCs w:val="24"/>
          <w:lang w:bidi="en-US"/>
        </w:rPr>
        <w:t>1987</w:t>
      </w:r>
      <w:r w:rsidR="0080533D" w:rsidRPr="0091301A">
        <w:rPr>
          <w:rFonts w:eastAsia="Calibri"/>
          <w:sz w:val="24"/>
          <w:szCs w:val="24"/>
          <w:lang w:val="uk-UA" w:bidi="en-US"/>
        </w:rPr>
        <w:t xml:space="preserve">, </w:t>
      </w:r>
      <w:r w:rsidRPr="0091301A">
        <w:rPr>
          <w:rFonts w:eastAsia="Calibri"/>
          <w:sz w:val="24"/>
          <w:szCs w:val="24"/>
          <w:lang w:bidi="en-US"/>
        </w:rPr>
        <w:t>2(8573):</w:t>
      </w:r>
      <w:r w:rsidR="0080533D" w:rsidRPr="0091301A">
        <w:rPr>
          <w:rFonts w:eastAsia="Calibri"/>
          <w:sz w:val="24"/>
          <w:szCs w:val="24"/>
          <w:lang w:val="uk-UA" w:bidi="en-US"/>
        </w:rPr>
        <w:t xml:space="preserve"> </w:t>
      </w:r>
      <w:r w:rsidRPr="0091301A">
        <w:rPr>
          <w:rFonts w:eastAsia="Calibri"/>
          <w:sz w:val="24"/>
          <w:szCs w:val="24"/>
          <w:lang w:bidi="en-US"/>
        </w:rPr>
        <w:t>1418</w:t>
      </w:r>
      <w:r w:rsidR="0080533D" w:rsidRPr="0091301A">
        <w:rPr>
          <w:rFonts w:eastAsia="Calibri"/>
          <w:sz w:val="24"/>
          <w:szCs w:val="24"/>
          <w:lang w:val="uk-UA" w:bidi="en-US"/>
        </w:rPr>
        <w:t>–14</w:t>
      </w:r>
      <w:r w:rsidRPr="0091301A">
        <w:rPr>
          <w:rFonts w:eastAsia="Calibri"/>
          <w:sz w:val="24"/>
          <w:szCs w:val="24"/>
          <w:lang w:bidi="en-US"/>
        </w:rPr>
        <w:t>22.</w:t>
      </w:r>
      <w:r w:rsidR="006176F4" w:rsidRPr="0091301A">
        <w:rPr>
          <w:rFonts w:eastAsia="Calibri"/>
          <w:sz w:val="24"/>
          <w:szCs w:val="24"/>
          <w:lang w:bidi="en-US"/>
        </w:rPr>
        <w:t xml:space="preserve"> </w:t>
      </w:r>
    </w:p>
    <w:p w14:paraId="626221E2" w14:textId="4D07472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Ananthakrishnan</w:t>
      </w:r>
      <w:proofErr w:type="spellEnd"/>
      <w:r w:rsidRPr="0091301A">
        <w:rPr>
          <w:rFonts w:eastAsia="Calibri"/>
          <w:sz w:val="24"/>
          <w:szCs w:val="24"/>
          <w:lang w:bidi="en-US"/>
        </w:rPr>
        <w:t xml:space="preserve"> R, Kumar K, Ganesh M, Kumar AM, Krishnan N, Swaminathan S</w:t>
      </w:r>
      <w:r w:rsidR="00E90AEB" w:rsidRPr="0091301A">
        <w:rPr>
          <w:rFonts w:eastAsia="Calibri"/>
          <w:sz w:val="24"/>
          <w:szCs w:val="24"/>
          <w:lang w:bidi="en-US"/>
        </w:rPr>
        <w:t xml:space="preserve"> et al</w:t>
      </w:r>
      <w:r w:rsidRPr="0091301A">
        <w:rPr>
          <w:rFonts w:eastAsia="Calibri"/>
          <w:sz w:val="24"/>
          <w:szCs w:val="24"/>
          <w:lang w:bidi="en-US"/>
        </w:rPr>
        <w:t>. T</w:t>
      </w:r>
      <w:r w:rsidR="006176F4" w:rsidRPr="0091301A">
        <w:rPr>
          <w:rFonts w:eastAsia="Calibri"/>
          <w:sz w:val="24"/>
          <w:szCs w:val="24"/>
          <w:lang w:bidi="en-US"/>
        </w:rPr>
        <w:t>h</w:t>
      </w:r>
      <w:r w:rsidRPr="0091301A">
        <w:rPr>
          <w:rFonts w:eastAsia="Calibri"/>
          <w:sz w:val="24"/>
          <w:szCs w:val="24"/>
          <w:lang w:bidi="en-US"/>
        </w:rPr>
        <w:t>e</w:t>
      </w:r>
      <w:r w:rsidR="006176F4" w:rsidRPr="0091301A">
        <w:rPr>
          <w:rFonts w:eastAsia="Calibri"/>
          <w:sz w:val="24"/>
          <w:szCs w:val="24"/>
          <w:lang w:bidi="en-US"/>
        </w:rPr>
        <w:t xml:space="preserve"> profile</w:t>
      </w:r>
      <w:r w:rsidRPr="0091301A">
        <w:rPr>
          <w:rFonts w:eastAsia="Calibri"/>
          <w:sz w:val="24"/>
          <w:szCs w:val="24"/>
          <w:lang w:bidi="en-US"/>
        </w:rPr>
        <w:t xml:space="preserve"> and treatment outcomes of the older (aged 60 years and above) tuberculosis patients in</w:t>
      </w:r>
      <w:r w:rsidR="006176F4" w:rsidRPr="0091301A">
        <w:rPr>
          <w:rFonts w:eastAsia="Calibri"/>
          <w:sz w:val="24"/>
          <w:szCs w:val="24"/>
          <w:lang w:bidi="en-US"/>
        </w:rPr>
        <w:t xml:space="preserve"> </w:t>
      </w:r>
      <w:proofErr w:type="spellStart"/>
      <w:r w:rsidRPr="0091301A">
        <w:rPr>
          <w:rFonts w:eastAsia="Calibri"/>
          <w:sz w:val="24"/>
          <w:szCs w:val="24"/>
          <w:lang w:bidi="en-US"/>
        </w:rPr>
        <w:t>Tamilnadu</w:t>
      </w:r>
      <w:proofErr w:type="spellEnd"/>
      <w:r w:rsidRPr="0091301A">
        <w:rPr>
          <w:rFonts w:eastAsia="Calibri"/>
          <w:sz w:val="24"/>
          <w:szCs w:val="24"/>
          <w:lang w:bidi="en-US"/>
        </w:rPr>
        <w:t xml:space="preserve">, South India.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8(7):</w:t>
      </w:r>
      <w:r w:rsidR="0080533D" w:rsidRPr="0091301A">
        <w:rPr>
          <w:rFonts w:eastAsia="Calibri"/>
          <w:sz w:val="24"/>
          <w:szCs w:val="24"/>
          <w:lang w:val="uk-UA" w:bidi="en-US"/>
        </w:rPr>
        <w:t xml:space="preserve"> </w:t>
      </w:r>
      <w:r w:rsidRPr="0091301A">
        <w:rPr>
          <w:rFonts w:eastAsia="Calibri"/>
          <w:sz w:val="24"/>
          <w:szCs w:val="24"/>
          <w:lang w:bidi="en-US"/>
        </w:rPr>
        <w:t>e67288.</w:t>
      </w:r>
    </w:p>
    <w:p w14:paraId="69BACF50" w14:textId="7AB8EEB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Bhagat VM, </w:t>
      </w:r>
      <w:proofErr w:type="spellStart"/>
      <w:r w:rsidRPr="0091301A">
        <w:rPr>
          <w:rFonts w:eastAsia="Calibri"/>
          <w:sz w:val="24"/>
          <w:szCs w:val="24"/>
          <w:lang w:bidi="en-US"/>
        </w:rPr>
        <w:t>Gattani</w:t>
      </w:r>
      <w:proofErr w:type="spellEnd"/>
      <w:r w:rsidRPr="0091301A">
        <w:rPr>
          <w:rFonts w:eastAsia="Calibri"/>
          <w:sz w:val="24"/>
          <w:szCs w:val="24"/>
          <w:lang w:bidi="en-US"/>
        </w:rPr>
        <w:t xml:space="preserve"> PL. Factors a</w:t>
      </w:r>
      <w:r w:rsidRPr="0091301A">
        <w:rPr>
          <w:rFonts w:ascii="Cambria Math" w:hAnsi="Cambria Math" w:cs="Cambria Math"/>
          <w:sz w:val="24"/>
          <w:szCs w:val="24"/>
          <w:lang w:bidi="en-US"/>
        </w:rPr>
        <w:t>ﬀ</w:t>
      </w:r>
      <w:r w:rsidRPr="0091301A">
        <w:rPr>
          <w:rFonts w:eastAsia="Calibri"/>
          <w:sz w:val="24"/>
          <w:szCs w:val="24"/>
          <w:lang w:bidi="en-US"/>
        </w:rPr>
        <w:t>ecting tuberculosis retreatment defaults in Nanded, India.</w:t>
      </w:r>
      <w:r w:rsidR="006176F4" w:rsidRPr="0091301A">
        <w:rPr>
          <w:rFonts w:eastAsia="Calibri"/>
          <w:sz w:val="24"/>
          <w:szCs w:val="24"/>
          <w:lang w:bidi="en-US"/>
        </w:rPr>
        <w:t xml:space="preserve"> </w:t>
      </w:r>
      <w:r w:rsidRPr="0091301A">
        <w:rPr>
          <w:rFonts w:eastAsia="Calibri"/>
          <w:i/>
          <w:sz w:val="24"/>
          <w:szCs w:val="24"/>
          <w:lang w:bidi="en-US"/>
        </w:rPr>
        <w:t>Southeast Asian J Trop Med Public Health</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41(5):</w:t>
      </w:r>
      <w:r w:rsidR="0080533D" w:rsidRPr="0091301A">
        <w:rPr>
          <w:rFonts w:eastAsia="Calibri"/>
          <w:sz w:val="24"/>
          <w:szCs w:val="24"/>
          <w:lang w:val="uk-UA" w:bidi="en-US"/>
        </w:rPr>
        <w:t xml:space="preserve"> </w:t>
      </w:r>
      <w:r w:rsidRPr="0091301A">
        <w:rPr>
          <w:rFonts w:eastAsia="Calibri"/>
          <w:sz w:val="24"/>
          <w:szCs w:val="24"/>
          <w:lang w:bidi="en-US"/>
        </w:rPr>
        <w:t>1153</w:t>
      </w:r>
      <w:r w:rsidR="0080533D" w:rsidRPr="0091301A">
        <w:rPr>
          <w:rFonts w:eastAsia="Calibri"/>
          <w:sz w:val="24"/>
          <w:szCs w:val="24"/>
          <w:lang w:val="uk-UA" w:bidi="en-US"/>
        </w:rPr>
        <w:t>–115</w:t>
      </w:r>
      <w:r w:rsidRPr="0091301A">
        <w:rPr>
          <w:rFonts w:eastAsia="Calibri"/>
          <w:sz w:val="24"/>
          <w:szCs w:val="24"/>
          <w:lang w:bidi="en-US"/>
        </w:rPr>
        <w:t>7.</w:t>
      </w:r>
    </w:p>
    <w:p w14:paraId="3EB025B3" w14:textId="507737E2"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Hamusse</w:t>
      </w:r>
      <w:proofErr w:type="spellEnd"/>
      <w:r w:rsidRPr="0091301A">
        <w:rPr>
          <w:rFonts w:eastAsia="Calibri"/>
          <w:sz w:val="24"/>
          <w:szCs w:val="24"/>
          <w:lang w:bidi="en-US"/>
        </w:rPr>
        <w:t xml:space="preserve"> SD, </w:t>
      </w:r>
      <w:proofErr w:type="spellStart"/>
      <w:r w:rsidRPr="0091301A">
        <w:rPr>
          <w:rFonts w:eastAsia="Calibri"/>
          <w:sz w:val="24"/>
          <w:szCs w:val="24"/>
          <w:lang w:bidi="en-US"/>
        </w:rPr>
        <w:t>Demissie</w:t>
      </w:r>
      <w:proofErr w:type="spellEnd"/>
      <w:r w:rsidRPr="0091301A">
        <w:rPr>
          <w:rFonts w:eastAsia="Calibri"/>
          <w:sz w:val="24"/>
          <w:szCs w:val="24"/>
          <w:lang w:bidi="en-US"/>
        </w:rPr>
        <w:t xml:space="preserve"> M, Teshome D, </w:t>
      </w:r>
      <w:proofErr w:type="spellStart"/>
      <w:r w:rsidRPr="0091301A">
        <w:rPr>
          <w:rFonts w:eastAsia="Calibri"/>
          <w:sz w:val="24"/>
          <w:szCs w:val="24"/>
          <w:lang w:bidi="en-US"/>
        </w:rPr>
        <w:t>Lindtjørn</w:t>
      </w:r>
      <w:proofErr w:type="spellEnd"/>
      <w:r w:rsidRPr="0091301A">
        <w:rPr>
          <w:rFonts w:eastAsia="Calibri"/>
          <w:sz w:val="24"/>
          <w:szCs w:val="24"/>
          <w:lang w:bidi="en-US"/>
        </w:rPr>
        <w:t xml:space="preserve"> B. </w:t>
      </w:r>
      <w:r w:rsidR="007A1218" w:rsidRPr="0091301A">
        <w:rPr>
          <w:rFonts w:eastAsia="Calibri"/>
          <w:sz w:val="24"/>
          <w:szCs w:val="24"/>
          <w:lang w:bidi="en-US"/>
        </w:rPr>
        <w:t>Fifteen</w:t>
      </w:r>
      <w:r w:rsidRPr="0091301A">
        <w:rPr>
          <w:rFonts w:eastAsia="Calibri"/>
          <w:sz w:val="24"/>
          <w:szCs w:val="24"/>
          <w:lang w:bidi="en-US"/>
        </w:rPr>
        <w:t>-year trend in treatment outcomes</w:t>
      </w:r>
      <w:r w:rsidR="006176F4" w:rsidRPr="0091301A">
        <w:rPr>
          <w:rFonts w:eastAsia="Calibri"/>
          <w:sz w:val="24"/>
          <w:szCs w:val="24"/>
          <w:lang w:bidi="en-US"/>
        </w:rPr>
        <w:t xml:space="preserve"> </w:t>
      </w:r>
      <w:r w:rsidRPr="0091301A">
        <w:rPr>
          <w:rFonts w:eastAsia="Calibri"/>
          <w:sz w:val="24"/>
          <w:szCs w:val="24"/>
          <w:lang w:bidi="en-US"/>
        </w:rPr>
        <w:t xml:space="preserve">among patients with pulmonary smear-positive tuberculosis and its determinants in </w:t>
      </w:r>
      <w:proofErr w:type="spellStart"/>
      <w:r w:rsidRPr="0091301A">
        <w:rPr>
          <w:rFonts w:eastAsia="Calibri"/>
          <w:sz w:val="24"/>
          <w:szCs w:val="24"/>
          <w:lang w:bidi="en-US"/>
        </w:rPr>
        <w:t>Arsi</w:t>
      </w:r>
      <w:proofErr w:type="spellEnd"/>
      <w:r w:rsidRPr="0091301A">
        <w:rPr>
          <w:rFonts w:eastAsia="Calibri"/>
          <w:sz w:val="24"/>
          <w:szCs w:val="24"/>
          <w:lang w:bidi="en-US"/>
        </w:rPr>
        <w:t xml:space="preserve"> Zone,</w:t>
      </w:r>
      <w:r w:rsidR="006176F4" w:rsidRPr="0091301A">
        <w:rPr>
          <w:rFonts w:eastAsia="Calibri"/>
          <w:sz w:val="24"/>
          <w:szCs w:val="24"/>
          <w:lang w:bidi="en-US"/>
        </w:rPr>
        <w:t xml:space="preserve"> </w:t>
      </w:r>
      <w:r w:rsidRPr="0091301A">
        <w:rPr>
          <w:rFonts w:eastAsia="Calibri"/>
          <w:sz w:val="24"/>
          <w:szCs w:val="24"/>
          <w:lang w:bidi="en-US"/>
        </w:rPr>
        <w:t xml:space="preserve">Central Ethiopia. </w:t>
      </w:r>
      <w:r w:rsidRPr="0091301A">
        <w:rPr>
          <w:rFonts w:eastAsia="Calibri"/>
          <w:i/>
          <w:sz w:val="24"/>
          <w:szCs w:val="24"/>
          <w:lang w:bidi="en-US"/>
        </w:rPr>
        <w:t>Glob Health Action</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7:</w:t>
      </w:r>
      <w:r w:rsidR="0080533D" w:rsidRPr="0091301A">
        <w:rPr>
          <w:rFonts w:eastAsia="Calibri"/>
          <w:sz w:val="24"/>
          <w:szCs w:val="24"/>
          <w:lang w:val="uk-UA" w:bidi="en-US"/>
        </w:rPr>
        <w:t xml:space="preserve"> </w:t>
      </w:r>
      <w:r w:rsidRPr="0091301A">
        <w:rPr>
          <w:rFonts w:eastAsia="Calibri"/>
          <w:sz w:val="24"/>
          <w:szCs w:val="24"/>
          <w:lang w:bidi="en-US"/>
        </w:rPr>
        <w:t>25382.</w:t>
      </w:r>
    </w:p>
    <w:p w14:paraId="06A3249D" w14:textId="63589F42"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Huang FL, </w:t>
      </w:r>
      <w:proofErr w:type="spellStart"/>
      <w:r w:rsidRPr="0091301A">
        <w:rPr>
          <w:rFonts w:eastAsia="Calibri"/>
          <w:sz w:val="24"/>
          <w:szCs w:val="24"/>
          <w:lang w:bidi="en-US"/>
        </w:rPr>
        <w:t>Jin</w:t>
      </w:r>
      <w:proofErr w:type="spellEnd"/>
      <w:r w:rsidRPr="0091301A">
        <w:rPr>
          <w:rFonts w:eastAsia="Calibri"/>
          <w:sz w:val="24"/>
          <w:szCs w:val="24"/>
          <w:lang w:bidi="en-US"/>
        </w:rPr>
        <w:t xml:space="preserve"> JL, Chen S, Zhou Z, </w:t>
      </w:r>
      <w:proofErr w:type="spellStart"/>
      <w:r w:rsidRPr="0091301A">
        <w:rPr>
          <w:rFonts w:eastAsia="Calibri"/>
          <w:sz w:val="24"/>
          <w:szCs w:val="24"/>
          <w:lang w:bidi="en-US"/>
        </w:rPr>
        <w:t>Diao</w:t>
      </w:r>
      <w:proofErr w:type="spellEnd"/>
      <w:r w:rsidRPr="0091301A">
        <w:rPr>
          <w:rFonts w:eastAsia="Calibri"/>
          <w:sz w:val="24"/>
          <w:szCs w:val="24"/>
          <w:lang w:bidi="en-US"/>
        </w:rPr>
        <w:t xml:space="preserve"> N, Huang HQ</w:t>
      </w:r>
      <w:r w:rsidR="00E90AEB" w:rsidRPr="0091301A">
        <w:rPr>
          <w:rFonts w:eastAsia="Calibri"/>
          <w:sz w:val="24"/>
          <w:szCs w:val="24"/>
          <w:lang w:bidi="en-US"/>
        </w:rPr>
        <w:t xml:space="preserve"> et al</w:t>
      </w:r>
      <w:r w:rsidRPr="0091301A">
        <w:rPr>
          <w:rFonts w:eastAsia="Calibri"/>
          <w:sz w:val="24"/>
          <w:szCs w:val="24"/>
          <w:lang w:bidi="en-US"/>
        </w:rPr>
        <w:t xml:space="preserve">. </w:t>
      </w:r>
      <w:proofErr w:type="spellStart"/>
      <w:r w:rsidRPr="0091301A">
        <w:rPr>
          <w:rFonts w:eastAsia="Calibri"/>
          <w:sz w:val="24"/>
          <w:szCs w:val="24"/>
          <w:lang w:bidi="en-US"/>
        </w:rPr>
        <w:t>MTBDRplus</w:t>
      </w:r>
      <w:proofErr w:type="spellEnd"/>
      <w:r w:rsidRPr="0091301A">
        <w:rPr>
          <w:rFonts w:eastAsia="Calibri"/>
          <w:sz w:val="24"/>
          <w:szCs w:val="24"/>
          <w:lang w:bidi="en-US"/>
        </w:rPr>
        <w:t xml:space="preserve"> results correlate</w:t>
      </w:r>
      <w:r w:rsidR="0043661C" w:rsidRPr="0091301A">
        <w:rPr>
          <w:rFonts w:eastAsia="Calibri"/>
          <w:sz w:val="24"/>
          <w:szCs w:val="24"/>
          <w:lang w:bidi="en-US"/>
        </w:rPr>
        <w:t xml:space="preserve"> </w:t>
      </w:r>
      <w:r w:rsidRPr="0091301A">
        <w:rPr>
          <w:rFonts w:eastAsia="Calibri"/>
          <w:sz w:val="24"/>
          <w:szCs w:val="24"/>
          <w:lang w:bidi="en-US"/>
        </w:rPr>
        <w:t xml:space="preserve">with treatment outcome in previously treated tuberculosis patients.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19(3):</w:t>
      </w:r>
      <w:r w:rsidR="0080533D" w:rsidRPr="0091301A">
        <w:rPr>
          <w:rFonts w:eastAsia="Calibri"/>
          <w:sz w:val="24"/>
          <w:szCs w:val="24"/>
          <w:lang w:val="uk-UA" w:bidi="en-US"/>
        </w:rPr>
        <w:t xml:space="preserve"> </w:t>
      </w:r>
      <w:r w:rsidRPr="0091301A">
        <w:rPr>
          <w:rFonts w:eastAsia="Calibri"/>
          <w:sz w:val="24"/>
          <w:szCs w:val="24"/>
          <w:lang w:bidi="en-US"/>
        </w:rPr>
        <w:t>319</w:t>
      </w:r>
      <w:r w:rsidR="0080533D" w:rsidRPr="0091301A">
        <w:rPr>
          <w:rFonts w:eastAsia="Calibri"/>
          <w:sz w:val="24"/>
          <w:szCs w:val="24"/>
          <w:lang w:val="uk-UA" w:bidi="en-US"/>
        </w:rPr>
        <w:t>–3</w:t>
      </w:r>
      <w:r w:rsidRPr="0091301A">
        <w:rPr>
          <w:rFonts w:eastAsia="Calibri"/>
          <w:sz w:val="24"/>
          <w:szCs w:val="24"/>
          <w:lang w:bidi="en-US"/>
        </w:rPr>
        <w:t>25.</w:t>
      </w:r>
    </w:p>
    <w:p w14:paraId="3BC053AE" w14:textId="4003F6A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 xml:space="preserve">Jones-López EC, </w:t>
      </w:r>
      <w:proofErr w:type="spellStart"/>
      <w:r w:rsidRPr="0091301A">
        <w:rPr>
          <w:rFonts w:eastAsia="Calibri"/>
          <w:sz w:val="24"/>
          <w:szCs w:val="24"/>
          <w:lang w:bidi="en-US"/>
        </w:rPr>
        <w:t>Ayakaka</w:t>
      </w:r>
      <w:proofErr w:type="spellEnd"/>
      <w:r w:rsidRPr="0091301A">
        <w:rPr>
          <w:rFonts w:eastAsia="Calibri"/>
          <w:sz w:val="24"/>
          <w:szCs w:val="24"/>
          <w:lang w:bidi="en-US"/>
        </w:rPr>
        <w:t xml:space="preserve"> I, Levin J, Reilly N, </w:t>
      </w:r>
      <w:proofErr w:type="spellStart"/>
      <w:r w:rsidRPr="0091301A">
        <w:rPr>
          <w:rFonts w:eastAsia="Calibri"/>
          <w:sz w:val="24"/>
          <w:szCs w:val="24"/>
          <w:lang w:bidi="en-US"/>
        </w:rPr>
        <w:t>Mumbowa</w:t>
      </w:r>
      <w:proofErr w:type="spellEnd"/>
      <w:r w:rsidRPr="0091301A">
        <w:rPr>
          <w:rFonts w:eastAsia="Calibri"/>
          <w:sz w:val="24"/>
          <w:szCs w:val="24"/>
          <w:lang w:bidi="en-US"/>
        </w:rPr>
        <w:t xml:space="preserve"> F, Dryden-Peterson S</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 xml:space="preserve">ectiveness of the standard WHO recommended retreatment regimen (category II) for tuberculosis in Kampala, Uganda: a prospective cohort study.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Med</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8(3):</w:t>
      </w:r>
      <w:r w:rsidR="0080533D" w:rsidRPr="0091301A">
        <w:rPr>
          <w:rFonts w:eastAsia="Calibri"/>
          <w:sz w:val="24"/>
          <w:szCs w:val="24"/>
          <w:lang w:val="uk-UA" w:bidi="en-US"/>
        </w:rPr>
        <w:t xml:space="preserve"> </w:t>
      </w:r>
      <w:r w:rsidRPr="0091301A">
        <w:rPr>
          <w:rFonts w:eastAsia="Calibri"/>
          <w:sz w:val="24"/>
          <w:szCs w:val="24"/>
          <w:lang w:bidi="en-US"/>
        </w:rPr>
        <w:t>e1000427.</w:t>
      </w:r>
    </w:p>
    <w:p w14:paraId="5C572056" w14:textId="3D5B65D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Joseph N, Nagaraj K, Bhat J, Babu R, </w:t>
      </w:r>
      <w:proofErr w:type="spellStart"/>
      <w:r w:rsidRPr="0091301A">
        <w:rPr>
          <w:rFonts w:eastAsia="Calibri"/>
          <w:sz w:val="24"/>
          <w:szCs w:val="24"/>
          <w:lang w:bidi="en-US"/>
        </w:rPr>
        <w:t>Kotian</w:t>
      </w:r>
      <w:proofErr w:type="spellEnd"/>
      <w:r w:rsidRPr="0091301A">
        <w:rPr>
          <w:rFonts w:eastAsia="Calibri"/>
          <w:sz w:val="24"/>
          <w:szCs w:val="24"/>
          <w:lang w:bidi="en-US"/>
        </w:rPr>
        <w:t xml:space="preserve"> S, Ranganatha Y</w:t>
      </w:r>
      <w:r w:rsidR="00E90AEB" w:rsidRPr="0091301A">
        <w:rPr>
          <w:rFonts w:eastAsia="Calibri"/>
          <w:sz w:val="24"/>
          <w:szCs w:val="24"/>
          <w:lang w:bidi="en-US"/>
        </w:rPr>
        <w:t xml:space="preserve"> et al</w:t>
      </w:r>
      <w:r w:rsidRPr="0091301A">
        <w:rPr>
          <w:rFonts w:eastAsia="Calibri"/>
          <w:sz w:val="24"/>
          <w:szCs w:val="24"/>
          <w:lang w:bidi="en-US"/>
        </w:rPr>
        <w:t xml:space="preserve">. Treatment outcomes among new smear positive and retreatment cases of tuberculosis in Mangalore, South India a descriptive study. </w:t>
      </w:r>
      <w:proofErr w:type="spellStart"/>
      <w:r w:rsidRPr="0091301A">
        <w:rPr>
          <w:rFonts w:eastAsia="Calibri"/>
          <w:i/>
          <w:sz w:val="24"/>
          <w:szCs w:val="24"/>
          <w:lang w:bidi="en-US"/>
        </w:rPr>
        <w:t>Australas</w:t>
      </w:r>
      <w:proofErr w:type="spellEnd"/>
      <w:r w:rsidRPr="0091301A">
        <w:rPr>
          <w:rFonts w:eastAsia="Calibri"/>
          <w:i/>
          <w:sz w:val="24"/>
          <w:szCs w:val="24"/>
          <w:lang w:bidi="en-US"/>
        </w:rPr>
        <w:t xml:space="preserve"> Med J</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4(4):</w:t>
      </w:r>
      <w:r w:rsidR="0080533D" w:rsidRPr="0091301A">
        <w:rPr>
          <w:rFonts w:eastAsia="Calibri"/>
          <w:sz w:val="24"/>
          <w:szCs w:val="24"/>
          <w:lang w:val="uk-UA" w:bidi="en-US"/>
        </w:rPr>
        <w:t xml:space="preserve"> </w:t>
      </w:r>
      <w:r w:rsidRPr="0091301A">
        <w:rPr>
          <w:rFonts w:eastAsia="Calibri"/>
          <w:sz w:val="24"/>
          <w:szCs w:val="24"/>
          <w:lang w:bidi="en-US"/>
        </w:rPr>
        <w:t>162</w:t>
      </w:r>
      <w:r w:rsidR="0080533D" w:rsidRPr="0091301A">
        <w:rPr>
          <w:rFonts w:eastAsia="Calibri"/>
          <w:sz w:val="24"/>
          <w:szCs w:val="24"/>
          <w:lang w:val="uk-UA" w:bidi="en-US"/>
        </w:rPr>
        <w:t>–16</w:t>
      </w:r>
      <w:r w:rsidRPr="0091301A">
        <w:rPr>
          <w:rFonts w:eastAsia="Calibri"/>
          <w:sz w:val="24"/>
          <w:szCs w:val="24"/>
          <w:lang w:bidi="en-US"/>
        </w:rPr>
        <w:t>7.</w:t>
      </w:r>
    </w:p>
    <w:p w14:paraId="15807330" w14:textId="51CB0AE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McGreevy J, Jean </w:t>
      </w:r>
      <w:proofErr w:type="spellStart"/>
      <w:r w:rsidRPr="0091301A">
        <w:rPr>
          <w:rFonts w:eastAsia="Calibri"/>
          <w:sz w:val="24"/>
          <w:szCs w:val="24"/>
          <w:lang w:bidi="en-US"/>
        </w:rPr>
        <w:t>Juste</w:t>
      </w:r>
      <w:proofErr w:type="spellEnd"/>
      <w:r w:rsidRPr="0091301A">
        <w:rPr>
          <w:rFonts w:eastAsia="Calibri"/>
          <w:sz w:val="24"/>
          <w:szCs w:val="24"/>
          <w:lang w:bidi="en-US"/>
        </w:rPr>
        <w:t xml:space="preserve"> MA, Severe P, Collins S, Koenig S, Pape JW, Fitzgerald DW. Outcomes of HIV-infected patients treated for recurrent tuberculosis with the standard retreatment regimen. </w:t>
      </w:r>
      <w:r w:rsidRPr="0091301A">
        <w:rPr>
          <w:rFonts w:eastAsia="Calibri"/>
          <w:i/>
          <w:sz w:val="24"/>
          <w:szCs w:val="24"/>
          <w:lang w:bidi="en-US"/>
        </w:rPr>
        <w:t>Int</w:t>
      </w:r>
      <w:r w:rsidR="006176F4" w:rsidRPr="0091301A">
        <w:rPr>
          <w:rFonts w:eastAsia="Calibri"/>
          <w:i/>
          <w:sz w:val="24"/>
          <w:szCs w:val="24"/>
          <w:lang w:bidi="en-US"/>
        </w:rPr>
        <w:t xml:space="preserve"> </w:t>
      </w:r>
      <w:r w:rsidRPr="0091301A">
        <w:rPr>
          <w:rFonts w:eastAsia="Calibri"/>
          <w:i/>
          <w:sz w:val="24"/>
          <w:szCs w:val="24"/>
          <w:lang w:bidi="en-US"/>
        </w:rPr>
        <w:t xml:space="preserve">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80533D" w:rsidRPr="0091301A">
        <w:rPr>
          <w:rFonts w:eastAsia="Calibri"/>
          <w:sz w:val="24"/>
          <w:szCs w:val="24"/>
          <w:lang w:val="uk-UA" w:bidi="en-US"/>
        </w:rPr>
        <w:t xml:space="preserve">, </w:t>
      </w:r>
      <w:r w:rsidRPr="0091301A">
        <w:rPr>
          <w:rFonts w:eastAsia="Calibri"/>
          <w:sz w:val="24"/>
          <w:szCs w:val="24"/>
          <w:lang w:bidi="en-US"/>
        </w:rPr>
        <w:t>2012</w:t>
      </w:r>
      <w:r w:rsidR="0080533D" w:rsidRPr="0091301A">
        <w:rPr>
          <w:rFonts w:eastAsia="Calibri"/>
          <w:sz w:val="24"/>
          <w:szCs w:val="24"/>
          <w:lang w:val="uk-UA" w:bidi="en-US"/>
        </w:rPr>
        <w:t xml:space="preserve">, </w:t>
      </w:r>
      <w:r w:rsidRPr="0091301A">
        <w:rPr>
          <w:rFonts w:eastAsia="Calibri"/>
          <w:sz w:val="24"/>
          <w:szCs w:val="24"/>
          <w:lang w:bidi="en-US"/>
        </w:rPr>
        <w:t>16(6):</w:t>
      </w:r>
      <w:r w:rsidR="0080533D" w:rsidRPr="0091301A">
        <w:rPr>
          <w:rFonts w:eastAsia="Calibri"/>
          <w:sz w:val="24"/>
          <w:szCs w:val="24"/>
          <w:lang w:val="uk-UA" w:bidi="en-US"/>
        </w:rPr>
        <w:t xml:space="preserve"> </w:t>
      </w:r>
      <w:r w:rsidRPr="0091301A">
        <w:rPr>
          <w:rFonts w:eastAsia="Calibri"/>
          <w:sz w:val="24"/>
          <w:szCs w:val="24"/>
          <w:lang w:bidi="en-US"/>
        </w:rPr>
        <w:t>841</w:t>
      </w:r>
      <w:r w:rsidR="0080533D" w:rsidRPr="0091301A">
        <w:rPr>
          <w:rFonts w:eastAsia="Calibri"/>
          <w:sz w:val="24"/>
          <w:szCs w:val="24"/>
          <w:lang w:val="uk-UA" w:bidi="en-US"/>
        </w:rPr>
        <w:t>–84</w:t>
      </w:r>
      <w:r w:rsidRPr="0091301A">
        <w:rPr>
          <w:rFonts w:eastAsia="Calibri"/>
          <w:sz w:val="24"/>
          <w:szCs w:val="24"/>
          <w:lang w:bidi="en-US"/>
        </w:rPr>
        <w:t>5.</w:t>
      </w:r>
    </w:p>
    <w:p w14:paraId="7BCFBA25" w14:textId="4A46825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Mehra</w:t>
      </w:r>
      <w:proofErr w:type="spellEnd"/>
      <w:r w:rsidRPr="0091301A">
        <w:rPr>
          <w:rFonts w:eastAsia="Calibri"/>
          <w:sz w:val="24"/>
          <w:szCs w:val="24"/>
          <w:lang w:bidi="en-US"/>
        </w:rPr>
        <w:t xml:space="preserve"> RK, Dhingra VK, Nish A, </w:t>
      </w:r>
      <w:proofErr w:type="spellStart"/>
      <w:r w:rsidRPr="0091301A">
        <w:rPr>
          <w:rFonts w:eastAsia="Calibri"/>
          <w:sz w:val="24"/>
          <w:szCs w:val="24"/>
          <w:lang w:bidi="en-US"/>
        </w:rPr>
        <w:t>Vashist</w:t>
      </w:r>
      <w:proofErr w:type="spellEnd"/>
      <w:r w:rsidRPr="0091301A">
        <w:rPr>
          <w:rFonts w:eastAsia="Calibri"/>
          <w:sz w:val="24"/>
          <w:szCs w:val="24"/>
          <w:lang w:bidi="en-US"/>
        </w:rPr>
        <w:t xml:space="preserve"> RP. Study of relapse and failure cases of CAT I retreated</w:t>
      </w:r>
      <w:r w:rsidR="006176F4" w:rsidRPr="0091301A">
        <w:rPr>
          <w:rFonts w:eastAsia="Calibri"/>
          <w:sz w:val="24"/>
          <w:szCs w:val="24"/>
          <w:lang w:bidi="en-US"/>
        </w:rPr>
        <w:t xml:space="preserve"> </w:t>
      </w:r>
      <w:r w:rsidRPr="0091301A">
        <w:rPr>
          <w:rFonts w:eastAsia="Calibri"/>
          <w:sz w:val="24"/>
          <w:szCs w:val="24"/>
          <w:lang w:bidi="en-US"/>
        </w:rPr>
        <w:t>with CAT II under RNTCP</w:t>
      </w:r>
      <w:r w:rsidR="0080533D" w:rsidRPr="0091301A">
        <w:rPr>
          <w:rFonts w:eastAsia="Calibri"/>
          <w:sz w:val="24"/>
          <w:szCs w:val="24"/>
          <w:lang w:val="uk-UA" w:bidi="en-US"/>
        </w:rPr>
        <w:t xml:space="preserve"> – </w:t>
      </w:r>
      <w:r w:rsidRPr="0091301A">
        <w:rPr>
          <w:rFonts w:eastAsia="Calibri"/>
          <w:sz w:val="24"/>
          <w:szCs w:val="24"/>
          <w:lang w:bidi="en-US"/>
        </w:rPr>
        <w:t xml:space="preserve">an eleven year follow up. </w:t>
      </w:r>
      <w:r w:rsidRPr="0091301A">
        <w:rPr>
          <w:rFonts w:eastAsia="Calibri"/>
          <w:i/>
          <w:sz w:val="24"/>
          <w:szCs w:val="24"/>
          <w:lang w:bidi="en-US"/>
        </w:rPr>
        <w:t xml:space="preserve">Indian J </w:t>
      </w:r>
      <w:proofErr w:type="spellStart"/>
      <w:r w:rsidRPr="0091301A">
        <w:rPr>
          <w:rFonts w:eastAsia="Calibri"/>
          <w:i/>
          <w:sz w:val="24"/>
          <w:szCs w:val="24"/>
          <w:lang w:bidi="en-US"/>
        </w:rPr>
        <w:t>Tuberc</w:t>
      </w:r>
      <w:proofErr w:type="spellEnd"/>
      <w:r w:rsidR="0080533D" w:rsidRPr="0091301A">
        <w:rPr>
          <w:rFonts w:eastAsia="Calibri"/>
          <w:sz w:val="24"/>
          <w:szCs w:val="24"/>
          <w:lang w:val="uk-UA" w:bidi="en-US"/>
        </w:rPr>
        <w:t xml:space="preserve">, </w:t>
      </w:r>
      <w:r w:rsidRPr="0091301A">
        <w:rPr>
          <w:rFonts w:eastAsia="Calibri"/>
          <w:sz w:val="24"/>
          <w:szCs w:val="24"/>
          <w:lang w:bidi="en-US"/>
        </w:rPr>
        <w:t>2008</w:t>
      </w:r>
      <w:r w:rsidR="0080533D" w:rsidRPr="0091301A">
        <w:rPr>
          <w:rFonts w:eastAsia="Calibri"/>
          <w:sz w:val="24"/>
          <w:szCs w:val="24"/>
          <w:lang w:val="uk-UA" w:bidi="en-US"/>
        </w:rPr>
        <w:t xml:space="preserve">, </w:t>
      </w:r>
      <w:r w:rsidRPr="0091301A">
        <w:rPr>
          <w:rFonts w:eastAsia="Calibri"/>
          <w:sz w:val="24"/>
          <w:szCs w:val="24"/>
          <w:lang w:bidi="en-US"/>
        </w:rPr>
        <w:t>55(4):</w:t>
      </w:r>
      <w:r w:rsidR="0080533D" w:rsidRPr="0091301A">
        <w:rPr>
          <w:rFonts w:eastAsia="Calibri"/>
          <w:sz w:val="24"/>
          <w:szCs w:val="24"/>
          <w:lang w:val="uk-UA" w:bidi="en-US"/>
        </w:rPr>
        <w:t xml:space="preserve"> </w:t>
      </w:r>
      <w:r w:rsidRPr="0091301A">
        <w:rPr>
          <w:rFonts w:eastAsia="Calibri"/>
          <w:sz w:val="24"/>
          <w:szCs w:val="24"/>
          <w:lang w:bidi="en-US"/>
        </w:rPr>
        <w:t>188</w:t>
      </w:r>
      <w:r w:rsidR="0080533D" w:rsidRPr="0091301A">
        <w:rPr>
          <w:rFonts w:eastAsia="Calibri"/>
          <w:sz w:val="24"/>
          <w:szCs w:val="24"/>
          <w:lang w:val="uk-UA" w:bidi="en-US"/>
        </w:rPr>
        <w:t>–1</w:t>
      </w:r>
      <w:r w:rsidRPr="0091301A">
        <w:rPr>
          <w:rFonts w:eastAsia="Calibri"/>
          <w:sz w:val="24"/>
          <w:szCs w:val="24"/>
          <w:lang w:bidi="en-US"/>
        </w:rPr>
        <w:t>91.</w:t>
      </w:r>
    </w:p>
    <w:p w14:paraId="6B25291B" w14:textId="79F79D2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Mpagama</w:t>
      </w:r>
      <w:proofErr w:type="spellEnd"/>
      <w:r w:rsidRPr="0091301A">
        <w:rPr>
          <w:rFonts w:eastAsia="Calibri"/>
          <w:sz w:val="24"/>
          <w:szCs w:val="24"/>
          <w:lang w:bidi="en-US"/>
        </w:rPr>
        <w:t xml:space="preserve"> SG, </w:t>
      </w:r>
      <w:proofErr w:type="spellStart"/>
      <w:r w:rsidRPr="0091301A">
        <w:rPr>
          <w:rFonts w:eastAsia="Calibri"/>
          <w:sz w:val="24"/>
          <w:szCs w:val="24"/>
          <w:lang w:bidi="en-US"/>
        </w:rPr>
        <w:t>Lekule</w:t>
      </w:r>
      <w:proofErr w:type="spellEnd"/>
      <w:r w:rsidRPr="0091301A">
        <w:rPr>
          <w:rFonts w:eastAsia="Calibri"/>
          <w:sz w:val="24"/>
          <w:szCs w:val="24"/>
          <w:lang w:bidi="en-US"/>
        </w:rPr>
        <w:t xml:space="preserve"> IA, Mbuya AW, </w:t>
      </w:r>
      <w:proofErr w:type="spellStart"/>
      <w:r w:rsidRPr="0091301A">
        <w:rPr>
          <w:rFonts w:eastAsia="Calibri"/>
          <w:sz w:val="24"/>
          <w:szCs w:val="24"/>
          <w:lang w:bidi="en-US"/>
        </w:rPr>
        <w:t>Kisonga</w:t>
      </w:r>
      <w:proofErr w:type="spellEnd"/>
      <w:r w:rsidRPr="0091301A">
        <w:rPr>
          <w:rFonts w:eastAsia="Calibri"/>
          <w:sz w:val="24"/>
          <w:szCs w:val="24"/>
          <w:lang w:bidi="en-US"/>
        </w:rPr>
        <w:t xml:space="preserve"> RM, </w:t>
      </w:r>
      <w:proofErr w:type="spellStart"/>
      <w:r w:rsidRPr="0091301A">
        <w:rPr>
          <w:rFonts w:eastAsia="Calibri"/>
          <w:sz w:val="24"/>
          <w:szCs w:val="24"/>
          <w:lang w:bidi="en-US"/>
        </w:rPr>
        <w:t>Heysell</w:t>
      </w:r>
      <w:proofErr w:type="spellEnd"/>
      <w:r w:rsidRPr="0091301A">
        <w:rPr>
          <w:rFonts w:eastAsia="Calibri"/>
          <w:sz w:val="24"/>
          <w:szCs w:val="24"/>
          <w:lang w:bidi="en-US"/>
        </w:rPr>
        <w:t xml:space="preserve"> SK. </w:t>
      </w:r>
      <w:proofErr w:type="spellStart"/>
      <w:r w:rsidRPr="0091301A">
        <w:rPr>
          <w:rFonts w:eastAsia="Calibri"/>
          <w:sz w:val="24"/>
          <w:szCs w:val="24"/>
          <w:lang w:bidi="en-US"/>
        </w:rPr>
        <w:t>Te</w:t>
      </w:r>
      <w:proofErr w:type="spellEnd"/>
      <w:r w:rsidRPr="0091301A">
        <w:rPr>
          <w:rFonts w:eastAsia="Calibri"/>
          <w:sz w:val="24"/>
          <w:szCs w:val="24"/>
          <w:lang w:bidi="en-US"/>
        </w:rPr>
        <w:t xml:space="preserve"> inﬂuence of mining and human</w:t>
      </w:r>
      <w:r w:rsidR="006176F4" w:rsidRPr="0091301A">
        <w:rPr>
          <w:rFonts w:eastAsia="Calibri"/>
          <w:sz w:val="24"/>
          <w:szCs w:val="24"/>
          <w:lang w:bidi="en-US"/>
        </w:rPr>
        <w:t xml:space="preserve"> </w:t>
      </w:r>
      <w:proofErr w:type="spellStart"/>
      <w:r w:rsidRPr="0091301A">
        <w:rPr>
          <w:rFonts w:eastAsia="Calibri"/>
          <w:sz w:val="24"/>
          <w:szCs w:val="24"/>
          <w:lang w:bidi="en-US"/>
        </w:rPr>
        <w:t>immunodefciency</w:t>
      </w:r>
      <w:proofErr w:type="spellEnd"/>
      <w:r w:rsidRPr="0091301A">
        <w:rPr>
          <w:rFonts w:eastAsia="Calibri"/>
          <w:sz w:val="24"/>
          <w:szCs w:val="24"/>
          <w:lang w:bidi="en-US"/>
        </w:rPr>
        <w:t xml:space="preserve"> virus infection among patients admitted for retreatment of tuberculosis in</w:t>
      </w:r>
      <w:r w:rsidR="006176F4" w:rsidRPr="0091301A">
        <w:rPr>
          <w:rFonts w:eastAsia="Calibri"/>
          <w:sz w:val="24"/>
          <w:szCs w:val="24"/>
          <w:lang w:bidi="en-US"/>
        </w:rPr>
        <w:t xml:space="preserve"> </w:t>
      </w:r>
      <w:r w:rsidRPr="0091301A">
        <w:rPr>
          <w:rFonts w:eastAsia="Calibri"/>
          <w:sz w:val="24"/>
          <w:szCs w:val="24"/>
          <w:lang w:bidi="en-US"/>
        </w:rPr>
        <w:t xml:space="preserve">northern Tanzania. </w:t>
      </w:r>
      <w:r w:rsidRPr="0091301A">
        <w:rPr>
          <w:rFonts w:eastAsia="Calibri"/>
          <w:i/>
          <w:sz w:val="24"/>
          <w:szCs w:val="24"/>
          <w:lang w:bidi="en-US"/>
        </w:rPr>
        <w:t xml:space="preserve">Am J Trop Med </w:t>
      </w:r>
      <w:proofErr w:type="spellStart"/>
      <w:r w:rsidRPr="0091301A">
        <w:rPr>
          <w:rFonts w:eastAsia="Calibri"/>
          <w:i/>
          <w:sz w:val="24"/>
          <w:szCs w:val="24"/>
          <w:lang w:bidi="en-US"/>
        </w:rPr>
        <w:t>Hyg</w:t>
      </w:r>
      <w:proofErr w:type="spellEnd"/>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93(2):</w:t>
      </w:r>
      <w:r w:rsidR="0080533D" w:rsidRPr="0091301A">
        <w:rPr>
          <w:rFonts w:eastAsia="Calibri"/>
          <w:sz w:val="24"/>
          <w:szCs w:val="24"/>
          <w:lang w:val="uk-UA" w:bidi="en-US"/>
        </w:rPr>
        <w:t xml:space="preserve"> </w:t>
      </w:r>
      <w:r w:rsidRPr="0091301A">
        <w:rPr>
          <w:rFonts w:eastAsia="Calibri"/>
          <w:sz w:val="24"/>
          <w:szCs w:val="24"/>
          <w:lang w:bidi="en-US"/>
        </w:rPr>
        <w:t>212</w:t>
      </w:r>
      <w:r w:rsidR="0080533D" w:rsidRPr="0091301A">
        <w:rPr>
          <w:rFonts w:eastAsia="Calibri"/>
          <w:sz w:val="24"/>
          <w:szCs w:val="24"/>
          <w:lang w:val="uk-UA" w:bidi="en-US"/>
        </w:rPr>
        <w:t>–21</w:t>
      </w:r>
      <w:r w:rsidRPr="0091301A">
        <w:rPr>
          <w:rFonts w:eastAsia="Calibri"/>
          <w:sz w:val="24"/>
          <w:szCs w:val="24"/>
          <w:lang w:bidi="en-US"/>
        </w:rPr>
        <w:t>5.</w:t>
      </w:r>
    </w:p>
    <w:p w14:paraId="0BA6E0D4" w14:textId="4F9F77B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Mukherjee A, Khandelwal D, Singla M, </w:t>
      </w:r>
      <w:proofErr w:type="spellStart"/>
      <w:r w:rsidRPr="0091301A">
        <w:rPr>
          <w:rFonts w:eastAsia="Calibri"/>
          <w:sz w:val="24"/>
          <w:szCs w:val="24"/>
          <w:lang w:bidi="en-US"/>
        </w:rPr>
        <w:t>Lodha</w:t>
      </w:r>
      <w:proofErr w:type="spellEnd"/>
      <w:r w:rsidRPr="0091301A">
        <w:rPr>
          <w:rFonts w:eastAsia="Calibri"/>
          <w:sz w:val="24"/>
          <w:szCs w:val="24"/>
          <w:lang w:bidi="en-US"/>
        </w:rPr>
        <w:t xml:space="preserve"> R, </w:t>
      </w:r>
      <w:proofErr w:type="spellStart"/>
      <w:r w:rsidRPr="0091301A">
        <w:rPr>
          <w:rFonts w:eastAsia="Calibri"/>
          <w:sz w:val="24"/>
          <w:szCs w:val="24"/>
          <w:lang w:bidi="en-US"/>
        </w:rPr>
        <w:t>Kabra</w:t>
      </w:r>
      <w:proofErr w:type="spellEnd"/>
      <w:r w:rsidRPr="0091301A">
        <w:rPr>
          <w:rFonts w:eastAsia="Calibri"/>
          <w:sz w:val="24"/>
          <w:szCs w:val="24"/>
          <w:lang w:bidi="en-US"/>
        </w:rPr>
        <w:t xml:space="preserve"> SK. Outcomes of category II antituberculosis treatment in Indian children.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19(10):</w:t>
      </w:r>
      <w:r w:rsidR="0080533D" w:rsidRPr="0091301A">
        <w:rPr>
          <w:rFonts w:eastAsia="Calibri"/>
          <w:sz w:val="24"/>
          <w:szCs w:val="24"/>
          <w:lang w:val="uk-UA" w:bidi="en-US"/>
        </w:rPr>
        <w:t xml:space="preserve"> </w:t>
      </w:r>
      <w:r w:rsidRPr="0091301A">
        <w:rPr>
          <w:rFonts w:eastAsia="Calibri"/>
          <w:sz w:val="24"/>
          <w:szCs w:val="24"/>
          <w:lang w:bidi="en-US"/>
        </w:rPr>
        <w:t>1153</w:t>
      </w:r>
      <w:r w:rsidR="0080533D" w:rsidRPr="0091301A">
        <w:rPr>
          <w:rFonts w:eastAsia="Calibri"/>
          <w:sz w:val="24"/>
          <w:szCs w:val="24"/>
          <w:lang w:val="uk-UA" w:bidi="en-US"/>
        </w:rPr>
        <w:t>–115</w:t>
      </w:r>
      <w:r w:rsidRPr="0091301A">
        <w:rPr>
          <w:rFonts w:eastAsia="Calibri"/>
          <w:sz w:val="24"/>
          <w:szCs w:val="24"/>
          <w:lang w:bidi="en-US"/>
        </w:rPr>
        <w:t>7.</w:t>
      </w:r>
    </w:p>
    <w:p w14:paraId="1C0BEDC6" w14:textId="0973B4C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Mukhopadhyay S, Sarkar AP, Sarkar S. A study on factors inﬂuencing treatment outcome of failure patients receiving DOTS in a district of West Bengal. </w:t>
      </w:r>
      <w:r w:rsidRPr="0091301A">
        <w:rPr>
          <w:rFonts w:eastAsia="Calibri"/>
          <w:i/>
          <w:sz w:val="24"/>
          <w:szCs w:val="24"/>
          <w:lang w:bidi="en-US"/>
        </w:rPr>
        <w:t>Indian J Public Health</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54(1):</w:t>
      </w:r>
      <w:r w:rsidR="0080533D" w:rsidRPr="0091301A">
        <w:rPr>
          <w:rFonts w:eastAsia="Calibri"/>
          <w:sz w:val="24"/>
          <w:szCs w:val="24"/>
          <w:lang w:val="uk-UA" w:bidi="en-US"/>
        </w:rPr>
        <w:t xml:space="preserve"> </w:t>
      </w:r>
      <w:r w:rsidRPr="0091301A">
        <w:rPr>
          <w:rFonts w:eastAsia="Calibri"/>
          <w:sz w:val="24"/>
          <w:szCs w:val="24"/>
          <w:lang w:bidi="en-US"/>
        </w:rPr>
        <w:t>21</w:t>
      </w:r>
      <w:r w:rsidR="0080533D" w:rsidRPr="0091301A">
        <w:rPr>
          <w:rFonts w:eastAsia="Calibri"/>
          <w:sz w:val="24"/>
          <w:szCs w:val="24"/>
          <w:lang w:val="uk-UA" w:bidi="en-US"/>
        </w:rPr>
        <w:t>–2</w:t>
      </w:r>
      <w:r w:rsidRPr="0091301A">
        <w:rPr>
          <w:rFonts w:eastAsia="Calibri"/>
          <w:sz w:val="24"/>
          <w:szCs w:val="24"/>
          <w:lang w:bidi="en-US"/>
        </w:rPr>
        <w:t>3.</w:t>
      </w:r>
    </w:p>
    <w:p w14:paraId="10AD86B8" w14:textId="63E38D8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Nabukenya-Mudiope</w:t>
      </w:r>
      <w:proofErr w:type="spellEnd"/>
      <w:r w:rsidRPr="0091301A">
        <w:rPr>
          <w:rFonts w:eastAsia="Calibri"/>
          <w:sz w:val="24"/>
          <w:szCs w:val="24"/>
          <w:lang w:bidi="en-US"/>
        </w:rPr>
        <w:t xml:space="preserve"> MG, </w:t>
      </w:r>
      <w:proofErr w:type="spellStart"/>
      <w:r w:rsidRPr="0091301A">
        <w:rPr>
          <w:rFonts w:eastAsia="Calibri"/>
          <w:sz w:val="24"/>
          <w:szCs w:val="24"/>
          <w:lang w:bidi="en-US"/>
        </w:rPr>
        <w:t>Kawuma</w:t>
      </w:r>
      <w:proofErr w:type="spellEnd"/>
      <w:r w:rsidRPr="0091301A">
        <w:rPr>
          <w:rFonts w:eastAsia="Calibri"/>
          <w:sz w:val="24"/>
          <w:szCs w:val="24"/>
          <w:lang w:bidi="en-US"/>
        </w:rPr>
        <w:t xml:space="preserve"> HJ, Brouwer M, </w:t>
      </w:r>
      <w:proofErr w:type="spellStart"/>
      <w:r w:rsidRPr="0091301A">
        <w:rPr>
          <w:rFonts w:eastAsia="Calibri"/>
          <w:sz w:val="24"/>
          <w:szCs w:val="24"/>
          <w:lang w:bidi="en-US"/>
        </w:rPr>
        <w:t>Mudiope</w:t>
      </w:r>
      <w:proofErr w:type="spellEnd"/>
      <w:r w:rsidRPr="0091301A">
        <w:rPr>
          <w:rFonts w:eastAsia="Calibri"/>
          <w:sz w:val="24"/>
          <w:szCs w:val="24"/>
          <w:lang w:bidi="en-US"/>
        </w:rPr>
        <w:t xml:space="preserve"> P, </w:t>
      </w:r>
      <w:proofErr w:type="spellStart"/>
      <w:r w:rsidRPr="0091301A">
        <w:rPr>
          <w:rFonts w:eastAsia="Calibri"/>
          <w:sz w:val="24"/>
          <w:szCs w:val="24"/>
          <w:lang w:bidi="en-US"/>
        </w:rPr>
        <w:t>Vassall</w:t>
      </w:r>
      <w:proofErr w:type="spellEnd"/>
      <w:r w:rsidRPr="0091301A">
        <w:rPr>
          <w:rFonts w:eastAsia="Calibri"/>
          <w:sz w:val="24"/>
          <w:szCs w:val="24"/>
          <w:lang w:bidi="en-US"/>
        </w:rPr>
        <w:t xml:space="preserve"> A. Tuberculosis</w:t>
      </w:r>
      <w:r w:rsidR="0043661C" w:rsidRPr="0091301A">
        <w:rPr>
          <w:rFonts w:eastAsia="Calibri"/>
          <w:sz w:val="24"/>
          <w:szCs w:val="24"/>
          <w:lang w:bidi="en-US"/>
        </w:rPr>
        <w:t xml:space="preserve"> </w:t>
      </w:r>
      <w:r w:rsidRPr="0091301A">
        <w:rPr>
          <w:rFonts w:eastAsia="Calibri"/>
          <w:sz w:val="24"/>
          <w:szCs w:val="24"/>
          <w:lang w:bidi="en-US"/>
        </w:rPr>
        <w:t xml:space="preserve">retreatment </w:t>
      </w:r>
      <w:r w:rsidR="0080533D" w:rsidRPr="0091301A">
        <w:rPr>
          <w:rFonts w:eastAsia="Calibri"/>
          <w:sz w:val="24"/>
          <w:szCs w:val="24"/>
          <w:lang w:val="uk-UA" w:bidi="en-US"/>
        </w:rPr>
        <w:t>«</w:t>
      </w:r>
      <w:r w:rsidRPr="0091301A">
        <w:rPr>
          <w:rFonts w:eastAsia="Calibri"/>
          <w:sz w:val="24"/>
          <w:szCs w:val="24"/>
          <w:lang w:bidi="en-US"/>
        </w:rPr>
        <w:t>others</w:t>
      </w:r>
      <w:r w:rsidR="0080533D" w:rsidRPr="0091301A">
        <w:rPr>
          <w:rFonts w:eastAsia="Calibri"/>
          <w:sz w:val="24"/>
          <w:szCs w:val="24"/>
          <w:lang w:val="uk-UA" w:bidi="en-US"/>
        </w:rPr>
        <w:t>»</w:t>
      </w:r>
      <w:r w:rsidRPr="0091301A">
        <w:rPr>
          <w:rFonts w:eastAsia="Calibri"/>
          <w:sz w:val="24"/>
          <w:szCs w:val="24"/>
          <w:lang w:bidi="en-US"/>
        </w:rPr>
        <w:t xml:space="preserve"> in comparison with classical retreatment cases; a retrospective cohort review.</w:t>
      </w:r>
      <w:r w:rsidR="006176F4" w:rsidRPr="0091301A">
        <w:rPr>
          <w:rFonts w:eastAsia="Calibri"/>
          <w:sz w:val="24"/>
          <w:szCs w:val="24"/>
          <w:lang w:bidi="en-US"/>
        </w:rPr>
        <w:t xml:space="preserve"> </w:t>
      </w:r>
      <w:r w:rsidRPr="0091301A">
        <w:rPr>
          <w:rFonts w:eastAsia="Calibri"/>
          <w:i/>
          <w:sz w:val="24"/>
          <w:szCs w:val="24"/>
          <w:lang w:bidi="en-US"/>
        </w:rPr>
        <w:t>BMC Public Health</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15:</w:t>
      </w:r>
      <w:r w:rsidR="0080533D" w:rsidRPr="0091301A">
        <w:rPr>
          <w:rFonts w:eastAsia="Calibri"/>
          <w:sz w:val="24"/>
          <w:szCs w:val="24"/>
          <w:lang w:val="uk-UA" w:bidi="en-US"/>
        </w:rPr>
        <w:t xml:space="preserve"> </w:t>
      </w:r>
      <w:r w:rsidRPr="0091301A">
        <w:rPr>
          <w:rFonts w:eastAsia="Calibri"/>
          <w:sz w:val="24"/>
          <w:szCs w:val="24"/>
          <w:lang w:bidi="en-US"/>
        </w:rPr>
        <w:t>840.</w:t>
      </w:r>
    </w:p>
    <w:p w14:paraId="6C1606C0" w14:textId="1F904C6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Nacef</w:t>
      </w:r>
      <w:proofErr w:type="spellEnd"/>
      <w:r w:rsidRPr="0091301A">
        <w:rPr>
          <w:rFonts w:eastAsia="Calibri"/>
          <w:sz w:val="24"/>
          <w:szCs w:val="24"/>
          <w:lang w:bidi="en-US"/>
        </w:rPr>
        <w:t xml:space="preserve"> L, </w:t>
      </w:r>
      <w:proofErr w:type="spellStart"/>
      <w:r w:rsidRPr="0091301A">
        <w:rPr>
          <w:rFonts w:eastAsia="Calibri"/>
          <w:sz w:val="24"/>
          <w:szCs w:val="24"/>
          <w:lang w:bidi="en-US"/>
        </w:rPr>
        <w:t>Saighi</w:t>
      </w:r>
      <w:proofErr w:type="spellEnd"/>
      <w:r w:rsidRPr="0091301A">
        <w:rPr>
          <w:rFonts w:eastAsia="Calibri"/>
          <w:sz w:val="24"/>
          <w:szCs w:val="24"/>
          <w:lang w:bidi="en-US"/>
        </w:rPr>
        <w:t xml:space="preserve"> O. Pulmonary tuberculosis relapses: a report of 44 cases. </w:t>
      </w:r>
      <w:r w:rsidRPr="0091301A">
        <w:rPr>
          <w:rFonts w:eastAsia="Calibri"/>
          <w:i/>
          <w:sz w:val="24"/>
          <w:szCs w:val="24"/>
          <w:lang w:bidi="en-US"/>
        </w:rPr>
        <w:t>Eur Respir J</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38:</w:t>
      </w:r>
      <w:r w:rsidR="0080533D" w:rsidRPr="0091301A">
        <w:rPr>
          <w:rFonts w:eastAsia="Calibri"/>
          <w:sz w:val="24"/>
          <w:szCs w:val="24"/>
          <w:lang w:val="uk-UA" w:bidi="en-US"/>
        </w:rPr>
        <w:t xml:space="preserve"> </w:t>
      </w:r>
      <w:r w:rsidRPr="0091301A">
        <w:rPr>
          <w:rFonts w:eastAsia="Calibri"/>
          <w:sz w:val="24"/>
          <w:szCs w:val="24"/>
          <w:lang w:bidi="en-US"/>
        </w:rPr>
        <w:t>2603.</w:t>
      </w:r>
    </w:p>
    <w:p w14:paraId="240DDFA6" w14:textId="688B5A0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Panigatti</w:t>
      </w:r>
      <w:proofErr w:type="spellEnd"/>
      <w:r w:rsidRPr="0091301A">
        <w:rPr>
          <w:rFonts w:eastAsia="Calibri"/>
          <w:sz w:val="24"/>
          <w:szCs w:val="24"/>
          <w:lang w:bidi="en-US"/>
        </w:rPr>
        <w:t xml:space="preserve"> P, </w:t>
      </w:r>
      <w:proofErr w:type="spellStart"/>
      <w:r w:rsidRPr="0091301A">
        <w:rPr>
          <w:rFonts w:eastAsia="Calibri"/>
          <w:sz w:val="24"/>
          <w:szCs w:val="24"/>
          <w:lang w:bidi="en-US"/>
        </w:rPr>
        <w:t>Ratageri</w:t>
      </w:r>
      <w:proofErr w:type="spellEnd"/>
      <w:r w:rsidRPr="0091301A">
        <w:rPr>
          <w:rFonts w:eastAsia="Calibri"/>
          <w:sz w:val="24"/>
          <w:szCs w:val="24"/>
          <w:lang w:bidi="en-US"/>
        </w:rPr>
        <w:t xml:space="preserve"> VH, </w:t>
      </w:r>
      <w:proofErr w:type="spellStart"/>
      <w:r w:rsidRPr="0091301A">
        <w:rPr>
          <w:rFonts w:eastAsia="Calibri"/>
          <w:sz w:val="24"/>
          <w:szCs w:val="24"/>
          <w:lang w:bidi="en-US"/>
        </w:rPr>
        <w:t>Shivanand</w:t>
      </w:r>
      <w:proofErr w:type="spellEnd"/>
      <w:r w:rsidRPr="0091301A">
        <w:rPr>
          <w:rFonts w:eastAsia="Calibri"/>
          <w:sz w:val="24"/>
          <w:szCs w:val="24"/>
          <w:lang w:bidi="en-US"/>
        </w:rPr>
        <w:t xml:space="preserve"> I, Madhu PK, </w:t>
      </w:r>
      <w:proofErr w:type="spellStart"/>
      <w:r w:rsidRPr="0091301A">
        <w:rPr>
          <w:rFonts w:eastAsia="Calibri"/>
          <w:sz w:val="24"/>
          <w:szCs w:val="24"/>
          <w:lang w:bidi="en-US"/>
        </w:rPr>
        <w:t>Shepur</w:t>
      </w:r>
      <w:proofErr w:type="spellEnd"/>
      <w:r w:rsidRPr="0091301A">
        <w:rPr>
          <w:rFonts w:eastAsia="Calibri"/>
          <w:sz w:val="24"/>
          <w:szCs w:val="24"/>
          <w:lang w:bidi="en-US"/>
        </w:rPr>
        <w:t xml:space="preserve"> TA. </w:t>
      </w:r>
      <w:proofErr w:type="spellStart"/>
      <w:r w:rsidRPr="0091301A">
        <w:rPr>
          <w:rFonts w:eastAsia="Calibri"/>
          <w:sz w:val="24"/>
          <w:szCs w:val="24"/>
          <w:lang w:bidi="en-US"/>
        </w:rPr>
        <w:t>Profle</w:t>
      </w:r>
      <w:proofErr w:type="spellEnd"/>
      <w:r w:rsidRPr="0091301A">
        <w:rPr>
          <w:rFonts w:eastAsia="Calibri"/>
          <w:sz w:val="24"/>
          <w:szCs w:val="24"/>
          <w:lang w:bidi="en-US"/>
        </w:rPr>
        <w:t xml:space="preserve"> and outcome of childhood</w:t>
      </w:r>
      <w:r w:rsidR="006176F4" w:rsidRPr="0091301A">
        <w:rPr>
          <w:rFonts w:eastAsia="Calibri"/>
          <w:sz w:val="24"/>
          <w:szCs w:val="24"/>
          <w:lang w:bidi="en-US"/>
        </w:rPr>
        <w:t xml:space="preserve"> </w:t>
      </w:r>
      <w:r w:rsidRPr="0091301A">
        <w:rPr>
          <w:rFonts w:eastAsia="Calibri"/>
          <w:sz w:val="24"/>
          <w:szCs w:val="24"/>
          <w:lang w:bidi="en-US"/>
        </w:rPr>
        <w:t xml:space="preserve">tuberculosis treated with DOTS an observational study. </w:t>
      </w:r>
      <w:r w:rsidRPr="0091301A">
        <w:rPr>
          <w:rFonts w:eastAsia="Calibri"/>
          <w:i/>
          <w:sz w:val="24"/>
          <w:szCs w:val="24"/>
          <w:lang w:bidi="en-US"/>
        </w:rPr>
        <w:t xml:space="preserve">Indian J </w:t>
      </w:r>
      <w:proofErr w:type="spellStart"/>
      <w:r w:rsidRPr="0091301A">
        <w:rPr>
          <w:rFonts w:eastAsia="Calibri"/>
          <w:i/>
          <w:sz w:val="24"/>
          <w:szCs w:val="24"/>
          <w:lang w:bidi="en-US"/>
        </w:rPr>
        <w:t>Pediatr</w:t>
      </w:r>
      <w:proofErr w:type="spellEnd"/>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81(1):</w:t>
      </w:r>
      <w:r w:rsidR="0080533D" w:rsidRPr="0091301A">
        <w:rPr>
          <w:rFonts w:eastAsia="Calibri"/>
          <w:sz w:val="24"/>
          <w:szCs w:val="24"/>
          <w:lang w:val="uk-UA" w:bidi="en-US"/>
        </w:rPr>
        <w:t xml:space="preserve"> </w:t>
      </w:r>
      <w:r w:rsidRPr="0091301A">
        <w:rPr>
          <w:rFonts w:eastAsia="Calibri"/>
          <w:sz w:val="24"/>
          <w:szCs w:val="24"/>
          <w:lang w:bidi="en-US"/>
        </w:rPr>
        <w:t>9</w:t>
      </w:r>
      <w:r w:rsidR="0080533D" w:rsidRPr="0091301A">
        <w:rPr>
          <w:rFonts w:eastAsia="Calibri"/>
          <w:sz w:val="24"/>
          <w:szCs w:val="24"/>
          <w:lang w:val="uk-UA" w:bidi="en-US"/>
        </w:rPr>
        <w:t>–</w:t>
      </w:r>
      <w:r w:rsidRPr="0091301A">
        <w:rPr>
          <w:rFonts w:eastAsia="Calibri"/>
          <w:sz w:val="24"/>
          <w:szCs w:val="24"/>
          <w:lang w:bidi="en-US"/>
        </w:rPr>
        <w:t>14.</w:t>
      </w:r>
    </w:p>
    <w:p w14:paraId="4349AC5C" w14:textId="3D0B4EA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Rama </w:t>
      </w:r>
      <w:proofErr w:type="spellStart"/>
      <w:r w:rsidRPr="0091301A">
        <w:rPr>
          <w:rFonts w:eastAsia="Calibri"/>
          <w:sz w:val="24"/>
          <w:szCs w:val="24"/>
          <w:lang w:bidi="en-US"/>
        </w:rPr>
        <w:t>Prakasha</w:t>
      </w:r>
      <w:proofErr w:type="spellEnd"/>
      <w:r w:rsidRPr="0091301A">
        <w:rPr>
          <w:rFonts w:eastAsia="Calibri"/>
          <w:sz w:val="24"/>
          <w:szCs w:val="24"/>
          <w:lang w:bidi="en-US"/>
        </w:rPr>
        <w:t xml:space="preserve"> S, Suresh G, Ivor Peter </w:t>
      </w:r>
      <w:proofErr w:type="spellStart"/>
      <w:r w:rsidRPr="0091301A">
        <w:rPr>
          <w:rFonts w:eastAsia="Calibri"/>
          <w:sz w:val="24"/>
          <w:szCs w:val="24"/>
          <w:lang w:bidi="en-US"/>
        </w:rPr>
        <w:t>D</w:t>
      </w:r>
      <w:r w:rsidR="00866F91" w:rsidRPr="0091301A">
        <w:rPr>
          <w:rFonts w:eastAsia="Calibri"/>
          <w:sz w:val="24"/>
          <w:szCs w:val="24"/>
          <w:lang w:bidi="en-US"/>
        </w:rPr>
        <w:t>’</w:t>
      </w:r>
      <w:r w:rsidRPr="0091301A">
        <w:rPr>
          <w:rFonts w:eastAsia="Calibri"/>
          <w:sz w:val="24"/>
          <w:szCs w:val="24"/>
          <w:lang w:bidi="en-US"/>
        </w:rPr>
        <w:t>sa</w:t>
      </w:r>
      <w:proofErr w:type="spellEnd"/>
      <w:r w:rsidRPr="0091301A">
        <w:rPr>
          <w:rFonts w:eastAsia="Calibri"/>
          <w:sz w:val="24"/>
          <w:szCs w:val="24"/>
          <w:lang w:bidi="en-US"/>
        </w:rPr>
        <w:t xml:space="preserve">, Shobha Shetty S, Ganesh Kumar S, </w:t>
      </w:r>
      <w:proofErr w:type="spellStart"/>
      <w:r w:rsidRPr="0091301A">
        <w:rPr>
          <w:rFonts w:eastAsia="Calibri"/>
          <w:sz w:val="24"/>
          <w:szCs w:val="24"/>
          <w:lang w:bidi="en-US"/>
        </w:rPr>
        <w:t>Manamohan</w:t>
      </w:r>
      <w:proofErr w:type="spellEnd"/>
      <w:r w:rsidRPr="0091301A">
        <w:rPr>
          <w:rFonts w:eastAsia="Calibri"/>
          <w:sz w:val="24"/>
          <w:szCs w:val="24"/>
          <w:lang w:bidi="en-US"/>
        </w:rPr>
        <w:t xml:space="preserve"> Shetty. Public private partnership as a treatment strategy for tuberculosis under DOTS in coastal south India. </w:t>
      </w:r>
      <w:proofErr w:type="spellStart"/>
      <w:r w:rsidRPr="0091301A">
        <w:rPr>
          <w:rFonts w:eastAsia="Calibri"/>
          <w:i/>
          <w:sz w:val="24"/>
          <w:szCs w:val="24"/>
          <w:lang w:bidi="en-US"/>
        </w:rPr>
        <w:t>Nitte</w:t>
      </w:r>
      <w:proofErr w:type="spellEnd"/>
      <w:r w:rsidRPr="0091301A">
        <w:rPr>
          <w:rFonts w:eastAsia="Calibri"/>
          <w:i/>
          <w:sz w:val="24"/>
          <w:szCs w:val="24"/>
          <w:lang w:bidi="en-US"/>
        </w:rPr>
        <w:t xml:space="preserve"> University Journal of Health Science</w:t>
      </w:r>
      <w:r w:rsidR="0005641C" w:rsidRPr="0091301A">
        <w:rPr>
          <w:rFonts w:eastAsia="Calibri"/>
          <w:sz w:val="24"/>
          <w:szCs w:val="24"/>
          <w:lang w:val="uk-UA" w:bidi="en-US"/>
        </w:rPr>
        <w:t xml:space="preserve">, </w:t>
      </w:r>
      <w:r w:rsidRPr="0091301A">
        <w:rPr>
          <w:rFonts w:eastAsia="Calibri"/>
          <w:sz w:val="24"/>
          <w:szCs w:val="24"/>
          <w:lang w:bidi="en-US"/>
        </w:rPr>
        <w:t>2012</w:t>
      </w:r>
      <w:r w:rsidR="0005641C" w:rsidRPr="0091301A">
        <w:rPr>
          <w:rFonts w:eastAsia="Calibri"/>
          <w:sz w:val="24"/>
          <w:szCs w:val="24"/>
          <w:lang w:val="uk-UA" w:bidi="en-US"/>
        </w:rPr>
        <w:t xml:space="preserve">, </w:t>
      </w:r>
      <w:r w:rsidRPr="0091301A">
        <w:rPr>
          <w:rFonts w:eastAsia="Calibri"/>
          <w:sz w:val="24"/>
          <w:szCs w:val="24"/>
          <w:lang w:bidi="en-US"/>
        </w:rPr>
        <w:t>1:</w:t>
      </w:r>
      <w:r w:rsidR="0005641C" w:rsidRPr="0091301A">
        <w:rPr>
          <w:rFonts w:eastAsia="Calibri"/>
          <w:sz w:val="24"/>
          <w:szCs w:val="24"/>
          <w:lang w:val="uk-UA" w:bidi="en-US"/>
        </w:rPr>
        <w:t xml:space="preserve"> </w:t>
      </w:r>
      <w:r w:rsidRPr="0091301A">
        <w:rPr>
          <w:rFonts w:eastAsia="Calibri"/>
          <w:sz w:val="24"/>
          <w:szCs w:val="24"/>
          <w:lang w:bidi="en-US"/>
        </w:rPr>
        <w:t>23</w:t>
      </w:r>
      <w:r w:rsidR="0005641C" w:rsidRPr="0091301A">
        <w:rPr>
          <w:rFonts w:eastAsia="Calibri"/>
          <w:sz w:val="24"/>
          <w:szCs w:val="24"/>
          <w:lang w:val="uk-UA" w:bidi="en-US"/>
        </w:rPr>
        <w:t>–2</w:t>
      </w:r>
      <w:r w:rsidRPr="0091301A">
        <w:rPr>
          <w:rFonts w:eastAsia="Calibri"/>
          <w:sz w:val="24"/>
          <w:szCs w:val="24"/>
          <w:lang w:bidi="en-US"/>
        </w:rPr>
        <w:t>5.</w:t>
      </w:r>
    </w:p>
    <w:p w14:paraId="7C662314" w14:textId="03F8280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Sarpal</w:t>
      </w:r>
      <w:proofErr w:type="spellEnd"/>
      <w:r w:rsidRPr="0091301A">
        <w:rPr>
          <w:rFonts w:eastAsia="Calibri"/>
          <w:sz w:val="24"/>
          <w:szCs w:val="24"/>
          <w:lang w:bidi="en-US"/>
        </w:rPr>
        <w:t xml:space="preserve"> SS, Goel NK, Kumar D, </w:t>
      </w:r>
      <w:proofErr w:type="spellStart"/>
      <w:r w:rsidRPr="0091301A">
        <w:rPr>
          <w:rFonts w:eastAsia="Calibri"/>
          <w:sz w:val="24"/>
          <w:szCs w:val="24"/>
          <w:lang w:bidi="en-US"/>
        </w:rPr>
        <w:t>Janmeja</w:t>
      </w:r>
      <w:proofErr w:type="spellEnd"/>
      <w:r w:rsidRPr="0091301A">
        <w:rPr>
          <w:rFonts w:eastAsia="Calibri"/>
          <w:sz w:val="24"/>
          <w:szCs w:val="24"/>
          <w:lang w:bidi="en-US"/>
        </w:rPr>
        <w:t xml:space="preserve"> AK. Treatment outcome among the retreatment tuberculosis (TB) patients under RNTCP in Chandigarh, India. </w:t>
      </w:r>
      <w:r w:rsidRPr="0091301A">
        <w:rPr>
          <w:rFonts w:eastAsia="Calibri"/>
          <w:i/>
          <w:sz w:val="24"/>
          <w:szCs w:val="24"/>
          <w:lang w:bidi="en-US"/>
        </w:rPr>
        <w:t>J Clin Diagn Res</w:t>
      </w:r>
      <w:r w:rsidR="0005641C" w:rsidRPr="0091301A">
        <w:rPr>
          <w:rFonts w:eastAsia="Calibri"/>
          <w:sz w:val="24"/>
          <w:szCs w:val="24"/>
          <w:lang w:val="uk-UA" w:bidi="en-US"/>
        </w:rPr>
        <w:t xml:space="preserve">, </w:t>
      </w:r>
      <w:r w:rsidRPr="0091301A">
        <w:rPr>
          <w:rFonts w:eastAsia="Calibri"/>
          <w:sz w:val="24"/>
          <w:szCs w:val="24"/>
          <w:lang w:bidi="en-US"/>
        </w:rPr>
        <w:t>2014</w:t>
      </w:r>
      <w:r w:rsidR="0005641C" w:rsidRPr="0091301A">
        <w:rPr>
          <w:rFonts w:eastAsia="Calibri"/>
          <w:sz w:val="24"/>
          <w:szCs w:val="24"/>
          <w:lang w:val="uk-UA" w:bidi="en-US"/>
        </w:rPr>
        <w:t xml:space="preserve">, </w:t>
      </w:r>
      <w:r w:rsidRPr="0091301A">
        <w:rPr>
          <w:rFonts w:eastAsia="Calibri"/>
          <w:sz w:val="24"/>
          <w:szCs w:val="24"/>
          <w:lang w:bidi="en-US"/>
        </w:rPr>
        <w:t>8(2):</w:t>
      </w:r>
      <w:r w:rsidR="0005641C" w:rsidRPr="0091301A">
        <w:rPr>
          <w:rFonts w:eastAsia="Calibri"/>
          <w:sz w:val="24"/>
          <w:szCs w:val="24"/>
          <w:lang w:val="uk-UA" w:bidi="en-US"/>
        </w:rPr>
        <w:t xml:space="preserve"> </w:t>
      </w:r>
      <w:r w:rsidRPr="0091301A">
        <w:rPr>
          <w:rFonts w:eastAsia="Calibri"/>
          <w:sz w:val="24"/>
          <w:szCs w:val="24"/>
          <w:lang w:bidi="en-US"/>
        </w:rPr>
        <w:t>53</w:t>
      </w:r>
      <w:r w:rsidR="0005641C" w:rsidRPr="0091301A">
        <w:rPr>
          <w:rFonts w:eastAsia="Calibri"/>
          <w:sz w:val="24"/>
          <w:szCs w:val="24"/>
          <w:lang w:val="uk-UA" w:bidi="en-US"/>
        </w:rPr>
        <w:t>–5</w:t>
      </w:r>
      <w:r w:rsidRPr="0091301A">
        <w:rPr>
          <w:rFonts w:eastAsia="Calibri"/>
          <w:sz w:val="24"/>
          <w:szCs w:val="24"/>
          <w:lang w:bidi="en-US"/>
        </w:rPr>
        <w:t>6.</w:t>
      </w:r>
    </w:p>
    <w:p w14:paraId="755CB86A" w14:textId="4219B4C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Sharma S, Sarin R, Khalid UK, Singla N, Sharma PP, Behera D. </w:t>
      </w:r>
      <w:proofErr w:type="spellStart"/>
      <w:r w:rsidRPr="0091301A">
        <w:rPr>
          <w:rFonts w:eastAsia="Calibri"/>
          <w:sz w:val="24"/>
          <w:szCs w:val="24"/>
          <w:lang w:bidi="en-US"/>
        </w:rPr>
        <w:t>Te</w:t>
      </w:r>
      <w:proofErr w:type="spellEnd"/>
      <w:r w:rsidRPr="0091301A">
        <w:rPr>
          <w:rFonts w:eastAsia="Calibri"/>
          <w:sz w:val="24"/>
          <w:szCs w:val="24"/>
          <w:lang w:bidi="en-US"/>
        </w:rPr>
        <w:t xml:space="preserve"> DOTS strategy for treatment of </w:t>
      </w:r>
      <w:r w:rsidR="007A1218" w:rsidRPr="0091301A">
        <w:rPr>
          <w:rFonts w:eastAsia="Calibri"/>
          <w:sz w:val="24"/>
          <w:szCs w:val="24"/>
          <w:lang w:bidi="en-US"/>
        </w:rPr>
        <w:t>pediatric</w:t>
      </w:r>
      <w:r w:rsidRPr="0091301A">
        <w:rPr>
          <w:rFonts w:eastAsia="Calibri"/>
          <w:sz w:val="24"/>
          <w:szCs w:val="24"/>
          <w:lang w:bidi="en-US"/>
        </w:rPr>
        <w:t xml:space="preserve"> pulmonary tuberculosis in South Delhi, India.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05641C" w:rsidRPr="0091301A">
        <w:rPr>
          <w:rFonts w:eastAsia="Calibri"/>
          <w:sz w:val="24"/>
          <w:szCs w:val="24"/>
          <w:lang w:val="uk-UA" w:bidi="en-US"/>
        </w:rPr>
        <w:t xml:space="preserve">, </w:t>
      </w:r>
      <w:r w:rsidRPr="0091301A">
        <w:rPr>
          <w:rFonts w:eastAsia="Calibri"/>
          <w:sz w:val="24"/>
          <w:szCs w:val="24"/>
          <w:lang w:bidi="en-US"/>
        </w:rPr>
        <w:t>2008</w:t>
      </w:r>
      <w:r w:rsidR="0005641C" w:rsidRPr="0091301A">
        <w:rPr>
          <w:rFonts w:eastAsia="Calibri"/>
          <w:sz w:val="24"/>
          <w:szCs w:val="24"/>
          <w:lang w:val="uk-UA" w:bidi="en-US"/>
        </w:rPr>
        <w:t xml:space="preserve">, </w:t>
      </w:r>
      <w:r w:rsidRPr="0091301A">
        <w:rPr>
          <w:rFonts w:eastAsia="Calibri"/>
          <w:sz w:val="24"/>
          <w:szCs w:val="24"/>
          <w:lang w:bidi="en-US"/>
        </w:rPr>
        <w:t>12(1):</w:t>
      </w:r>
      <w:r w:rsidR="0005641C" w:rsidRPr="0091301A">
        <w:rPr>
          <w:rFonts w:eastAsia="Calibri"/>
          <w:sz w:val="24"/>
          <w:szCs w:val="24"/>
          <w:lang w:val="uk-UA" w:bidi="en-US"/>
        </w:rPr>
        <w:t xml:space="preserve"> </w:t>
      </w:r>
      <w:r w:rsidRPr="0091301A">
        <w:rPr>
          <w:rFonts w:eastAsia="Calibri"/>
          <w:sz w:val="24"/>
          <w:szCs w:val="24"/>
          <w:lang w:bidi="en-US"/>
        </w:rPr>
        <w:t>74</w:t>
      </w:r>
      <w:r w:rsidR="0005641C" w:rsidRPr="0091301A">
        <w:rPr>
          <w:rFonts w:eastAsia="Calibri"/>
          <w:sz w:val="24"/>
          <w:szCs w:val="24"/>
          <w:lang w:val="uk-UA" w:bidi="en-US"/>
        </w:rPr>
        <w:t>–</w:t>
      </w:r>
      <w:r w:rsidRPr="0091301A">
        <w:rPr>
          <w:rFonts w:eastAsia="Calibri"/>
          <w:sz w:val="24"/>
          <w:szCs w:val="24"/>
          <w:lang w:bidi="en-US"/>
        </w:rPr>
        <w:t>80.</w:t>
      </w:r>
    </w:p>
    <w:p w14:paraId="011BA7FB" w14:textId="71F3B42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Sharma SK, </w:t>
      </w:r>
      <w:proofErr w:type="spellStart"/>
      <w:r w:rsidRPr="0091301A">
        <w:rPr>
          <w:rFonts w:eastAsia="Calibri"/>
          <w:sz w:val="24"/>
          <w:szCs w:val="24"/>
          <w:lang w:bidi="en-US"/>
        </w:rPr>
        <w:t>Soneja</w:t>
      </w:r>
      <w:proofErr w:type="spellEnd"/>
      <w:r w:rsidRPr="0091301A">
        <w:rPr>
          <w:rFonts w:eastAsia="Calibri"/>
          <w:sz w:val="24"/>
          <w:szCs w:val="24"/>
          <w:lang w:bidi="en-US"/>
        </w:rPr>
        <w:t xml:space="preserve"> M, Prasad KT, Ranjan S. Clinical </w:t>
      </w:r>
      <w:r w:rsidR="006176F4" w:rsidRPr="0091301A">
        <w:rPr>
          <w:rFonts w:eastAsia="Calibri"/>
          <w:sz w:val="24"/>
          <w:szCs w:val="24"/>
          <w:lang w:bidi="en-US"/>
        </w:rPr>
        <w:t>profile</w:t>
      </w:r>
      <w:r w:rsidRPr="0091301A">
        <w:rPr>
          <w:rFonts w:eastAsia="Calibri"/>
          <w:sz w:val="24"/>
          <w:szCs w:val="24"/>
          <w:lang w:bidi="en-US"/>
        </w:rPr>
        <w:t xml:space="preserve"> &amp; predictors of poor outcome</w:t>
      </w:r>
      <w:r w:rsidR="0043661C" w:rsidRPr="0091301A">
        <w:rPr>
          <w:rFonts w:eastAsia="Calibri"/>
          <w:sz w:val="24"/>
          <w:szCs w:val="24"/>
          <w:lang w:bidi="en-US"/>
        </w:rPr>
        <w:t xml:space="preserve"> </w:t>
      </w:r>
      <w:r w:rsidRPr="0091301A">
        <w:rPr>
          <w:rFonts w:eastAsia="Calibri"/>
          <w:sz w:val="24"/>
          <w:szCs w:val="24"/>
          <w:lang w:bidi="en-US"/>
        </w:rPr>
        <w:t xml:space="preserve">of adult HIV-tuberculosis patients in a tertiary care </w:t>
      </w:r>
      <w:r w:rsidR="007A1218" w:rsidRPr="0091301A">
        <w:rPr>
          <w:rFonts w:eastAsia="Calibri"/>
          <w:sz w:val="24"/>
          <w:szCs w:val="24"/>
          <w:lang w:bidi="en-US"/>
        </w:rPr>
        <w:t>center</w:t>
      </w:r>
      <w:r w:rsidRPr="0091301A">
        <w:rPr>
          <w:rFonts w:eastAsia="Calibri"/>
          <w:sz w:val="24"/>
          <w:szCs w:val="24"/>
          <w:lang w:bidi="en-US"/>
        </w:rPr>
        <w:t xml:space="preserve"> in </w:t>
      </w:r>
      <w:r w:rsidR="007A1218" w:rsidRPr="0091301A">
        <w:rPr>
          <w:rFonts w:eastAsia="Calibri"/>
          <w:sz w:val="24"/>
          <w:szCs w:val="24"/>
          <w:lang w:bidi="en-US"/>
        </w:rPr>
        <w:t>N</w:t>
      </w:r>
      <w:r w:rsidRPr="0091301A">
        <w:rPr>
          <w:rFonts w:eastAsia="Calibri"/>
          <w:sz w:val="24"/>
          <w:szCs w:val="24"/>
          <w:lang w:bidi="en-US"/>
        </w:rPr>
        <w:t xml:space="preserve">orth India. </w:t>
      </w:r>
      <w:r w:rsidRPr="0091301A">
        <w:rPr>
          <w:rFonts w:eastAsia="Calibri"/>
          <w:i/>
          <w:sz w:val="24"/>
          <w:szCs w:val="24"/>
          <w:lang w:bidi="en-US"/>
        </w:rPr>
        <w:t>Indian J Med Res</w:t>
      </w:r>
      <w:r w:rsidR="0005641C" w:rsidRPr="0091301A">
        <w:rPr>
          <w:rFonts w:eastAsia="Calibri"/>
          <w:sz w:val="24"/>
          <w:szCs w:val="24"/>
          <w:lang w:val="uk-UA" w:bidi="en-US"/>
        </w:rPr>
        <w:t xml:space="preserve">, </w:t>
      </w:r>
      <w:r w:rsidRPr="0091301A">
        <w:rPr>
          <w:rFonts w:eastAsia="Calibri"/>
          <w:sz w:val="24"/>
          <w:szCs w:val="24"/>
          <w:lang w:bidi="en-US"/>
        </w:rPr>
        <w:t>2014</w:t>
      </w:r>
      <w:r w:rsidR="0005641C" w:rsidRPr="0091301A">
        <w:rPr>
          <w:rFonts w:eastAsia="Calibri"/>
          <w:sz w:val="24"/>
          <w:szCs w:val="24"/>
          <w:lang w:val="uk-UA" w:bidi="en-US"/>
        </w:rPr>
        <w:t xml:space="preserve">, </w:t>
      </w:r>
      <w:r w:rsidRPr="0091301A">
        <w:rPr>
          <w:rFonts w:eastAsia="Calibri"/>
          <w:sz w:val="24"/>
          <w:szCs w:val="24"/>
          <w:lang w:bidi="en-US"/>
        </w:rPr>
        <w:t>139(1):</w:t>
      </w:r>
      <w:r w:rsidR="0005641C" w:rsidRPr="0091301A">
        <w:rPr>
          <w:rFonts w:eastAsia="Calibri"/>
          <w:sz w:val="24"/>
          <w:szCs w:val="24"/>
          <w:lang w:val="uk-UA" w:bidi="en-US"/>
        </w:rPr>
        <w:t xml:space="preserve"> </w:t>
      </w:r>
      <w:r w:rsidRPr="0091301A">
        <w:rPr>
          <w:rFonts w:eastAsia="Calibri"/>
          <w:sz w:val="24"/>
          <w:szCs w:val="24"/>
          <w:lang w:bidi="en-US"/>
        </w:rPr>
        <w:t>154</w:t>
      </w:r>
      <w:r w:rsidR="0005641C" w:rsidRPr="0091301A">
        <w:rPr>
          <w:rFonts w:eastAsia="Calibri"/>
          <w:sz w:val="24"/>
          <w:szCs w:val="24"/>
          <w:lang w:val="uk-UA" w:bidi="en-US"/>
        </w:rPr>
        <w:t>–1</w:t>
      </w:r>
      <w:r w:rsidRPr="0091301A">
        <w:rPr>
          <w:rFonts w:eastAsia="Calibri"/>
          <w:sz w:val="24"/>
          <w:szCs w:val="24"/>
          <w:lang w:bidi="en-US"/>
        </w:rPr>
        <w:t>60.</w:t>
      </w:r>
    </w:p>
    <w:p w14:paraId="1D080A33" w14:textId="07D1899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Takarinda</w:t>
      </w:r>
      <w:proofErr w:type="spellEnd"/>
      <w:r w:rsidRPr="0091301A">
        <w:rPr>
          <w:rFonts w:eastAsia="Calibri"/>
          <w:sz w:val="24"/>
          <w:szCs w:val="24"/>
          <w:lang w:bidi="en-US"/>
        </w:rPr>
        <w:t xml:space="preserve"> KC, Harries AD, Srinath S, Mutasa-Apollo T, Sandy C, </w:t>
      </w:r>
      <w:proofErr w:type="spellStart"/>
      <w:r w:rsidRPr="0091301A">
        <w:rPr>
          <w:rFonts w:eastAsia="Calibri"/>
          <w:sz w:val="24"/>
          <w:szCs w:val="24"/>
          <w:lang w:bidi="en-US"/>
        </w:rPr>
        <w:t>Mugurungi</w:t>
      </w:r>
      <w:proofErr w:type="spellEnd"/>
      <w:r w:rsidRPr="0091301A">
        <w:rPr>
          <w:rFonts w:eastAsia="Calibri"/>
          <w:sz w:val="24"/>
          <w:szCs w:val="24"/>
          <w:lang w:bidi="en-US"/>
        </w:rPr>
        <w:t xml:space="preserve"> O. Treatment</w:t>
      </w:r>
      <w:r w:rsidR="006176F4" w:rsidRPr="0091301A">
        <w:rPr>
          <w:rFonts w:eastAsia="Calibri"/>
          <w:sz w:val="24"/>
          <w:szCs w:val="24"/>
          <w:lang w:bidi="en-US"/>
        </w:rPr>
        <w:t xml:space="preserve"> </w:t>
      </w:r>
      <w:r w:rsidRPr="0091301A">
        <w:rPr>
          <w:rFonts w:eastAsia="Calibri"/>
          <w:sz w:val="24"/>
          <w:szCs w:val="24"/>
          <w:lang w:bidi="en-US"/>
        </w:rPr>
        <w:t>outcomes of adult patients with recurrent tuberculosis in relation to HIV status in Zimbabwe: a</w:t>
      </w:r>
      <w:r w:rsidR="006176F4" w:rsidRPr="0091301A">
        <w:rPr>
          <w:rFonts w:eastAsia="Calibri"/>
          <w:sz w:val="24"/>
          <w:szCs w:val="24"/>
          <w:lang w:bidi="en-US"/>
        </w:rPr>
        <w:t xml:space="preserve"> </w:t>
      </w:r>
      <w:r w:rsidRPr="0091301A">
        <w:rPr>
          <w:rFonts w:eastAsia="Calibri"/>
          <w:sz w:val="24"/>
          <w:szCs w:val="24"/>
          <w:lang w:bidi="en-US"/>
        </w:rPr>
        <w:t xml:space="preserve">retrospective record review. </w:t>
      </w:r>
      <w:r w:rsidRPr="0091301A">
        <w:rPr>
          <w:rFonts w:eastAsia="Calibri"/>
          <w:i/>
          <w:sz w:val="24"/>
          <w:szCs w:val="24"/>
          <w:lang w:bidi="en-US"/>
        </w:rPr>
        <w:t>BMC Public Health</w:t>
      </w:r>
      <w:r w:rsidR="0005641C" w:rsidRPr="0091301A">
        <w:rPr>
          <w:rFonts w:eastAsia="Calibri"/>
          <w:sz w:val="24"/>
          <w:szCs w:val="24"/>
          <w:lang w:val="uk-UA" w:bidi="en-US"/>
        </w:rPr>
        <w:t xml:space="preserve">, </w:t>
      </w:r>
      <w:r w:rsidRPr="0091301A">
        <w:rPr>
          <w:rFonts w:eastAsia="Calibri"/>
          <w:sz w:val="24"/>
          <w:szCs w:val="24"/>
          <w:lang w:bidi="en-US"/>
        </w:rPr>
        <w:t>2012</w:t>
      </w:r>
      <w:r w:rsidR="0005641C" w:rsidRPr="0091301A">
        <w:rPr>
          <w:rFonts w:eastAsia="Calibri"/>
          <w:sz w:val="24"/>
          <w:szCs w:val="24"/>
          <w:lang w:val="uk-UA" w:bidi="en-US"/>
        </w:rPr>
        <w:t xml:space="preserve">, </w:t>
      </w:r>
      <w:r w:rsidRPr="0091301A">
        <w:rPr>
          <w:rFonts w:eastAsia="Calibri"/>
          <w:sz w:val="24"/>
          <w:szCs w:val="24"/>
          <w:lang w:bidi="en-US"/>
        </w:rPr>
        <w:t>13</w:t>
      </w:r>
      <w:r w:rsidR="0005641C" w:rsidRPr="0091301A">
        <w:rPr>
          <w:rFonts w:eastAsia="Calibri"/>
          <w:sz w:val="24"/>
          <w:szCs w:val="24"/>
          <w:lang w:val="uk-UA" w:bidi="en-US"/>
        </w:rPr>
        <w:t xml:space="preserve"> (</w:t>
      </w:r>
      <w:r w:rsidRPr="0091301A">
        <w:rPr>
          <w:rFonts w:eastAsia="Calibri"/>
          <w:sz w:val="24"/>
          <w:szCs w:val="24"/>
          <w:lang w:bidi="en-US"/>
        </w:rPr>
        <w:t>12</w:t>
      </w:r>
      <w:r w:rsidR="0005641C" w:rsidRPr="0091301A">
        <w:rPr>
          <w:rFonts w:eastAsia="Calibri"/>
          <w:sz w:val="24"/>
          <w:szCs w:val="24"/>
          <w:lang w:val="uk-UA" w:bidi="en-US"/>
        </w:rPr>
        <w:t>)</w:t>
      </w:r>
      <w:r w:rsidRPr="0091301A">
        <w:rPr>
          <w:rFonts w:eastAsia="Calibri"/>
          <w:sz w:val="24"/>
          <w:szCs w:val="24"/>
          <w:lang w:bidi="en-US"/>
        </w:rPr>
        <w:t>:</w:t>
      </w:r>
      <w:r w:rsidR="0005641C" w:rsidRPr="0091301A">
        <w:rPr>
          <w:rFonts w:eastAsia="Calibri"/>
          <w:sz w:val="24"/>
          <w:szCs w:val="24"/>
          <w:lang w:val="uk-UA" w:bidi="en-US"/>
        </w:rPr>
        <w:t xml:space="preserve"> </w:t>
      </w:r>
      <w:r w:rsidRPr="0091301A">
        <w:rPr>
          <w:rFonts w:eastAsia="Calibri"/>
          <w:sz w:val="24"/>
          <w:szCs w:val="24"/>
          <w:lang w:bidi="en-US"/>
        </w:rPr>
        <w:t>124.</w:t>
      </w:r>
    </w:p>
    <w:p w14:paraId="587BFAFA" w14:textId="1450AD1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lastRenderedPageBreak/>
        <w:t>Wahome</w:t>
      </w:r>
      <w:proofErr w:type="spellEnd"/>
      <w:r w:rsidRPr="0091301A">
        <w:rPr>
          <w:rFonts w:eastAsia="Calibri"/>
          <w:sz w:val="24"/>
          <w:szCs w:val="24"/>
          <w:lang w:bidi="en-US"/>
        </w:rPr>
        <w:t xml:space="preserve"> E, </w:t>
      </w:r>
      <w:proofErr w:type="spellStart"/>
      <w:r w:rsidRPr="0091301A">
        <w:rPr>
          <w:rFonts w:eastAsia="Calibri"/>
          <w:sz w:val="24"/>
          <w:szCs w:val="24"/>
          <w:lang w:bidi="en-US"/>
        </w:rPr>
        <w:t>Makori</w:t>
      </w:r>
      <w:proofErr w:type="spellEnd"/>
      <w:r w:rsidRPr="0091301A">
        <w:rPr>
          <w:rFonts w:eastAsia="Calibri"/>
          <w:sz w:val="24"/>
          <w:szCs w:val="24"/>
          <w:lang w:bidi="en-US"/>
        </w:rPr>
        <w:t xml:space="preserve"> L, </w:t>
      </w:r>
      <w:proofErr w:type="spellStart"/>
      <w:r w:rsidRPr="0091301A">
        <w:rPr>
          <w:rFonts w:eastAsia="Calibri"/>
          <w:sz w:val="24"/>
          <w:szCs w:val="24"/>
          <w:lang w:bidi="en-US"/>
        </w:rPr>
        <w:t>Gikera</w:t>
      </w:r>
      <w:proofErr w:type="spellEnd"/>
      <w:r w:rsidRPr="0091301A">
        <w:rPr>
          <w:rFonts w:eastAsia="Calibri"/>
          <w:sz w:val="24"/>
          <w:szCs w:val="24"/>
          <w:lang w:bidi="en-US"/>
        </w:rPr>
        <w:t xml:space="preserve"> M, </w:t>
      </w:r>
      <w:proofErr w:type="spellStart"/>
      <w:r w:rsidRPr="0091301A">
        <w:rPr>
          <w:rFonts w:eastAsia="Calibri"/>
          <w:sz w:val="24"/>
          <w:szCs w:val="24"/>
          <w:lang w:bidi="en-US"/>
        </w:rPr>
        <w:t>Wafula</w:t>
      </w:r>
      <w:proofErr w:type="spellEnd"/>
      <w:r w:rsidRPr="0091301A">
        <w:rPr>
          <w:rFonts w:eastAsia="Calibri"/>
          <w:sz w:val="24"/>
          <w:szCs w:val="24"/>
          <w:lang w:bidi="en-US"/>
        </w:rPr>
        <w:t xml:space="preserve"> J, </w:t>
      </w:r>
      <w:proofErr w:type="spellStart"/>
      <w:r w:rsidRPr="0091301A">
        <w:rPr>
          <w:rFonts w:eastAsia="Calibri"/>
          <w:sz w:val="24"/>
          <w:szCs w:val="24"/>
          <w:lang w:bidi="en-US"/>
        </w:rPr>
        <w:t>Chakaya</w:t>
      </w:r>
      <w:proofErr w:type="spellEnd"/>
      <w:r w:rsidRPr="0091301A">
        <w:rPr>
          <w:rFonts w:eastAsia="Calibri"/>
          <w:sz w:val="24"/>
          <w:szCs w:val="24"/>
          <w:lang w:bidi="en-US"/>
        </w:rPr>
        <w:t xml:space="preserve"> J, </w:t>
      </w:r>
      <w:proofErr w:type="spellStart"/>
      <w:r w:rsidRPr="0091301A">
        <w:rPr>
          <w:rFonts w:eastAsia="Calibri"/>
          <w:sz w:val="24"/>
          <w:szCs w:val="24"/>
          <w:lang w:bidi="en-US"/>
        </w:rPr>
        <w:t>Edginton</w:t>
      </w:r>
      <w:proofErr w:type="spellEnd"/>
      <w:r w:rsidRPr="0091301A">
        <w:rPr>
          <w:rFonts w:eastAsia="Calibri"/>
          <w:sz w:val="24"/>
          <w:szCs w:val="24"/>
          <w:lang w:bidi="en-US"/>
        </w:rPr>
        <w:t xml:space="preserve"> ME, Kumar AM. Tuberculosis</w:t>
      </w:r>
      <w:r w:rsidR="006176F4" w:rsidRPr="0091301A">
        <w:rPr>
          <w:rFonts w:eastAsia="Calibri"/>
          <w:sz w:val="24"/>
          <w:szCs w:val="24"/>
          <w:lang w:bidi="en-US"/>
        </w:rPr>
        <w:t xml:space="preserve"> </w:t>
      </w:r>
      <w:r w:rsidRPr="0091301A">
        <w:rPr>
          <w:rFonts w:eastAsia="Calibri"/>
          <w:sz w:val="24"/>
          <w:szCs w:val="24"/>
          <w:lang w:bidi="en-US"/>
        </w:rPr>
        <w:t>treatment outcomes among hospital workers at a public teaching and national referral hospital in</w:t>
      </w:r>
      <w:r w:rsidR="006176F4" w:rsidRPr="0091301A">
        <w:rPr>
          <w:rFonts w:eastAsia="Calibri"/>
          <w:sz w:val="24"/>
          <w:szCs w:val="24"/>
          <w:lang w:bidi="en-US"/>
        </w:rPr>
        <w:t xml:space="preserve"> </w:t>
      </w:r>
      <w:r w:rsidRPr="0091301A">
        <w:rPr>
          <w:rFonts w:eastAsia="Calibri"/>
          <w:sz w:val="24"/>
          <w:szCs w:val="24"/>
          <w:lang w:bidi="en-US"/>
        </w:rPr>
        <w:t xml:space="preserve">Kenya. </w:t>
      </w:r>
      <w:r w:rsidRPr="0091301A">
        <w:rPr>
          <w:rFonts w:eastAsia="Calibri"/>
          <w:i/>
          <w:sz w:val="24"/>
          <w:szCs w:val="24"/>
          <w:lang w:bidi="en-US"/>
        </w:rPr>
        <w:t>Public Health Action</w:t>
      </w:r>
      <w:r w:rsidR="0005641C" w:rsidRPr="0091301A">
        <w:rPr>
          <w:rFonts w:eastAsia="Calibri"/>
          <w:sz w:val="24"/>
          <w:szCs w:val="24"/>
          <w:lang w:val="uk-UA" w:bidi="en-US"/>
        </w:rPr>
        <w:t xml:space="preserve">, </w:t>
      </w:r>
      <w:r w:rsidRPr="0091301A">
        <w:rPr>
          <w:rFonts w:eastAsia="Calibri"/>
          <w:sz w:val="24"/>
          <w:szCs w:val="24"/>
          <w:lang w:bidi="en-US"/>
        </w:rPr>
        <w:t>2013</w:t>
      </w:r>
      <w:r w:rsidR="0005641C" w:rsidRPr="0091301A">
        <w:rPr>
          <w:rFonts w:eastAsia="Calibri"/>
          <w:sz w:val="24"/>
          <w:szCs w:val="24"/>
          <w:lang w:val="uk-UA" w:bidi="en-US"/>
        </w:rPr>
        <w:t xml:space="preserve">, </w:t>
      </w:r>
      <w:r w:rsidRPr="0091301A">
        <w:rPr>
          <w:rFonts w:eastAsia="Calibri"/>
          <w:sz w:val="24"/>
          <w:szCs w:val="24"/>
          <w:lang w:bidi="en-US"/>
        </w:rPr>
        <w:t>3(4):</w:t>
      </w:r>
      <w:r w:rsidR="0005641C" w:rsidRPr="0091301A">
        <w:rPr>
          <w:rFonts w:eastAsia="Calibri"/>
          <w:sz w:val="24"/>
          <w:szCs w:val="24"/>
          <w:lang w:val="uk-UA" w:bidi="en-US"/>
        </w:rPr>
        <w:t xml:space="preserve"> </w:t>
      </w:r>
      <w:r w:rsidRPr="0091301A">
        <w:rPr>
          <w:rFonts w:eastAsia="Calibri"/>
          <w:sz w:val="24"/>
          <w:szCs w:val="24"/>
          <w:lang w:bidi="en-US"/>
        </w:rPr>
        <w:t>323</w:t>
      </w:r>
      <w:r w:rsidR="0005641C" w:rsidRPr="0091301A">
        <w:rPr>
          <w:rFonts w:eastAsia="Calibri"/>
          <w:sz w:val="24"/>
          <w:szCs w:val="24"/>
          <w:lang w:val="uk-UA" w:bidi="en-US"/>
        </w:rPr>
        <w:t>–32</w:t>
      </w:r>
      <w:r w:rsidRPr="0091301A">
        <w:rPr>
          <w:rFonts w:eastAsia="Calibri"/>
          <w:sz w:val="24"/>
          <w:szCs w:val="24"/>
          <w:lang w:bidi="en-US"/>
        </w:rPr>
        <w:t>7.</w:t>
      </w:r>
    </w:p>
    <w:p w14:paraId="275833DB" w14:textId="50C5D87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Yoshiyama</w:t>
      </w:r>
      <w:proofErr w:type="spellEnd"/>
      <w:r w:rsidRPr="0091301A">
        <w:rPr>
          <w:rFonts w:eastAsia="Calibri"/>
          <w:sz w:val="24"/>
          <w:szCs w:val="24"/>
          <w:lang w:bidi="en-US"/>
        </w:rPr>
        <w:t xml:space="preserve"> T, Shrestha B, </w:t>
      </w:r>
      <w:proofErr w:type="spellStart"/>
      <w:r w:rsidRPr="0091301A">
        <w:rPr>
          <w:rFonts w:eastAsia="Calibri"/>
          <w:sz w:val="24"/>
          <w:szCs w:val="24"/>
          <w:lang w:bidi="en-US"/>
        </w:rPr>
        <w:t>Maharjan</w:t>
      </w:r>
      <w:proofErr w:type="spellEnd"/>
      <w:r w:rsidRPr="0091301A">
        <w:rPr>
          <w:rFonts w:eastAsia="Calibri"/>
          <w:sz w:val="24"/>
          <w:szCs w:val="24"/>
          <w:lang w:bidi="en-US"/>
        </w:rPr>
        <w:t xml:space="preserve"> B. Risk of relapse and failure </w:t>
      </w:r>
      <w:proofErr w:type="spellStart"/>
      <w:r w:rsidRPr="0091301A">
        <w:rPr>
          <w:rFonts w:eastAsia="Calibri"/>
          <w:sz w:val="24"/>
          <w:szCs w:val="24"/>
          <w:lang w:bidi="en-US"/>
        </w:rPr>
        <w:t>afer</w:t>
      </w:r>
      <w:proofErr w:type="spellEnd"/>
      <w:r w:rsidRPr="0091301A">
        <w:rPr>
          <w:rFonts w:eastAsia="Calibri"/>
          <w:sz w:val="24"/>
          <w:szCs w:val="24"/>
          <w:lang w:bidi="en-US"/>
        </w:rPr>
        <w:t xml:space="preserve"> retreatment with the</w:t>
      </w:r>
      <w:r w:rsidR="006176F4" w:rsidRPr="0091301A">
        <w:rPr>
          <w:rFonts w:eastAsia="Calibri"/>
          <w:sz w:val="24"/>
          <w:szCs w:val="24"/>
          <w:lang w:bidi="en-US"/>
        </w:rPr>
        <w:t xml:space="preserve"> </w:t>
      </w:r>
      <w:r w:rsidRPr="0091301A">
        <w:rPr>
          <w:rFonts w:eastAsia="Calibri"/>
          <w:sz w:val="24"/>
          <w:szCs w:val="24"/>
          <w:lang w:bidi="en-US"/>
        </w:rPr>
        <w:t xml:space="preserve">Category II regimen in Nepal.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2010</w:t>
      </w:r>
      <w:r w:rsidR="007835EB" w:rsidRPr="0091301A">
        <w:rPr>
          <w:rFonts w:eastAsia="Calibri"/>
          <w:sz w:val="24"/>
          <w:szCs w:val="24"/>
          <w:lang w:val="uk-UA" w:bidi="en-US"/>
        </w:rPr>
        <w:t xml:space="preserve">, </w:t>
      </w:r>
      <w:r w:rsidRPr="0091301A">
        <w:rPr>
          <w:rFonts w:eastAsia="Calibri"/>
          <w:sz w:val="24"/>
          <w:szCs w:val="24"/>
          <w:lang w:bidi="en-US"/>
        </w:rPr>
        <w:t>14(11):</w:t>
      </w:r>
      <w:r w:rsidR="007835EB" w:rsidRPr="0091301A">
        <w:rPr>
          <w:rFonts w:eastAsia="Calibri"/>
          <w:sz w:val="24"/>
          <w:szCs w:val="24"/>
          <w:lang w:val="uk-UA" w:bidi="en-US"/>
        </w:rPr>
        <w:t xml:space="preserve"> </w:t>
      </w:r>
      <w:r w:rsidRPr="0091301A">
        <w:rPr>
          <w:rFonts w:eastAsia="Calibri"/>
          <w:sz w:val="24"/>
          <w:szCs w:val="24"/>
          <w:lang w:bidi="en-US"/>
        </w:rPr>
        <w:t>1418</w:t>
      </w:r>
      <w:r w:rsidR="007835EB" w:rsidRPr="0091301A">
        <w:rPr>
          <w:rFonts w:eastAsia="Calibri"/>
          <w:sz w:val="24"/>
          <w:szCs w:val="24"/>
          <w:lang w:val="uk-UA" w:bidi="en-US"/>
        </w:rPr>
        <w:t>–14</w:t>
      </w:r>
      <w:r w:rsidRPr="0091301A">
        <w:rPr>
          <w:rFonts w:eastAsia="Calibri"/>
          <w:sz w:val="24"/>
          <w:szCs w:val="24"/>
          <w:lang w:bidi="en-US"/>
        </w:rPr>
        <w:t>23</w:t>
      </w:r>
    </w:p>
    <w:p w14:paraId="7DCA316C" w14:textId="34F4292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Menzies D, Benedetti A, </w:t>
      </w:r>
      <w:proofErr w:type="spellStart"/>
      <w:r w:rsidRPr="0091301A">
        <w:rPr>
          <w:rFonts w:eastAsia="Calibri"/>
          <w:sz w:val="24"/>
          <w:szCs w:val="24"/>
          <w:lang w:bidi="en-US"/>
        </w:rPr>
        <w:t>Paydar</w:t>
      </w:r>
      <w:proofErr w:type="spellEnd"/>
      <w:r w:rsidRPr="0091301A">
        <w:rPr>
          <w:rFonts w:eastAsia="Calibri"/>
          <w:sz w:val="24"/>
          <w:szCs w:val="24"/>
          <w:lang w:bidi="en-US"/>
        </w:rPr>
        <w:t xml:space="preserve"> A, Royce S, Madhukar P, Burman W</w:t>
      </w:r>
      <w:r w:rsidR="00E90AEB" w:rsidRPr="0091301A">
        <w:rPr>
          <w:rFonts w:eastAsia="Calibri"/>
          <w:sz w:val="24"/>
          <w:szCs w:val="24"/>
          <w:lang w:bidi="en-US"/>
        </w:rPr>
        <w:t xml:space="preserve"> et al</w:t>
      </w:r>
      <w:r w:rsidRPr="0091301A">
        <w:rPr>
          <w:rFonts w:eastAsia="Calibri"/>
          <w:sz w:val="24"/>
          <w:szCs w:val="24"/>
          <w:lang w:bidi="en-US"/>
        </w:rPr>
        <w:t xml:space="preserve">. Standardized treatment of active tuberculosis in patients with previous treatment and/or with mono-resistance to isoniazid: a systematic review and meta-analysis.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Med</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6(9):</w:t>
      </w:r>
      <w:r w:rsidR="007835EB" w:rsidRPr="0091301A">
        <w:rPr>
          <w:rFonts w:eastAsia="Calibri"/>
          <w:sz w:val="24"/>
          <w:szCs w:val="24"/>
          <w:lang w:val="uk-UA" w:bidi="en-US"/>
        </w:rPr>
        <w:t xml:space="preserve"> </w:t>
      </w:r>
      <w:r w:rsidRPr="0091301A">
        <w:rPr>
          <w:rFonts w:eastAsia="Calibri"/>
          <w:sz w:val="24"/>
          <w:szCs w:val="24"/>
          <w:lang w:bidi="en-US"/>
        </w:rPr>
        <w:t>e1000150.</w:t>
      </w:r>
    </w:p>
    <w:p w14:paraId="50D6E668" w14:textId="360EAA0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Gegia</w:t>
      </w:r>
      <w:proofErr w:type="spellEnd"/>
      <w:r w:rsidRPr="0091301A">
        <w:rPr>
          <w:rFonts w:eastAsia="Calibri"/>
          <w:sz w:val="24"/>
          <w:szCs w:val="24"/>
          <w:lang w:bidi="en-US"/>
        </w:rPr>
        <w:t xml:space="preserve"> M, Winters N, Benedetti A, van </w:t>
      </w:r>
      <w:proofErr w:type="spellStart"/>
      <w:r w:rsidRPr="0091301A">
        <w:rPr>
          <w:rFonts w:eastAsia="Calibri"/>
          <w:sz w:val="24"/>
          <w:szCs w:val="24"/>
          <w:lang w:bidi="en-US"/>
        </w:rPr>
        <w:t>Soolingen</w:t>
      </w:r>
      <w:proofErr w:type="spellEnd"/>
      <w:r w:rsidRPr="0091301A">
        <w:rPr>
          <w:rFonts w:eastAsia="Calibri"/>
          <w:sz w:val="24"/>
          <w:szCs w:val="24"/>
          <w:lang w:bidi="en-US"/>
        </w:rPr>
        <w:t xml:space="preserve"> D, Menzies D. Treatment of isoniazid-resistant</w:t>
      </w:r>
      <w:r w:rsidR="006176F4" w:rsidRPr="0091301A">
        <w:rPr>
          <w:rFonts w:eastAsia="Calibri"/>
          <w:sz w:val="24"/>
          <w:szCs w:val="24"/>
          <w:lang w:bidi="en-US"/>
        </w:rPr>
        <w:t xml:space="preserve"> </w:t>
      </w:r>
      <w:r w:rsidRPr="0091301A">
        <w:rPr>
          <w:rFonts w:eastAsia="Calibri"/>
          <w:sz w:val="24"/>
          <w:szCs w:val="24"/>
          <w:lang w:bidi="en-US"/>
        </w:rPr>
        <w:t xml:space="preserve">tuberculosis with </w:t>
      </w:r>
      <w:r w:rsidR="007A1218" w:rsidRPr="0091301A">
        <w:rPr>
          <w:rFonts w:eastAsia="Calibri"/>
          <w:sz w:val="24"/>
          <w:szCs w:val="24"/>
          <w:lang w:bidi="en-US"/>
        </w:rPr>
        <w:t>first</w:t>
      </w:r>
      <w:r w:rsidRPr="0091301A">
        <w:rPr>
          <w:rFonts w:eastAsia="Calibri"/>
          <w:sz w:val="24"/>
          <w:szCs w:val="24"/>
          <w:lang w:bidi="en-US"/>
        </w:rPr>
        <w:t xml:space="preserve">-line drugs: a systematic review and meta-analysis. </w:t>
      </w:r>
      <w:r w:rsidRPr="0091301A">
        <w:rPr>
          <w:rFonts w:eastAsia="Calibri"/>
          <w:i/>
          <w:sz w:val="24"/>
          <w:szCs w:val="24"/>
          <w:lang w:bidi="en-US"/>
        </w:rPr>
        <w:t>Lancet Infect Dis</w:t>
      </w:r>
      <w:r w:rsidR="007835EB" w:rsidRPr="0091301A">
        <w:rPr>
          <w:rFonts w:eastAsia="Calibri"/>
          <w:sz w:val="24"/>
          <w:szCs w:val="24"/>
          <w:lang w:val="uk-UA" w:bidi="en-US"/>
        </w:rPr>
        <w:t xml:space="preserve">, </w:t>
      </w:r>
      <w:r w:rsidR="007835EB" w:rsidRPr="0091301A">
        <w:rPr>
          <w:rFonts w:eastAsia="Calibri"/>
          <w:sz w:val="24"/>
          <w:szCs w:val="24"/>
          <w:lang w:bidi="en-US"/>
        </w:rPr>
        <w:t>2017</w:t>
      </w:r>
      <w:r w:rsidR="007835EB" w:rsidRPr="0091301A">
        <w:rPr>
          <w:rFonts w:eastAsia="Calibri"/>
          <w:sz w:val="24"/>
          <w:szCs w:val="24"/>
          <w:lang w:val="uk-UA" w:bidi="en-US"/>
        </w:rPr>
        <w:t xml:space="preserve">, </w:t>
      </w:r>
      <w:r w:rsidR="007835EB" w:rsidRPr="0091301A">
        <w:rPr>
          <w:rFonts w:eastAsia="Calibri"/>
          <w:sz w:val="24"/>
          <w:szCs w:val="24"/>
          <w:lang w:bidi="en-US"/>
        </w:rPr>
        <w:t>17(2):</w:t>
      </w:r>
      <w:r w:rsidR="007835EB" w:rsidRPr="0091301A">
        <w:rPr>
          <w:rFonts w:eastAsia="Calibri"/>
          <w:sz w:val="24"/>
          <w:szCs w:val="24"/>
          <w:lang w:val="uk-UA" w:bidi="en-US"/>
        </w:rPr>
        <w:t xml:space="preserve"> </w:t>
      </w:r>
      <w:r w:rsidR="007835EB" w:rsidRPr="0091301A">
        <w:rPr>
          <w:rFonts w:eastAsia="Calibri"/>
          <w:sz w:val="24"/>
          <w:szCs w:val="24"/>
          <w:lang w:bidi="en-US"/>
        </w:rPr>
        <w:t>223</w:t>
      </w:r>
      <w:r w:rsidR="007835EB" w:rsidRPr="0091301A">
        <w:rPr>
          <w:rFonts w:eastAsia="Calibri"/>
          <w:sz w:val="24"/>
          <w:szCs w:val="24"/>
          <w:lang w:val="uk-UA" w:bidi="en-US"/>
        </w:rPr>
        <w:t>–</w:t>
      </w:r>
      <w:r w:rsidR="007835EB" w:rsidRPr="0091301A">
        <w:rPr>
          <w:rFonts w:eastAsia="Calibri"/>
          <w:sz w:val="24"/>
          <w:szCs w:val="24"/>
          <w:lang w:bidi="en-US"/>
        </w:rPr>
        <w:t>234.</w:t>
      </w:r>
    </w:p>
    <w:p w14:paraId="5F520C74" w14:textId="783BF70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Guyatt</w:t>
      </w:r>
      <w:proofErr w:type="spellEnd"/>
      <w:r w:rsidRPr="0091301A">
        <w:rPr>
          <w:rFonts w:eastAsia="Calibri"/>
          <w:sz w:val="24"/>
          <w:szCs w:val="24"/>
          <w:lang w:bidi="en-US"/>
        </w:rPr>
        <w:t xml:space="preserve"> GH, </w:t>
      </w:r>
      <w:proofErr w:type="spellStart"/>
      <w:r w:rsidRPr="0091301A">
        <w:rPr>
          <w:rFonts w:eastAsia="Calibri"/>
          <w:sz w:val="24"/>
          <w:szCs w:val="24"/>
          <w:lang w:bidi="en-US"/>
        </w:rPr>
        <w:t>Schünemann</w:t>
      </w:r>
      <w:proofErr w:type="spellEnd"/>
      <w:r w:rsidRPr="0091301A">
        <w:rPr>
          <w:rFonts w:eastAsia="Calibri"/>
          <w:sz w:val="24"/>
          <w:szCs w:val="24"/>
          <w:lang w:bidi="en-US"/>
        </w:rPr>
        <w:t xml:space="preserve"> HJ, </w:t>
      </w:r>
      <w:proofErr w:type="spellStart"/>
      <w:r w:rsidRPr="0091301A">
        <w:rPr>
          <w:rFonts w:eastAsia="Calibri"/>
          <w:sz w:val="24"/>
          <w:szCs w:val="24"/>
          <w:lang w:bidi="en-US"/>
        </w:rPr>
        <w:t>Djulbegovic</w:t>
      </w:r>
      <w:proofErr w:type="spellEnd"/>
      <w:r w:rsidRPr="0091301A">
        <w:rPr>
          <w:rFonts w:eastAsia="Calibri"/>
          <w:sz w:val="24"/>
          <w:szCs w:val="24"/>
          <w:lang w:bidi="en-US"/>
        </w:rPr>
        <w:t xml:space="preserve"> B, </w:t>
      </w:r>
      <w:proofErr w:type="spellStart"/>
      <w:r w:rsidRPr="0091301A">
        <w:rPr>
          <w:rFonts w:eastAsia="Calibri"/>
          <w:sz w:val="24"/>
          <w:szCs w:val="24"/>
          <w:lang w:bidi="en-US"/>
        </w:rPr>
        <w:t>Akl</w:t>
      </w:r>
      <w:proofErr w:type="spellEnd"/>
      <w:r w:rsidRPr="0091301A">
        <w:rPr>
          <w:rFonts w:eastAsia="Calibri"/>
          <w:sz w:val="24"/>
          <w:szCs w:val="24"/>
          <w:lang w:bidi="en-US"/>
        </w:rPr>
        <w:t xml:space="preserve"> EA. Guideline panels should not GRADE good</w:t>
      </w:r>
      <w:r w:rsidR="006176F4" w:rsidRPr="0091301A">
        <w:rPr>
          <w:rFonts w:eastAsia="Calibri"/>
          <w:sz w:val="24"/>
          <w:szCs w:val="24"/>
          <w:lang w:bidi="en-US"/>
        </w:rPr>
        <w:t xml:space="preserve"> </w:t>
      </w:r>
      <w:r w:rsidRPr="0091301A">
        <w:rPr>
          <w:rFonts w:eastAsia="Calibri"/>
          <w:sz w:val="24"/>
          <w:szCs w:val="24"/>
          <w:lang w:bidi="en-US"/>
        </w:rPr>
        <w:t xml:space="preserve">practice statements. </w:t>
      </w:r>
      <w:r w:rsidRPr="0091301A">
        <w:rPr>
          <w:rFonts w:eastAsia="Calibri"/>
          <w:i/>
          <w:sz w:val="24"/>
          <w:szCs w:val="24"/>
          <w:lang w:bidi="en-US"/>
        </w:rPr>
        <w:t>J Clin Epidemiol</w:t>
      </w:r>
      <w:r w:rsidR="007835EB" w:rsidRPr="0091301A">
        <w:rPr>
          <w:rFonts w:eastAsia="Calibri"/>
          <w:sz w:val="24"/>
          <w:szCs w:val="24"/>
          <w:lang w:val="uk-UA" w:bidi="en-US"/>
        </w:rPr>
        <w:t xml:space="preserve">, </w:t>
      </w:r>
      <w:r w:rsidRPr="0091301A">
        <w:rPr>
          <w:rFonts w:eastAsia="Calibri"/>
          <w:sz w:val="24"/>
          <w:szCs w:val="24"/>
          <w:lang w:bidi="en-US"/>
        </w:rPr>
        <w:t>2015</w:t>
      </w:r>
      <w:r w:rsidR="007835EB" w:rsidRPr="0091301A">
        <w:rPr>
          <w:rFonts w:eastAsia="Calibri"/>
          <w:sz w:val="24"/>
          <w:szCs w:val="24"/>
          <w:lang w:val="uk-UA" w:bidi="en-US"/>
        </w:rPr>
        <w:t xml:space="preserve">, </w:t>
      </w:r>
      <w:r w:rsidRPr="0091301A">
        <w:rPr>
          <w:rFonts w:eastAsia="Calibri"/>
          <w:sz w:val="24"/>
          <w:szCs w:val="24"/>
          <w:lang w:bidi="en-US"/>
        </w:rPr>
        <w:t>68(5):</w:t>
      </w:r>
      <w:r w:rsidR="007835EB" w:rsidRPr="0091301A">
        <w:rPr>
          <w:rFonts w:eastAsia="Calibri"/>
          <w:sz w:val="24"/>
          <w:szCs w:val="24"/>
          <w:lang w:val="uk-UA" w:bidi="en-US"/>
        </w:rPr>
        <w:t xml:space="preserve"> </w:t>
      </w:r>
      <w:r w:rsidRPr="0091301A">
        <w:rPr>
          <w:rFonts w:eastAsia="Calibri"/>
          <w:sz w:val="24"/>
          <w:szCs w:val="24"/>
          <w:lang w:bidi="en-US"/>
        </w:rPr>
        <w:t>597</w:t>
      </w:r>
      <w:r w:rsidR="007835EB" w:rsidRPr="0091301A">
        <w:rPr>
          <w:rFonts w:eastAsia="Calibri"/>
          <w:sz w:val="24"/>
          <w:szCs w:val="24"/>
          <w:lang w:val="uk-UA" w:bidi="en-US"/>
        </w:rPr>
        <w:t>–</w:t>
      </w:r>
      <w:r w:rsidRPr="0091301A">
        <w:rPr>
          <w:rFonts w:eastAsia="Calibri"/>
          <w:sz w:val="24"/>
          <w:szCs w:val="24"/>
          <w:lang w:bidi="en-US"/>
        </w:rPr>
        <w:t xml:space="preserve">600. </w:t>
      </w:r>
    </w:p>
    <w:p w14:paraId="69B4B4D3" w14:textId="192E31F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Bayer R, Wilkinson D. Directly observed therapy for tuberculosis: history of an idea.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1995</w:t>
      </w:r>
      <w:r w:rsidR="007835EB" w:rsidRPr="0091301A">
        <w:rPr>
          <w:rFonts w:eastAsia="Calibri"/>
          <w:sz w:val="24"/>
          <w:szCs w:val="24"/>
          <w:lang w:val="uk-UA" w:bidi="en-US"/>
        </w:rPr>
        <w:t xml:space="preserve">, </w:t>
      </w:r>
      <w:r w:rsidRPr="0091301A">
        <w:rPr>
          <w:rFonts w:eastAsia="Calibri"/>
          <w:sz w:val="24"/>
          <w:szCs w:val="24"/>
          <w:lang w:bidi="en-US"/>
        </w:rPr>
        <w:t>345(8964):</w:t>
      </w:r>
      <w:r w:rsidR="007835EB" w:rsidRPr="0091301A">
        <w:rPr>
          <w:rFonts w:eastAsia="Calibri"/>
          <w:sz w:val="24"/>
          <w:szCs w:val="24"/>
          <w:lang w:val="uk-UA" w:bidi="en-US"/>
        </w:rPr>
        <w:t xml:space="preserve"> </w:t>
      </w:r>
      <w:r w:rsidRPr="0091301A">
        <w:rPr>
          <w:rFonts w:eastAsia="Calibri"/>
          <w:sz w:val="24"/>
          <w:szCs w:val="24"/>
          <w:lang w:bidi="en-US"/>
        </w:rPr>
        <w:t>1545–</w:t>
      </w:r>
      <w:r w:rsidR="007835EB" w:rsidRPr="0091301A">
        <w:rPr>
          <w:rFonts w:eastAsia="Calibri"/>
          <w:sz w:val="24"/>
          <w:szCs w:val="24"/>
          <w:lang w:val="uk-UA" w:bidi="en-US"/>
        </w:rPr>
        <w:t>154</w:t>
      </w:r>
      <w:r w:rsidRPr="0091301A">
        <w:rPr>
          <w:rFonts w:eastAsia="Calibri"/>
          <w:sz w:val="24"/>
          <w:szCs w:val="24"/>
          <w:lang w:bidi="en-US"/>
        </w:rPr>
        <w:t>8.</w:t>
      </w:r>
    </w:p>
    <w:p w14:paraId="5489F810" w14:textId="58FE1E9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Kamolratanakul</w:t>
      </w:r>
      <w:proofErr w:type="spellEnd"/>
      <w:r w:rsidRPr="0091301A">
        <w:rPr>
          <w:rFonts w:eastAsia="Calibri"/>
          <w:sz w:val="24"/>
          <w:szCs w:val="24"/>
          <w:lang w:bidi="en-US"/>
        </w:rPr>
        <w:t xml:space="preserve"> P, </w:t>
      </w:r>
      <w:proofErr w:type="spellStart"/>
      <w:r w:rsidRPr="0091301A">
        <w:rPr>
          <w:rFonts w:eastAsia="Calibri"/>
          <w:sz w:val="24"/>
          <w:szCs w:val="24"/>
          <w:lang w:bidi="en-US"/>
        </w:rPr>
        <w:t>Sawert</w:t>
      </w:r>
      <w:proofErr w:type="spellEnd"/>
      <w:r w:rsidRPr="0091301A">
        <w:rPr>
          <w:rFonts w:eastAsia="Calibri"/>
          <w:sz w:val="24"/>
          <w:szCs w:val="24"/>
          <w:lang w:bidi="en-US"/>
        </w:rPr>
        <w:t xml:space="preserve"> H, </w:t>
      </w:r>
      <w:proofErr w:type="spellStart"/>
      <w:r w:rsidRPr="0091301A">
        <w:rPr>
          <w:rFonts w:eastAsia="Calibri"/>
          <w:sz w:val="24"/>
          <w:szCs w:val="24"/>
          <w:lang w:bidi="en-US"/>
        </w:rPr>
        <w:t>Lertmaharit</w:t>
      </w:r>
      <w:proofErr w:type="spellEnd"/>
      <w:r w:rsidRPr="0091301A">
        <w:rPr>
          <w:rFonts w:eastAsia="Calibri"/>
          <w:sz w:val="24"/>
          <w:szCs w:val="24"/>
          <w:lang w:bidi="en-US"/>
        </w:rPr>
        <w:t xml:space="preserve"> S, </w:t>
      </w:r>
      <w:proofErr w:type="spellStart"/>
      <w:r w:rsidRPr="0091301A">
        <w:rPr>
          <w:rFonts w:eastAsia="Calibri"/>
          <w:sz w:val="24"/>
          <w:szCs w:val="24"/>
          <w:lang w:bidi="en-US"/>
        </w:rPr>
        <w:t>Kasetjaroen</w:t>
      </w:r>
      <w:proofErr w:type="spellEnd"/>
      <w:r w:rsidRPr="0091301A">
        <w:rPr>
          <w:rFonts w:eastAsia="Calibri"/>
          <w:sz w:val="24"/>
          <w:szCs w:val="24"/>
          <w:lang w:bidi="en-US"/>
        </w:rPr>
        <w:t xml:space="preserve"> Y, </w:t>
      </w:r>
      <w:proofErr w:type="spellStart"/>
      <w:r w:rsidRPr="0091301A">
        <w:rPr>
          <w:rFonts w:eastAsia="Calibri"/>
          <w:sz w:val="24"/>
          <w:szCs w:val="24"/>
          <w:lang w:bidi="en-US"/>
        </w:rPr>
        <w:t>Akksilp</w:t>
      </w:r>
      <w:proofErr w:type="spellEnd"/>
      <w:r w:rsidRPr="0091301A">
        <w:rPr>
          <w:rFonts w:eastAsia="Calibri"/>
          <w:sz w:val="24"/>
          <w:szCs w:val="24"/>
          <w:lang w:bidi="en-US"/>
        </w:rPr>
        <w:t xml:space="preserve"> S, </w:t>
      </w:r>
      <w:proofErr w:type="spellStart"/>
      <w:r w:rsidRPr="0091301A">
        <w:rPr>
          <w:rFonts w:eastAsia="Calibri"/>
          <w:sz w:val="24"/>
          <w:szCs w:val="24"/>
          <w:lang w:bidi="en-US"/>
        </w:rPr>
        <w:t>Tulaporn</w:t>
      </w:r>
      <w:proofErr w:type="spellEnd"/>
      <w:r w:rsidRPr="0091301A">
        <w:rPr>
          <w:rFonts w:eastAsia="Calibri"/>
          <w:sz w:val="24"/>
          <w:szCs w:val="24"/>
          <w:lang w:bidi="en-US"/>
        </w:rPr>
        <w:t xml:space="preserve"> C</w:t>
      </w:r>
      <w:r w:rsidR="00E90AEB" w:rsidRPr="0091301A">
        <w:rPr>
          <w:rFonts w:eastAsia="Calibri"/>
          <w:sz w:val="24"/>
          <w:szCs w:val="24"/>
          <w:lang w:bidi="en-US"/>
        </w:rPr>
        <w:t xml:space="preserve"> et al</w:t>
      </w:r>
      <w:r w:rsidRPr="0091301A">
        <w:rPr>
          <w:rFonts w:eastAsia="Calibri"/>
          <w:sz w:val="24"/>
          <w:szCs w:val="24"/>
          <w:lang w:bidi="en-US"/>
        </w:rPr>
        <w:t>.</w:t>
      </w:r>
      <w:r w:rsidR="0043661C" w:rsidRPr="0091301A">
        <w:rPr>
          <w:rFonts w:eastAsia="Calibri"/>
          <w:sz w:val="24"/>
          <w:szCs w:val="24"/>
          <w:lang w:bidi="en-US"/>
        </w:rPr>
        <w:t xml:space="preserve"> </w:t>
      </w:r>
      <w:r w:rsidRPr="0091301A">
        <w:rPr>
          <w:rFonts w:eastAsia="Calibri"/>
          <w:sz w:val="24"/>
          <w:szCs w:val="24"/>
          <w:lang w:bidi="en-US"/>
        </w:rPr>
        <w:t>Randomized controlled trial of directly observed treatment (DOT) for patients with pulmonary</w:t>
      </w:r>
      <w:r w:rsidR="0043661C" w:rsidRPr="0091301A">
        <w:rPr>
          <w:rFonts w:eastAsia="Calibri"/>
          <w:sz w:val="24"/>
          <w:szCs w:val="24"/>
          <w:lang w:bidi="en-US"/>
        </w:rPr>
        <w:t xml:space="preserve"> </w:t>
      </w:r>
      <w:r w:rsidRPr="0091301A">
        <w:rPr>
          <w:rFonts w:eastAsia="Calibri"/>
          <w:sz w:val="24"/>
          <w:szCs w:val="24"/>
          <w:lang w:bidi="en-US"/>
        </w:rPr>
        <w:t xml:space="preserve">tuberculosis in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 xml:space="preserve">Trans R Soc Trop Med </w:t>
      </w:r>
      <w:proofErr w:type="spellStart"/>
      <w:r w:rsidRPr="0091301A">
        <w:rPr>
          <w:rFonts w:eastAsia="Calibri"/>
          <w:i/>
          <w:sz w:val="24"/>
          <w:szCs w:val="24"/>
          <w:lang w:bidi="en-US"/>
        </w:rPr>
        <w:t>Hyg</w:t>
      </w:r>
      <w:proofErr w:type="spellEnd"/>
      <w:r w:rsidR="007835EB" w:rsidRPr="0091301A">
        <w:rPr>
          <w:rFonts w:eastAsia="Calibri"/>
          <w:sz w:val="24"/>
          <w:szCs w:val="24"/>
          <w:lang w:val="uk-UA" w:bidi="en-US"/>
        </w:rPr>
        <w:t xml:space="preserve">, </w:t>
      </w:r>
      <w:r w:rsidRPr="0091301A">
        <w:rPr>
          <w:rFonts w:eastAsia="Calibri"/>
          <w:sz w:val="24"/>
          <w:szCs w:val="24"/>
          <w:lang w:bidi="en-US"/>
        </w:rPr>
        <w:t>1999</w:t>
      </w:r>
      <w:r w:rsidR="007835EB" w:rsidRPr="0091301A">
        <w:rPr>
          <w:rFonts w:eastAsia="Calibri"/>
          <w:sz w:val="24"/>
          <w:szCs w:val="24"/>
          <w:lang w:val="uk-UA" w:bidi="en-US"/>
        </w:rPr>
        <w:t xml:space="preserve">, </w:t>
      </w:r>
      <w:r w:rsidRPr="0091301A">
        <w:rPr>
          <w:rFonts w:eastAsia="Calibri"/>
          <w:sz w:val="24"/>
          <w:szCs w:val="24"/>
          <w:lang w:bidi="en-US"/>
        </w:rPr>
        <w:t>(5):</w:t>
      </w:r>
      <w:r w:rsidR="007835EB" w:rsidRPr="0091301A">
        <w:rPr>
          <w:rFonts w:eastAsia="Calibri"/>
          <w:sz w:val="24"/>
          <w:szCs w:val="24"/>
          <w:lang w:val="uk-UA" w:bidi="en-US"/>
        </w:rPr>
        <w:t xml:space="preserve"> </w:t>
      </w:r>
      <w:r w:rsidRPr="0091301A">
        <w:rPr>
          <w:rFonts w:eastAsia="Calibri"/>
          <w:sz w:val="24"/>
          <w:szCs w:val="24"/>
          <w:lang w:bidi="en-US"/>
        </w:rPr>
        <w:t>552–</w:t>
      </w:r>
      <w:r w:rsidR="007835EB" w:rsidRPr="0091301A">
        <w:rPr>
          <w:rFonts w:eastAsia="Calibri"/>
          <w:sz w:val="24"/>
          <w:szCs w:val="24"/>
          <w:lang w:val="uk-UA" w:bidi="en-US"/>
        </w:rPr>
        <w:t>55</w:t>
      </w:r>
      <w:r w:rsidRPr="0091301A">
        <w:rPr>
          <w:rFonts w:eastAsia="Calibri"/>
          <w:sz w:val="24"/>
          <w:szCs w:val="24"/>
          <w:lang w:bidi="en-US"/>
        </w:rPr>
        <w:t>7.</w:t>
      </w:r>
    </w:p>
    <w:p w14:paraId="4BFE6FDA" w14:textId="139A601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MacIntyre</w:t>
      </w:r>
      <w:proofErr w:type="spellEnd"/>
      <w:r w:rsidRPr="0091301A">
        <w:rPr>
          <w:rFonts w:eastAsia="Calibri"/>
          <w:sz w:val="24"/>
          <w:szCs w:val="24"/>
          <w:lang w:bidi="en-US"/>
        </w:rPr>
        <w:t xml:space="preserve"> CR, Goebel K, Brown G V, Skull S, Starr M, </w:t>
      </w:r>
      <w:proofErr w:type="spellStart"/>
      <w:r w:rsidRPr="0091301A">
        <w:rPr>
          <w:rFonts w:eastAsia="Calibri"/>
          <w:sz w:val="24"/>
          <w:szCs w:val="24"/>
          <w:lang w:bidi="en-US"/>
        </w:rPr>
        <w:t>Fullinfaw</w:t>
      </w:r>
      <w:proofErr w:type="spellEnd"/>
      <w:r w:rsidRPr="0091301A">
        <w:rPr>
          <w:rFonts w:eastAsia="Calibri"/>
          <w:sz w:val="24"/>
          <w:szCs w:val="24"/>
          <w:lang w:bidi="en-US"/>
        </w:rPr>
        <w:t xml:space="preserve"> RO. A </w:t>
      </w:r>
      <w:r w:rsidR="007A1218" w:rsidRPr="0091301A">
        <w:rPr>
          <w:rFonts w:eastAsia="Calibri"/>
          <w:sz w:val="24"/>
          <w:szCs w:val="24"/>
          <w:lang w:bidi="en-US"/>
        </w:rPr>
        <w:t>randomized</w:t>
      </w:r>
      <w:r w:rsidRPr="0091301A">
        <w:rPr>
          <w:rFonts w:eastAsia="Calibri"/>
          <w:sz w:val="24"/>
          <w:szCs w:val="24"/>
          <w:lang w:bidi="en-US"/>
        </w:rPr>
        <w:t xml:space="preserve"> controlled</w:t>
      </w:r>
      <w:r w:rsidR="006176F4" w:rsidRPr="0091301A">
        <w:rPr>
          <w:rFonts w:eastAsia="Calibri"/>
          <w:sz w:val="24"/>
          <w:szCs w:val="24"/>
          <w:lang w:bidi="en-US"/>
        </w:rPr>
        <w:t xml:space="preserve"> </w:t>
      </w:r>
      <w:r w:rsidRPr="0091301A">
        <w:rPr>
          <w:rFonts w:eastAsia="Calibri"/>
          <w:sz w:val="24"/>
          <w:szCs w:val="24"/>
          <w:lang w:bidi="en-US"/>
        </w:rPr>
        <w:t xml:space="preserve">clinical trial of the </w:t>
      </w:r>
      <w:proofErr w:type="spellStart"/>
      <w:r w:rsidRPr="0091301A">
        <w:rPr>
          <w:rFonts w:eastAsia="Calibri"/>
          <w:sz w:val="24"/>
          <w:szCs w:val="24"/>
          <w:lang w:bidi="en-US"/>
        </w:rPr>
        <w:t>efcacy</w:t>
      </w:r>
      <w:proofErr w:type="spellEnd"/>
      <w:r w:rsidRPr="0091301A">
        <w:rPr>
          <w:rFonts w:eastAsia="Calibri"/>
          <w:sz w:val="24"/>
          <w:szCs w:val="24"/>
          <w:lang w:bidi="en-US"/>
        </w:rPr>
        <w:t xml:space="preserve"> of family-based direct observation of anti-tuberculosis treatment in an</w:t>
      </w:r>
      <w:r w:rsidR="006176F4" w:rsidRPr="0091301A">
        <w:rPr>
          <w:rFonts w:eastAsia="Calibri"/>
          <w:sz w:val="24"/>
          <w:szCs w:val="24"/>
          <w:lang w:bidi="en-US"/>
        </w:rPr>
        <w:t xml:space="preserve"> </w:t>
      </w:r>
      <w:r w:rsidRPr="0091301A">
        <w:rPr>
          <w:rFonts w:eastAsia="Calibri"/>
          <w:sz w:val="24"/>
          <w:szCs w:val="24"/>
          <w:lang w:bidi="en-US"/>
        </w:rPr>
        <w:t xml:space="preserve">urban, developed-country setting.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2003</w:t>
      </w:r>
      <w:r w:rsidR="007835EB" w:rsidRPr="0091301A">
        <w:rPr>
          <w:rFonts w:eastAsia="Calibri"/>
          <w:sz w:val="24"/>
          <w:szCs w:val="24"/>
          <w:lang w:val="uk-UA" w:bidi="en-US"/>
        </w:rPr>
        <w:t xml:space="preserve">, </w:t>
      </w:r>
      <w:r w:rsidRPr="0091301A">
        <w:rPr>
          <w:rFonts w:eastAsia="Calibri"/>
          <w:sz w:val="24"/>
          <w:szCs w:val="24"/>
          <w:lang w:bidi="en-US"/>
        </w:rPr>
        <w:t>7(9):</w:t>
      </w:r>
      <w:r w:rsidR="007835EB" w:rsidRPr="0091301A">
        <w:rPr>
          <w:rFonts w:eastAsia="Calibri"/>
          <w:sz w:val="24"/>
          <w:szCs w:val="24"/>
          <w:lang w:val="uk-UA" w:bidi="en-US"/>
        </w:rPr>
        <w:t xml:space="preserve"> </w:t>
      </w:r>
      <w:r w:rsidRPr="0091301A">
        <w:rPr>
          <w:rFonts w:eastAsia="Calibri"/>
          <w:sz w:val="24"/>
          <w:szCs w:val="24"/>
          <w:lang w:bidi="en-US"/>
        </w:rPr>
        <w:t>848–</w:t>
      </w:r>
      <w:r w:rsidR="007835EB" w:rsidRPr="0091301A">
        <w:rPr>
          <w:rFonts w:eastAsia="Calibri"/>
          <w:sz w:val="24"/>
          <w:szCs w:val="24"/>
          <w:lang w:val="uk-UA" w:bidi="en-US"/>
        </w:rPr>
        <w:t>8</w:t>
      </w:r>
      <w:r w:rsidRPr="0091301A">
        <w:rPr>
          <w:rFonts w:eastAsia="Calibri"/>
          <w:sz w:val="24"/>
          <w:szCs w:val="24"/>
          <w:lang w:bidi="en-US"/>
        </w:rPr>
        <w:t>54.</w:t>
      </w:r>
    </w:p>
    <w:p w14:paraId="7B15E990" w14:textId="723B96A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 controlled clinical trial of oral short-course regimens in the treatment of sputum-positive</w:t>
      </w:r>
      <w:r w:rsidR="0043661C" w:rsidRPr="0091301A">
        <w:rPr>
          <w:rFonts w:eastAsia="Calibri"/>
          <w:sz w:val="24"/>
          <w:szCs w:val="24"/>
          <w:lang w:bidi="en-US"/>
        </w:rPr>
        <w:t xml:space="preserve"> </w:t>
      </w:r>
      <w:r w:rsidRPr="0091301A">
        <w:rPr>
          <w:rFonts w:eastAsia="Calibri"/>
          <w:sz w:val="24"/>
          <w:szCs w:val="24"/>
          <w:lang w:bidi="en-US"/>
        </w:rPr>
        <w:t xml:space="preserve">pulmonary tuberculosis. Tuberculosis Research Centre.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1997</w:t>
      </w:r>
      <w:r w:rsidR="007835EB" w:rsidRPr="0091301A">
        <w:rPr>
          <w:rFonts w:eastAsia="Calibri"/>
          <w:sz w:val="24"/>
          <w:szCs w:val="24"/>
          <w:lang w:val="uk-UA" w:bidi="en-US"/>
        </w:rPr>
        <w:t xml:space="preserve">, </w:t>
      </w:r>
      <w:r w:rsidRPr="0091301A">
        <w:rPr>
          <w:rFonts w:eastAsia="Calibri"/>
          <w:sz w:val="24"/>
          <w:szCs w:val="24"/>
          <w:lang w:bidi="en-US"/>
        </w:rPr>
        <w:t>1(6):</w:t>
      </w:r>
      <w:r w:rsidR="007835EB" w:rsidRPr="0091301A">
        <w:rPr>
          <w:rFonts w:eastAsia="Calibri"/>
          <w:sz w:val="24"/>
          <w:szCs w:val="24"/>
          <w:lang w:val="uk-UA" w:bidi="en-US"/>
        </w:rPr>
        <w:t xml:space="preserve"> </w:t>
      </w:r>
      <w:r w:rsidRPr="0091301A">
        <w:rPr>
          <w:rFonts w:eastAsia="Calibri"/>
          <w:sz w:val="24"/>
          <w:szCs w:val="24"/>
          <w:lang w:bidi="en-US"/>
        </w:rPr>
        <w:t>509–</w:t>
      </w:r>
      <w:r w:rsidR="007835EB" w:rsidRPr="0091301A">
        <w:rPr>
          <w:rFonts w:eastAsia="Calibri"/>
          <w:sz w:val="24"/>
          <w:szCs w:val="24"/>
          <w:lang w:val="uk-UA" w:bidi="en-US"/>
        </w:rPr>
        <w:t>5</w:t>
      </w:r>
      <w:r w:rsidRPr="0091301A">
        <w:rPr>
          <w:rFonts w:eastAsia="Calibri"/>
          <w:sz w:val="24"/>
          <w:szCs w:val="24"/>
          <w:lang w:bidi="en-US"/>
        </w:rPr>
        <w:t>17.</w:t>
      </w:r>
    </w:p>
    <w:p w14:paraId="12AE44AF" w14:textId="7D41E10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Walley JD, Khan MA, Newell JN, Khan MH. E</w:t>
      </w:r>
      <w:r w:rsidRPr="0091301A">
        <w:rPr>
          <w:rFonts w:ascii="Cambria Math" w:hAnsi="Cambria Math" w:cs="Cambria Math"/>
          <w:sz w:val="24"/>
          <w:szCs w:val="24"/>
          <w:lang w:bidi="en-US"/>
        </w:rPr>
        <w:t>ﬀ</w:t>
      </w:r>
      <w:r w:rsidRPr="0091301A">
        <w:rPr>
          <w:rFonts w:eastAsia="Calibri"/>
          <w:sz w:val="24"/>
          <w:szCs w:val="24"/>
          <w:lang w:bidi="en-US"/>
        </w:rPr>
        <w:t>ectiveness of the direct observation component of</w:t>
      </w:r>
      <w:r w:rsidR="006176F4" w:rsidRPr="0091301A">
        <w:rPr>
          <w:rFonts w:eastAsia="Calibri"/>
          <w:sz w:val="24"/>
          <w:szCs w:val="24"/>
          <w:lang w:bidi="en-US"/>
        </w:rPr>
        <w:t xml:space="preserve"> </w:t>
      </w:r>
      <w:r w:rsidRPr="0091301A">
        <w:rPr>
          <w:rFonts w:eastAsia="Calibri"/>
          <w:sz w:val="24"/>
          <w:szCs w:val="24"/>
          <w:lang w:bidi="en-US"/>
        </w:rPr>
        <w:t>DOT</w:t>
      </w:r>
      <w:r w:rsidR="007835EB" w:rsidRPr="0091301A">
        <w:rPr>
          <w:rFonts w:eastAsia="Calibri"/>
          <w:sz w:val="24"/>
          <w:szCs w:val="24"/>
          <w:lang w:bidi="en-US"/>
        </w:rPr>
        <w:t>s</w:t>
      </w:r>
      <w:r w:rsidRPr="0091301A">
        <w:rPr>
          <w:rFonts w:eastAsia="Calibri"/>
          <w:sz w:val="24"/>
          <w:szCs w:val="24"/>
          <w:lang w:bidi="en-US"/>
        </w:rPr>
        <w:t xml:space="preserve"> for tuberculosis: a </w:t>
      </w:r>
      <w:r w:rsidR="007A1218" w:rsidRPr="0091301A">
        <w:rPr>
          <w:rFonts w:eastAsia="Calibri"/>
          <w:sz w:val="24"/>
          <w:szCs w:val="24"/>
          <w:lang w:bidi="en-US"/>
        </w:rPr>
        <w:t>randomized</w:t>
      </w:r>
      <w:r w:rsidRPr="0091301A">
        <w:rPr>
          <w:rFonts w:eastAsia="Calibri"/>
          <w:sz w:val="24"/>
          <w:szCs w:val="24"/>
          <w:lang w:bidi="en-US"/>
        </w:rPr>
        <w:t xml:space="preserve"> controlled trial in Pakistan.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2001</w:t>
      </w:r>
      <w:r w:rsidR="007835EB" w:rsidRPr="0091301A">
        <w:rPr>
          <w:rFonts w:eastAsia="Calibri"/>
          <w:sz w:val="24"/>
          <w:szCs w:val="24"/>
          <w:lang w:val="uk-UA" w:bidi="en-US"/>
        </w:rPr>
        <w:t xml:space="preserve">, </w:t>
      </w:r>
      <w:r w:rsidRPr="0091301A">
        <w:rPr>
          <w:rFonts w:eastAsia="Calibri"/>
          <w:sz w:val="24"/>
          <w:szCs w:val="24"/>
          <w:lang w:bidi="en-US"/>
        </w:rPr>
        <w:t>357(9257):</w:t>
      </w:r>
      <w:r w:rsidR="007835EB" w:rsidRPr="0091301A">
        <w:rPr>
          <w:rFonts w:eastAsia="Calibri"/>
          <w:sz w:val="24"/>
          <w:szCs w:val="24"/>
          <w:lang w:val="uk-UA" w:bidi="en-US"/>
        </w:rPr>
        <w:t xml:space="preserve"> </w:t>
      </w:r>
      <w:r w:rsidRPr="0091301A">
        <w:rPr>
          <w:rFonts w:eastAsia="Calibri"/>
          <w:sz w:val="24"/>
          <w:szCs w:val="24"/>
          <w:lang w:bidi="en-US"/>
        </w:rPr>
        <w:t>664–</w:t>
      </w:r>
      <w:r w:rsidR="007835EB" w:rsidRPr="0091301A">
        <w:rPr>
          <w:rFonts w:eastAsia="Calibri"/>
          <w:sz w:val="24"/>
          <w:szCs w:val="24"/>
          <w:lang w:val="uk-UA" w:bidi="en-US"/>
        </w:rPr>
        <w:t>66</w:t>
      </w:r>
      <w:r w:rsidRPr="0091301A">
        <w:rPr>
          <w:rFonts w:eastAsia="Calibri"/>
          <w:sz w:val="24"/>
          <w:szCs w:val="24"/>
          <w:lang w:bidi="en-US"/>
        </w:rPr>
        <w:t>9.</w:t>
      </w:r>
    </w:p>
    <w:p w14:paraId="428D9B5B" w14:textId="09513EE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Zwarenstein</w:t>
      </w:r>
      <w:proofErr w:type="spellEnd"/>
      <w:r w:rsidRPr="0091301A">
        <w:rPr>
          <w:rFonts w:eastAsia="Calibri"/>
          <w:sz w:val="24"/>
          <w:szCs w:val="24"/>
          <w:lang w:bidi="en-US"/>
        </w:rPr>
        <w:t xml:space="preserve"> M, Schoeman JH, </w:t>
      </w:r>
      <w:proofErr w:type="spellStart"/>
      <w:r w:rsidRPr="0091301A">
        <w:rPr>
          <w:rFonts w:eastAsia="Calibri"/>
          <w:sz w:val="24"/>
          <w:szCs w:val="24"/>
          <w:lang w:bidi="en-US"/>
        </w:rPr>
        <w:t>Vundule</w:t>
      </w:r>
      <w:proofErr w:type="spellEnd"/>
      <w:r w:rsidRPr="0091301A">
        <w:rPr>
          <w:rFonts w:eastAsia="Calibri"/>
          <w:sz w:val="24"/>
          <w:szCs w:val="24"/>
          <w:lang w:bidi="en-US"/>
        </w:rPr>
        <w:t xml:space="preserve"> C, Lombard CJ, </w:t>
      </w:r>
      <w:proofErr w:type="spellStart"/>
      <w:r w:rsidRPr="0091301A">
        <w:rPr>
          <w:rFonts w:eastAsia="Calibri"/>
          <w:sz w:val="24"/>
          <w:szCs w:val="24"/>
          <w:lang w:bidi="en-US"/>
        </w:rPr>
        <w:t>Tatley</w:t>
      </w:r>
      <w:proofErr w:type="spellEnd"/>
      <w:r w:rsidRPr="0091301A">
        <w:rPr>
          <w:rFonts w:eastAsia="Calibri"/>
          <w:sz w:val="24"/>
          <w:szCs w:val="24"/>
          <w:lang w:bidi="en-US"/>
        </w:rPr>
        <w:t xml:space="preserve"> M. </w:t>
      </w:r>
      <w:proofErr w:type="spellStart"/>
      <w:r w:rsidRPr="0091301A">
        <w:rPr>
          <w:rFonts w:eastAsia="Calibri"/>
          <w:sz w:val="24"/>
          <w:szCs w:val="24"/>
          <w:lang w:bidi="en-US"/>
        </w:rPr>
        <w:t>Randomised</w:t>
      </w:r>
      <w:proofErr w:type="spellEnd"/>
      <w:r w:rsidRPr="0091301A">
        <w:rPr>
          <w:rFonts w:eastAsia="Calibri"/>
          <w:sz w:val="24"/>
          <w:szCs w:val="24"/>
          <w:lang w:bidi="en-US"/>
        </w:rPr>
        <w:t xml:space="preserve"> controlled trial of self-supervised and directly observed treatment of tuberculosis.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1998</w:t>
      </w:r>
      <w:r w:rsidR="007835EB" w:rsidRPr="0091301A">
        <w:rPr>
          <w:rFonts w:eastAsia="Calibri"/>
          <w:sz w:val="24"/>
          <w:szCs w:val="24"/>
          <w:lang w:val="uk-UA" w:bidi="en-US"/>
        </w:rPr>
        <w:t xml:space="preserve">, </w:t>
      </w:r>
      <w:r w:rsidRPr="0091301A">
        <w:rPr>
          <w:rFonts w:eastAsia="Calibri"/>
          <w:sz w:val="24"/>
          <w:szCs w:val="24"/>
          <w:lang w:bidi="en-US"/>
        </w:rPr>
        <w:t>352(9137):</w:t>
      </w:r>
      <w:r w:rsidR="007835EB" w:rsidRPr="0091301A">
        <w:rPr>
          <w:rFonts w:eastAsia="Calibri"/>
          <w:sz w:val="24"/>
          <w:szCs w:val="24"/>
          <w:lang w:val="uk-UA" w:bidi="en-US"/>
        </w:rPr>
        <w:t xml:space="preserve"> </w:t>
      </w:r>
      <w:r w:rsidRPr="0091301A">
        <w:rPr>
          <w:rFonts w:eastAsia="Calibri"/>
          <w:sz w:val="24"/>
          <w:szCs w:val="24"/>
          <w:lang w:bidi="en-US"/>
        </w:rPr>
        <w:t>1340–</w:t>
      </w:r>
      <w:r w:rsidR="007835EB" w:rsidRPr="0091301A">
        <w:rPr>
          <w:rFonts w:eastAsia="Calibri"/>
          <w:sz w:val="24"/>
          <w:szCs w:val="24"/>
          <w:lang w:val="uk-UA" w:bidi="en-US"/>
        </w:rPr>
        <w:t>134</w:t>
      </w:r>
      <w:r w:rsidRPr="0091301A">
        <w:rPr>
          <w:rFonts w:eastAsia="Calibri"/>
          <w:sz w:val="24"/>
          <w:szCs w:val="24"/>
          <w:lang w:bidi="en-US"/>
        </w:rPr>
        <w:t>3.</w:t>
      </w:r>
    </w:p>
    <w:p w14:paraId="4D8DCB39" w14:textId="68959419"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Zwarenstein</w:t>
      </w:r>
      <w:proofErr w:type="spellEnd"/>
      <w:r w:rsidRPr="0091301A">
        <w:rPr>
          <w:rFonts w:eastAsia="Calibri"/>
          <w:sz w:val="24"/>
          <w:szCs w:val="24"/>
          <w:lang w:bidi="en-US"/>
        </w:rPr>
        <w:t xml:space="preserve"> M, Schoeman JH, </w:t>
      </w:r>
      <w:proofErr w:type="spellStart"/>
      <w:r w:rsidRPr="0091301A">
        <w:rPr>
          <w:rFonts w:eastAsia="Calibri"/>
          <w:sz w:val="24"/>
          <w:szCs w:val="24"/>
          <w:lang w:bidi="en-US"/>
        </w:rPr>
        <w:t>Vundule</w:t>
      </w:r>
      <w:proofErr w:type="spellEnd"/>
      <w:r w:rsidRPr="0091301A">
        <w:rPr>
          <w:rFonts w:eastAsia="Calibri"/>
          <w:sz w:val="24"/>
          <w:szCs w:val="24"/>
          <w:lang w:bidi="en-US"/>
        </w:rPr>
        <w:t xml:space="preserve"> C, Lombard CJ, </w:t>
      </w:r>
      <w:proofErr w:type="spellStart"/>
      <w:r w:rsidRPr="0091301A">
        <w:rPr>
          <w:rFonts w:eastAsia="Calibri"/>
          <w:sz w:val="24"/>
          <w:szCs w:val="24"/>
          <w:lang w:bidi="en-US"/>
        </w:rPr>
        <w:t>Tatley</w:t>
      </w:r>
      <w:proofErr w:type="spellEnd"/>
      <w:r w:rsidRPr="0091301A">
        <w:rPr>
          <w:rFonts w:eastAsia="Calibri"/>
          <w:sz w:val="24"/>
          <w:szCs w:val="24"/>
          <w:lang w:bidi="en-US"/>
        </w:rPr>
        <w:t xml:space="preserve"> M. A </w:t>
      </w:r>
      <w:r w:rsidR="007A1218" w:rsidRPr="0091301A">
        <w:rPr>
          <w:rFonts w:eastAsia="Calibri"/>
          <w:sz w:val="24"/>
          <w:szCs w:val="24"/>
          <w:lang w:bidi="en-US"/>
        </w:rPr>
        <w:t>randomized</w:t>
      </w:r>
      <w:r w:rsidRPr="0091301A">
        <w:rPr>
          <w:rFonts w:eastAsia="Calibri"/>
          <w:sz w:val="24"/>
          <w:szCs w:val="24"/>
          <w:lang w:bidi="en-US"/>
        </w:rPr>
        <w:t xml:space="preserve"> controlled trial</w:t>
      </w:r>
      <w:r w:rsidR="006176F4" w:rsidRPr="0091301A">
        <w:rPr>
          <w:rFonts w:eastAsia="Calibri"/>
          <w:sz w:val="24"/>
          <w:szCs w:val="24"/>
          <w:lang w:bidi="en-US"/>
        </w:rPr>
        <w:t xml:space="preserve"> </w:t>
      </w:r>
      <w:r w:rsidRPr="0091301A">
        <w:rPr>
          <w:rFonts w:eastAsia="Calibri"/>
          <w:sz w:val="24"/>
          <w:szCs w:val="24"/>
          <w:lang w:bidi="en-US"/>
        </w:rPr>
        <w:t xml:space="preserve">of lay health workers as direct observers for treatment of tuberculosis.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2000</w:t>
      </w:r>
      <w:r w:rsidR="007835EB" w:rsidRPr="0091301A">
        <w:rPr>
          <w:rFonts w:eastAsia="Calibri"/>
          <w:sz w:val="24"/>
          <w:szCs w:val="24"/>
          <w:lang w:val="uk-UA" w:bidi="en-US"/>
        </w:rPr>
        <w:t xml:space="preserve">, </w:t>
      </w:r>
      <w:r w:rsidRPr="0091301A">
        <w:rPr>
          <w:rFonts w:eastAsia="Calibri"/>
          <w:sz w:val="24"/>
          <w:szCs w:val="24"/>
          <w:lang w:bidi="en-US"/>
        </w:rPr>
        <w:t>4(6):</w:t>
      </w:r>
      <w:r w:rsidR="007835EB" w:rsidRPr="0091301A">
        <w:rPr>
          <w:rFonts w:eastAsia="Calibri"/>
          <w:sz w:val="24"/>
          <w:szCs w:val="24"/>
          <w:lang w:val="uk-UA" w:bidi="en-US"/>
        </w:rPr>
        <w:t xml:space="preserve"> </w:t>
      </w:r>
      <w:r w:rsidRPr="0091301A">
        <w:rPr>
          <w:rFonts w:eastAsia="Calibri"/>
          <w:sz w:val="24"/>
          <w:szCs w:val="24"/>
          <w:lang w:bidi="en-US"/>
        </w:rPr>
        <w:t>550–</w:t>
      </w:r>
      <w:r w:rsidR="007835EB" w:rsidRPr="0091301A">
        <w:rPr>
          <w:rFonts w:eastAsia="Calibri"/>
          <w:sz w:val="24"/>
          <w:szCs w:val="24"/>
          <w:lang w:val="uk-UA" w:bidi="en-US"/>
        </w:rPr>
        <w:t>55</w:t>
      </w:r>
      <w:r w:rsidRPr="0091301A">
        <w:rPr>
          <w:rFonts w:eastAsia="Calibri"/>
          <w:sz w:val="24"/>
          <w:szCs w:val="24"/>
          <w:lang w:bidi="en-US"/>
        </w:rPr>
        <w:t xml:space="preserve">4. </w:t>
      </w:r>
    </w:p>
    <w:p w14:paraId="53BA2964" w14:textId="0C1E381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Tandon M, Gupta M, Tandon S, Gupta KB. DOTS versus </w:t>
      </w:r>
      <w:r w:rsidR="007A1218" w:rsidRPr="0091301A">
        <w:rPr>
          <w:rFonts w:eastAsia="Calibri"/>
          <w:sz w:val="24"/>
          <w:szCs w:val="24"/>
          <w:lang w:bidi="en-US"/>
        </w:rPr>
        <w:t>self-administered</w:t>
      </w:r>
      <w:r w:rsidRPr="0091301A">
        <w:rPr>
          <w:rFonts w:eastAsia="Calibri"/>
          <w:sz w:val="24"/>
          <w:szCs w:val="24"/>
          <w:lang w:bidi="en-US"/>
        </w:rPr>
        <w:t xml:space="preserve"> therapy (SAT) for</w:t>
      </w:r>
      <w:r w:rsidR="006176F4" w:rsidRPr="0091301A">
        <w:rPr>
          <w:rFonts w:eastAsia="Calibri"/>
          <w:sz w:val="24"/>
          <w:szCs w:val="24"/>
          <w:lang w:bidi="en-US"/>
        </w:rPr>
        <w:t xml:space="preserve"> </w:t>
      </w:r>
      <w:r w:rsidRPr="0091301A">
        <w:rPr>
          <w:rFonts w:eastAsia="Calibri"/>
          <w:sz w:val="24"/>
          <w:szCs w:val="24"/>
          <w:lang w:bidi="en-US"/>
        </w:rPr>
        <w:t xml:space="preserve">patients of pulmonary tuberculosis: a </w:t>
      </w:r>
      <w:r w:rsidR="007A1218" w:rsidRPr="0091301A">
        <w:rPr>
          <w:rFonts w:eastAsia="Calibri"/>
          <w:sz w:val="24"/>
          <w:szCs w:val="24"/>
          <w:lang w:bidi="en-US"/>
        </w:rPr>
        <w:t>randomized</w:t>
      </w:r>
      <w:r w:rsidRPr="0091301A">
        <w:rPr>
          <w:rFonts w:eastAsia="Calibri"/>
          <w:sz w:val="24"/>
          <w:szCs w:val="24"/>
          <w:lang w:bidi="en-US"/>
        </w:rPr>
        <w:t xml:space="preserve"> trial at a tertiary care hospital. </w:t>
      </w:r>
      <w:r w:rsidRPr="0091301A">
        <w:rPr>
          <w:rFonts w:eastAsia="Calibri"/>
          <w:i/>
          <w:sz w:val="24"/>
          <w:szCs w:val="24"/>
          <w:lang w:bidi="en-US"/>
        </w:rPr>
        <w:t>Indian J Med Sci</w:t>
      </w:r>
      <w:r w:rsidR="007835EB" w:rsidRPr="0091301A">
        <w:rPr>
          <w:rFonts w:eastAsia="Calibri"/>
          <w:sz w:val="24"/>
          <w:szCs w:val="24"/>
          <w:lang w:val="uk-UA" w:bidi="en-US"/>
        </w:rPr>
        <w:t xml:space="preserve">, </w:t>
      </w:r>
      <w:r w:rsidRPr="0091301A">
        <w:rPr>
          <w:rFonts w:eastAsia="Calibri"/>
          <w:sz w:val="24"/>
          <w:szCs w:val="24"/>
          <w:lang w:bidi="en-US"/>
        </w:rPr>
        <w:t>2002</w:t>
      </w:r>
      <w:r w:rsidR="007835EB" w:rsidRPr="0091301A">
        <w:rPr>
          <w:rFonts w:eastAsia="Calibri"/>
          <w:sz w:val="24"/>
          <w:szCs w:val="24"/>
          <w:lang w:val="uk-UA" w:bidi="en-US"/>
        </w:rPr>
        <w:t xml:space="preserve">, </w:t>
      </w:r>
      <w:r w:rsidRPr="0091301A">
        <w:rPr>
          <w:rFonts w:eastAsia="Calibri"/>
          <w:sz w:val="24"/>
          <w:szCs w:val="24"/>
          <w:lang w:bidi="en-US"/>
        </w:rPr>
        <w:t>56(1):</w:t>
      </w:r>
      <w:r w:rsidR="007835EB" w:rsidRPr="0091301A">
        <w:rPr>
          <w:rFonts w:eastAsia="Calibri"/>
          <w:sz w:val="24"/>
          <w:szCs w:val="24"/>
          <w:lang w:val="uk-UA" w:bidi="en-US"/>
        </w:rPr>
        <w:t xml:space="preserve"> </w:t>
      </w:r>
      <w:r w:rsidRPr="0091301A">
        <w:rPr>
          <w:rFonts w:eastAsia="Calibri"/>
          <w:sz w:val="24"/>
          <w:szCs w:val="24"/>
          <w:lang w:bidi="en-US"/>
        </w:rPr>
        <w:t>19</w:t>
      </w:r>
      <w:r w:rsidR="007835EB" w:rsidRPr="0091301A">
        <w:rPr>
          <w:rFonts w:eastAsia="Calibri"/>
          <w:sz w:val="24"/>
          <w:szCs w:val="24"/>
          <w:lang w:val="uk-UA" w:bidi="en-US"/>
        </w:rPr>
        <w:t>–</w:t>
      </w:r>
      <w:r w:rsidRPr="0091301A">
        <w:rPr>
          <w:rFonts w:eastAsia="Calibri"/>
          <w:sz w:val="24"/>
          <w:szCs w:val="24"/>
          <w:lang w:bidi="en-US"/>
        </w:rPr>
        <w:t>21.</w:t>
      </w:r>
    </w:p>
    <w:p w14:paraId="27D2B972" w14:textId="12E77EC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Akkslip</w:t>
      </w:r>
      <w:proofErr w:type="spellEnd"/>
      <w:r w:rsidRPr="0091301A">
        <w:rPr>
          <w:rFonts w:eastAsia="Calibri"/>
          <w:sz w:val="24"/>
          <w:szCs w:val="24"/>
          <w:lang w:bidi="en-US"/>
        </w:rPr>
        <w:t xml:space="preserve"> S, </w:t>
      </w:r>
      <w:proofErr w:type="spellStart"/>
      <w:r w:rsidRPr="0091301A">
        <w:rPr>
          <w:rFonts w:eastAsia="Calibri"/>
          <w:sz w:val="24"/>
          <w:szCs w:val="24"/>
          <w:lang w:bidi="en-US"/>
        </w:rPr>
        <w:t>Rasmithat</w:t>
      </w:r>
      <w:proofErr w:type="spellEnd"/>
      <w:r w:rsidRPr="0091301A">
        <w:rPr>
          <w:rFonts w:eastAsia="Calibri"/>
          <w:sz w:val="24"/>
          <w:szCs w:val="24"/>
          <w:lang w:bidi="en-US"/>
        </w:rPr>
        <w:t xml:space="preserve"> S, Maher D, </w:t>
      </w:r>
      <w:proofErr w:type="spellStart"/>
      <w:r w:rsidRPr="0091301A">
        <w:rPr>
          <w:rFonts w:eastAsia="Calibri"/>
          <w:sz w:val="24"/>
          <w:szCs w:val="24"/>
          <w:lang w:bidi="en-US"/>
        </w:rPr>
        <w:t>Sawert</w:t>
      </w:r>
      <w:proofErr w:type="spellEnd"/>
      <w:r w:rsidRPr="0091301A">
        <w:rPr>
          <w:rFonts w:eastAsia="Calibri"/>
          <w:sz w:val="24"/>
          <w:szCs w:val="24"/>
          <w:lang w:bidi="en-US"/>
        </w:rPr>
        <w:t xml:space="preserve"> H. Direct observation of tuberculosis treatment</w:t>
      </w:r>
      <w:r w:rsidR="0043661C" w:rsidRPr="0091301A">
        <w:rPr>
          <w:rFonts w:eastAsia="Calibri"/>
          <w:sz w:val="24"/>
          <w:szCs w:val="24"/>
          <w:lang w:bidi="en-US"/>
        </w:rPr>
        <w:t xml:space="preserve"> </w:t>
      </w:r>
      <w:r w:rsidRPr="0091301A">
        <w:rPr>
          <w:rFonts w:eastAsia="Calibri"/>
          <w:sz w:val="24"/>
          <w:szCs w:val="24"/>
          <w:lang w:bidi="en-US"/>
        </w:rPr>
        <w:t xml:space="preserve">by supervised family members in </w:t>
      </w:r>
      <w:proofErr w:type="spellStart"/>
      <w:r w:rsidRPr="0091301A">
        <w:rPr>
          <w:rFonts w:eastAsia="Calibri"/>
          <w:sz w:val="24"/>
          <w:szCs w:val="24"/>
          <w:lang w:bidi="en-US"/>
        </w:rPr>
        <w:t>Yasothorn</w:t>
      </w:r>
      <w:proofErr w:type="spellEnd"/>
      <w:r w:rsidRPr="0091301A">
        <w:rPr>
          <w:rFonts w:eastAsia="Calibri"/>
          <w:sz w:val="24"/>
          <w:szCs w:val="24"/>
          <w:lang w:bidi="en-US"/>
        </w:rPr>
        <w:t xml:space="preserve"> Province, </w:t>
      </w:r>
      <w:proofErr w:type="spellStart"/>
      <w:r w:rsidRPr="0091301A">
        <w:rPr>
          <w:rFonts w:eastAsia="Calibri"/>
          <w:sz w:val="24"/>
          <w:szCs w:val="24"/>
          <w:lang w:bidi="en-US"/>
        </w:rPr>
        <w:t>Tailand</w:t>
      </w:r>
      <w:proofErr w:type="spellEnd"/>
      <w:r w:rsidRPr="0091301A">
        <w:rPr>
          <w:rFonts w:eastAsia="Calibri"/>
          <w:sz w:val="24"/>
          <w:szCs w:val="24"/>
          <w:lang w:bidi="en-US"/>
        </w:rPr>
        <w:t xml:space="preserv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1999</w:t>
      </w:r>
      <w:r w:rsidR="007835EB" w:rsidRPr="0091301A">
        <w:rPr>
          <w:rFonts w:eastAsia="Calibri"/>
          <w:sz w:val="24"/>
          <w:szCs w:val="24"/>
          <w:lang w:val="uk-UA" w:bidi="en-US"/>
        </w:rPr>
        <w:t xml:space="preserve">, </w:t>
      </w:r>
      <w:r w:rsidRPr="0091301A">
        <w:rPr>
          <w:rFonts w:eastAsia="Calibri"/>
          <w:sz w:val="24"/>
          <w:szCs w:val="24"/>
          <w:lang w:bidi="en-US"/>
        </w:rPr>
        <w:t>3(12):</w:t>
      </w:r>
      <w:r w:rsidR="007835EB" w:rsidRPr="0091301A">
        <w:rPr>
          <w:rFonts w:eastAsia="Calibri"/>
          <w:sz w:val="24"/>
          <w:szCs w:val="24"/>
          <w:lang w:val="uk-UA" w:bidi="en-US"/>
        </w:rPr>
        <w:t xml:space="preserve"> </w:t>
      </w:r>
      <w:r w:rsidRPr="0091301A">
        <w:rPr>
          <w:rFonts w:eastAsia="Calibri"/>
          <w:sz w:val="24"/>
          <w:szCs w:val="24"/>
          <w:lang w:bidi="en-US"/>
        </w:rPr>
        <w:t>1061–</w:t>
      </w:r>
      <w:r w:rsidR="007835EB" w:rsidRPr="0091301A">
        <w:rPr>
          <w:rFonts w:eastAsia="Calibri"/>
          <w:sz w:val="24"/>
          <w:szCs w:val="24"/>
          <w:lang w:val="uk-UA" w:bidi="en-US"/>
        </w:rPr>
        <w:t>106</w:t>
      </w:r>
      <w:r w:rsidRPr="0091301A">
        <w:rPr>
          <w:rFonts w:eastAsia="Calibri"/>
          <w:sz w:val="24"/>
          <w:szCs w:val="24"/>
          <w:lang w:bidi="en-US"/>
        </w:rPr>
        <w:t>5.</w:t>
      </w:r>
    </w:p>
    <w:p w14:paraId="5A211544" w14:textId="046B85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Balasubramanian VN, </w:t>
      </w:r>
      <w:proofErr w:type="spellStart"/>
      <w:r w:rsidRPr="0091301A">
        <w:rPr>
          <w:rFonts w:eastAsia="Calibri"/>
          <w:sz w:val="24"/>
          <w:szCs w:val="24"/>
          <w:lang w:bidi="en-US"/>
        </w:rPr>
        <w:t>Oommen</w:t>
      </w:r>
      <w:proofErr w:type="spellEnd"/>
      <w:r w:rsidRPr="0091301A">
        <w:rPr>
          <w:rFonts w:eastAsia="Calibri"/>
          <w:sz w:val="24"/>
          <w:szCs w:val="24"/>
          <w:lang w:bidi="en-US"/>
        </w:rPr>
        <w:t xml:space="preserve"> K, Samuel R. DOT or not? Direct observation of anti-tuberculosis</w:t>
      </w:r>
      <w:r w:rsidR="006176F4" w:rsidRPr="0091301A">
        <w:rPr>
          <w:rFonts w:eastAsia="Calibri"/>
          <w:sz w:val="24"/>
          <w:szCs w:val="24"/>
          <w:lang w:bidi="en-US"/>
        </w:rPr>
        <w:t xml:space="preserve"> </w:t>
      </w:r>
      <w:r w:rsidRPr="0091301A">
        <w:rPr>
          <w:rFonts w:eastAsia="Calibri"/>
          <w:sz w:val="24"/>
          <w:szCs w:val="24"/>
          <w:lang w:bidi="en-US"/>
        </w:rPr>
        <w:t xml:space="preserve">treatment and patient outcomes, Kerala State, India.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2000</w:t>
      </w:r>
      <w:r w:rsidR="007835EB" w:rsidRPr="0091301A">
        <w:rPr>
          <w:rFonts w:eastAsia="Calibri"/>
          <w:sz w:val="24"/>
          <w:szCs w:val="24"/>
          <w:lang w:val="uk-UA" w:bidi="en-US"/>
        </w:rPr>
        <w:t xml:space="preserve">, </w:t>
      </w:r>
      <w:r w:rsidRPr="0091301A">
        <w:rPr>
          <w:rFonts w:eastAsia="Calibri"/>
          <w:sz w:val="24"/>
          <w:szCs w:val="24"/>
          <w:lang w:bidi="en-US"/>
        </w:rPr>
        <w:t>4(5):</w:t>
      </w:r>
      <w:r w:rsidR="007835EB" w:rsidRPr="0091301A">
        <w:rPr>
          <w:rFonts w:eastAsia="Calibri"/>
          <w:sz w:val="24"/>
          <w:szCs w:val="24"/>
          <w:lang w:val="uk-UA" w:bidi="en-US"/>
        </w:rPr>
        <w:t xml:space="preserve"> </w:t>
      </w:r>
      <w:r w:rsidRPr="0091301A">
        <w:rPr>
          <w:rFonts w:eastAsia="Calibri"/>
          <w:sz w:val="24"/>
          <w:szCs w:val="24"/>
          <w:lang w:bidi="en-US"/>
        </w:rPr>
        <w:t>409–</w:t>
      </w:r>
      <w:r w:rsidR="007835EB" w:rsidRPr="0091301A">
        <w:rPr>
          <w:rFonts w:eastAsia="Calibri"/>
          <w:sz w:val="24"/>
          <w:szCs w:val="24"/>
          <w:lang w:val="uk-UA" w:bidi="en-US"/>
        </w:rPr>
        <w:t>4</w:t>
      </w:r>
      <w:r w:rsidRPr="0091301A">
        <w:rPr>
          <w:rFonts w:eastAsia="Calibri"/>
          <w:sz w:val="24"/>
          <w:szCs w:val="24"/>
          <w:lang w:bidi="en-US"/>
        </w:rPr>
        <w:t>13.</w:t>
      </w:r>
    </w:p>
    <w:p w14:paraId="4239BD27" w14:textId="402E5A7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lastRenderedPageBreak/>
        <w:t>Mathema</w:t>
      </w:r>
      <w:proofErr w:type="spellEnd"/>
      <w:r w:rsidRPr="0091301A">
        <w:rPr>
          <w:rFonts w:eastAsia="Calibri"/>
          <w:sz w:val="24"/>
          <w:szCs w:val="24"/>
          <w:lang w:bidi="en-US"/>
        </w:rPr>
        <w:t xml:space="preserve"> B, </w:t>
      </w:r>
      <w:proofErr w:type="spellStart"/>
      <w:r w:rsidRPr="0091301A">
        <w:rPr>
          <w:rFonts w:eastAsia="Calibri"/>
          <w:sz w:val="24"/>
          <w:szCs w:val="24"/>
          <w:lang w:bidi="en-US"/>
        </w:rPr>
        <w:t>Pande</w:t>
      </w:r>
      <w:proofErr w:type="spellEnd"/>
      <w:r w:rsidRPr="0091301A">
        <w:rPr>
          <w:rFonts w:eastAsia="Calibri"/>
          <w:sz w:val="24"/>
          <w:szCs w:val="24"/>
          <w:lang w:bidi="en-US"/>
        </w:rPr>
        <w:t xml:space="preserve"> SB, </w:t>
      </w:r>
      <w:proofErr w:type="spellStart"/>
      <w:r w:rsidRPr="0091301A">
        <w:rPr>
          <w:rFonts w:eastAsia="Calibri"/>
          <w:sz w:val="24"/>
          <w:szCs w:val="24"/>
          <w:lang w:bidi="en-US"/>
        </w:rPr>
        <w:t>Jochem</w:t>
      </w:r>
      <w:proofErr w:type="spellEnd"/>
      <w:r w:rsidRPr="0091301A">
        <w:rPr>
          <w:rFonts w:eastAsia="Calibri"/>
          <w:sz w:val="24"/>
          <w:szCs w:val="24"/>
          <w:lang w:bidi="en-US"/>
        </w:rPr>
        <w:t xml:space="preserve"> K, Houston RA, Smith I, Bam DS, McGowan JE. Tuberculosis</w:t>
      </w:r>
      <w:r w:rsidR="006176F4" w:rsidRPr="0091301A">
        <w:rPr>
          <w:rFonts w:eastAsia="Calibri"/>
          <w:sz w:val="24"/>
          <w:szCs w:val="24"/>
          <w:lang w:bidi="en-US"/>
        </w:rPr>
        <w:t xml:space="preserve"> </w:t>
      </w:r>
      <w:r w:rsidRPr="0091301A">
        <w:rPr>
          <w:rFonts w:eastAsia="Calibri"/>
          <w:sz w:val="24"/>
          <w:szCs w:val="24"/>
          <w:lang w:bidi="en-US"/>
        </w:rPr>
        <w:t>treatment in Nepal: a rapid assessment of government centers using di</w:t>
      </w:r>
      <w:r w:rsidRPr="0091301A">
        <w:rPr>
          <w:rFonts w:ascii="Cambria Math" w:hAnsi="Cambria Math" w:cs="Cambria Math"/>
          <w:sz w:val="24"/>
          <w:szCs w:val="24"/>
          <w:lang w:bidi="en-US"/>
        </w:rPr>
        <w:t>ﬀ</w:t>
      </w:r>
      <w:r w:rsidRPr="0091301A">
        <w:rPr>
          <w:rFonts w:eastAsia="Calibri"/>
          <w:sz w:val="24"/>
          <w:szCs w:val="24"/>
          <w:lang w:bidi="en-US"/>
        </w:rPr>
        <w:t>erent types of patient</w:t>
      </w:r>
      <w:r w:rsidR="006176F4" w:rsidRPr="0091301A">
        <w:rPr>
          <w:rFonts w:eastAsia="Calibri"/>
          <w:sz w:val="24"/>
          <w:szCs w:val="24"/>
          <w:lang w:bidi="en-US"/>
        </w:rPr>
        <w:t xml:space="preserve"> </w:t>
      </w:r>
      <w:r w:rsidRPr="0091301A">
        <w:rPr>
          <w:rFonts w:eastAsia="Calibri"/>
          <w:sz w:val="24"/>
          <w:szCs w:val="24"/>
          <w:lang w:bidi="en-US"/>
        </w:rPr>
        <w:t xml:space="preserve">supervision.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2001</w:t>
      </w:r>
      <w:r w:rsidR="007835EB" w:rsidRPr="0091301A">
        <w:rPr>
          <w:rFonts w:eastAsia="Calibri"/>
          <w:sz w:val="24"/>
          <w:szCs w:val="24"/>
          <w:lang w:val="uk-UA" w:bidi="en-US"/>
        </w:rPr>
        <w:t xml:space="preserve">, </w:t>
      </w:r>
      <w:r w:rsidRPr="0091301A">
        <w:rPr>
          <w:rFonts w:eastAsia="Calibri"/>
          <w:sz w:val="24"/>
          <w:szCs w:val="24"/>
          <w:lang w:bidi="en-US"/>
        </w:rPr>
        <w:t>5(10):</w:t>
      </w:r>
      <w:r w:rsidR="007835EB" w:rsidRPr="0091301A">
        <w:rPr>
          <w:rFonts w:eastAsia="Calibri"/>
          <w:sz w:val="24"/>
          <w:szCs w:val="24"/>
          <w:lang w:val="uk-UA" w:bidi="en-US"/>
        </w:rPr>
        <w:t xml:space="preserve"> </w:t>
      </w:r>
      <w:r w:rsidRPr="0091301A">
        <w:rPr>
          <w:rFonts w:eastAsia="Calibri"/>
          <w:sz w:val="24"/>
          <w:szCs w:val="24"/>
          <w:lang w:bidi="en-US"/>
        </w:rPr>
        <w:t>912–</w:t>
      </w:r>
      <w:r w:rsidR="007835EB" w:rsidRPr="0091301A">
        <w:rPr>
          <w:rFonts w:eastAsia="Calibri"/>
          <w:sz w:val="24"/>
          <w:szCs w:val="24"/>
          <w:lang w:val="uk-UA" w:bidi="en-US"/>
        </w:rPr>
        <w:t>91</w:t>
      </w:r>
      <w:r w:rsidRPr="0091301A">
        <w:rPr>
          <w:rFonts w:eastAsia="Calibri"/>
          <w:sz w:val="24"/>
          <w:szCs w:val="24"/>
          <w:lang w:bidi="en-US"/>
        </w:rPr>
        <w:t>9.</w:t>
      </w:r>
    </w:p>
    <w:p w14:paraId="3C1A46C7" w14:textId="4496C08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Ormerod LP, </w:t>
      </w:r>
      <w:proofErr w:type="spellStart"/>
      <w:r w:rsidRPr="0091301A">
        <w:rPr>
          <w:rFonts w:eastAsia="Calibri"/>
          <w:sz w:val="24"/>
          <w:szCs w:val="24"/>
          <w:lang w:bidi="en-US"/>
        </w:rPr>
        <w:t>Horsfeld</w:t>
      </w:r>
      <w:proofErr w:type="spellEnd"/>
      <w:r w:rsidRPr="0091301A">
        <w:rPr>
          <w:rFonts w:eastAsia="Calibri"/>
          <w:sz w:val="24"/>
          <w:szCs w:val="24"/>
          <w:lang w:bidi="en-US"/>
        </w:rPr>
        <w:t xml:space="preserve"> N, Green RM. Tuberculosis treatment outcome monitoring: Blackburn</w:t>
      </w:r>
      <w:r w:rsidR="006176F4" w:rsidRPr="0091301A">
        <w:rPr>
          <w:rFonts w:eastAsia="Calibri"/>
          <w:sz w:val="24"/>
          <w:szCs w:val="24"/>
          <w:lang w:bidi="en-US"/>
        </w:rPr>
        <w:t xml:space="preserve"> </w:t>
      </w:r>
      <w:r w:rsidRPr="0091301A">
        <w:rPr>
          <w:rFonts w:eastAsia="Calibri"/>
          <w:sz w:val="24"/>
          <w:szCs w:val="24"/>
          <w:lang w:bidi="en-US"/>
        </w:rPr>
        <w:t>1988</w:t>
      </w:r>
      <w:r w:rsidR="007835EB" w:rsidRPr="0091301A">
        <w:rPr>
          <w:rFonts w:eastAsia="Calibri"/>
          <w:sz w:val="24"/>
          <w:szCs w:val="24"/>
          <w:lang w:val="uk-UA" w:bidi="en-US"/>
        </w:rPr>
        <w:t>–</w:t>
      </w:r>
      <w:r w:rsidRPr="0091301A">
        <w:rPr>
          <w:rFonts w:eastAsia="Calibri"/>
          <w:sz w:val="24"/>
          <w:szCs w:val="24"/>
          <w:lang w:bidi="en-US"/>
        </w:rPr>
        <w:t xml:space="preserve">2000.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2002</w:t>
      </w:r>
      <w:r w:rsidR="007835EB" w:rsidRPr="0091301A">
        <w:rPr>
          <w:rFonts w:eastAsia="Calibri"/>
          <w:sz w:val="24"/>
          <w:szCs w:val="24"/>
          <w:lang w:val="uk-UA" w:bidi="en-US"/>
        </w:rPr>
        <w:t xml:space="preserve">, </w:t>
      </w:r>
      <w:r w:rsidRPr="0091301A">
        <w:rPr>
          <w:rFonts w:eastAsia="Calibri"/>
          <w:sz w:val="24"/>
          <w:szCs w:val="24"/>
          <w:lang w:bidi="en-US"/>
        </w:rPr>
        <w:t>6(8):</w:t>
      </w:r>
      <w:r w:rsidR="007835EB" w:rsidRPr="0091301A">
        <w:rPr>
          <w:rFonts w:eastAsia="Calibri"/>
          <w:sz w:val="24"/>
          <w:szCs w:val="24"/>
          <w:lang w:val="uk-UA" w:bidi="en-US"/>
        </w:rPr>
        <w:t xml:space="preserve"> </w:t>
      </w:r>
      <w:r w:rsidRPr="0091301A">
        <w:rPr>
          <w:rFonts w:eastAsia="Calibri"/>
          <w:sz w:val="24"/>
          <w:szCs w:val="24"/>
          <w:lang w:bidi="en-US"/>
        </w:rPr>
        <w:t>662–</w:t>
      </w:r>
      <w:r w:rsidR="007835EB" w:rsidRPr="0091301A">
        <w:rPr>
          <w:rFonts w:eastAsia="Calibri"/>
          <w:sz w:val="24"/>
          <w:szCs w:val="24"/>
          <w:lang w:val="uk-UA" w:bidi="en-US"/>
        </w:rPr>
        <w:t>66</w:t>
      </w:r>
      <w:r w:rsidRPr="0091301A">
        <w:rPr>
          <w:rFonts w:eastAsia="Calibri"/>
          <w:sz w:val="24"/>
          <w:szCs w:val="24"/>
          <w:lang w:bidi="en-US"/>
        </w:rPr>
        <w:t>5.</w:t>
      </w:r>
    </w:p>
    <w:p w14:paraId="571A1051" w14:textId="73C5A27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Tsuchida</w:t>
      </w:r>
      <w:proofErr w:type="spellEnd"/>
      <w:r w:rsidRPr="0091301A">
        <w:rPr>
          <w:rFonts w:eastAsia="Calibri"/>
          <w:sz w:val="24"/>
          <w:szCs w:val="24"/>
          <w:lang w:bidi="en-US"/>
        </w:rPr>
        <w:t xml:space="preserve"> K, </w:t>
      </w:r>
      <w:proofErr w:type="spellStart"/>
      <w:r w:rsidRPr="0091301A">
        <w:rPr>
          <w:rFonts w:eastAsia="Calibri"/>
          <w:sz w:val="24"/>
          <w:szCs w:val="24"/>
          <w:lang w:bidi="en-US"/>
        </w:rPr>
        <w:t>Koyanagi</w:t>
      </w:r>
      <w:proofErr w:type="spellEnd"/>
      <w:r w:rsidRPr="0091301A">
        <w:rPr>
          <w:rFonts w:eastAsia="Calibri"/>
          <w:sz w:val="24"/>
          <w:szCs w:val="24"/>
          <w:lang w:bidi="en-US"/>
        </w:rPr>
        <w:t xml:space="preserve"> H. Outcome of directly observed therapy for tuberculosis in Yokohama City, Japan.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 xml:space="preserve">, </w:t>
      </w:r>
      <w:r w:rsidRPr="0091301A">
        <w:rPr>
          <w:rFonts w:eastAsia="Calibri"/>
          <w:sz w:val="24"/>
          <w:szCs w:val="24"/>
          <w:lang w:bidi="en-US"/>
        </w:rPr>
        <w:t>2003</w:t>
      </w:r>
      <w:r w:rsidR="007835EB" w:rsidRPr="0091301A">
        <w:rPr>
          <w:rFonts w:eastAsia="Calibri"/>
          <w:sz w:val="24"/>
          <w:szCs w:val="24"/>
          <w:lang w:val="uk-UA" w:bidi="en-US"/>
        </w:rPr>
        <w:t xml:space="preserve">, </w:t>
      </w:r>
      <w:r w:rsidRPr="0091301A">
        <w:rPr>
          <w:rFonts w:eastAsia="Calibri"/>
          <w:sz w:val="24"/>
          <w:szCs w:val="24"/>
          <w:lang w:bidi="en-US"/>
        </w:rPr>
        <w:t>7(8):</w:t>
      </w:r>
      <w:r w:rsidR="007835EB" w:rsidRPr="0091301A">
        <w:rPr>
          <w:rFonts w:eastAsia="Calibri"/>
          <w:sz w:val="24"/>
          <w:szCs w:val="24"/>
          <w:lang w:val="uk-UA" w:bidi="en-US"/>
        </w:rPr>
        <w:t xml:space="preserve"> </w:t>
      </w:r>
      <w:r w:rsidRPr="0091301A">
        <w:rPr>
          <w:rFonts w:eastAsia="Calibri"/>
          <w:sz w:val="24"/>
          <w:szCs w:val="24"/>
          <w:lang w:bidi="en-US"/>
        </w:rPr>
        <w:t>730–</w:t>
      </w:r>
      <w:r w:rsidR="007835EB" w:rsidRPr="0091301A">
        <w:rPr>
          <w:rFonts w:eastAsia="Calibri"/>
          <w:sz w:val="24"/>
          <w:szCs w:val="24"/>
          <w:lang w:val="uk-UA" w:bidi="en-US"/>
        </w:rPr>
        <w:t>73</w:t>
      </w:r>
      <w:r w:rsidRPr="0091301A">
        <w:rPr>
          <w:rFonts w:eastAsia="Calibri"/>
          <w:sz w:val="24"/>
          <w:szCs w:val="24"/>
          <w:lang w:bidi="en-US"/>
        </w:rPr>
        <w:t>4.</w:t>
      </w:r>
    </w:p>
    <w:p w14:paraId="1DF0CCF8" w14:textId="4E33D11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Nirupa</w:t>
      </w:r>
      <w:proofErr w:type="spellEnd"/>
      <w:r w:rsidRPr="0091301A">
        <w:rPr>
          <w:rFonts w:eastAsia="Calibri"/>
          <w:sz w:val="24"/>
          <w:szCs w:val="24"/>
          <w:lang w:bidi="en-US"/>
        </w:rPr>
        <w:t xml:space="preserve"> C, Sudha G, </w:t>
      </w:r>
      <w:proofErr w:type="spellStart"/>
      <w:r w:rsidRPr="0091301A">
        <w:rPr>
          <w:rFonts w:eastAsia="Calibri"/>
          <w:sz w:val="24"/>
          <w:szCs w:val="24"/>
          <w:lang w:bidi="en-US"/>
        </w:rPr>
        <w:t>Santha</w:t>
      </w:r>
      <w:proofErr w:type="spellEnd"/>
      <w:r w:rsidRPr="0091301A">
        <w:rPr>
          <w:rFonts w:eastAsia="Calibri"/>
          <w:sz w:val="24"/>
          <w:szCs w:val="24"/>
          <w:lang w:bidi="en-US"/>
        </w:rPr>
        <w:t xml:space="preserve"> T, </w:t>
      </w:r>
      <w:proofErr w:type="spellStart"/>
      <w:r w:rsidRPr="0091301A">
        <w:rPr>
          <w:rFonts w:eastAsia="Calibri"/>
          <w:sz w:val="24"/>
          <w:szCs w:val="24"/>
          <w:lang w:bidi="en-US"/>
        </w:rPr>
        <w:t>Ponnuraja</w:t>
      </w:r>
      <w:proofErr w:type="spellEnd"/>
      <w:r w:rsidRPr="0091301A">
        <w:rPr>
          <w:rFonts w:eastAsia="Calibri"/>
          <w:sz w:val="24"/>
          <w:szCs w:val="24"/>
          <w:lang w:bidi="en-US"/>
        </w:rPr>
        <w:t xml:space="preserve"> C, Fathima R, </w:t>
      </w:r>
      <w:proofErr w:type="spellStart"/>
      <w:r w:rsidRPr="0091301A">
        <w:rPr>
          <w:rFonts w:eastAsia="Calibri"/>
          <w:sz w:val="24"/>
          <w:szCs w:val="24"/>
          <w:lang w:bidi="en-US"/>
        </w:rPr>
        <w:t>Chandrasekharam</w:t>
      </w:r>
      <w:proofErr w:type="spellEnd"/>
      <w:r w:rsidRPr="0091301A">
        <w:rPr>
          <w:rFonts w:eastAsia="Calibri"/>
          <w:sz w:val="24"/>
          <w:szCs w:val="24"/>
          <w:lang w:bidi="en-US"/>
        </w:rPr>
        <w:t xml:space="preserve"> VK</w:t>
      </w:r>
      <w:r w:rsidR="00E90AEB" w:rsidRPr="0091301A">
        <w:rPr>
          <w:rFonts w:eastAsia="Calibri"/>
          <w:sz w:val="24"/>
          <w:szCs w:val="24"/>
          <w:lang w:bidi="en-US"/>
        </w:rPr>
        <w:t xml:space="preserve"> et al</w:t>
      </w:r>
      <w:r w:rsidRPr="0091301A">
        <w:rPr>
          <w:rFonts w:eastAsia="Calibri"/>
          <w:sz w:val="24"/>
          <w:szCs w:val="24"/>
          <w:lang w:bidi="en-US"/>
        </w:rPr>
        <w:t xml:space="preserve">. Evaluation of directly observed treatment providers in the revised National Tuberculosis Control </w:t>
      </w:r>
      <w:proofErr w:type="spellStart"/>
      <w:r w:rsidRPr="0091301A">
        <w:rPr>
          <w:rFonts w:eastAsia="Calibri"/>
          <w:sz w:val="24"/>
          <w:szCs w:val="24"/>
          <w:lang w:bidi="en-US"/>
        </w:rPr>
        <w:t>Programme</w:t>
      </w:r>
      <w:proofErr w:type="spellEnd"/>
      <w:r w:rsidRPr="0091301A">
        <w:rPr>
          <w:rFonts w:eastAsia="Calibri"/>
          <w:sz w:val="24"/>
          <w:szCs w:val="24"/>
          <w:lang w:bidi="en-US"/>
        </w:rPr>
        <w:t>.</w:t>
      </w:r>
      <w:r w:rsidR="006176F4" w:rsidRPr="0091301A">
        <w:rPr>
          <w:rFonts w:eastAsia="Calibri"/>
          <w:sz w:val="24"/>
          <w:szCs w:val="24"/>
          <w:lang w:bidi="en-US"/>
        </w:rPr>
        <w:t xml:space="preserve"> </w:t>
      </w:r>
      <w:r w:rsidRPr="0091301A">
        <w:rPr>
          <w:rFonts w:eastAsia="Calibri"/>
          <w:i/>
          <w:sz w:val="24"/>
          <w:szCs w:val="24"/>
          <w:lang w:bidi="en-US"/>
        </w:rPr>
        <w:t xml:space="preserve">Indian J </w:t>
      </w:r>
      <w:proofErr w:type="spellStart"/>
      <w:r w:rsidRPr="0091301A">
        <w:rPr>
          <w:rFonts w:eastAsia="Calibri"/>
          <w:i/>
          <w:sz w:val="24"/>
          <w:szCs w:val="24"/>
          <w:lang w:bidi="en-US"/>
        </w:rPr>
        <w:t>Tuberc</w:t>
      </w:r>
      <w:proofErr w:type="spellEnd"/>
      <w:r w:rsidR="007835EB" w:rsidRPr="0091301A">
        <w:rPr>
          <w:rFonts w:eastAsia="Calibri"/>
          <w:sz w:val="24"/>
          <w:szCs w:val="24"/>
          <w:lang w:val="uk-UA" w:bidi="en-US"/>
        </w:rPr>
        <w:t xml:space="preserve">, </w:t>
      </w:r>
      <w:r w:rsidRPr="0091301A">
        <w:rPr>
          <w:rFonts w:eastAsia="Calibri"/>
          <w:sz w:val="24"/>
          <w:szCs w:val="24"/>
          <w:lang w:bidi="en-US"/>
        </w:rPr>
        <w:t>2005</w:t>
      </w:r>
      <w:r w:rsidR="007835EB" w:rsidRPr="0091301A">
        <w:rPr>
          <w:rFonts w:eastAsia="Calibri"/>
          <w:sz w:val="24"/>
          <w:szCs w:val="24"/>
          <w:lang w:val="uk-UA" w:bidi="en-US"/>
        </w:rPr>
        <w:t xml:space="preserve">, </w:t>
      </w:r>
      <w:r w:rsidRPr="0091301A">
        <w:rPr>
          <w:rFonts w:eastAsia="Calibri"/>
          <w:sz w:val="24"/>
          <w:szCs w:val="24"/>
          <w:lang w:bidi="en-US"/>
        </w:rPr>
        <w:t>52:</w:t>
      </w:r>
      <w:r w:rsidR="007835EB" w:rsidRPr="0091301A">
        <w:rPr>
          <w:rFonts w:eastAsia="Calibri"/>
          <w:sz w:val="24"/>
          <w:szCs w:val="24"/>
          <w:lang w:val="uk-UA" w:bidi="en-US"/>
        </w:rPr>
        <w:t xml:space="preserve"> </w:t>
      </w:r>
      <w:r w:rsidRPr="0091301A">
        <w:rPr>
          <w:rFonts w:eastAsia="Calibri"/>
          <w:sz w:val="24"/>
          <w:szCs w:val="24"/>
          <w:lang w:bidi="en-US"/>
        </w:rPr>
        <w:t>73–</w:t>
      </w:r>
      <w:r w:rsidR="007835EB" w:rsidRPr="0091301A">
        <w:rPr>
          <w:rFonts w:eastAsia="Calibri"/>
          <w:sz w:val="24"/>
          <w:szCs w:val="24"/>
          <w:lang w:val="uk-UA" w:bidi="en-US"/>
        </w:rPr>
        <w:t>7</w:t>
      </w:r>
      <w:r w:rsidRPr="0091301A">
        <w:rPr>
          <w:rFonts w:eastAsia="Calibri"/>
          <w:sz w:val="24"/>
          <w:szCs w:val="24"/>
          <w:lang w:bidi="en-US"/>
        </w:rPr>
        <w:t>7.</w:t>
      </w:r>
    </w:p>
    <w:p w14:paraId="39F3FBE5" w14:textId="15EF3EF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Daniel OJ. Pre- and post-directly observed treatment era in the management of TB: a </w:t>
      </w:r>
      <w:r w:rsidR="007A1218" w:rsidRPr="0091301A">
        <w:rPr>
          <w:rFonts w:eastAsia="Calibri"/>
          <w:sz w:val="24"/>
          <w:szCs w:val="24"/>
          <w:lang w:bidi="en-US"/>
        </w:rPr>
        <w:t>teaching</w:t>
      </w:r>
      <w:r w:rsidR="006176F4" w:rsidRPr="0091301A">
        <w:rPr>
          <w:rFonts w:eastAsia="Calibri"/>
          <w:sz w:val="24"/>
          <w:szCs w:val="24"/>
          <w:lang w:bidi="en-US"/>
        </w:rPr>
        <w:t xml:space="preserve"> </w:t>
      </w:r>
      <w:r w:rsidRPr="0091301A">
        <w:rPr>
          <w:rFonts w:eastAsia="Calibri"/>
          <w:sz w:val="24"/>
          <w:szCs w:val="24"/>
          <w:lang w:bidi="en-US"/>
        </w:rPr>
        <w:t xml:space="preserve">hospital experience. </w:t>
      </w:r>
      <w:r w:rsidRPr="0091301A">
        <w:rPr>
          <w:rFonts w:eastAsia="Calibri"/>
          <w:i/>
          <w:sz w:val="24"/>
          <w:szCs w:val="24"/>
          <w:lang w:bidi="en-US"/>
        </w:rPr>
        <w:t xml:space="preserve">Trop </w:t>
      </w:r>
      <w:proofErr w:type="spellStart"/>
      <w:r w:rsidRPr="0091301A">
        <w:rPr>
          <w:rFonts w:eastAsia="Calibri"/>
          <w:i/>
          <w:sz w:val="24"/>
          <w:szCs w:val="24"/>
          <w:lang w:bidi="en-US"/>
        </w:rPr>
        <w:t>Doct</w:t>
      </w:r>
      <w:proofErr w:type="spellEnd"/>
      <w:r w:rsidR="007835EB" w:rsidRPr="0091301A">
        <w:rPr>
          <w:rFonts w:eastAsia="Calibri"/>
          <w:sz w:val="24"/>
          <w:szCs w:val="24"/>
          <w:lang w:val="uk-UA" w:bidi="en-US"/>
        </w:rPr>
        <w:t xml:space="preserve">, </w:t>
      </w:r>
      <w:r w:rsidRPr="0091301A">
        <w:rPr>
          <w:rFonts w:eastAsia="Calibri"/>
          <w:sz w:val="24"/>
          <w:szCs w:val="24"/>
          <w:lang w:bidi="en-US"/>
        </w:rPr>
        <w:t>2006</w:t>
      </w:r>
      <w:r w:rsidR="007835EB" w:rsidRPr="0091301A">
        <w:rPr>
          <w:rFonts w:eastAsia="Calibri"/>
          <w:sz w:val="24"/>
          <w:szCs w:val="24"/>
          <w:lang w:val="uk-UA" w:bidi="en-US"/>
        </w:rPr>
        <w:t xml:space="preserve">, </w:t>
      </w:r>
      <w:r w:rsidRPr="0091301A">
        <w:rPr>
          <w:rFonts w:eastAsia="Calibri"/>
          <w:sz w:val="24"/>
          <w:szCs w:val="24"/>
          <w:lang w:bidi="en-US"/>
        </w:rPr>
        <w:t>36(3):</w:t>
      </w:r>
      <w:r w:rsidR="007835EB" w:rsidRPr="0091301A">
        <w:rPr>
          <w:rFonts w:eastAsia="Calibri"/>
          <w:sz w:val="24"/>
          <w:szCs w:val="24"/>
          <w:lang w:val="uk-UA" w:bidi="en-US"/>
        </w:rPr>
        <w:t xml:space="preserve"> </w:t>
      </w:r>
      <w:r w:rsidRPr="0091301A">
        <w:rPr>
          <w:rFonts w:eastAsia="Calibri"/>
          <w:sz w:val="24"/>
          <w:szCs w:val="24"/>
          <w:lang w:bidi="en-US"/>
        </w:rPr>
        <w:t>163–</w:t>
      </w:r>
      <w:r w:rsidR="007835EB" w:rsidRPr="0091301A">
        <w:rPr>
          <w:rFonts w:eastAsia="Calibri"/>
          <w:sz w:val="24"/>
          <w:szCs w:val="24"/>
          <w:lang w:val="uk-UA" w:bidi="en-US"/>
        </w:rPr>
        <w:t>16</w:t>
      </w:r>
      <w:r w:rsidRPr="0091301A">
        <w:rPr>
          <w:rFonts w:eastAsia="Calibri"/>
          <w:sz w:val="24"/>
          <w:szCs w:val="24"/>
          <w:lang w:bidi="en-US"/>
        </w:rPr>
        <w:t>5.</w:t>
      </w:r>
    </w:p>
    <w:p w14:paraId="601343B3" w14:textId="56B4429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Okanurak</w:t>
      </w:r>
      <w:proofErr w:type="spellEnd"/>
      <w:r w:rsidRPr="0091301A">
        <w:rPr>
          <w:rFonts w:eastAsia="Calibri"/>
          <w:sz w:val="24"/>
          <w:szCs w:val="24"/>
          <w:lang w:bidi="en-US"/>
        </w:rPr>
        <w:t xml:space="preserve"> K, </w:t>
      </w:r>
      <w:proofErr w:type="spellStart"/>
      <w:r w:rsidRPr="0091301A">
        <w:rPr>
          <w:rFonts w:eastAsia="Calibri"/>
          <w:sz w:val="24"/>
          <w:szCs w:val="24"/>
          <w:lang w:bidi="en-US"/>
        </w:rPr>
        <w:t>Kitayaporn</w:t>
      </w:r>
      <w:proofErr w:type="spellEnd"/>
      <w:r w:rsidRPr="0091301A">
        <w:rPr>
          <w:rFonts w:eastAsia="Calibri"/>
          <w:sz w:val="24"/>
          <w:szCs w:val="24"/>
          <w:lang w:bidi="en-US"/>
        </w:rPr>
        <w:t xml:space="preserve"> D, </w:t>
      </w:r>
      <w:proofErr w:type="spellStart"/>
      <w:r w:rsidRPr="0091301A">
        <w:rPr>
          <w:rFonts w:eastAsia="Calibri"/>
          <w:sz w:val="24"/>
          <w:szCs w:val="24"/>
          <w:lang w:bidi="en-US"/>
        </w:rPr>
        <w:t>Wanarangsikul</w:t>
      </w:r>
      <w:proofErr w:type="spellEnd"/>
      <w:r w:rsidRPr="0091301A">
        <w:rPr>
          <w:rFonts w:eastAsia="Calibri"/>
          <w:sz w:val="24"/>
          <w:szCs w:val="24"/>
          <w:lang w:bidi="en-US"/>
        </w:rPr>
        <w:t xml:space="preserve"> W, </w:t>
      </w:r>
      <w:proofErr w:type="spellStart"/>
      <w:r w:rsidRPr="0091301A">
        <w:rPr>
          <w:rFonts w:eastAsia="Calibri"/>
          <w:sz w:val="24"/>
          <w:szCs w:val="24"/>
          <w:lang w:bidi="en-US"/>
        </w:rPr>
        <w:t>Koompong</w:t>
      </w:r>
      <w:proofErr w:type="spellEnd"/>
      <w:r w:rsidRPr="0091301A">
        <w:rPr>
          <w:rFonts w:eastAsia="Calibri"/>
          <w:sz w:val="24"/>
          <w:szCs w:val="24"/>
          <w:lang w:bidi="en-US"/>
        </w:rPr>
        <w:t xml:space="preserve"> C. E</w:t>
      </w:r>
      <w:r w:rsidRPr="0091301A">
        <w:rPr>
          <w:rFonts w:ascii="Cambria Math" w:hAnsi="Cambria Math" w:cs="Cambria Math"/>
          <w:sz w:val="24"/>
          <w:szCs w:val="24"/>
          <w:lang w:bidi="en-US"/>
        </w:rPr>
        <w:t>ﬀ</w:t>
      </w:r>
      <w:r w:rsidRPr="0091301A">
        <w:rPr>
          <w:rFonts w:eastAsia="Calibri"/>
          <w:sz w:val="24"/>
          <w:szCs w:val="24"/>
          <w:lang w:bidi="en-US"/>
        </w:rPr>
        <w:t xml:space="preserve">ectiveness of DOT for tuberculosis treatment outcomes: a prospective cohort study in Bangkok,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835EB" w:rsidRPr="0091301A">
        <w:rPr>
          <w:rFonts w:eastAsia="Calibri"/>
          <w:sz w:val="24"/>
          <w:szCs w:val="24"/>
          <w:lang w:val="uk-UA" w:bidi="en-US"/>
        </w:rPr>
        <w:t>,</w:t>
      </w:r>
      <w:r w:rsidR="007835EB" w:rsidRPr="0091301A">
        <w:rPr>
          <w:rFonts w:eastAsia="Calibri"/>
          <w:sz w:val="24"/>
          <w:szCs w:val="24"/>
          <w:lang w:bidi="en-US"/>
        </w:rPr>
        <w:t xml:space="preserve"> 2007</w:t>
      </w:r>
      <w:r w:rsidR="007835EB" w:rsidRPr="0091301A">
        <w:rPr>
          <w:rFonts w:eastAsia="Calibri"/>
          <w:sz w:val="24"/>
          <w:szCs w:val="24"/>
          <w:lang w:val="uk-UA" w:bidi="en-US"/>
        </w:rPr>
        <w:t xml:space="preserve">, </w:t>
      </w:r>
      <w:r w:rsidRPr="0091301A">
        <w:rPr>
          <w:rFonts w:eastAsia="Calibri"/>
          <w:sz w:val="24"/>
          <w:szCs w:val="24"/>
          <w:lang w:bidi="en-US"/>
        </w:rPr>
        <w:t>11(7):</w:t>
      </w:r>
      <w:r w:rsidR="007835EB" w:rsidRPr="0091301A">
        <w:rPr>
          <w:rFonts w:eastAsia="Calibri"/>
          <w:sz w:val="24"/>
          <w:szCs w:val="24"/>
          <w:lang w:val="uk-UA" w:bidi="en-US"/>
        </w:rPr>
        <w:t xml:space="preserve"> </w:t>
      </w:r>
      <w:r w:rsidRPr="0091301A">
        <w:rPr>
          <w:rFonts w:eastAsia="Calibri"/>
          <w:sz w:val="24"/>
          <w:szCs w:val="24"/>
          <w:lang w:bidi="en-US"/>
        </w:rPr>
        <w:t>762–</w:t>
      </w:r>
      <w:r w:rsidR="007835EB" w:rsidRPr="0091301A">
        <w:rPr>
          <w:rFonts w:eastAsia="Calibri"/>
          <w:sz w:val="24"/>
          <w:szCs w:val="24"/>
          <w:lang w:val="uk-UA" w:bidi="en-US"/>
        </w:rPr>
        <w:t>76</w:t>
      </w:r>
      <w:r w:rsidRPr="0091301A">
        <w:rPr>
          <w:rFonts w:eastAsia="Calibri"/>
          <w:sz w:val="24"/>
          <w:szCs w:val="24"/>
          <w:lang w:bidi="en-US"/>
        </w:rPr>
        <w:t>8.</w:t>
      </w:r>
    </w:p>
    <w:p w14:paraId="5E191D1E" w14:textId="57DAC86E"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Abassi</w:t>
      </w:r>
      <w:proofErr w:type="spellEnd"/>
      <w:r w:rsidRPr="0091301A">
        <w:rPr>
          <w:rFonts w:eastAsia="Calibri"/>
          <w:sz w:val="24"/>
          <w:szCs w:val="24"/>
          <w:lang w:bidi="en-US"/>
        </w:rPr>
        <w:t xml:space="preserve"> A, </w:t>
      </w:r>
      <w:proofErr w:type="spellStart"/>
      <w:r w:rsidRPr="0091301A">
        <w:rPr>
          <w:rFonts w:eastAsia="Calibri"/>
          <w:sz w:val="24"/>
          <w:szCs w:val="24"/>
          <w:lang w:bidi="en-US"/>
        </w:rPr>
        <w:t>Mansourian</w:t>
      </w:r>
      <w:proofErr w:type="spellEnd"/>
      <w:r w:rsidRPr="0091301A">
        <w:rPr>
          <w:rFonts w:eastAsia="Calibri"/>
          <w:sz w:val="24"/>
          <w:szCs w:val="24"/>
          <w:lang w:bidi="en-US"/>
        </w:rPr>
        <w:t xml:space="preserve"> AR. </w:t>
      </w:r>
      <w:proofErr w:type="spellStart"/>
      <w:r w:rsidRPr="0091301A">
        <w:rPr>
          <w:rFonts w:eastAsia="Calibri"/>
          <w:sz w:val="24"/>
          <w:szCs w:val="24"/>
          <w:lang w:bidi="en-US"/>
        </w:rPr>
        <w:t>Efcacy</w:t>
      </w:r>
      <w:proofErr w:type="spellEnd"/>
      <w:r w:rsidRPr="0091301A">
        <w:rPr>
          <w:rFonts w:eastAsia="Calibri"/>
          <w:sz w:val="24"/>
          <w:szCs w:val="24"/>
          <w:lang w:bidi="en-US"/>
        </w:rPr>
        <w:t xml:space="preserve"> of DOTS strategy in treatment of respiratory tuberculosis in</w:t>
      </w:r>
      <w:r w:rsidR="006176F4" w:rsidRPr="0091301A">
        <w:rPr>
          <w:rFonts w:eastAsia="Calibri"/>
          <w:sz w:val="24"/>
          <w:szCs w:val="24"/>
          <w:lang w:bidi="en-US"/>
        </w:rPr>
        <w:t xml:space="preserve"> </w:t>
      </w:r>
      <w:proofErr w:type="spellStart"/>
      <w:r w:rsidRPr="0091301A">
        <w:rPr>
          <w:rFonts w:eastAsia="Calibri"/>
          <w:sz w:val="24"/>
          <w:szCs w:val="24"/>
          <w:lang w:bidi="en-US"/>
        </w:rPr>
        <w:t>Gorgan</w:t>
      </w:r>
      <w:proofErr w:type="spellEnd"/>
      <w:r w:rsidRPr="0091301A">
        <w:rPr>
          <w:rFonts w:eastAsia="Calibri"/>
          <w:sz w:val="24"/>
          <w:szCs w:val="24"/>
          <w:lang w:bidi="en-US"/>
        </w:rPr>
        <w:t xml:space="preserve">, Islamic Republic of Iran. </w:t>
      </w:r>
      <w:r w:rsidRPr="0091301A">
        <w:rPr>
          <w:rFonts w:eastAsia="Calibri"/>
          <w:i/>
          <w:sz w:val="24"/>
          <w:szCs w:val="24"/>
          <w:lang w:bidi="en-US"/>
        </w:rPr>
        <w:t xml:space="preserve">East </w:t>
      </w:r>
      <w:proofErr w:type="spellStart"/>
      <w:r w:rsidRPr="0091301A">
        <w:rPr>
          <w:rFonts w:eastAsia="Calibri"/>
          <w:i/>
          <w:sz w:val="24"/>
          <w:szCs w:val="24"/>
          <w:lang w:bidi="en-US"/>
        </w:rPr>
        <w:t>Mediterr</w:t>
      </w:r>
      <w:proofErr w:type="spellEnd"/>
      <w:r w:rsidRPr="0091301A">
        <w:rPr>
          <w:rFonts w:eastAsia="Calibri"/>
          <w:i/>
          <w:sz w:val="24"/>
          <w:szCs w:val="24"/>
          <w:lang w:bidi="en-US"/>
        </w:rPr>
        <w:t xml:space="preserve"> Heal J</w:t>
      </w:r>
      <w:r w:rsidR="007835EB" w:rsidRPr="0091301A">
        <w:rPr>
          <w:rFonts w:eastAsia="Calibri"/>
          <w:sz w:val="24"/>
          <w:szCs w:val="24"/>
          <w:lang w:val="uk-UA" w:bidi="en-US"/>
        </w:rPr>
        <w:t xml:space="preserve">, </w:t>
      </w:r>
      <w:r w:rsidRPr="0091301A">
        <w:rPr>
          <w:rFonts w:eastAsia="Calibri"/>
          <w:sz w:val="24"/>
          <w:szCs w:val="24"/>
          <w:lang w:bidi="en-US"/>
        </w:rPr>
        <w:t>2007</w:t>
      </w:r>
      <w:r w:rsidR="007835EB" w:rsidRPr="0091301A">
        <w:rPr>
          <w:rFonts w:eastAsia="Calibri"/>
          <w:sz w:val="24"/>
          <w:szCs w:val="24"/>
          <w:lang w:val="uk-UA" w:bidi="en-US"/>
        </w:rPr>
        <w:t xml:space="preserve">, </w:t>
      </w:r>
      <w:r w:rsidRPr="0091301A">
        <w:rPr>
          <w:rFonts w:eastAsia="Calibri"/>
          <w:sz w:val="24"/>
          <w:szCs w:val="24"/>
          <w:lang w:bidi="en-US"/>
        </w:rPr>
        <w:t>13(3):</w:t>
      </w:r>
      <w:r w:rsidR="007835EB" w:rsidRPr="0091301A">
        <w:rPr>
          <w:rFonts w:eastAsia="Calibri"/>
          <w:sz w:val="24"/>
          <w:szCs w:val="24"/>
          <w:lang w:val="uk-UA" w:bidi="en-US"/>
        </w:rPr>
        <w:t xml:space="preserve"> </w:t>
      </w:r>
      <w:r w:rsidRPr="0091301A">
        <w:rPr>
          <w:rFonts w:eastAsia="Calibri"/>
          <w:sz w:val="24"/>
          <w:szCs w:val="24"/>
          <w:lang w:bidi="en-US"/>
        </w:rPr>
        <w:t>664–</w:t>
      </w:r>
      <w:r w:rsidR="007835EB" w:rsidRPr="0091301A">
        <w:rPr>
          <w:rFonts w:eastAsia="Calibri"/>
          <w:sz w:val="24"/>
          <w:szCs w:val="24"/>
          <w:lang w:val="uk-UA" w:bidi="en-US"/>
        </w:rPr>
        <w:t>66</w:t>
      </w:r>
      <w:r w:rsidRPr="0091301A">
        <w:rPr>
          <w:rFonts w:eastAsia="Calibri"/>
          <w:sz w:val="24"/>
          <w:szCs w:val="24"/>
          <w:lang w:bidi="en-US"/>
        </w:rPr>
        <w:t>9.</w:t>
      </w:r>
    </w:p>
    <w:p w14:paraId="047EE1BE" w14:textId="37948738"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Siemion-Szcześniak</w:t>
      </w:r>
      <w:proofErr w:type="spellEnd"/>
      <w:r w:rsidRPr="0091301A">
        <w:rPr>
          <w:rFonts w:eastAsia="Calibri"/>
          <w:sz w:val="24"/>
          <w:szCs w:val="24"/>
          <w:lang w:bidi="en-US"/>
        </w:rPr>
        <w:t xml:space="preserve"> I, </w:t>
      </w:r>
      <w:proofErr w:type="spellStart"/>
      <w:r w:rsidRPr="0091301A">
        <w:rPr>
          <w:rFonts w:eastAsia="Calibri"/>
          <w:sz w:val="24"/>
          <w:szCs w:val="24"/>
          <w:lang w:bidi="en-US"/>
        </w:rPr>
        <w:t>Kuś</w:t>
      </w:r>
      <w:proofErr w:type="spellEnd"/>
      <w:r w:rsidRPr="0091301A">
        <w:rPr>
          <w:rFonts w:eastAsia="Calibri"/>
          <w:sz w:val="24"/>
          <w:szCs w:val="24"/>
          <w:lang w:bidi="en-US"/>
        </w:rPr>
        <w:t xml:space="preserve"> J. Treatment outcomes in culture-positive pulmonary tuberculosis.</w:t>
      </w:r>
      <w:r w:rsidR="006176F4" w:rsidRPr="0091301A">
        <w:rPr>
          <w:rFonts w:eastAsia="Calibri"/>
          <w:sz w:val="24"/>
          <w:szCs w:val="24"/>
          <w:lang w:bidi="en-US"/>
        </w:rPr>
        <w:t xml:space="preserve"> </w:t>
      </w:r>
      <w:proofErr w:type="spellStart"/>
      <w:r w:rsidRPr="0091301A">
        <w:rPr>
          <w:rFonts w:eastAsia="Calibri"/>
          <w:i/>
          <w:sz w:val="24"/>
          <w:szCs w:val="24"/>
          <w:lang w:bidi="en-US"/>
        </w:rPr>
        <w:t>Pneumonol</w:t>
      </w:r>
      <w:proofErr w:type="spellEnd"/>
      <w:r w:rsidRPr="0091301A">
        <w:rPr>
          <w:rFonts w:eastAsia="Calibri"/>
          <w:i/>
          <w:sz w:val="24"/>
          <w:szCs w:val="24"/>
          <w:lang w:bidi="en-US"/>
        </w:rPr>
        <w:t xml:space="preserve"> </w:t>
      </w:r>
      <w:proofErr w:type="spellStart"/>
      <w:r w:rsidRPr="0091301A">
        <w:rPr>
          <w:rFonts w:eastAsia="Calibri"/>
          <w:i/>
          <w:sz w:val="24"/>
          <w:szCs w:val="24"/>
          <w:lang w:bidi="en-US"/>
        </w:rPr>
        <w:t>Alergol</w:t>
      </w:r>
      <w:proofErr w:type="spellEnd"/>
      <w:r w:rsidRPr="0091301A">
        <w:rPr>
          <w:rFonts w:eastAsia="Calibri"/>
          <w:i/>
          <w:sz w:val="24"/>
          <w:szCs w:val="24"/>
          <w:lang w:bidi="en-US"/>
        </w:rPr>
        <w:t xml:space="preserve"> Pol</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77(1):</w:t>
      </w:r>
      <w:r w:rsidR="007835EB" w:rsidRPr="0091301A">
        <w:rPr>
          <w:rFonts w:eastAsia="Calibri"/>
          <w:sz w:val="24"/>
          <w:szCs w:val="24"/>
          <w:lang w:val="uk-UA" w:bidi="en-US"/>
        </w:rPr>
        <w:t xml:space="preserve"> </w:t>
      </w:r>
      <w:r w:rsidRPr="0091301A">
        <w:rPr>
          <w:rFonts w:eastAsia="Calibri"/>
          <w:sz w:val="24"/>
          <w:szCs w:val="24"/>
          <w:lang w:bidi="en-US"/>
        </w:rPr>
        <w:t>11–22.</w:t>
      </w:r>
    </w:p>
    <w:p w14:paraId="12A6E156" w14:textId="3B87FC57"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Caylà</w:t>
      </w:r>
      <w:proofErr w:type="spellEnd"/>
      <w:r w:rsidRPr="0091301A">
        <w:rPr>
          <w:rFonts w:eastAsia="Calibri"/>
          <w:sz w:val="24"/>
          <w:szCs w:val="24"/>
          <w:lang w:bidi="en-US"/>
        </w:rPr>
        <w:t xml:space="preserve"> JA, Rodrigo T, Ruiz-Manzano J, </w:t>
      </w:r>
      <w:proofErr w:type="spellStart"/>
      <w:r w:rsidRPr="0091301A">
        <w:rPr>
          <w:rFonts w:eastAsia="Calibri"/>
          <w:sz w:val="24"/>
          <w:szCs w:val="24"/>
          <w:lang w:bidi="en-US"/>
        </w:rPr>
        <w:t>Caminero</w:t>
      </w:r>
      <w:proofErr w:type="spellEnd"/>
      <w:r w:rsidRPr="0091301A">
        <w:rPr>
          <w:rFonts w:eastAsia="Calibri"/>
          <w:sz w:val="24"/>
          <w:szCs w:val="24"/>
          <w:lang w:bidi="en-US"/>
        </w:rPr>
        <w:t xml:space="preserve"> JA, Vidal R, García JM et al; Working Group</w:t>
      </w:r>
      <w:r w:rsidR="006176F4" w:rsidRPr="0091301A">
        <w:rPr>
          <w:rFonts w:eastAsia="Calibri"/>
          <w:sz w:val="24"/>
          <w:szCs w:val="24"/>
          <w:lang w:bidi="en-US"/>
        </w:rPr>
        <w:t xml:space="preserve"> </w:t>
      </w:r>
      <w:r w:rsidRPr="0091301A">
        <w:rPr>
          <w:rFonts w:eastAsia="Calibri"/>
          <w:sz w:val="24"/>
          <w:szCs w:val="24"/>
          <w:lang w:bidi="en-US"/>
        </w:rPr>
        <w:t>on Completion of Tuberculosis Treatment in Spain (Study ECUTTE). Tuberculosis treatment</w:t>
      </w:r>
      <w:r w:rsidR="006176F4" w:rsidRPr="0091301A">
        <w:rPr>
          <w:rFonts w:eastAsia="Calibri"/>
          <w:sz w:val="24"/>
          <w:szCs w:val="24"/>
          <w:lang w:bidi="en-US"/>
        </w:rPr>
        <w:t xml:space="preserve"> </w:t>
      </w:r>
      <w:r w:rsidRPr="0091301A">
        <w:rPr>
          <w:rFonts w:eastAsia="Calibri"/>
          <w:sz w:val="24"/>
          <w:szCs w:val="24"/>
          <w:lang w:bidi="en-US"/>
        </w:rPr>
        <w:t xml:space="preserve">adherence and fatality in Spain. </w:t>
      </w:r>
      <w:r w:rsidRPr="0091301A">
        <w:rPr>
          <w:rFonts w:eastAsia="Calibri"/>
          <w:i/>
          <w:sz w:val="24"/>
          <w:szCs w:val="24"/>
          <w:lang w:bidi="en-US"/>
        </w:rPr>
        <w:t>Respir Res</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10:</w:t>
      </w:r>
      <w:r w:rsidR="007835EB" w:rsidRPr="0091301A">
        <w:rPr>
          <w:rFonts w:eastAsia="Calibri"/>
          <w:sz w:val="24"/>
          <w:szCs w:val="24"/>
          <w:lang w:val="uk-UA" w:bidi="en-US"/>
        </w:rPr>
        <w:t xml:space="preserve"> </w:t>
      </w:r>
      <w:r w:rsidRPr="0091301A">
        <w:rPr>
          <w:rFonts w:eastAsia="Calibri"/>
          <w:sz w:val="24"/>
          <w:szCs w:val="24"/>
          <w:lang w:bidi="en-US"/>
        </w:rPr>
        <w:t>121.</w:t>
      </w:r>
    </w:p>
    <w:p w14:paraId="271F5345" w14:textId="7B236AA5"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Zvavamwe</w:t>
      </w:r>
      <w:proofErr w:type="spellEnd"/>
      <w:r w:rsidRPr="0091301A">
        <w:rPr>
          <w:rFonts w:eastAsia="Calibri"/>
          <w:sz w:val="24"/>
          <w:szCs w:val="24"/>
          <w:lang w:bidi="en-US"/>
        </w:rPr>
        <w:t xml:space="preserve"> Z, Ehlers VJ. Experiences of a community-based tuberculosis treatment </w:t>
      </w:r>
      <w:proofErr w:type="spellStart"/>
      <w:r w:rsidRPr="0091301A">
        <w:rPr>
          <w:rFonts w:eastAsia="Calibri"/>
          <w:sz w:val="24"/>
          <w:szCs w:val="24"/>
          <w:lang w:bidi="en-US"/>
        </w:rPr>
        <w:t>programme</w:t>
      </w:r>
      <w:proofErr w:type="spellEnd"/>
      <w:r w:rsidRPr="0091301A">
        <w:rPr>
          <w:rFonts w:eastAsia="Calibri"/>
          <w:sz w:val="24"/>
          <w:szCs w:val="24"/>
          <w:lang w:bidi="en-US"/>
        </w:rPr>
        <w:t xml:space="preserve"> in</w:t>
      </w:r>
      <w:r w:rsidR="007A1218" w:rsidRPr="0091301A">
        <w:rPr>
          <w:rFonts w:eastAsia="Calibri"/>
          <w:sz w:val="24"/>
          <w:szCs w:val="24"/>
          <w:lang w:bidi="en-US"/>
        </w:rPr>
        <w:t xml:space="preserve"> </w:t>
      </w:r>
      <w:r w:rsidRPr="0091301A">
        <w:rPr>
          <w:rFonts w:eastAsia="Calibri"/>
          <w:sz w:val="24"/>
          <w:szCs w:val="24"/>
          <w:lang w:bidi="en-US"/>
        </w:rPr>
        <w:t xml:space="preserve">Namibia: a comparative cohort study. </w:t>
      </w:r>
      <w:r w:rsidRPr="0091301A">
        <w:rPr>
          <w:rFonts w:eastAsia="Calibri"/>
          <w:i/>
          <w:sz w:val="24"/>
          <w:szCs w:val="24"/>
          <w:lang w:bidi="en-US"/>
        </w:rPr>
        <w:t xml:space="preserve">Int J </w:t>
      </w:r>
      <w:proofErr w:type="spellStart"/>
      <w:r w:rsidRPr="0091301A">
        <w:rPr>
          <w:rFonts w:eastAsia="Calibri"/>
          <w:i/>
          <w:sz w:val="24"/>
          <w:szCs w:val="24"/>
          <w:lang w:bidi="en-US"/>
        </w:rPr>
        <w:t>Nurs</w:t>
      </w:r>
      <w:proofErr w:type="spellEnd"/>
      <w:r w:rsidRPr="0091301A">
        <w:rPr>
          <w:rFonts w:eastAsia="Calibri"/>
          <w:i/>
          <w:sz w:val="24"/>
          <w:szCs w:val="24"/>
          <w:lang w:bidi="en-US"/>
        </w:rPr>
        <w:t xml:space="preserve"> Stud</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46(3):</w:t>
      </w:r>
      <w:r w:rsidR="007835EB" w:rsidRPr="0091301A">
        <w:rPr>
          <w:rFonts w:eastAsia="Calibri"/>
          <w:sz w:val="24"/>
          <w:szCs w:val="24"/>
          <w:lang w:val="uk-UA" w:bidi="en-US"/>
        </w:rPr>
        <w:t xml:space="preserve"> </w:t>
      </w:r>
      <w:r w:rsidRPr="0091301A">
        <w:rPr>
          <w:rFonts w:eastAsia="Calibri"/>
          <w:sz w:val="24"/>
          <w:szCs w:val="24"/>
          <w:lang w:bidi="en-US"/>
        </w:rPr>
        <w:t>302–</w:t>
      </w:r>
      <w:r w:rsidR="007835EB" w:rsidRPr="0091301A">
        <w:rPr>
          <w:rFonts w:eastAsia="Calibri"/>
          <w:sz w:val="24"/>
          <w:szCs w:val="24"/>
          <w:lang w:val="uk-UA" w:bidi="en-US"/>
        </w:rPr>
        <w:t>30</w:t>
      </w:r>
      <w:r w:rsidRPr="0091301A">
        <w:rPr>
          <w:rFonts w:eastAsia="Calibri"/>
          <w:sz w:val="24"/>
          <w:szCs w:val="24"/>
          <w:lang w:bidi="en-US"/>
        </w:rPr>
        <w:t>9.</w:t>
      </w:r>
    </w:p>
    <w:p w14:paraId="77CA4C4A" w14:textId="3F8771E0"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Xu W, Lu W, Zhou Y, Zhu L, Shen H, Wang J. Adherence to anti-tuberculosis treatment among</w:t>
      </w:r>
      <w:r w:rsidR="006176F4" w:rsidRPr="0091301A">
        <w:rPr>
          <w:rFonts w:eastAsia="Calibri"/>
          <w:sz w:val="24"/>
          <w:szCs w:val="24"/>
          <w:lang w:bidi="en-US"/>
        </w:rPr>
        <w:t xml:space="preserve"> </w:t>
      </w:r>
      <w:r w:rsidRPr="0091301A">
        <w:rPr>
          <w:rFonts w:eastAsia="Calibri"/>
          <w:sz w:val="24"/>
          <w:szCs w:val="24"/>
          <w:lang w:bidi="en-US"/>
        </w:rPr>
        <w:t xml:space="preserve">pulmonary tuberculosis patients: a qualitative and quantitative study. </w:t>
      </w:r>
      <w:r w:rsidRPr="0091301A">
        <w:rPr>
          <w:rFonts w:eastAsia="Calibri"/>
          <w:i/>
          <w:sz w:val="24"/>
          <w:szCs w:val="24"/>
          <w:lang w:bidi="en-US"/>
        </w:rPr>
        <w:t>BMC Health Serv Res</w:t>
      </w:r>
      <w:r w:rsidR="00C9326E" w:rsidRPr="0091301A">
        <w:rPr>
          <w:rFonts w:eastAsia="Calibri"/>
          <w:sz w:val="24"/>
          <w:szCs w:val="24"/>
          <w:lang w:val="uk-UA" w:bidi="en-US"/>
        </w:rPr>
        <w:t xml:space="preserve">, </w:t>
      </w:r>
      <w:r w:rsidRPr="0091301A">
        <w:rPr>
          <w:rFonts w:eastAsia="Calibri"/>
          <w:sz w:val="24"/>
          <w:szCs w:val="24"/>
          <w:lang w:bidi="en-US"/>
        </w:rPr>
        <w:t>2009</w:t>
      </w:r>
      <w:r w:rsidR="00C9326E" w:rsidRPr="0091301A">
        <w:rPr>
          <w:rFonts w:eastAsia="Calibri"/>
          <w:sz w:val="24"/>
          <w:szCs w:val="24"/>
          <w:lang w:val="uk-UA" w:bidi="en-US"/>
        </w:rPr>
        <w:t xml:space="preserve">, </w:t>
      </w:r>
      <w:r w:rsidRPr="0091301A">
        <w:rPr>
          <w:rFonts w:eastAsia="Calibri"/>
          <w:sz w:val="24"/>
          <w:szCs w:val="24"/>
          <w:lang w:bidi="en-US"/>
        </w:rPr>
        <w:t>9:</w:t>
      </w:r>
      <w:r w:rsidR="00C9326E" w:rsidRPr="0091301A">
        <w:rPr>
          <w:rFonts w:eastAsia="Calibri"/>
          <w:sz w:val="24"/>
          <w:szCs w:val="24"/>
          <w:lang w:val="uk-UA" w:bidi="en-US"/>
        </w:rPr>
        <w:t xml:space="preserve"> </w:t>
      </w:r>
      <w:r w:rsidRPr="0091301A">
        <w:rPr>
          <w:rFonts w:eastAsia="Calibri"/>
          <w:sz w:val="24"/>
          <w:szCs w:val="24"/>
          <w:lang w:bidi="en-US"/>
        </w:rPr>
        <w:t>169.</w:t>
      </w:r>
    </w:p>
    <w:p w14:paraId="26DDA500" w14:textId="00B15FD9"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Abuaku</w:t>
      </w:r>
      <w:proofErr w:type="spellEnd"/>
      <w:r w:rsidRPr="0091301A">
        <w:rPr>
          <w:rFonts w:eastAsia="Calibri"/>
          <w:sz w:val="24"/>
          <w:szCs w:val="24"/>
          <w:lang w:bidi="en-US"/>
        </w:rPr>
        <w:t xml:space="preserve"> B, Tan H, Li X, Chen M, Huang X. Treatment default and death among tuberculosis</w:t>
      </w:r>
      <w:r w:rsidR="006176F4" w:rsidRPr="0091301A">
        <w:rPr>
          <w:rFonts w:eastAsia="Calibri"/>
          <w:sz w:val="24"/>
          <w:szCs w:val="24"/>
          <w:lang w:bidi="en-US"/>
        </w:rPr>
        <w:t xml:space="preserve"> </w:t>
      </w:r>
      <w:r w:rsidRPr="0091301A">
        <w:rPr>
          <w:rFonts w:eastAsia="Calibri"/>
          <w:sz w:val="24"/>
          <w:szCs w:val="24"/>
          <w:lang w:bidi="en-US"/>
        </w:rPr>
        <w:t xml:space="preserve">patients in Hunan, China. </w:t>
      </w:r>
      <w:proofErr w:type="spellStart"/>
      <w:r w:rsidRPr="0091301A">
        <w:rPr>
          <w:rFonts w:eastAsia="Calibri"/>
          <w:i/>
          <w:sz w:val="24"/>
          <w:szCs w:val="24"/>
          <w:lang w:bidi="en-US"/>
        </w:rPr>
        <w:t>Scand</w:t>
      </w:r>
      <w:proofErr w:type="spellEnd"/>
      <w:r w:rsidRPr="0091301A">
        <w:rPr>
          <w:rFonts w:eastAsia="Calibri"/>
          <w:i/>
          <w:sz w:val="24"/>
          <w:szCs w:val="24"/>
          <w:lang w:bidi="en-US"/>
        </w:rPr>
        <w:t xml:space="preserve"> J Infect Dis</w:t>
      </w:r>
      <w:r w:rsidR="00C9326E" w:rsidRPr="0091301A">
        <w:rPr>
          <w:rFonts w:eastAsia="Calibri"/>
          <w:sz w:val="24"/>
          <w:szCs w:val="24"/>
          <w:lang w:val="uk-UA" w:bidi="en-US"/>
        </w:rPr>
        <w:t xml:space="preserve">, </w:t>
      </w:r>
      <w:r w:rsidRPr="0091301A">
        <w:rPr>
          <w:rFonts w:eastAsia="Calibri"/>
          <w:sz w:val="24"/>
          <w:szCs w:val="24"/>
          <w:lang w:bidi="en-US"/>
        </w:rPr>
        <w:t>2010</w:t>
      </w:r>
      <w:r w:rsidR="00C9326E" w:rsidRPr="0091301A">
        <w:rPr>
          <w:rFonts w:eastAsia="Calibri"/>
          <w:sz w:val="24"/>
          <w:szCs w:val="24"/>
          <w:lang w:val="uk-UA" w:bidi="en-US"/>
        </w:rPr>
        <w:t xml:space="preserve">, </w:t>
      </w:r>
      <w:r w:rsidRPr="0091301A">
        <w:rPr>
          <w:rFonts w:eastAsia="Calibri"/>
          <w:sz w:val="24"/>
          <w:szCs w:val="24"/>
          <w:lang w:bidi="en-US"/>
        </w:rPr>
        <w:t>42(4):</w:t>
      </w:r>
      <w:r w:rsidR="00C9326E" w:rsidRPr="0091301A">
        <w:rPr>
          <w:rFonts w:eastAsia="Calibri"/>
          <w:sz w:val="24"/>
          <w:szCs w:val="24"/>
          <w:lang w:val="uk-UA" w:bidi="en-US"/>
        </w:rPr>
        <w:t xml:space="preserve"> </w:t>
      </w:r>
      <w:r w:rsidRPr="0091301A">
        <w:rPr>
          <w:rFonts w:eastAsia="Calibri"/>
          <w:sz w:val="24"/>
          <w:szCs w:val="24"/>
          <w:lang w:bidi="en-US"/>
        </w:rPr>
        <w:t>281–</w:t>
      </w:r>
      <w:r w:rsidR="00C9326E" w:rsidRPr="0091301A">
        <w:rPr>
          <w:rFonts w:eastAsia="Calibri"/>
          <w:sz w:val="24"/>
          <w:szCs w:val="24"/>
          <w:lang w:val="uk-UA" w:bidi="en-US"/>
        </w:rPr>
        <w:t>28</w:t>
      </w:r>
      <w:r w:rsidRPr="0091301A">
        <w:rPr>
          <w:rFonts w:eastAsia="Calibri"/>
          <w:sz w:val="24"/>
          <w:szCs w:val="24"/>
          <w:lang w:bidi="en-US"/>
        </w:rPr>
        <w:t>7.</w:t>
      </w:r>
    </w:p>
    <w:p w14:paraId="200FBD0E" w14:textId="791AF7DC"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Ershova</w:t>
      </w:r>
      <w:proofErr w:type="spellEnd"/>
      <w:r w:rsidRPr="0091301A">
        <w:rPr>
          <w:rFonts w:eastAsia="Calibri"/>
          <w:sz w:val="24"/>
          <w:szCs w:val="24"/>
          <w:lang w:bidi="en-US"/>
        </w:rPr>
        <w:t xml:space="preserve"> JV, </w:t>
      </w:r>
      <w:proofErr w:type="spellStart"/>
      <w:r w:rsidRPr="0091301A">
        <w:rPr>
          <w:rFonts w:eastAsia="Calibri"/>
          <w:sz w:val="24"/>
          <w:szCs w:val="24"/>
          <w:lang w:bidi="en-US"/>
        </w:rPr>
        <w:t>Podewils</w:t>
      </w:r>
      <w:proofErr w:type="spellEnd"/>
      <w:r w:rsidRPr="0091301A">
        <w:rPr>
          <w:rFonts w:eastAsia="Calibri"/>
          <w:sz w:val="24"/>
          <w:szCs w:val="24"/>
          <w:lang w:bidi="en-US"/>
        </w:rPr>
        <w:t xml:space="preserve"> LJ, Bronner E, </w:t>
      </w:r>
      <w:proofErr w:type="spellStart"/>
      <w:r w:rsidRPr="0091301A">
        <w:rPr>
          <w:rFonts w:eastAsia="Calibri"/>
          <w:sz w:val="24"/>
          <w:szCs w:val="24"/>
          <w:lang w:bidi="en-US"/>
        </w:rPr>
        <w:t>Stockwell</w:t>
      </w:r>
      <w:proofErr w:type="spellEnd"/>
      <w:r w:rsidRPr="0091301A">
        <w:rPr>
          <w:rFonts w:eastAsia="Calibri"/>
          <w:sz w:val="24"/>
          <w:szCs w:val="24"/>
          <w:lang w:bidi="en-US"/>
        </w:rPr>
        <w:t xml:space="preserve"> HG, Dlamini S, </w:t>
      </w:r>
      <w:proofErr w:type="spellStart"/>
      <w:r w:rsidRPr="0091301A">
        <w:rPr>
          <w:rFonts w:eastAsia="Calibri"/>
          <w:sz w:val="24"/>
          <w:szCs w:val="24"/>
          <w:lang w:bidi="en-US"/>
        </w:rPr>
        <w:t>Mametja</w:t>
      </w:r>
      <w:proofErr w:type="spellEnd"/>
      <w:r w:rsidRPr="0091301A">
        <w:rPr>
          <w:rFonts w:eastAsia="Calibri"/>
          <w:sz w:val="24"/>
          <w:szCs w:val="24"/>
          <w:lang w:bidi="en-US"/>
        </w:rPr>
        <w:t xml:space="preserve"> LD. Evaluation of</w:t>
      </w:r>
      <w:r w:rsidR="006176F4" w:rsidRPr="0091301A">
        <w:rPr>
          <w:rFonts w:eastAsia="Calibri"/>
          <w:sz w:val="24"/>
          <w:szCs w:val="24"/>
          <w:lang w:bidi="en-US"/>
        </w:rPr>
        <w:t xml:space="preserve"> </w:t>
      </w:r>
      <w:r w:rsidRPr="0091301A">
        <w:rPr>
          <w:rFonts w:eastAsia="Calibri"/>
          <w:sz w:val="24"/>
          <w:szCs w:val="24"/>
          <w:lang w:bidi="en-US"/>
        </w:rPr>
        <w:t>adherence to national treatment guidelines among tuberculosis patients in three provinces of South</w:t>
      </w:r>
      <w:r w:rsidR="006176F4" w:rsidRPr="0091301A">
        <w:rPr>
          <w:rFonts w:eastAsia="Calibri"/>
          <w:sz w:val="24"/>
          <w:szCs w:val="24"/>
          <w:lang w:bidi="en-US"/>
        </w:rPr>
        <w:t xml:space="preserve"> </w:t>
      </w:r>
      <w:r w:rsidRPr="0091301A">
        <w:rPr>
          <w:rFonts w:eastAsia="Calibri"/>
          <w:sz w:val="24"/>
          <w:szCs w:val="24"/>
          <w:lang w:bidi="en-US"/>
        </w:rPr>
        <w:t xml:space="preserve">Africa. </w:t>
      </w:r>
      <w:r w:rsidRPr="0091301A">
        <w:rPr>
          <w:rFonts w:eastAsia="Calibri"/>
          <w:i/>
          <w:sz w:val="24"/>
          <w:szCs w:val="24"/>
          <w:lang w:bidi="en-US"/>
        </w:rPr>
        <w:t>South African Med J</w:t>
      </w:r>
      <w:r w:rsidR="00C9326E" w:rsidRPr="0091301A">
        <w:rPr>
          <w:rFonts w:eastAsia="Calibri"/>
          <w:sz w:val="24"/>
          <w:szCs w:val="24"/>
          <w:lang w:val="uk-UA" w:bidi="en-US"/>
        </w:rPr>
        <w:t xml:space="preserve">, </w:t>
      </w:r>
      <w:r w:rsidRPr="0091301A">
        <w:rPr>
          <w:rFonts w:eastAsia="Calibri"/>
          <w:sz w:val="24"/>
          <w:szCs w:val="24"/>
          <w:lang w:bidi="en-US"/>
        </w:rPr>
        <w:t>2014</w:t>
      </w:r>
      <w:r w:rsidR="00C9326E" w:rsidRPr="0091301A">
        <w:rPr>
          <w:rFonts w:eastAsia="Calibri"/>
          <w:sz w:val="24"/>
          <w:szCs w:val="24"/>
          <w:lang w:val="uk-UA" w:bidi="en-US"/>
        </w:rPr>
        <w:t xml:space="preserve">, </w:t>
      </w:r>
      <w:r w:rsidRPr="0091301A">
        <w:rPr>
          <w:rFonts w:eastAsia="Calibri"/>
          <w:sz w:val="24"/>
          <w:szCs w:val="24"/>
          <w:lang w:bidi="en-US"/>
        </w:rPr>
        <w:t>104(5):</w:t>
      </w:r>
      <w:r w:rsidR="00C9326E" w:rsidRPr="0091301A">
        <w:rPr>
          <w:rFonts w:eastAsia="Calibri"/>
          <w:sz w:val="24"/>
          <w:szCs w:val="24"/>
          <w:lang w:val="uk-UA" w:bidi="en-US"/>
        </w:rPr>
        <w:t xml:space="preserve"> </w:t>
      </w:r>
      <w:r w:rsidRPr="0091301A">
        <w:rPr>
          <w:rFonts w:eastAsia="Calibri"/>
          <w:sz w:val="24"/>
          <w:szCs w:val="24"/>
          <w:lang w:bidi="en-US"/>
        </w:rPr>
        <w:t>362–</w:t>
      </w:r>
      <w:r w:rsidR="00C9326E" w:rsidRPr="0091301A">
        <w:rPr>
          <w:rFonts w:eastAsia="Calibri"/>
          <w:sz w:val="24"/>
          <w:szCs w:val="24"/>
          <w:lang w:val="uk-UA" w:bidi="en-US"/>
        </w:rPr>
        <w:t>36</w:t>
      </w:r>
      <w:r w:rsidRPr="0091301A">
        <w:rPr>
          <w:rFonts w:eastAsia="Calibri"/>
          <w:sz w:val="24"/>
          <w:szCs w:val="24"/>
          <w:lang w:bidi="en-US"/>
        </w:rPr>
        <w:t>8.</w:t>
      </w:r>
    </w:p>
    <w:p w14:paraId="739C1A68" w14:textId="7F4AC89E" w:rsidR="0018498E"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Weis SE, Slocum PC, </w:t>
      </w:r>
      <w:proofErr w:type="spellStart"/>
      <w:r w:rsidRPr="0091301A">
        <w:rPr>
          <w:rFonts w:eastAsia="Calibri"/>
          <w:sz w:val="24"/>
          <w:szCs w:val="24"/>
          <w:lang w:bidi="en-US"/>
        </w:rPr>
        <w:t>Blais</w:t>
      </w:r>
      <w:proofErr w:type="spellEnd"/>
      <w:r w:rsidRPr="0091301A">
        <w:rPr>
          <w:rFonts w:eastAsia="Calibri"/>
          <w:sz w:val="24"/>
          <w:szCs w:val="24"/>
          <w:lang w:bidi="en-US"/>
        </w:rPr>
        <w:t xml:space="preserve"> FX, King B, Nunn M, </w:t>
      </w:r>
      <w:proofErr w:type="spellStart"/>
      <w:r w:rsidRPr="0091301A">
        <w:rPr>
          <w:rFonts w:eastAsia="Calibri"/>
          <w:sz w:val="24"/>
          <w:szCs w:val="24"/>
          <w:lang w:bidi="en-US"/>
        </w:rPr>
        <w:t>Matney</w:t>
      </w:r>
      <w:proofErr w:type="spellEnd"/>
      <w:r w:rsidRPr="0091301A">
        <w:rPr>
          <w:rFonts w:eastAsia="Calibri"/>
          <w:sz w:val="24"/>
          <w:szCs w:val="24"/>
          <w:lang w:bidi="en-US"/>
        </w:rPr>
        <w:t xml:space="preserve"> GB</w:t>
      </w:r>
      <w:r w:rsidR="00E90AEB" w:rsidRPr="0091301A">
        <w:rPr>
          <w:rFonts w:eastAsia="Calibri"/>
          <w:sz w:val="24"/>
          <w:szCs w:val="24"/>
          <w:lang w:bidi="en-US"/>
        </w:rPr>
        <w:t xml:space="preserve"> et al</w:t>
      </w:r>
      <w:r w:rsidRPr="0091301A">
        <w:rPr>
          <w:rFonts w:eastAsia="Calibri"/>
          <w:sz w:val="24"/>
          <w:szCs w:val="24"/>
          <w:lang w:bidi="en-US"/>
        </w:rPr>
        <w:t>. T</w:t>
      </w:r>
      <w:r w:rsidR="00C9326E" w:rsidRPr="0091301A">
        <w:rPr>
          <w:rFonts w:eastAsia="Calibri"/>
          <w:sz w:val="24"/>
          <w:szCs w:val="24"/>
          <w:lang w:bidi="en-US"/>
        </w:rPr>
        <w:t>h</w:t>
      </w:r>
      <w:r w:rsidRPr="0091301A">
        <w:rPr>
          <w:rFonts w:eastAsia="Calibri"/>
          <w:sz w:val="24"/>
          <w:szCs w:val="24"/>
          <w:lang w:bidi="en-US"/>
        </w:rPr>
        <w:t>e e</w:t>
      </w:r>
      <w:r w:rsidRPr="0091301A">
        <w:rPr>
          <w:rFonts w:ascii="Cambria Math" w:hAnsi="Cambria Math" w:cs="Cambria Math"/>
          <w:sz w:val="24"/>
          <w:szCs w:val="24"/>
          <w:lang w:bidi="en-US"/>
        </w:rPr>
        <w:t>ﬀ</w:t>
      </w:r>
      <w:r w:rsidRPr="0091301A">
        <w:rPr>
          <w:rFonts w:eastAsia="Calibri"/>
          <w:sz w:val="24"/>
          <w:szCs w:val="24"/>
          <w:lang w:bidi="en-US"/>
        </w:rPr>
        <w:t>ect of directly</w:t>
      </w:r>
      <w:r w:rsidR="0043661C" w:rsidRPr="0091301A">
        <w:rPr>
          <w:rFonts w:eastAsia="Calibri"/>
          <w:sz w:val="24"/>
          <w:szCs w:val="24"/>
          <w:lang w:bidi="en-US"/>
        </w:rPr>
        <w:t xml:space="preserve"> </w:t>
      </w:r>
      <w:r w:rsidRPr="0091301A">
        <w:rPr>
          <w:rFonts w:eastAsia="Calibri"/>
          <w:sz w:val="24"/>
          <w:szCs w:val="24"/>
          <w:lang w:bidi="en-US"/>
        </w:rPr>
        <w:t xml:space="preserve">observed therapy on the rates of drug resistance and relapse in tuberculosis. </w:t>
      </w:r>
      <w:r w:rsidRPr="0091301A">
        <w:rPr>
          <w:rFonts w:eastAsia="Calibri"/>
          <w:i/>
          <w:sz w:val="24"/>
          <w:szCs w:val="24"/>
          <w:lang w:bidi="en-US"/>
        </w:rPr>
        <w:t xml:space="preserve">N </w:t>
      </w:r>
      <w:proofErr w:type="spellStart"/>
      <w:r w:rsidRPr="0091301A">
        <w:rPr>
          <w:rFonts w:eastAsia="Calibri"/>
          <w:i/>
          <w:sz w:val="24"/>
          <w:szCs w:val="24"/>
          <w:lang w:bidi="en-US"/>
        </w:rPr>
        <w:t>Engl</w:t>
      </w:r>
      <w:proofErr w:type="spellEnd"/>
      <w:r w:rsidRPr="0091301A">
        <w:rPr>
          <w:rFonts w:eastAsia="Calibri"/>
          <w:i/>
          <w:sz w:val="24"/>
          <w:szCs w:val="24"/>
          <w:lang w:bidi="en-US"/>
        </w:rPr>
        <w:t xml:space="preserve"> J Med</w:t>
      </w:r>
      <w:r w:rsidR="00C9326E" w:rsidRPr="0091301A">
        <w:rPr>
          <w:rFonts w:eastAsia="Calibri"/>
          <w:sz w:val="24"/>
          <w:szCs w:val="24"/>
          <w:lang w:val="uk-UA" w:bidi="en-US"/>
        </w:rPr>
        <w:t xml:space="preserve">, </w:t>
      </w:r>
      <w:r w:rsidRPr="0091301A">
        <w:rPr>
          <w:rFonts w:eastAsia="Calibri"/>
          <w:sz w:val="24"/>
          <w:szCs w:val="24"/>
          <w:lang w:bidi="en-US"/>
        </w:rPr>
        <w:t>1994</w:t>
      </w:r>
      <w:r w:rsidR="00C9326E" w:rsidRPr="0091301A">
        <w:rPr>
          <w:rFonts w:eastAsia="Calibri"/>
          <w:sz w:val="24"/>
          <w:szCs w:val="24"/>
          <w:lang w:val="uk-UA" w:bidi="en-US"/>
        </w:rPr>
        <w:t xml:space="preserve">, </w:t>
      </w:r>
      <w:r w:rsidRPr="0091301A">
        <w:rPr>
          <w:rFonts w:eastAsia="Calibri"/>
          <w:sz w:val="24"/>
          <w:szCs w:val="24"/>
          <w:lang w:bidi="en-US"/>
        </w:rPr>
        <w:t>330(17):</w:t>
      </w:r>
      <w:r w:rsidR="00C9326E" w:rsidRPr="0091301A">
        <w:rPr>
          <w:rFonts w:eastAsia="Calibri"/>
          <w:sz w:val="24"/>
          <w:szCs w:val="24"/>
          <w:lang w:val="uk-UA" w:bidi="en-US"/>
        </w:rPr>
        <w:t xml:space="preserve"> </w:t>
      </w:r>
      <w:r w:rsidRPr="0091301A">
        <w:rPr>
          <w:rFonts w:eastAsia="Calibri"/>
          <w:sz w:val="24"/>
          <w:szCs w:val="24"/>
          <w:lang w:bidi="en-US"/>
        </w:rPr>
        <w:t>1179–</w:t>
      </w:r>
      <w:r w:rsidR="00C9326E" w:rsidRPr="0091301A">
        <w:rPr>
          <w:rFonts w:eastAsia="Calibri"/>
          <w:sz w:val="24"/>
          <w:szCs w:val="24"/>
          <w:lang w:val="uk-UA" w:bidi="en-US"/>
        </w:rPr>
        <w:t>11</w:t>
      </w:r>
      <w:r w:rsidRPr="0091301A">
        <w:rPr>
          <w:rFonts w:eastAsia="Calibri"/>
          <w:sz w:val="24"/>
          <w:szCs w:val="24"/>
          <w:lang w:bidi="en-US"/>
        </w:rPr>
        <w:t>84.</w:t>
      </w:r>
    </w:p>
    <w:p w14:paraId="71C86ECC" w14:textId="413F6F5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Bashar M, </w:t>
      </w:r>
      <w:proofErr w:type="spellStart"/>
      <w:r w:rsidRPr="0091301A">
        <w:rPr>
          <w:rFonts w:eastAsia="Calibri"/>
          <w:sz w:val="24"/>
          <w:szCs w:val="24"/>
          <w:lang w:bidi="en-US"/>
        </w:rPr>
        <w:t>Alcabes</w:t>
      </w:r>
      <w:proofErr w:type="spellEnd"/>
      <w:r w:rsidRPr="0091301A">
        <w:rPr>
          <w:rFonts w:eastAsia="Calibri"/>
          <w:sz w:val="24"/>
          <w:szCs w:val="24"/>
          <w:lang w:bidi="en-US"/>
        </w:rPr>
        <w:t xml:space="preserve"> P, Rom WN, Condos R. Increased incidence of multidrug-resistant tuberculosis</w:t>
      </w:r>
      <w:r w:rsidR="006176F4" w:rsidRPr="0091301A">
        <w:rPr>
          <w:rFonts w:eastAsia="Calibri"/>
          <w:sz w:val="24"/>
          <w:szCs w:val="24"/>
          <w:lang w:bidi="en-US"/>
        </w:rPr>
        <w:t xml:space="preserve"> </w:t>
      </w:r>
      <w:r w:rsidRPr="0091301A">
        <w:rPr>
          <w:rFonts w:eastAsia="Calibri"/>
          <w:sz w:val="24"/>
          <w:szCs w:val="24"/>
          <w:lang w:bidi="en-US"/>
        </w:rPr>
        <w:t xml:space="preserve">in diabetic patients on the </w:t>
      </w:r>
      <w:r w:rsidR="007A1218" w:rsidRPr="0091301A">
        <w:rPr>
          <w:rFonts w:eastAsia="Calibri"/>
          <w:sz w:val="24"/>
          <w:szCs w:val="24"/>
          <w:lang w:bidi="en-US"/>
        </w:rPr>
        <w:t>Bellevue</w:t>
      </w:r>
      <w:r w:rsidRPr="0091301A">
        <w:rPr>
          <w:rFonts w:eastAsia="Calibri"/>
          <w:sz w:val="24"/>
          <w:szCs w:val="24"/>
          <w:lang w:bidi="en-US"/>
        </w:rPr>
        <w:t xml:space="preserve"> chest service, 1987 to 1997. </w:t>
      </w:r>
      <w:r w:rsidRPr="0091301A">
        <w:rPr>
          <w:rFonts w:eastAsia="Calibri"/>
          <w:i/>
          <w:sz w:val="24"/>
          <w:szCs w:val="24"/>
          <w:lang w:bidi="en-US"/>
        </w:rPr>
        <w:t>Chest</w:t>
      </w:r>
      <w:r w:rsidR="00C9326E" w:rsidRPr="0091301A">
        <w:rPr>
          <w:rFonts w:eastAsia="Calibri"/>
          <w:sz w:val="24"/>
          <w:szCs w:val="24"/>
          <w:lang w:val="uk-UA" w:bidi="en-US"/>
        </w:rPr>
        <w:t xml:space="preserve">, </w:t>
      </w:r>
      <w:r w:rsidRPr="0091301A">
        <w:rPr>
          <w:rFonts w:eastAsia="Calibri"/>
          <w:sz w:val="24"/>
          <w:szCs w:val="24"/>
          <w:lang w:bidi="en-US"/>
        </w:rPr>
        <w:t>2001</w:t>
      </w:r>
      <w:r w:rsidR="00C9326E" w:rsidRPr="0091301A">
        <w:rPr>
          <w:rFonts w:eastAsia="Calibri"/>
          <w:sz w:val="24"/>
          <w:szCs w:val="24"/>
          <w:lang w:val="uk-UA" w:bidi="en-US"/>
        </w:rPr>
        <w:t xml:space="preserve">, </w:t>
      </w:r>
      <w:r w:rsidRPr="0091301A">
        <w:rPr>
          <w:rFonts w:eastAsia="Calibri"/>
          <w:sz w:val="24"/>
          <w:szCs w:val="24"/>
          <w:lang w:bidi="en-US"/>
        </w:rPr>
        <w:t>120(5):</w:t>
      </w:r>
      <w:r w:rsidR="00C9326E" w:rsidRPr="0091301A">
        <w:rPr>
          <w:rFonts w:eastAsia="Calibri"/>
          <w:sz w:val="24"/>
          <w:szCs w:val="24"/>
          <w:lang w:val="uk-UA" w:bidi="en-US"/>
        </w:rPr>
        <w:t xml:space="preserve"> </w:t>
      </w:r>
      <w:r w:rsidRPr="0091301A">
        <w:rPr>
          <w:rFonts w:eastAsia="Calibri"/>
          <w:sz w:val="24"/>
          <w:szCs w:val="24"/>
          <w:lang w:bidi="en-US"/>
        </w:rPr>
        <w:t>1514–</w:t>
      </w:r>
      <w:r w:rsidR="00C9326E" w:rsidRPr="0091301A">
        <w:rPr>
          <w:rFonts w:eastAsia="Calibri"/>
          <w:sz w:val="24"/>
          <w:szCs w:val="24"/>
          <w:lang w:val="uk-UA" w:bidi="en-US"/>
        </w:rPr>
        <w:t>151</w:t>
      </w:r>
      <w:r w:rsidRPr="0091301A">
        <w:rPr>
          <w:rFonts w:eastAsia="Calibri"/>
          <w:sz w:val="24"/>
          <w:szCs w:val="24"/>
          <w:lang w:bidi="en-US"/>
        </w:rPr>
        <w:t>9.</w:t>
      </w:r>
    </w:p>
    <w:p w14:paraId="314F847E" w14:textId="101F767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Ollé-Goig</w:t>
      </w:r>
      <w:proofErr w:type="spellEnd"/>
      <w:r w:rsidRPr="0091301A">
        <w:rPr>
          <w:rFonts w:eastAsia="Calibri"/>
          <w:sz w:val="24"/>
          <w:szCs w:val="24"/>
          <w:lang w:bidi="en-US"/>
        </w:rPr>
        <w:t xml:space="preserve"> JE, Alvarez J. Treatment of tuberculosis in a rural area of Haiti: directly observed and</w:t>
      </w:r>
      <w:r w:rsidR="006176F4" w:rsidRPr="0091301A">
        <w:rPr>
          <w:rFonts w:eastAsia="Calibri"/>
          <w:sz w:val="24"/>
          <w:szCs w:val="24"/>
          <w:lang w:bidi="en-US"/>
        </w:rPr>
        <w:t xml:space="preserve"> </w:t>
      </w:r>
      <w:r w:rsidRPr="0091301A">
        <w:rPr>
          <w:rFonts w:eastAsia="Calibri"/>
          <w:sz w:val="24"/>
          <w:szCs w:val="24"/>
          <w:lang w:bidi="en-US"/>
        </w:rPr>
        <w:t xml:space="preserve">non-observed regimens. </w:t>
      </w:r>
      <w:proofErr w:type="spellStart"/>
      <w:r w:rsidRPr="0091301A">
        <w:rPr>
          <w:rFonts w:eastAsia="Calibri"/>
          <w:sz w:val="24"/>
          <w:szCs w:val="24"/>
          <w:lang w:bidi="en-US"/>
        </w:rPr>
        <w:t>Te</w:t>
      </w:r>
      <w:proofErr w:type="spellEnd"/>
      <w:r w:rsidRPr="0091301A">
        <w:rPr>
          <w:rFonts w:eastAsia="Calibri"/>
          <w:sz w:val="24"/>
          <w:szCs w:val="24"/>
          <w:lang w:bidi="en-US"/>
        </w:rPr>
        <w:t xml:space="preserve"> experience of </w:t>
      </w:r>
      <w:proofErr w:type="spellStart"/>
      <w:r w:rsidRPr="0091301A">
        <w:rPr>
          <w:rFonts w:eastAsia="Calibri"/>
          <w:sz w:val="24"/>
          <w:szCs w:val="24"/>
          <w:lang w:bidi="en-US"/>
        </w:rPr>
        <w:t>Hôpital</w:t>
      </w:r>
      <w:proofErr w:type="spellEnd"/>
      <w:r w:rsidRPr="0091301A">
        <w:rPr>
          <w:rFonts w:eastAsia="Calibri"/>
          <w:sz w:val="24"/>
          <w:szCs w:val="24"/>
          <w:lang w:bidi="en-US"/>
        </w:rPr>
        <w:t xml:space="preserve"> Albert Schweitzer.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C9326E" w:rsidRPr="0091301A">
        <w:rPr>
          <w:rFonts w:eastAsia="Calibri"/>
          <w:sz w:val="24"/>
          <w:szCs w:val="24"/>
          <w:lang w:val="uk-UA" w:bidi="en-US"/>
        </w:rPr>
        <w:t xml:space="preserve">, </w:t>
      </w:r>
      <w:r w:rsidRPr="0091301A">
        <w:rPr>
          <w:rFonts w:eastAsia="Calibri"/>
          <w:sz w:val="24"/>
          <w:szCs w:val="24"/>
          <w:lang w:bidi="en-US"/>
        </w:rPr>
        <w:t>2001</w:t>
      </w:r>
      <w:r w:rsidR="00C9326E" w:rsidRPr="0091301A">
        <w:rPr>
          <w:rFonts w:eastAsia="Calibri"/>
          <w:sz w:val="24"/>
          <w:szCs w:val="24"/>
          <w:lang w:val="uk-UA" w:bidi="en-US"/>
        </w:rPr>
        <w:t xml:space="preserve">, </w:t>
      </w:r>
      <w:r w:rsidRPr="0091301A">
        <w:rPr>
          <w:rFonts w:eastAsia="Calibri"/>
          <w:sz w:val="24"/>
          <w:szCs w:val="24"/>
          <w:lang w:bidi="en-US"/>
        </w:rPr>
        <w:t>5(2):</w:t>
      </w:r>
      <w:r w:rsidR="00C9326E" w:rsidRPr="0091301A">
        <w:rPr>
          <w:rFonts w:eastAsia="Calibri"/>
          <w:sz w:val="24"/>
          <w:szCs w:val="24"/>
          <w:lang w:val="uk-UA" w:bidi="en-US"/>
        </w:rPr>
        <w:t xml:space="preserve"> </w:t>
      </w:r>
      <w:r w:rsidRPr="0091301A">
        <w:rPr>
          <w:rFonts w:eastAsia="Calibri"/>
          <w:sz w:val="24"/>
          <w:szCs w:val="24"/>
          <w:lang w:bidi="en-US"/>
        </w:rPr>
        <w:t>137–</w:t>
      </w:r>
      <w:r w:rsidR="00C9326E" w:rsidRPr="0091301A">
        <w:rPr>
          <w:rFonts w:eastAsia="Calibri"/>
          <w:sz w:val="24"/>
          <w:szCs w:val="24"/>
          <w:lang w:val="uk-UA" w:bidi="en-US"/>
        </w:rPr>
        <w:t>1</w:t>
      </w:r>
      <w:r w:rsidRPr="0091301A">
        <w:rPr>
          <w:rFonts w:eastAsia="Calibri"/>
          <w:sz w:val="24"/>
          <w:szCs w:val="24"/>
          <w:lang w:bidi="en-US"/>
        </w:rPr>
        <w:t>41.</w:t>
      </w:r>
    </w:p>
    <w:p w14:paraId="529A9D54" w14:textId="552BCD15"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lastRenderedPageBreak/>
        <w:t>Pungrassami</w:t>
      </w:r>
      <w:proofErr w:type="spellEnd"/>
      <w:r w:rsidRPr="0091301A">
        <w:rPr>
          <w:rFonts w:eastAsia="Calibri"/>
          <w:sz w:val="24"/>
          <w:szCs w:val="24"/>
          <w:lang w:bidi="en-US"/>
        </w:rPr>
        <w:t xml:space="preserve"> P, Johnsen SP, </w:t>
      </w:r>
      <w:proofErr w:type="spellStart"/>
      <w:r w:rsidRPr="0091301A">
        <w:rPr>
          <w:rFonts w:eastAsia="Calibri"/>
          <w:sz w:val="24"/>
          <w:szCs w:val="24"/>
          <w:lang w:bidi="en-US"/>
        </w:rPr>
        <w:t>Chongsuvivatwong</w:t>
      </w:r>
      <w:proofErr w:type="spellEnd"/>
      <w:r w:rsidRPr="0091301A">
        <w:rPr>
          <w:rFonts w:eastAsia="Calibri"/>
          <w:sz w:val="24"/>
          <w:szCs w:val="24"/>
          <w:lang w:bidi="en-US"/>
        </w:rPr>
        <w:t xml:space="preserve"> V, Olsen J. Has directly observed treatment</w:t>
      </w:r>
      <w:r w:rsidR="006176F4" w:rsidRPr="0091301A">
        <w:rPr>
          <w:rFonts w:eastAsia="Calibri"/>
          <w:sz w:val="24"/>
          <w:szCs w:val="24"/>
          <w:lang w:bidi="en-US"/>
        </w:rPr>
        <w:t xml:space="preserve"> </w:t>
      </w:r>
      <w:r w:rsidRPr="0091301A">
        <w:rPr>
          <w:rFonts w:eastAsia="Calibri"/>
          <w:sz w:val="24"/>
          <w:szCs w:val="24"/>
          <w:lang w:bidi="en-US"/>
        </w:rPr>
        <w:t xml:space="preserve">improved outcomes for patients with tuberculosis in southern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Trop Med Int Health</w:t>
      </w:r>
      <w:r w:rsidR="00C9326E" w:rsidRPr="0091301A">
        <w:rPr>
          <w:rFonts w:eastAsia="Calibri"/>
          <w:sz w:val="24"/>
          <w:szCs w:val="24"/>
          <w:lang w:val="uk-UA" w:bidi="en-US"/>
        </w:rPr>
        <w:t xml:space="preserve">, </w:t>
      </w:r>
      <w:r w:rsidRPr="0091301A">
        <w:rPr>
          <w:rFonts w:eastAsia="Calibri"/>
          <w:sz w:val="24"/>
          <w:szCs w:val="24"/>
          <w:lang w:bidi="en-US"/>
        </w:rPr>
        <w:t>2002</w:t>
      </w:r>
      <w:r w:rsidR="00C9326E" w:rsidRPr="0091301A">
        <w:rPr>
          <w:rFonts w:eastAsia="Calibri"/>
          <w:sz w:val="24"/>
          <w:szCs w:val="24"/>
          <w:lang w:val="uk-UA" w:bidi="en-US"/>
        </w:rPr>
        <w:t xml:space="preserve">, </w:t>
      </w:r>
      <w:r w:rsidRPr="0091301A">
        <w:rPr>
          <w:rFonts w:eastAsia="Calibri"/>
          <w:sz w:val="24"/>
          <w:szCs w:val="24"/>
          <w:lang w:bidi="en-US"/>
        </w:rPr>
        <w:t>7(3):</w:t>
      </w:r>
      <w:r w:rsidR="00C9326E" w:rsidRPr="0091301A">
        <w:rPr>
          <w:rFonts w:eastAsia="Calibri"/>
          <w:sz w:val="24"/>
          <w:szCs w:val="24"/>
          <w:lang w:val="uk-UA" w:bidi="en-US"/>
        </w:rPr>
        <w:t xml:space="preserve"> </w:t>
      </w:r>
      <w:r w:rsidRPr="0091301A">
        <w:rPr>
          <w:rFonts w:eastAsia="Calibri"/>
          <w:sz w:val="24"/>
          <w:szCs w:val="24"/>
          <w:lang w:bidi="en-US"/>
        </w:rPr>
        <w:t>271–</w:t>
      </w:r>
      <w:r w:rsidR="00C9326E" w:rsidRPr="0091301A">
        <w:rPr>
          <w:rFonts w:eastAsia="Calibri"/>
          <w:sz w:val="24"/>
          <w:szCs w:val="24"/>
          <w:lang w:val="uk-UA" w:bidi="en-US"/>
        </w:rPr>
        <w:t>27</w:t>
      </w:r>
      <w:r w:rsidRPr="0091301A">
        <w:rPr>
          <w:rFonts w:eastAsia="Calibri"/>
          <w:sz w:val="24"/>
          <w:szCs w:val="24"/>
          <w:lang w:bidi="en-US"/>
        </w:rPr>
        <w:t>9.</w:t>
      </w:r>
    </w:p>
    <w:p w14:paraId="10928B44" w14:textId="132E94FB"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Jasmer</w:t>
      </w:r>
      <w:proofErr w:type="spellEnd"/>
      <w:r w:rsidRPr="0091301A">
        <w:rPr>
          <w:rFonts w:eastAsia="Calibri"/>
          <w:sz w:val="24"/>
          <w:szCs w:val="24"/>
          <w:lang w:bidi="en-US"/>
        </w:rPr>
        <w:t xml:space="preserve"> RM, Seaman CB, Gonzalez LC, Kawamura LM, Osmond DH, Daley CL. Tuberculosis</w:t>
      </w:r>
      <w:r w:rsidR="006176F4" w:rsidRPr="0091301A">
        <w:rPr>
          <w:rFonts w:eastAsia="Calibri"/>
          <w:sz w:val="24"/>
          <w:szCs w:val="24"/>
          <w:lang w:bidi="en-US"/>
        </w:rPr>
        <w:t xml:space="preserve"> </w:t>
      </w:r>
      <w:r w:rsidRPr="0091301A">
        <w:rPr>
          <w:rFonts w:eastAsia="Calibri"/>
          <w:sz w:val="24"/>
          <w:szCs w:val="24"/>
          <w:lang w:bidi="en-US"/>
        </w:rPr>
        <w:t xml:space="preserve">treatment outcomes: directly observed therapy compared with self-administered therapy. </w:t>
      </w:r>
      <w:r w:rsidRPr="0091301A">
        <w:rPr>
          <w:rFonts w:eastAsia="Calibri"/>
          <w:i/>
          <w:sz w:val="24"/>
          <w:szCs w:val="24"/>
          <w:lang w:bidi="en-US"/>
        </w:rPr>
        <w:t>Am J</w:t>
      </w:r>
      <w:r w:rsidR="006176F4" w:rsidRPr="0091301A">
        <w:rPr>
          <w:rFonts w:eastAsia="Calibri"/>
          <w:i/>
          <w:sz w:val="24"/>
          <w:szCs w:val="24"/>
          <w:lang w:bidi="en-US"/>
        </w:rPr>
        <w:t xml:space="preserve"> </w:t>
      </w:r>
      <w:r w:rsidRPr="0091301A">
        <w:rPr>
          <w:rFonts w:eastAsia="Calibri"/>
          <w:i/>
          <w:sz w:val="24"/>
          <w:szCs w:val="24"/>
          <w:lang w:bidi="en-US"/>
        </w:rPr>
        <w:t xml:space="preserve">Respir </w:t>
      </w:r>
      <w:proofErr w:type="spellStart"/>
      <w:r w:rsidRPr="0091301A">
        <w:rPr>
          <w:rFonts w:eastAsia="Calibri"/>
          <w:i/>
          <w:sz w:val="24"/>
          <w:szCs w:val="24"/>
          <w:lang w:bidi="en-US"/>
        </w:rPr>
        <w:t>Crit</w:t>
      </w:r>
      <w:proofErr w:type="spellEnd"/>
      <w:r w:rsidRPr="0091301A">
        <w:rPr>
          <w:rFonts w:eastAsia="Calibri"/>
          <w:i/>
          <w:sz w:val="24"/>
          <w:szCs w:val="24"/>
          <w:lang w:bidi="en-US"/>
        </w:rPr>
        <w:t xml:space="preserve"> Care Med</w:t>
      </w:r>
      <w:r w:rsidR="00C9326E" w:rsidRPr="0091301A">
        <w:rPr>
          <w:rFonts w:eastAsia="Calibri"/>
          <w:sz w:val="24"/>
          <w:szCs w:val="24"/>
          <w:lang w:val="uk-UA" w:bidi="en-US"/>
        </w:rPr>
        <w:t xml:space="preserve">, </w:t>
      </w:r>
      <w:r w:rsidRPr="0091301A">
        <w:rPr>
          <w:rFonts w:eastAsia="Calibri"/>
          <w:sz w:val="24"/>
          <w:szCs w:val="24"/>
          <w:lang w:bidi="en-US"/>
        </w:rPr>
        <w:t>2004</w:t>
      </w:r>
      <w:r w:rsidR="00C9326E" w:rsidRPr="0091301A">
        <w:rPr>
          <w:rFonts w:eastAsia="Calibri"/>
          <w:sz w:val="24"/>
          <w:szCs w:val="24"/>
          <w:lang w:val="uk-UA" w:bidi="en-US"/>
        </w:rPr>
        <w:t xml:space="preserve">, </w:t>
      </w:r>
      <w:r w:rsidRPr="0091301A">
        <w:rPr>
          <w:rFonts w:eastAsia="Calibri"/>
          <w:sz w:val="24"/>
          <w:szCs w:val="24"/>
          <w:lang w:bidi="en-US"/>
        </w:rPr>
        <w:t>170(5):</w:t>
      </w:r>
      <w:r w:rsidR="00C9326E" w:rsidRPr="0091301A">
        <w:rPr>
          <w:rFonts w:eastAsia="Calibri"/>
          <w:sz w:val="24"/>
          <w:szCs w:val="24"/>
          <w:lang w:val="uk-UA" w:bidi="en-US"/>
        </w:rPr>
        <w:t xml:space="preserve"> </w:t>
      </w:r>
      <w:r w:rsidRPr="0091301A">
        <w:rPr>
          <w:rFonts w:eastAsia="Calibri"/>
          <w:sz w:val="24"/>
          <w:szCs w:val="24"/>
          <w:lang w:bidi="en-US"/>
        </w:rPr>
        <w:t>561–</w:t>
      </w:r>
      <w:r w:rsidR="00C9326E" w:rsidRPr="0091301A">
        <w:rPr>
          <w:rFonts w:eastAsia="Calibri"/>
          <w:sz w:val="24"/>
          <w:szCs w:val="24"/>
          <w:lang w:val="uk-UA" w:bidi="en-US"/>
        </w:rPr>
        <w:t>56</w:t>
      </w:r>
      <w:r w:rsidRPr="0091301A">
        <w:rPr>
          <w:rFonts w:eastAsia="Calibri"/>
          <w:sz w:val="24"/>
          <w:szCs w:val="24"/>
          <w:lang w:bidi="en-US"/>
        </w:rPr>
        <w:t>6.</w:t>
      </w:r>
    </w:p>
    <w:p w14:paraId="60F56AD2" w14:textId="3151127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Cavalcante SC, Soares ECC, Pacheco AGF, </w:t>
      </w:r>
      <w:proofErr w:type="spellStart"/>
      <w:r w:rsidRPr="0091301A">
        <w:rPr>
          <w:rFonts w:eastAsia="Calibri"/>
          <w:sz w:val="24"/>
          <w:szCs w:val="24"/>
          <w:lang w:bidi="en-US"/>
        </w:rPr>
        <w:t>Chaisson</w:t>
      </w:r>
      <w:proofErr w:type="spellEnd"/>
      <w:r w:rsidRPr="0091301A">
        <w:rPr>
          <w:rFonts w:eastAsia="Calibri"/>
          <w:sz w:val="24"/>
          <w:szCs w:val="24"/>
          <w:lang w:bidi="en-US"/>
        </w:rPr>
        <w:t xml:space="preserve"> RE, </w:t>
      </w:r>
      <w:proofErr w:type="spellStart"/>
      <w:r w:rsidRPr="0091301A">
        <w:rPr>
          <w:rFonts w:eastAsia="Calibri"/>
          <w:sz w:val="24"/>
          <w:szCs w:val="24"/>
          <w:lang w:bidi="en-US"/>
        </w:rPr>
        <w:t>Durovni</w:t>
      </w:r>
      <w:proofErr w:type="spellEnd"/>
      <w:r w:rsidRPr="0091301A">
        <w:rPr>
          <w:rFonts w:eastAsia="Calibri"/>
          <w:sz w:val="24"/>
          <w:szCs w:val="24"/>
          <w:lang w:bidi="en-US"/>
        </w:rPr>
        <w:t xml:space="preserve"> B; DOTS Expansion Team.</w:t>
      </w:r>
      <w:r w:rsidR="006176F4" w:rsidRPr="0091301A">
        <w:rPr>
          <w:rFonts w:eastAsia="Calibri"/>
          <w:sz w:val="24"/>
          <w:szCs w:val="24"/>
          <w:lang w:bidi="en-US"/>
        </w:rPr>
        <w:t xml:space="preserve"> </w:t>
      </w:r>
      <w:r w:rsidRPr="0091301A">
        <w:rPr>
          <w:rFonts w:eastAsia="Calibri"/>
          <w:sz w:val="24"/>
          <w:szCs w:val="24"/>
          <w:lang w:bidi="en-US"/>
        </w:rPr>
        <w:t xml:space="preserve">Community DOT for tuberculosis in a Brazilian favela: comparison with a clinic model. </w:t>
      </w:r>
      <w:r w:rsidRPr="0091301A">
        <w:rPr>
          <w:rFonts w:eastAsia="Calibri"/>
          <w:i/>
          <w:sz w:val="24"/>
          <w:szCs w:val="24"/>
          <w:lang w:bidi="en-US"/>
        </w:rPr>
        <w:t>Int J</w:t>
      </w:r>
      <w:r w:rsidR="006176F4" w:rsidRPr="0091301A">
        <w:rPr>
          <w:rFonts w:eastAsia="Calibri"/>
          <w:i/>
          <w:sz w:val="24"/>
          <w:szCs w:val="24"/>
          <w:lang w:bidi="en-US"/>
        </w:rPr>
        <w:t xml:space="preserve">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C9326E" w:rsidRPr="0091301A">
        <w:rPr>
          <w:rFonts w:eastAsia="Calibri"/>
          <w:sz w:val="24"/>
          <w:szCs w:val="24"/>
          <w:lang w:val="uk-UA" w:bidi="en-US"/>
        </w:rPr>
        <w:t xml:space="preserve">, </w:t>
      </w:r>
      <w:r w:rsidRPr="0091301A">
        <w:rPr>
          <w:rFonts w:eastAsia="Calibri"/>
          <w:sz w:val="24"/>
          <w:szCs w:val="24"/>
          <w:lang w:bidi="en-US"/>
        </w:rPr>
        <w:t>2007</w:t>
      </w:r>
      <w:r w:rsidR="00C9326E" w:rsidRPr="0091301A">
        <w:rPr>
          <w:rFonts w:eastAsia="Calibri"/>
          <w:sz w:val="24"/>
          <w:szCs w:val="24"/>
          <w:lang w:val="uk-UA" w:bidi="en-US"/>
        </w:rPr>
        <w:t xml:space="preserve">, </w:t>
      </w:r>
      <w:r w:rsidRPr="0091301A">
        <w:rPr>
          <w:rFonts w:eastAsia="Calibri"/>
          <w:sz w:val="24"/>
          <w:szCs w:val="24"/>
          <w:lang w:bidi="en-US"/>
        </w:rPr>
        <w:t>11(5):</w:t>
      </w:r>
      <w:r w:rsidR="00C9326E" w:rsidRPr="0091301A">
        <w:rPr>
          <w:rFonts w:eastAsia="Calibri"/>
          <w:sz w:val="24"/>
          <w:szCs w:val="24"/>
          <w:lang w:val="uk-UA" w:bidi="en-US"/>
        </w:rPr>
        <w:t xml:space="preserve"> </w:t>
      </w:r>
      <w:r w:rsidRPr="0091301A">
        <w:rPr>
          <w:rFonts w:eastAsia="Calibri"/>
          <w:sz w:val="24"/>
          <w:szCs w:val="24"/>
          <w:lang w:bidi="en-US"/>
        </w:rPr>
        <w:t>544–</w:t>
      </w:r>
      <w:r w:rsidR="00C9326E" w:rsidRPr="0091301A">
        <w:rPr>
          <w:rFonts w:eastAsia="Calibri"/>
          <w:sz w:val="24"/>
          <w:szCs w:val="24"/>
          <w:lang w:val="uk-UA" w:bidi="en-US"/>
        </w:rPr>
        <w:t>54</w:t>
      </w:r>
      <w:r w:rsidRPr="0091301A">
        <w:rPr>
          <w:rFonts w:eastAsia="Calibri"/>
          <w:sz w:val="24"/>
          <w:szCs w:val="24"/>
          <w:lang w:bidi="en-US"/>
        </w:rPr>
        <w:t>9.</w:t>
      </w:r>
    </w:p>
    <w:p w14:paraId="420FE031" w14:textId="004A7E65"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Radilla</w:t>
      </w:r>
      <w:proofErr w:type="spellEnd"/>
      <w:r w:rsidRPr="0091301A">
        <w:rPr>
          <w:rFonts w:eastAsia="Calibri"/>
          <w:sz w:val="24"/>
          <w:szCs w:val="24"/>
          <w:lang w:bidi="en-US"/>
        </w:rPr>
        <w:t xml:space="preserve">-Chávez P, </w:t>
      </w:r>
      <w:proofErr w:type="spellStart"/>
      <w:r w:rsidRPr="0091301A">
        <w:rPr>
          <w:rFonts w:eastAsia="Calibri"/>
          <w:sz w:val="24"/>
          <w:szCs w:val="24"/>
          <w:lang w:bidi="en-US"/>
        </w:rPr>
        <w:t>Laniado-Laborín</w:t>
      </w:r>
      <w:proofErr w:type="spellEnd"/>
      <w:r w:rsidRPr="0091301A">
        <w:rPr>
          <w:rFonts w:eastAsia="Calibri"/>
          <w:sz w:val="24"/>
          <w:szCs w:val="24"/>
          <w:lang w:bidi="en-US"/>
        </w:rPr>
        <w:t xml:space="preserve"> R. Results of directly observed treatment for tuberculosis</w:t>
      </w:r>
      <w:r w:rsidR="006176F4" w:rsidRPr="0091301A">
        <w:rPr>
          <w:rFonts w:eastAsia="Calibri"/>
          <w:sz w:val="24"/>
          <w:szCs w:val="24"/>
          <w:lang w:bidi="en-US"/>
        </w:rPr>
        <w:t xml:space="preserve"> </w:t>
      </w:r>
      <w:r w:rsidRPr="0091301A">
        <w:rPr>
          <w:rFonts w:eastAsia="Calibri"/>
          <w:sz w:val="24"/>
          <w:szCs w:val="24"/>
          <w:lang w:bidi="en-US"/>
        </w:rPr>
        <w:t xml:space="preserve">in Ensenada, Mexico. Not all DOTS programs are created equally.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B04CBC" w:rsidRPr="0091301A">
        <w:rPr>
          <w:rFonts w:eastAsia="Calibri"/>
          <w:sz w:val="24"/>
          <w:szCs w:val="24"/>
          <w:lang w:val="uk-UA" w:bidi="en-US"/>
        </w:rPr>
        <w:t xml:space="preserve">, </w:t>
      </w:r>
      <w:r w:rsidRPr="0091301A">
        <w:rPr>
          <w:rFonts w:eastAsia="Calibri"/>
          <w:sz w:val="24"/>
          <w:szCs w:val="24"/>
          <w:lang w:bidi="en-US"/>
        </w:rPr>
        <w:t>2007</w:t>
      </w:r>
      <w:r w:rsidR="00B04CBC" w:rsidRPr="0091301A">
        <w:rPr>
          <w:rFonts w:eastAsia="Calibri"/>
          <w:sz w:val="24"/>
          <w:szCs w:val="24"/>
          <w:lang w:val="uk-UA" w:bidi="en-US"/>
        </w:rPr>
        <w:t xml:space="preserve">, </w:t>
      </w:r>
      <w:r w:rsidRPr="0091301A">
        <w:rPr>
          <w:rFonts w:eastAsia="Calibri"/>
          <w:sz w:val="24"/>
          <w:szCs w:val="24"/>
          <w:lang w:bidi="en-US"/>
        </w:rPr>
        <w:t>11(3):</w:t>
      </w:r>
      <w:r w:rsidR="00B04CBC" w:rsidRPr="0091301A">
        <w:rPr>
          <w:rFonts w:eastAsia="Calibri"/>
          <w:sz w:val="24"/>
          <w:szCs w:val="24"/>
          <w:lang w:val="uk-UA" w:bidi="en-US"/>
        </w:rPr>
        <w:t xml:space="preserve"> </w:t>
      </w:r>
      <w:r w:rsidRPr="0091301A">
        <w:rPr>
          <w:rFonts w:eastAsia="Calibri"/>
          <w:sz w:val="24"/>
          <w:szCs w:val="24"/>
          <w:lang w:bidi="en-US"/>
        </w:rPr>
        <w:t>289–</w:t>
      </w:r>
      <w:r w:rsidR="00B04CBC" w:rsidRPr="0091301A">
        <w:rPr>
          <w:rFonts w:eastAsia="Calibri"/>
          <w:sz w:val="24"/>
          <w:szCs w:val="24"/>
          <w:lang w:val="uk-UA" w:bidi="en-US"/>
        </w:rPr>
        <w:t>2</w:t>
      </w:r>
      <w:r w:rsidRPr="0091301A">
        <w:rPr>
          <w:rFonts w:eastAsia="Calibri"/>
          <w:sz w:val="24"/>
          <w:szCs w:val="24"/>
          <w:lang w:bidi="en-US"/>
        </w:rPr>
        <w:t>92.</w:t>
      </w:r>
    </w:p>
    <w:p w14:paraId="761892D6" w14:textId="4E6D73B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Anuwatnonthakate</w:t>
      </w:r>
      <w:proofErr w:type="spellEnd"/>
      <w:r w:rsidRPr="0091301A">
        <w:rPr>
          <w:rFonts w:eastAsia="Calibri"/>
          <w:sz w:val="24"/>
          <w:szCs w:val="24"/>
          <w:lang w:bidi="en-US"/>
        </w:rPr>
        <w:t xml:space="preserve"> A, </w:t>
      </w:r>
      <w:proofErr w:type="spellStart"/>
      <w:r w:rsidRPr="0091301A">
        <w:rPr>
          <w:rFonts w:eastAsia="Calibri"/>
          <w:sz w:val="24"/>
          <w:szCs w:val="24"/>
          <w:lang w:bidi="en-US"/>
        </w:rPr>
        <w:t>Limsomboon</w:t>
      </w:r>
      <w:proofErr w:type="spellEnd"/>
      <w:r w:rsidRPr="0091301A">
        <w:rPr>
          <w:rFonts w:eastAsia="Calibri"/>
          <w:sz w:val="24"/>
          <w:szCs w:val="24"/>
          <w:lang w:bidi="en-US"/>
        </w:rPr>
        <w:t xml:space="preserve"> P, </w:t>
      </w:r>
      <w:proofErr w:type="spellStart"/>
      <w:r w:rsidRPr="0091301A">
        <w:rPr>
          <w:rFonts w:eastAsia="Calibri"/>
          <w:sz w:val="24"/>
          <w:szCs w:val="24"/>
          <w:lang w:bidi="en-US"/>
        </w:rPr>
        <w:t>Nateniyom</w:t>
      </w:r>
      <w:proofErr w:type="spellEnd"/>
      <w:r w:rsidRPr="0091301A">
        <w:rPr>
          <w:rFonts w:eastAsia="Calibri"/>
          <w:sz w:val="24"/>
          <w:szCs w:val="24"/>
          <w:lang w:bidi="en-US"/>
        </w:rPr>
        <w:t xml:space="preserve"> S, </w:t>
      </w:r>
      <w:proofErr w:type="spellStart"/>
      <w:r w:rsidRPr="0091301A">
        <w:rPr>
          <w:rFonts w:eastAsia="Calibri"/>
          <w:sz w:val="24"/>
          <w:szCs w:val="24"/>
          <w:lang w:bidi="en-US"/>
        </w:rPr>
        <w:t>Wattanaamornkiat</w:t>
      </w:r>
      <w:proofErr w:type="spellEnd"/>
      <w:r w:rsidRPr="0091301A">
        <w:rPr>
          <w:rFonts w:eastAsia="Calibri"/>
          <w:sz w:val="24"/>
          <w:szCs w:val="24"/>
          <w:lang w:bidi="en-US"/>
        </w:rPr>
        <w:t xml:space="preserve"> W, </w:t>
      </w:r>
      <w:proofErr w:type="spellStart"/>
      <w:r w:rsidRPr="0091301A">
        <w:rPr>
          <w:rFonts w:eastAsia="Calibri"/>
          <w:sz w:val="24"/>
          <w:szCs w:val="24"/>
          <w:lang w:bidi="en-US"/>
        </w:rPr>
        <w:t>Komsakorn</w:t>
      </w:r>
      <w:proofErr w:type="spellEnd"/>
      <w:r w:rsidRPr="0091301A">
        <w:rPr>
          <w:rFonts w:eastAsia="Calibri"/>
          <w:sz w:val="24"/>
          <w:szCs w:val="24"/>
          <w:lang w:bidi="en-US"/>
        </w:rPr>
        <w:t xml:space="preserve"> S,</w:t>
      </w:r>
      <w:r w:rsidR="006176F4" w:rsidRPr="0091301A">
        <w:rPr>
          <w:rFonts w:eastAsia="Calibri"/>
          <w:sz w:val="24"/>
          <w:szCs w:val="24"/>
          <w:lang w:bidi="en-US"/>
        </w:rPr>
        <w:t xml:space="preserve"> </w:t>
      </w:r>
      <w:proofErr w:type="spellStart"/>
      <w:r w:rsidRPr="0091301A">
        <w:rPr>
          <w:rFonts w:eastAsia="Calibri"/>
          <w:sz w:val="24"/>
          <w:szCs w:val="24"/>
          <w:lang w:bidi="en-US"/>
        </w:rPr>
        <w:t>Moolphate</w:t>
      </w:r>
      <w:proofErr w:type="spellEnd"/>
      <w:r w:rsidRPr="0091301A">
        <w:rPr>
          <w:rFonts w:eastAsia="Calibri"/>
          <w:sz w:val="24"/>
          <w:szCs w:val="24"/>
          <w:lang w:bidi="en-US"/>
        </w:rPr>
        <w:t xml:space="preserve"> S</w:t>
      </w:r>
      <w:r w:rsidR="00E90AEB" w:rsidRPr="0091301A">
        <w:rPr>
          <w:rFonts w:eastAsia="Calibri"/>
          <w:sz w:val="24"/>
          <w:szCs w:val="24"/>
          <w:lang w:bidi="en-US"/>
        </w:rPr>
        <w:t xml:space="preserve"> et al</w:t>
      </w:r>
      <w:r w:rsidRPr="0091301A">
        <w:rPr>
          <w:rFonts w:eastAsia="Calibri"/>
          <w:sz w:val="24"/>
          <w:szCs w:val="24"/>
          <w:lang w:bidi="en-US"/>
        </w:rPr>
        <w:t>. Directly observed therapy and improved tuberculosis treatment outcomes in</w:t>
      </w:r>
      <w:r w:rsidR="006176F4" w:rsidRPr="0091301A">
        <w:rPr>
          <w:rFonts w:eastAsia="Calibri"/>
          <w:sz w:val="24"/>
          <w:szCs w:val="24"/>
          <w:lang w:bidi="en-US"/>
        </w:rPr>
        <w:t xml:space="preserve"> Thailand</w:t>
      </w:r>
      <w:r w:rsidRPr="0091301A">
        <w:rPr>
          <w:rFonts w:eastAsia="Calibri"/>
          <w:sz w:val="24"/>
          <w:szCs w:val="24"/>
          <w:lang w:bidi="en-US"/>
        </w:rPr>
        <w:t xml:space="preserve">.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B04CBC" w:rsidRPr="0091301A">
        <w:rPr>
          <w:rFonts w:eastAsia="Calibri"/>
          <w:sz w:val="24"/>
          <w:szCs w:val="24"/>
          <w:lang w:val="uk-UA" w:bidi="en-US"/>
        </w:rPr>
        <w:t xml:space="preserve">, </w:t>
      </w:r>
      <w:r w:rsidRPr="0091301A">
        <w:rPr>
          <w:rFonts w:eastAsia="Calibri"/>
          <w:sz w:val="24"/>
          <w:szCs w:val="24"/>
          <w:lang w:bidi="en-US"/>
        </w:rPr>
        <w:t>2008</w:t>
      </w:r>
      <w:r w:rsidR="00B04CBC" w:rsidRPr="0091301A">
        <w:rPr>
          <w:rFonts w:eastAsia="Calibri"/>
          <w:sz w:val="24"/>
          <w:szCs w:val="24"/>
          <w:lang w:val="uk-UA" w:bidi="en-US"/>
        </w:rPr>
        <w:t xml:space="preserve">, </w:t>
      </w:r>
      <w:r w:rsidRPr="0091301A">
        <w:rPr>
          <w:rFonts w:eastAsia="Calibri"/>
          <w:sz w:val="24"/>
          <w:szCs w:val="24"/>
          <w:lang w:bidi="en-US"/>
        </w:rPr>
        <w:t>3(8):</w:t>
      </w:r>
      <w:r w:rsidR="00B04CBC" w:rsidRPr="0091301A">
        <w:rPr>
          <w:rFonts w:eastAsia="Calibri"/>
          <w:sz w:val="24"/>
          <w:szCs w:val="24"/>
          <w:lang w:val="uk-UA" w:bidi="en-US"/>
        </w:rPr>
        <w:t xml:space="preserve"> </w:t>
      </w:r>
      <w:r w:rsidRPr="0091301A">
        <w:rPr>
          <w:rFonts w:eastAsia="Calibri"/>
          <w:sz w:val="24"/>
          <w:szCs w:val="24"/>
          <w:lang w:bidi="en-US"/>
        </w:rPr>
        <w:t>e3089.</w:t>
      </w:r>
    </w:p>
    <w:p w14:paraId="27C6102F" w14:textId="1C2A546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Kapella</w:t>
      </w:r>
      <w:proofErr w:type="spellEnd"/>
      <w:r w:rsidRPr="0091301A">
        <w:rPr>
          <w:rFonts w:eastAsia="Calibri"/>
          <w:sz w:val="24"/>
          <w:szCs w:val="24"/>
          <w:lang w:bidi="en-US"/>
        </w:rPr>
        <w:t xml:space="preserve"> BK, </w:t>
      </w:r>
      <w:proofErr w:type="spellStart"/>
      <w:r w:rsidRPr="0091301A">
        <w:rPr>
          <w:rFonts w:eastAsia="Calibri"/>
          <w:sz w:val="24"/>
          <w:szCs w:val="24"/>
          <w:lang w:bidi="en-US"/>
        </w:rPr>
        <w:t>Anuwatnonthakate</w:t>
      </w:r>
      <w:proofErr w:type="spellEnd"/>
      <w:r w:rsidRPr="0091301A">
        <w:rPr>
          <w:rFonts w:eastAsia="Calibri"/>
          <w:sz w:val="24"/>
          <w:szCs w:val="24"/>
          <w:lang w:bidi="en-US"/>
        </w:rPr>
        <w:t xml:space="preserve"> A, </w:t>
      </w:r>
      <w:proofErr w:type="spellStart"/>
      <w:r w:rsidRPr="0091301A">
        <w:rPr>
          <w:rFonts w:eastAsia="Calibri"/>
          <w:sz w:val="24"/>
          <w:szCs w:val="24"/>
          <w:lang w:bidi="en-US"/>
        </w:rPr>
        <w:t>Komsakorn</w:t>
      </w:r>
      <w:proofErr w:type="spellEnd"/>
      <w:r w:rsidRPr="0091301A">
        <w:rPr>
          <w:rFonts w:eastAsia="Calibri"/>
          <w:sz w:val="24"/>
          <w:szCs w:val="24"/>
          <w:lang w:bidi="en-US"/>
        </w:rPr>
        <w:t xml:space="preserve"> S, </w:t>
      </w:r>
      <w:proofErr w:type="spellStart"/>
      <w:r w:rsidRPr="0091301A">
        <w:rPr>
          <w:rFonts w:eastAsia="Calibri"/>
          <w:sz w:val="24"/>
          <w:szCs w:val="24"/>
          <w:lang w:bidi="en-US"/>
        </w:rPr>
        <w:t>Moolphate</w:t>
      </w:r>
      <w:proofErr w:type="spellEnd"/>
      <w:r w:rsidRPr="0091301A">
        <w:rPr>
          <w:rFonts w:eastAsia="Calibri"/>
          <w:sz w:val="24"/>
          <w:szCs w:val="24"/>
          <w:lang w:bidi="en-US"/>
        </w:rPr>
        <w:t xml:space="preserve"> S, </w:t>
      </w:r>
      <w:proofErr w:type="spellStart"/>
      <w:r w:rsidRPr="0091301A">
        <w:rPr>
          <w:rFonts w:eastAsia="Calibri"/>
          <w:sz w:val="24"/>
          <w:szCs w:val="24"/>
          <w:lang w:bidi="en-US"/>
        </w:rPr>
        <w:t>Charusuntonsri</w:t>
      </w:r>
      <w:proofErr w:type="spellEnd"/>
      <w:r w:rsidRPr="0091301A">
        <w:rPr>
          <w:rFonts w:eastAsia="Calibri"/>
          <w:sz w:val="24"/>
          <w:szCs w:val="24"/>
          <w:lang w:bidi="en-US"/>
        </w:rPr>
        <w:t xml:space="preserve"> P, </w:t>
      </w:r>
      <w:proofErr w:type="spellStart"/>
      <w:r w:rsidRPr="0091301A">
        <w:rPr>
          <w:rFonts w:eastAsia="Calibri"/>
          <w:sz w:val="24"/>
          <w:szCs w:val="24"/>
          <w:lang w:bidi="en-US"/>
        </w:rPr>
        <w:t>Limsomboon</w:t>
      </w:r>
      <w:proofErr w:type="spellEnd"/>
      <w:r w:rsidR="006176F4" w:rsidRPr="0091301A">
        <w:rPr>
          <w:rFonts w:eastAsia="Calibri"/>
          <w:sz w:val="24"/>
          <w:szCs w:val="24"/>
          <w:lang w:bidi="en-US"/>
        </w:rPr>
        <w:t xml:space="preserve"> </w:t>
      </w:r>
      <w:r w:rsidRPr="0091301A">
        <w:rPr>
          <w:rFonts w:eastAsia="Calibri"/>
          <w:sz w:val="24"/>
          <w:szCs w:val="24"/>
          <w:lang w:bidi="en-US"/>
        </w:rPr>
        <w:t>P</w:t>
      </w:r>
      <w:r w:rsidR="00E90AEB" w:rsidRPr="0091301A">
        <w:rPr>
          <w:rFonts w:eastAsia="Calibri"/>
          <w:sz w:val="24"/>
          <w:szCs w:val="24"/>
          <w:lang w:bidi="en-US"/>
        </w:rPr>
        <w:t xml:space="preserve"> et al</w:t>
      </w:r>
      <w:r w:rsidRPr="0091301A">
        <w:rPr>
          <w:rFonts w:eastAsia="Calibri"/>
          <w:sz w:val="24"/>
          <w:szCs w:val="24"/>
          <w:lang w:bidi="en-US"/>
        </w:rPr>
        <w:t>. Directly observed treatment is associated with reduced default among foreign tuberculosis</w:t>
      </w:r>
      <w:r w:rsidR="006176F4" w:rsidRPr="0091301A">
        <w:rPr>
          <w:rFonts w:eastAsia="Calibri"/>
          <w:sz w:val="24"/>
          <w:szCs w:val="24"/>
          <w:lang w:bidi="en-US"/>
        </w:rPr>
        <w:t xml:space="preserve"> </w:t>
      </w:r>
      <w:r w:rsidRPr="0091301A">
        <w:rPr>
          <w:rFonts w:eastAsia="Calibri"/>
          <w:sz w:val="24"/>
          <w:szCs w:val="24"/>
          <w:lang w:bidi="en-US"/>
        </w:rPr>
        <w:t xml:space="preserve">patients in Thailand.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B04CBC" w:rsidRPr="0091301A">
        <w:rPr>
          <w:rFonts w:eastAsia="Calibri"/>
          <w:sz w:val="24"/>
          <w:szCs w:val="24"/>
          <w:lang w:val="uk-UA" w:bidi="en-US"/>
        </w:rPr>
        <w:t xml:space="preserve">, </w:t>
      </w:r>
      <w:r w:rsidRPr="0091301A">
        <w:rPr>
          <w:rFonts w:eastAsia="Calibri"/>
          <w:sz w:val="24"/>
          <w:szCs w:val="24"/>
          <w:lang w:bidi="en-US"/>
        </w:rPr>
        <w:t>2009</w:t>
      </w:r>
      <w:r w:rsidR="00B04CBC" w:rsidRPr="0091301A">
        <w:rPr>
          <w:rFonts w:eastAsia="Calibri"/>
          <w:sz w:val="24"/>
          <w:szCs w:val="24"/>
          <w:lang w:val="uk-UA" w:bidi="en-US"/>
        </w:rPr>
        <w:t xml:space="preserve">, </w:t>
      </w:r>
      <w:r w:rsidRPr="0091301A">
        <w:rPr>
          <w:rFonts w:eastAsia="Calibri"/>
          <w:sz w:val="24"/>
          <w:szCs w:val="24"/>
          <w:lang w:bidi="en-US"/>
        </w:rPr>
        <w:t>13(2):</w:t>
      </w:r>
      <w:r w:rsidR="00B04CBC" w:rsidRPr="0091301A">
        <w:rPr>
          <w:rFonts w:eastAsia="Calibri"/>
          <w:sz w:val="24"/>
          <w:szCs w:val="24"/>
          <w:lang w:val="uk-UA" w:bidi="en-US"/>
        </w:rPr>
        <w:t xml:space="preserve"> </w:t>
      </w:r>
      <w:r w:rsidRPr="0091301A">
        <w:rPr>
          <w:rFonts w:eastAsia="Calibri"/>
          <w:sz w:val="24"/>
          <w:szCs w:val="24"/>
          <w:lang w:bidi="en-US"/>
        </w:rPr>
        <w:t>232–</w:t>
      </w:r>
      <w:r w:rsidR="00B04CBC" w:rsidRPr="0091301A">
        <w:rPr>
          <w:rFonts w:eastAsia="Calibri"/>
          <w:sz w:val="24"/>
          <w:szCs w:val="24"/>
          <w:lang w:val="uk-UA" w:bidi="en-US"/>
        </w:rPr>
        <w:t>23</w:t>
      </w:r>
      <w:r w:rsidRPr="0091301A">
        <w:rPr>
          <w:rFonts w:eastAsia="Calibri"/>
          <w:sz w:val="24"/>
          <w:szCs w:val="24"/>
          <w:lang w:bidi="en-US"/>
        </w:rPr>
        <w:t>7.</w:t>
      </w:r>
    </w:p>
    <w:p w14:paraId="74679909" w14:textId="03F966C2"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Vieira AA, Ribeiro SA. Compliance with tuberculosis treatment after the implementation of the</w:t>
      </w:r>
      <w:r w:rsidR="006176F4" w:rsidRPr="0091301A">
        <w:rPr>
          <w:rFonts w:eastAsia="Calibri"/>
          <w:sz w:val="24"/>
          <w:szCs w:val="24"/>
          <w:lang w:bidi="en-US"/>
        </w:rPr>
        <w:t xml:space="preserve"> </w:t>
      </w:r>
      <w:r w:rsidRPr="0091301A">
        <w:rPr>
          <w:rFonts w:eastAsia="Calibri"/>
          <w:sz w:val="24"/>
          <w:szCs w:val="24"/>
          <w:lang w:bidi="en-US"/>
        </w:rPr>
        <w:t xml:space="preserve">directly observed treatment, short-course strategy in the city of </w:t>
      </w:r>
      <w:proofErr w:type="spellStart"/>
      <w:r w:rsidRPr="0091301A">
        <w:rPr>
          <w:rFonts w:eastAsia="Calibri"/>
          <w:sz w:val="24"/>
          <w:szCs w:val="24"/>
          <w:lang w:bidi="en-US"/>
        </w:rPr>
        <w:t>Carapicuíba</w:t>
      </w:r>
      <w:proofErr w:type="spellEnd"/>
      <w:r w:rsidRPr="0091301A">
        <w:rPr>
          <w:rFonts w:eastAsia="Calibri"/>
          <w:sz w:val="24"/>
          <w:szCs w:val="24"/>
          <w:lang w:bidi="en-US"/>
        </w:rPr>
        <w:t xml:space="preserve">, Brazil. </w:t>
      </w:r>
      <w:r w:rsidRPr="0091301A">
        <w:rPr>
          <w:rFonts w:eastAsia="Calibri"/>
          <w:i/>
          <w:sz w:val="24"/>
          <w:szCs w:val="24"/>
          <w:lang w:bidi="en-US"/>
        </w:rPr>
        <w:t xml:space="preserve">J Bras </w:t>
      </w:r>
      <w:proofErr w:type="spellStart"/>
      <w:r w:rsidRPr="0091301A">
        <w:rPr>
          <w:rFonts w:eastAsia="Calibri"/>
          <w:i/>
          <w:sz w:val="24"/>
          <w:szCs w:val="24"/>
          <w:lang w:bidi="en-US"/>
        </w:rPr>
        <w:t>Pneumol</w:t>
      </w:r>
      <w:proofErr w:type="spellEnd"/>
      <w:r w:rsidR="00B04CBC" w:rsidRPr="0091301A">
        <w:rPr>
          <w:rFonts w:eastAsia="Calibri"/>
          <w:sz w:val="24"/>
          <w:szCs w:val="24"/>
          <w:lang w:val="uk-UA" w:bidi="en-US"/>
        </w:rPr>
        <w:t xml:space="preserve">, </w:t>
      </w:r>
      <w:r w:rsidRPr="0091301A">
        <w:rPr>
          <w:rFonts w:eastAsia="Calibri"/>
          <w:sz w:val="24"/>
          <w:szCs w:val="24"/>
          <w:lang w:bidi="en-US"/>
        </w:rPr>
        <w:t>2011</w:t>
      </w:r>
      <w:r w:rsidR="00B04CBC" w:rsidRPr="0091301A">
        <w:rPr>
          <w:rFonts w:eastAsia="Calibri"/>
          <w:sz w:val="24"/>
          <w:szCs w:val="24"/>
          <w:lang w:val="uk-UA" w:bidi="en-US"/>
        </w:rPr>
        <w:t xml:space="preserve">, </w:t>
      </w:r>
      <w:r w:rsidRPr="0091301A">
        <w:rPr>
          <w:rFonts w:eastAsia="Calibri"/>
          <w:sz w:val="24"/>
          <w:szCs w:val="24"/>
          <w:lang w:bidi="en-US"/>
        </w:rPr>
        <w:t>37:</w:t>
      </w:r>
      <w:r w:rsidR="00B04CBC" w:rsidRPr="0091301A">
        <w:rPr>
          <w:rFonts w:eastAsia="Calibri"/>
          <w:sz w:val="24"/>
          <w:szCs w:val="24"/>
          <w:lang w:val="uk-UA" w:bidi="en-US"/>
        </w:rPr>
        <w:t xml:space="preserve"> </w:t>
      </w:r>
      <w:r w:rsidRPr="0091301A">
        <w:rPr>
          <w:rFonts w:eastAsia="Calibri"/>
          <w:sz w:val="24"/>
          <w:szCs w:val="24"/>
          <w:lang w:bidi="en-US"/>
        </w:rPr>
        <w:t>223–</w:t>
      </w:r>
      <w:r w:rsidR="00B04CBC" w:rsidRPr="0091301A">
        <w:rPr>
          <w:rFonts w:eastAsia="Calibri"/>
          <w:sz w:val="24"/>
          <w:szCs w:val="24"/>
          <w:lang w:val="uk-UA" w:bidi="en-US"/>
        </w:rPr>
        <w:t>2</w:t>
      </w:r>
      <w:r w:rsidRPr="0091301A">
        <w:rPr>
          <w:rFonts w:eastAsia="Calibri"/>
          <w:sz w:val="24"/>
          <w:szCs w:val="24"/>
          <w:lang w:bidi="en-US"/>
        </w:rPr>
        <w:t>31.</w:t>
      </w:r>
    </w:p>
    <w:p w14:paraId="4566F6CA" w14:textId="2B471D7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Ong</w:t>
      </w:r>
      <w:r w:rsidR="00866F91" w:rsidRPr="0091301A">
        <w:rPr>
          <w:rFonts w:eastAsia="Calibri"/>
          <w:sz w:val="24"/>
          <w:szCs w:val="24"/>
          <w:lang w:bidi="en-US"/>
        </w:rPr>
        <w:t>’</w:t>
      </w:r>
      <w:r w:rsidRPr="0091301A">
        <w:rPr>
          <w:rFonts w:eastAsia="Calibri"/>
          <w:sz w:val="24"/>
          <w:szCs w:val="24"/>
          <w:lang w:bidi="en-US"/>
        </w:rPr>
        <w:t>ang</w:t>
      </w:r>
      <w:r w:rsidR="00866F91" w:rsidRPr="0091301A">
        <w:rPr>
          <w:rFonts w:eastAsia="Calibri"/>
          <w:sz w:val="24"/>
          <w:szCs w:val="24"/>
          <w:lang w:bidi="en-US"/>
        </w:rPr>
        <w:t>’</w:t>
      </w:r>
      <w:r w:rsidRPr="0091301A">
        <w:rPr>
          <w:rFonts w:eastAsia="Calibri"/>
          <w:sz w:val="24"/>
          <w:szCs w:val="24"/>
          <w:lang w:bidi="en-US"/>
        </w:rPr>
        <w:t>o</w:t>
      </w:r>
      <w:proofErr w:type="spellEnd"/>
      <w:r w:rsidRPr="0091301A">
        <w:rPr>
          <w:rFonts w:eastAsia="Calibri"/>
          <w:sz w:val="24"/>
          <w:szCs w:val="24"/>
          <w:lang w:bidi="en-US"/>
        </w:rPr>
        <w:t xml:space="preserve"> JR, </w:t>
      </w:r>
      <w:proofErr w:type="spellStart"/>
      <w:r w:rsidRPr="0091301A">
        <w:rPr>
          <w:rFonts w:eastAsia="Calibri"/>
          <w:sz w:val="24"/>
          <w:szCs w:val="24"/>
          <w:lang w:bidi="en-US"/>
        </w:rPr>
        <w:t>Mwachari</w:t>
      </w:r>
      <w:proofErr w:type="spellEnd"/>
      <w:r w:rsidRPr="0091301A">
        <w:rPr>
          <w:rFonts w:eastAsia="Calibri"/>
          <w:sz w:val="24"/>
          <w:szCs w:val="24"/>
          <w:lang w:bidi="en-US"/>
        </w:rPr>
        <w:t xml:space="preserve"> C, </w:t>
      </w:r>
      <w:proofErr w:type="spellStart"/>
      <w:r w:rsidRPr="0091301A">
        <w:rPr>
          <w:rFonts w:eastAsia="Calibri"/>
          <w:sz w:val="24"/>
          <w:szCs w:val="24"/>
          <w:lang w:bidi="en-US"/>
        </w:rPr>
        <w:t>Kipruto</w:t>
      </w:r>
      <w:proofErr w:type="spellEnd"/>
      <w:r w:rsidRPr="0091301A">
        <w:rPr>
          <w:rFonts w:eastAsia="Calibri"/>
          <w:sz w:val="24"/>
          <w:szCs w:val="24"/>
          <w:lang w:bidi="en-US"/>
        </w:rPr>
        <w:t xml:space="preserve"> H, Karanja S. The e</w:t>
      </w:r>
      <w:r w:rsidRPr="0091301A">
        <w:rPr>
          <w:rFonts w:ascii="Cambria Math" w:hAnsi="Cambria Math" w:cs="Cambria Math"/>
          <w:sz w:val="24"/>
          <w:szCs w:val="24"/>
          <w:lang w:bidi="en-US"/>
        </w:rPr>
        <w:t>ﬀ</w:t>
      </w:r>
      <w:r w:rsidRPr="0091301A">
        <w:rPr>
          <w:rFonts w:eastAsia="Calibri"/>
          <w:sz w:val="24"/>
          <w:szCs w:val="24"/>
          <w:lang w:bidi="en-US"/>
        </w:rPr>
        <w:t xml:space="preserve">ects on tuberculosis treatment adherence from utilizing community health workers: a comparison of selected rural and urban settings in Kenya.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9(2)</w:t>
      </w:r>
      <w:r w:rsidR="00B04CBC" w:rsidRPr="0091301A">
        <w:rPr>
          <w:rFonts w:eastAsia="Calibri"/>
          <w:sz w:val="24"/>
          <w:szCs w:val="24"/>
          <w:lang w:val="uk-UA" w:bidi="en-US"/>
        </w:rPr>
        <w:t xml:space="preserve">: </w:t>
      </w:r>
      <w:r w:rsidR="00B04CBC" w:rsidRPr="0091301A">
        <w:rPr>
          <w:rFonts w:eastAsia="Calibri"/>
          <w:sz w:val="24"/>
          <w:szCs w:val="24"/>
          <w:lang w:bidi="en-US"/>
        </w:rPr>
        <w:t>e88937</w:t>
      </w:r>
      <w:r w:rsidRPr="0091301A">
        <w:rPr>
          <w:rFonts w:eastAsia="Calibri"/>
          <w:sz w:val="24"/>
          <w:szCs w:val="24"/>
          <w:lang w:bidi="en-US"/>
        </w:rPr>
        <w:t>.</w:t>
      </w:r>
    </w:p>
    <w:p w14:paraId="1A167B6D" w14:textId="3502ADB1"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Das M, </w:t>
      </w:r>
      <w:proofErr w:type="spellStart"/>
      <w:r w:rsidRPr="0091301A">
        <w:rPr>
          <w:rFonts w:eastAsia="Calibri"/>
          <w:sz w:val="24"/>
          <w:szCs w:val="24"/>
          <w:lang w:bidi="en-US"/>
        </w:rPr>
        <w:t>Isaakidis</w:t>
      </w:r>
      <w:proofErr w:type="spellEnd"/>
      <w:r w:rsidRPr="0091301A">
        <w:rPr>
          <w:rFonts w:eastAsia="Calibri"/>
          <w:sz w:val="24"/>
          <w:szCs w:val="24"/>
          <w:lang w:bidi="en-US"/>
        </w:rPr>
        <w:t xml:space="preserve"> P, Armstrong E, </w:t>
      </w:r>
      <w:proofErr w:type="spellStart"/>
      <w:r w:rsidRPr="0091301A">
        <w:rPr>
          <w:rFonts w:eastAsia="Calibri"/>
          <w:sz w:val="24"/>
          <w:szCs w:val="24"/>
          <w:lang w:bidi="en-US"/>
        </w:rPr>
        <w:t>Gundipudi</w:t>
      </w:r>
      <w:proofErr w:type="spellEnd"/>
      <w:r w:rsidRPr="0091301A">
        <w:rPr>
          <w:rFonts w:eastAsia="Calibri"/>
          <w:sz w:val="24"/>
          <w:szCs w:val="24"/>
          <w:lang w:bidi="en-US"/>
        </w:rPr>
        <w:t xml:space="preserve"> NR, Babu RB, Qureshi IA</w:t>
      </w:r>
      <w:r w:rsidR="00E90AEB" w:rsidRPr="0091301A">
        <w:rPr>
          <w:rFonts w:eastAsia="Calibri"/>
          <w:sz w:val="24"/>
          <w:szCs w:val="24"/>
          <w:lang w:bidi="en-US"/>
        </w:rPr>
        <w:t xml:space="preserve"> et al</w:t>
      </w:r>
      <w:r w:rsidRPr="0091301A">
        <w:rPr>
          <w:rFonts w:eastAsia="Calibri"/>
          <w:sz w:val="24"/>
          <w:szCs w:val="24"/>
          <w:lang w:bidi="en-US"/>
        </w:rPr>
        <w:t xml:space="preserve">. Directly-observed and self-administered tuberculosis treatment in a chronic, low-intensity conﬂict setting in India. </w:t>
      </w:r>
      <w:proofErr w:type="spellStart"/>
      <w:r w:rsidRPr="0091301A">
        <w:rPr>
          <w:rFonts w:eastAsia="Calibri"/>
          <w:i/>
          <w:sz w:val="24"/>
          <w:szCs w:val="24"/>
          <w:lang w:bidi="en-US"/>
        </w:rPr>
        <w:t>PLoS</w:t>
      </w:r>
      <w:proofErr w:type="spellEnd"/>
      <w:r w:rsidR="006176F4" w:rsidRPr="0091301A">
        <w:rPr>
          <w:rFonts w:eastAsia="Calibri"/>
          <w:i/>
          <w:sz w:val="24"/>
          <w:szCs w:val="24"/>
          <w:lang w:bidi="en-US"/>
        </w:rPr>
        <w:t xml:space="preserve"> </w:t>
      </w:r>
      <w:r w:rsidRPr="0091301A">
        <w:rPr>
          <w:rFonts w:eastAsia="Calibri"/>
          <w:i/>
          <w:sz w:val="24"/>
          <w:szCs w:val="24"/>
          <w:lang w:bidi="en-US"/>
        </w:rPr>
        <w:t>One</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9(3):</w:t>
      </w:r>
      <w:r w:rsidR="00B04CBC" w:rsidRPr="0091301A">
        <w:rPr>
          <w:rFonts w:eastAsia="Calibri"/>
          <w:sz w:val="24"/>
          <w:szCs w:val="24"/>
          <w:lang w:val="uk-UA" w:bidi="en-US"/>
        </w:rPr>
        <w:t xml:space="preserve"> </w:t>
      </w:r>
      <w:r w:rsidRPr="0091301A">
        <w:rPr>
          <w:rFonts w:eastAsia="Calibri"/>
          <w:sz w:val="24"/>
          <w:szCs w:val="24"/>
          <w:lang w:bidi="en-US"/>
        </w:rPr>
        <w:t>e92131.</w:t>
      </w:r>
    </w:p>
    <w:p w14:paraId="6B89C87B" w14:textId="7B27CE42"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Alwood</w:t>
      </w:r>
      <w:proofErr w:type="spellEnd"/>
      <w:r w:rsidRPr="0091301A">
        <w:rPr>
          <w:rFonts w:eastAsia="Calibri"/>
          <w:sz w:val="24"/>
          <w:szCs w:val="24"/>
          <w:lang w:bidi="en-US"/>
        </w:rPr>
        <w:t xml:space="preserve"> K, </w:t>
      </w:r>
      <w:proofErr w:type="spellStart"/>
      <w:r w:rsidRPr="0091301A">
        <w:rPr>
          <w:rFonts w:eastAsia="Calibri"/>
          <w:sz w:val="24"/>
          <w:szCs w:val="24"/>
          <w:lang w:bidi="en-US"/>
        </w:rPr>
        <w:t>Keruly</w:t>
      </w:r>
      <w:proofErr w:type="spellEnd"/>
      <w:r w:rsidRPr="0091301A">
        <w:rPr>
          <w:rFonts w:eastAsia="Calibri"/>
          <w:sz w:val="24"/>
          <w:szCs w:val="24"/>
          <w:lang w:bidi="en-US"/>
        </w:rPr>
        <w:t xml:space="preserve"> J, Moore-Rice K, Stanton DL, </w:t>
      </w:r>
      <w:proofErr w:type="spellStart"/>
      <w:r w:rsidRPr="0091301A">
        <w:rPr>
          <w:rFonts w:eastAsia="Calibri"/>
          <w:sz w:val="24"/>
          <w:szCs w:val="24"/>
          <w:lang w:bidi="en-US"/>
        </w:rPr>
        <w:t>Chaulk</w:t>
      </w:r>
      <w:proofErr w:type="spellEnd"/>
      <w:r w:rsidRPr="0091301A">
        <w:rPr>
          <w:rFonts w:eastAsia="Calibri"/>
          <w:sz w:val="24"/>
          <w:szCs w:val="24"/>
          <w:lang w:bidi="en-US"/>
        </w:rPr>
        <w:t xml:space="preserve"> CP, </w:t>
      </w:r>
      <w:proofErr w:type="spellStart"/>
      <w:r w:rsidRPr="0091301A">
        <w:rPr>
          <w:rFonts w:eastAsia="Calibri"/>
          <w:sz w:val="24"/>
          <w:szCs w:val="24"/>
          <w:lang w:bidi="en-US"/>
        </w:rPr>
        <w:t>Chaisson</w:t>
      </w:r>
      <w:proofErr w:type="spellEnd"/>
      <w:r w:rsidRPr="0091301A">
        <w:rPr>
          <w:rFonts w:eastAsia="Calibri"/>
          <w:sz w:val="24"/>
          <w:szCs w:val="24"/>
          <w:lang w:bidi="en-US"/>
        </w:rPr>
        <w:t xml:space="preserve"> RE. E</w:t>
      </w:r>
      <w:r w:rsidRPr="0091301A">
        <w:rPr>
          <w:rFonts w:ascii="Cambria Math" w:hAnsi="Cambria Math" w:cs="Cambria Math"/>
          <w:sz w:val="24"/>
          <w:szCs w:val="24"/>
          <w:lang w:bidi="en-US"/>
        </w:rPr>
        <w:t>ﬀ</w:t>
      </w:r>
      <w:r w:rsidRPr="0091301A">
        <w:rPr>
          <w:rFonts w:eastAsia="Calibri"/>
          <w:sz w:val="24"/>
          <w:szCs w:val="24"/>
          <w:lang w:bidi="en-US"/>
        </w:rPr>
        <w:t>ectiveness of</w:t>
      </w:r>
      <w:r w:rsidR="006176F4" w:rsidRPr="0091301A">
        <w:rPr>
          <w:rFonts w:eastAsia="Calibri"/>
          <w:sz w:val="24"/>
          <w:szCs w:val="24"/>
          <w:lang w:bidi="en-US"/>
        </w:rPr>
        <w:t xml:space="preserve"> </w:t>
      </w:r>
      <w:r w:rsidRPr="0091301A">
        <w:rPr>
          <w:rFonts w:eastAsia="Calibri"/>
          <w:sz w:val="24"/>
          <w:szCs w:val="24"/>
          <w:lang w:bidi="en-US"/>
        </w:rPr>
        <w:t xml:space="preserve">supervised, intermittent therapy for tuberculosis in HIV-infected patients. </w:t>
      </w:r>
      <w:r w:rsidRPr="0091301A">
        <w:rPr>
          <w:rFonts w:eastAsia="Calibri"/>
          <w:i/>
          <w:sz w:val="24"/>
          <w:szCs w:val="24"/>
          <w:lang w:bidi="en-US"/>
        </w:rPr>
        <w:t>AIDS</w:t>
      </w:r>
      <w:r w:rsidR="00B04CBC" w:rsidRPr="0091301A">
        <w:rPr>
          <w:rFonts w:eastAsia="Calibri"/>
          <w:sz w:val="24"/>
          <w:szCs w:val="24"/>
          <w:lang w:val="uk-UA" w:bidi="en-US"/>
        </w:rPr>
        <w:t xml:space="preserve">, </w:t>
      </w:r>
      <w:r w:rsidRPr="0091301A">
        <w:rPr>
          <w:rFonts w:eastAsia="Calibri"/>
          <w:sz w:val="24"/>
          <w:szCs w:val="24"/>
          <w:lang w:bidi="en-US"/>
        </w:rPr>
        <w:t>1994</w:t>
      </w:r>
      <w:r w:rsidR="00B04CBC" w:rsidRPr="0091301A">
        <w:rPr>
          <w:rFonts w:eastAsia="Calibri"/>
          <w:sz w:val="24"/>
          <w:szCs w:val="24"/>
          <w:lang w:val="uk-UA" w:bidi="en-US"/>
        </w:rPr>
        <w:t xml:space="preserve">, </w:t>
      </w:r>
      <w:r w:rsidRPr="0091301A">
        <w:rPr>
          <w:rFonts w:eastAsia="Calibri"/>
          <w:sz w:val="24"/>
          <w:szCs w:val="24"/>
          <w:lang w:bidi="en-US"/>
        </w:rPr>
        <w:t>8(8):</w:t>
      </w:r>
      <w:r w:rsidR="00B04CBC" w:rsidRPr="0091301A">
        <w:rPr>
          <w:rFonts w:eastAsia="Calibri"/>
          <w:sz w:val="24"/>
          <w:szCs w:val="24"/>
          <w:lang w:val="uk-UA" w:bidi="en-US"/>
        </w:rPr>
        <w:t xml:space="preserve"> </w:t>
      </w:r>
      <w:r w:rsidRPr="0091301A">
        <w:rPr>
          <w:rFonts w:eastAsia="Calibri"/>
          <w:sz w:val="24"/>
          <w:szCs w:val="24"/>
          <w:lang w:bidi="en-US"/>
        </w:rPr>
        <w:t>1103–</w:t>
      </w:r>
      <w:r w:rsidR="00B04CBC" w:rsidRPr="0091301A">
        <w:rPr>
          <w:rFonts w:eastAsia="Calibri"/>
          <w:sz w:val="24"/>
          <w:szCs w:val="24"/>
          <w:lang w:val="uk-UA" w:bidi="en-US"/>
        </w:rPr>
        <w:t>110</w:t>
      </w:r>
      <w:r w:rsidRPr="0091301A">
        <w:rPr>
          <w:rFonts w:eastAsia="Calibri"/>
          <w:sz w:val="24"/>
          <w:szCs w:val="24"/>
          <w:lang w:bidi="en-US"/>
        </w:rPr>
        <w:t>8.</w:t>
      </w:r>
    </w:p>
    <w:p w14:paraId="1FDD0641" w14:textId="2539547A"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Alvarez-</w:t>
      </w:r>
      <w:proofErr w:type="spellStart"/>
      <w:r w:rsidRPr="0091301A">
        <w:rPr>
          <w:rFonts w:eastAsia="Calibri"/>
          <w:sz w:val="24"/>
          <w:szCs w:val="24"/>
          <w:lang w:bidi="en-US"/>
        </w:rPr>
        <w:t>Uria</w:t>
      </w:r>
      <w:proofErr w:type="spellEnd"/>
      <w:r w:rsidRPr="0091301A">
        <w:rPr>
          <w:rFonts w:eastAsia="Calibri"/>
          <w:sz w:val="24"/>
          <w:szCs w:val="24"/>
          <w:lang w:bidi="en-US"/>
        </w:rPr>
        <w:t xml:space="preserve"> G, </w:t>
      </w:r>
      <w:proofErr w:type="spellStart"/>
      <w:r w:rsidRPr="0091301A">
        <w:rPr>
          <w:rFonts w:eastAsia="Calibri"/>
          <w:sz w:val="24"/>
          <w:szCs w:val="24"/>
          <w:lang w:bidi="en-US"/>
        </w:rPr>
        <w:t>Midde</w:t>
      </w:r>
      <w:proofErr w:type="spellEnd"/>
      <w:r w:rsidRPr="0091301A">
        <w:rPr>
          <w:rFonts w:eastAsia="Calibri"/>
          <w:sz w:val="24"/>
          <w:szCs w:val="24"/>
          <w:lang w:bidi="en-US"/>
        </w:rPr>
        <w:t xml:space="preserve"> M, </w:t>
      </w:r>
      <w:proofErr w:type="spellStart"/>
      <w:r w:rsidRPr="0091301A">
        <w:rPr>
          <w:rFonts w:eastAsia="Calibri"/>
          <w:sz w:val="24"/>
          <w:szCs w:val="24"/>
          <w:lang w:bidi="en-US"/>
        </w:rPr>
        <w:t>Pakam</w:t>
      </w:r>
      <w:proofErr w:type="spellEnd"/>
      <w:r w:rsidRPr="0091301A">
        <w:rPr>
          <w:rFonts w:eastAsia="Calibri"/>
          <w:sz w:val="24"/>
          <w:szCs w:val="24"/>
          <w:lang w:bidi="en-US"/>
        </w:rPr>
        <w:t xml:space="preserve"> R, Naik PK. Directly-observed intermittent therapy versus</w:t>
      </w:r>
      <w:r w:rsidR="006176F4" w:rsidRPr="0091301A">
        <w:rPr>
          <w:rFonts w:eastAsia="Calibri"/>
          <w:sz w:val="24"/>
          <w:szCs w:val="24"/>
          <w:lang w:bidi="en-US"/>
        </w:rPr>
        <w:t xml:space="preserve"> </w:t>
      </w:r>
      <w:r w:rsidRPr="0091301A">
        <w:rPr>
          <w:rFonts w:eastAsia="Calibri"/>
          <w:sz w:val="24"/>
          <w:szCs w:val="24"/>
          <w:lang w:bidi="en-US"/>
        </w:rPr>
        <w:t>unsupervised daily regimen during the intensive phase of antituberculosis therapy in HIV infected</w:t>
      </w:r>
      <w:r w:rsidR="006176F4" w:rsidRPr="0091301A">
        <w:rPr>
          <w:rFonts w:eastAsia="Calibri"/>
          <w:sz w:val="24"/>
          <w:szCs w:val="24"/>
          <w:lang w:bidi="en-US"/>
        </w:rPr>
        <w:t xml:space="preserve"> </w:t>
      </w:r>
      <w:r w:rsidRPr="0091301A">
        <w:rPr>
          <w:rFonts w:eastAsia="Calibri"/>
          <w:sz w:val="24"/>
          <w:szCs w:val="24"/>
          <w:lang w:bidi="en-US"/>
        </w:rPr>
        <w:t xml:space="preserve">patients. </w:t>
      </w:r>
      <w:r w:rsidRPr="0091301A">
        <w:rPr>
          <w:rFonts w:eastAsia="Calibri"/>
          <w:i/>
          <w:sz w:val="24"/>
          <w:szCs w:val="24"/>
          <w:lang w:bidi="en-US"/>
        </w:rPr>
        <w:t>Biomed Res Int</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937817.</w:t>
      </w:r>
    </w:p>
    <w:p w14:paraId="7D45B0EB" w14:textId="78DCAAD0"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Juan G, </w:t>
      </w:r>
      <w:proofErr w:type="spellStart"/>
      <w:r w:rsidRPr="0091301A">
        <w:rPr>
          <w:rFonts w:eastAsia="Calibri"/>
          <w:sz w:val="24"/>
          <w:szCs w:val="24"/>
          <w:lang w:bidi="en-US"/>
        </w:rPr>
        <w:t>Lloret</w:t>
      </w:r>
      <w:proofErr w:type="spellEnd"/>
      <w:r w:rsidRPr="0091301A">
        <w:rPr>
          <w:rFonts w:eastAsia="Calibri"/>
          <w:sz w:val="24"/>
          <w:szCs w:val="24"/>
          <w:lang w:bidi="en-US"/>
        </w:rPr>
        <w:t xml:space="preserve"> T, Perez C, Lopez P, Navarro R, Ramón M</w:t>
      </w:r>
      <w:r w:rsidR="00E90AEB" w:rsidRPr="0091301A">
        <w:rPr>
          <w:rFonts w:eastAsia="Calibri"/>
          <w:sz w:val="24"/>
          <w:szCs w:val="24"/>
          <w:lang w:bidi="en-US"/>
        </w:rPr>
        <w:t xml:space="preserve"> et al</w:t>
      </w:r>
      <w:r w:rsidRPr="0091301A">
        <w:rPr>
          <w:rFonts w:eastAsia="Calibri"/>
          <w:sz w:val="24"/>
          <w:szCs w:val="24"/>
          <w:lang w:bidi="en-US"/>
        </w:rPr>
        <w:t>. Directly observed treatment for</w:t>
      </w:r>
      <w:r w:rsidR="006176F4" w:rsidRPr="0091301A">
        <w:rPr>
          <w:rFonts w:eastAsia="Calibri"/>
          <w:sz w:val="24"/>
          <w:szCs w:val="24"/>
          <w:lang w:bidi="en-US"/>
        </w:rPr>
        <w:t xml:space="preserve"> </w:t>
      </w:r>
      <w:r w:rsidRPr="0091301A">
        <w:rPr>
          <w:rFonts w:eastAsia="Calibri"/>
          <w:sz w:val="24"/>
          <w:szCs w:val="24"/>
          <w:lang w:bidi="en-US"/>
        </w:rPr>
        <w:t xml:space="preserve">tuberculosis in pharmacies compared with self-administered therapy in Spain.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w:t>
      </w:r>
      <w:r w:rsidR="006176F4" w:rsidRPr="0091301A">
        <w:rPr>
          <w:rFonts w:eastAsia="Calibri"/>
          <w:i/>
          <w:sz w:val="24"/>
          <w:szCs w:val="24"/>
          <w:lang w:bidi="en-US"/>
        </w:rPr>
        <w:t xml:space="preserve"> </w:t>
      </w:r>
      <w:r w:rsidRPr="0091301A">
        <w:rPr>
          <w:rFonts w:eastAsia="Calibri"/>
          <w:i/>
          <w:sz w:val="24"/>
          <w:szCs w:val="24"/>
          <w:lang w:bidi="en-US"/>
        </w:rPr>
        <w:t>Dis</w:t>
      </w:r>
      <w:r w:rsidR="00B04CBC" w:rsidRPr="0091301A">
        <w:rPr>
          <w:rFonts w:eastAsia="Calibri"/>
          <w:sz w:val="24"/>
          <w:szCs w:val="24"/>
          <w:lang w:val="uk-UA" w:bidi="en-US"/>
        </w:rPr>
        <w:t xml:space="preserve">, </w:t>
      </w:r>
      <w:r w:rsidRPr="0091301A">
        <w:rPr>
          <w:rFonts w:eastAsia="Calibri"/>
          <w:sz w:val="24"/>
          <w:szCs w:val="24"/>
          <w:lang w:bidi="en-US"/>
        </w:rPr>
        <w:t>2006</w:t>
      </w:r>
      <w:r w:rsidR="00B04CBC" w:rsidRPr="0091301A">
        <w:rPr>
          <w:rFonts w:eastAsia="Calibri"/>
          <w:sz w:val="24"/>
          <w:szCs w:val="24"/>
          <w:lang w:val="uk-UA" w:bidi="en-US"/>
        </w:rPr>
        <w:t xml:space="preserve">, </w:t>
      </w:r>
      <w:r w:rsidRPr="0091301A">
        <w:rPr>
          <w:rFonts w:eastAsia="Calibri"/>
          <w:sz w:val="24"/>
          <w:szCs w:val="24"/>
          <w:lang w:bidi="en-US"/>
        </w:rPr>
        <w:t>10(2):</w:t>
      </w:r>
      <w:r w:rsidR="00B04CBC" w:rsidRPr="0091301A">
        <w:rPr>
          <w:rFonts w:eastAsia="Calibri"/>
          <w:sz w:val="24"/>
          <w:szCs w:val="24"/>
          <w:lang w:val="uk-UA" w:bidi="en-US"/>
        </w:rPr>
        <w:t xml:space="preserve"> </w:t>
      </w:r>
      <w:r w:rsidRPr="0091301A">
        <w:rPr>
          <w:rFonts w:eastAsia="Calibri"/>
          <w:sz w:val="24"/>
          <w:szCs w:val="24"/>
          <w:lang w:bidi="en-US"/>
        </w:rPr>
        <w:t>215–</w:t>
      </w:r>
      <w:r w:rsidR="00B04CBC" w:rsidRPr="0091301A">
        <w:rPr>
          <w:rFonts w:eastAsia="Calibri"/>
          <w:sz w:val="24"/>
          <w:szCs w:val="24"/>
          <w:lang w:val="uk-UA" w:bidi="en-US"/>
        </w:rPr>
        <w:t>2</w:t>
      </w:r>
      <w:r w:rsidRPr="0091301A">
        <w:rPr>
          <w:rFonts w:eastAsia="Calibri"/>
          <w:sz w:val="24"/>
          <w:szCs w:val="24"/>
          <w:lang w:bidi="en-US"/>
        </w:rPr>
        <w:t>21.</w:t>
      </w:r>
    </w:p>
    <w:p w14:paraId="75A1283F" w14:textId="679421FB"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Caylà</w:t>
      </w:r>
      <w:proofErr w:type="spellEnd"/>
      <w:r w:rsidRPr="0091301A">
        <w:rPr>
          <w:rFonts w:eastAsia="Calibri"/>
          <w:sz w:val="24"/>
          <w:szCs w:val="24"/>
          <w:lang w:bidi="en-US"/>
        </w:rPr>
        <w:t xml:space="preserve"> JA, </w:t>
      </w:r>
      <w:proofErr w:type="spellStart"/>
      <w:r w:rsidRPr="0091301A">
        <w:rPr>
          <w:rFonts w:eastAsia="Calibri"/>
          <w:sz w:val="24"/>
          <w:szCs w:val="24"/>
          <w:lang w:bidi="en-US"/>
        </w:rPr>
        <w:t>Caminero</w:t>
      </w:r>
      <w:proofErr w:type="spellEnd"/>
      <w:r w:rsidRPr="0091301A">
        <w:rPr>
          <w:rFonts w:eastAsia="Calibri"/>
          <w:sz w:val="24"/>
          <w:szCs w:val="24"/>
          <w:lang w:bidi="en-US"/>
        </w:rPr>
        <w:t xml:space="preserve"> JA, Rey R, Lara N, </w:t>
      </w:r>
      <w:proofErr w:type="spellStart"/>
      <w:r w:rsidRPr="0091301A">
        <w:rPr>
          <w:rFonts w:eastAsia="Calibri"/>
          <w:sz w:val="24"/>
          <w:szCs w:val="24"/>
          <w:lang w:bidi="en-US"/>
        </w:rPr>
        <w:t>Vallés</w:t>
      </w:r>
      <w:proofErr w:type="spellEnd"/>
      <w:r w:rsidRPr="0091301A">
        <w:rPr>
          <w:rFonts w:eastAsia="Calibri"/>
          <w:sz w:val="24"/>
          <w:szCs w:val="24"/>
          <w:lang w:bidi="en-US"/>
        </w:rPr>
        <w:t xml:space="preserve"> X, </w:t>
      </w:r>
      <w:proofErr w:type="spellStart"/>
      <w:r w:rsidRPr="0091301A">
        <w:rPr>
          <w:rFonts w:eastAsia="Calibri"/>
          <w:sz w:val="24"/>
          <w:szCs w:val="24"/>
          <w:lang w:bidi="en-US"/>
        </w:rPr>
        <w:t>Galdós-Tangüis</w:t>
      </w:r>
      <w:proofErr w:type="spellEnd"/>
      <w:r w:rsidRPr="0091301A">
        <w:rPr>
          <w:rFonts w:eastAsia="Calibri"/>
          <w:sz w:val="24"/>
          <w:szCs w:val="24"/>
          <w:lang w:bidi="en-US"/>
        </w:rPr>
        <w:t xml:space="preserve"> H; Working Group on Completion of Tuberculosis Treatment in Spain. Current status of treatment completion and fatality among tuberculosis patients in Spain.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F755F" w:rsidRPr="0091301A">
        <w:rPr>
          <w:rFonts w:eastAsia="Calibri"/>
          <w:sz w:val="24"/>
          <w:szCs w:val="24"/>
          <w:lang w:val="uk-UA" w:bidi="en-US"/>
        </w:rPr>
        <w:t xml:space="preserve">, </w:t>
      </w:r>
      <w:r w:rsidRPr="0091301A">
        <w:rPr>
          <w:rFonts w:eastAsia="Calibri"/>
          <w:sz w:val="24"/>
          <w:szCs w:val="24"/>
          <w:lang w:bidi="en-US"/>
        </w:rPr>
        <w:t>2004</w:t>
      </w:r>
      <w:r w:rsidR="007F755F" w:rsidRPr="0091301A">
        <w:rPr>
          <w:rFonts w:eastAsia="Calibri"/>
          <w:sz w:val="24"/>
          <w:szCs w:val="24"/>
          <w:lang w:val="uk-UA" w:bidi="en-US"/>
        </w:rPr>
        <w:t xml:space="preserve">, </w:t>
      </w:r>
      <w:r w:rsidRPr="0091301A">
        <w:rPr>
          <w:rFonts w:eastAsia="Calibri"/>
          <w:sz w:val="24"/>
          <w:szCs w:val="24"/>
          <w:lang w:bidi="en-US"/>
        </w:rPr>
        <w:t>8(4):</w:t>
      </w:r>
      <w:r w:rsidR="007F755F" w:rsidRPr="0091301A">
        <w:rPr>
          <w:rFonts w:eastAsia="Calibri"/>
          <w:sz w:val="24"/>
          <w:szCs w:val="24"/>
          <w:lang w:val="uk-UA" w:bidi="en-US"/>
        </w:rPr>
        <w:t xml:space="preserve"> </w:t>
      </w:r>
      <w:r w:rsidRPr="0091301A">
        <w:rPr>
          <w:rFonts w:eastAsia="Calibri"/>
          <w:sz w:val="24"/>
          <w:szCs w:val="24"/>
          <w:lang w:bidi="en-US"/>
        </w:rPr>
        <w:t>458–</w:t>
      </w:r>
      <w:r w:rsidR="007F755F" w:rsidRPr="0091301A">
        <w:rPr>
          <w:rFonts w:eastAsia="Calibri"/>
          <w:sz w:val="24"/>
          <w:szCs w:val="24"/>
          <w:lang w:val="uk-UA" w:bidi="en-US"/>
        </w:rPr>
        <w:t>4</w:t>
      </w:r>
      <w:r w:rsidRPr="0091301A">
        <w:rPr>
          <w:rFonts w:eastAsia="Calibri"/>
          <w:sz w:val="24"/>
          <w:szCs w:val="24"/>
          <w:lang w:bidi="en-US"/>
        </w:rPr>
        <w:t>64.</w:t>
      </w:r>
    </w:p>
    <w:p w14:paraId="4291E2E9" w14:textId="384D785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Yen YF, Yen MY, Lin YP, Shih HC, Li LH, Chou P, Deng CY. Directly observed therapy reduces</w:t>
      </w:r>
      <w:r w:rsidR="006176F4" w:rsidRPr="0091301A">
        <w:rPr>
          <w:rFonts w:eastAsia="Calibri"/>
          <w:sz w:val="24"/>
          <w:szCs w:val="24"/>
          <w:lang w:bidi="en-US"/>
        </w:rPr>
        <w:t xml:space="preserve"> </w:t>
      </w:r>
      <w:r w:rsidRPr="0091301A">
        <w:rPr>
          <w:rFonts w:eastAsia="Calibri"/>
          <w:sz w:val="24"/>
          <w:szCs w:val="24"/>
          <w:lang w:bidi="en-US"/>
        </w:rPr>
        <w:t xml:space="preserve">tuberculosis-specific mortality: a population-based follow-up study in Taipei, Taiwan.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7F755F" w:rsidRPr="0091301A">
        <w:rPr>
          <w:rFonts w:eastAsia="Calibri"/>
          <w:sz w:val="24"/>
          <w:szCs w:val="24"/>
          <w:lang w:val="uk-UA" w:bidi="en-US"/>
        </w:rPr>
        <w:t xml:space="preserve">, </w:t>
      </w:r>
      <w:r w:rsidRPr="0091301A">
        <w:rPr>
          <w:rFonts w:eastAsia="Calibri"/>
          <w:sz w:val="24"/>
          <w:szCs w:val="24"/>
          <w:lang w:bidi="en-US"/>
        </w:rPr>
        <w:t>2013</w:t>
      </w:r>
      <w:r w:rsidR="007F755F" w:rsidRPr="0091301A">
        <w:rPr>
          <w:rFonts w:eastAsia="Calibri"/>
          <w:sz w:val="24"/>
          <w:szCs w:val="24"/>
          <w:lang w:val="uk-UA" w:bidi="en-US"/>
        </w:rPr>
        <w:t xml:space="preserve">, </w:t>
      </w:r>
      <w:r w:rsidRPr="0091301A">
        <w:rPr>
          <w:rFonts w:eastAsia="Calibri"/>
          <w:sz w:val="24"/>
          <w:szCs w:val="24"/>
          <w:lang w:bidi="en-US"/>
        </w:rPr>
        <w:t>8(11):</w:t>
      </w:r>
      <w:r w:rsidR="007F755F" w:rsidRPr="0091301A">
        <w:rPr>
          <w:rFonts w:eastAsia="Calibri"/>
          <w:sz w:val="24"/>
          <w:szCs w:val="24"/>
          <w:lang w:val="uk-UA" w:bidi="en-US"/>
        </w:rPr>
        <w:t xml:space="preserve"> </w:t>
      </w:r>
      <w:r w:rsidRPr="0091301A">
        <w:rPr>
          <w:rFonts w:eastAsia="Calibri"/>
          <w:sz w:val="24"/>
          <w:szCs w:val="24"/>
          <w:lang w:bidi="en-US"/>
        </w:rPr>
        <w:t>e79644.</w:t>
      </w:r>
    </w:p>
    <w:p w14:paraId="71BADF61" w14:textId="0493D617"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 xml:space="preserve">Colvin M, Gumede L, </w:t>
      </w:r>
      <w:proofErr w:type="spellStart"/>
      <w:r w:rsidRPr="0091301A">
        <w:rPr>
          <w:rFonts w:eastAsia="Calibri"/>
          <w:sz w:val="24"/>
          <w:szCs w:val="24"/>
          <w:lang w:bidi="en-US"/>
        </w:rPr>
        <w:t>Grimwade</w:t>
      </w:r>
      <w:proofErr w:type="spellEnd"/>
      <w:r w:rsidRPr="0091301A">
        <w:rPr>
          <w:rFonts w:eastAsia="Calibri"/>
          <w:sz w:val="24"/>
          <w:szCs w:val="24"/>
          <w:lang w:bidi="en-US"/>
        </w:rPr>
        <w:t xml:space="preserve"> K, Maher D, Wilkinson D. Contribution of traditional healers to</w:t>
      </w:r>
      <w:r w:rsidR="006176F4" w:rsidRPr="0091301A">
        <w:rPr>
          <w:rFonts w:eastAsia="Calibri"/>
          <w:sz w:val="24"/>
          <w:szCs w:val="24"/>
          <w:lang w:bidi="en-US"/>
        </w:rPr>
        <w:t xml:space="preserve"> </w:t>
      </w:r>
      <w:r w:rsidRPr="0091301A">
        <w:rPr>
          <w:rFonts w:eastAsia="Calibri"/>
          <w:sz w:val="24"/>
          <w:szCs w:val="24"/>
          <w:lang w:bidi="en-US"/>
        </w:rPr>
        <w:t xml:space="preserve">a rural tuberculosis control </w:t>
      </w:r>
      <w:proofErr w:type="spellStart"/>
      <w:r w:rsidRPr="0091301A">
        <w:rPr>
          <w:rFonts w:eastAsia="Calibri"/>
          <w:sz w:val="24"/>
          <w:szCs w:val="24"/>
          <w:lang w:bidi="en-US"/>
        </w:rPr>
        <w:t>programme</w:t>
      </w:r>
      <w:proofErr w:type="spellEnd"/>
      <w:r w:rsidRPr="0091301A">
        <w:rPr>
          <w:rFonts w:eastAsia="Calibri"/>
          <w:sz w:val="24"/>
          <w:szCs w:val="24"/>
          <w:lang w:bidi="en-US"/>
        </w:rPr>
        <w:t xml:space="preserve"> in Hlabisa, South Africa.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F755F" w:rsidRPr="0091301A">
        <w:rPr>
          <w:rFonts w:eastAsia="Calibri"/>
          <w:sz w:val="24"/>
          <w:szCs w:val="24"/>
          <w:lang w:val="uk-UA" w:bidi="en-US"/>
        </w:rPr>
        <w:t xml:space="preserve">, </w:t>
      </w:r>
      <w:r w:rsidRPr="0091301A">
        <w:rPr>
          <w:rFonts w:eastAsia="Calibri"/>
          <w:sz w:val="24"/>
          <w:szCs w:val="24"/>
          <w:lang w:bidi="en-US"/>
        </w:rPr>
        <w:t>2003</w:t>
      </w:r>
      <w:r w:rsidR="007F755F" w:rsidRPr="0091301A">
        <w:rPr>
          <w:rFonts w:eastAsia="Calibri"/>
          <w:sz w:val="24"/>
          <w:szCs w:val="24"/>
          <w:lang w:val="uk-UA" w:bidi="en-US"/>
        </w:rPr>
        <w:t xml:space="preserve">, </w:t>
      </w:r>
      <w:r w:rsidRPr="0091301A">
        <w:rPr>
          <w:rFonts w:eastAsia="Calibri"/>
          <w:sz w:val="24"/>
          <w:szCs w:val="24"/>
          <w:lang w:bidi="en-US"/>
        </w:rPr>
        <w:t>7(9</w:t>
      </w:r>
      <w:r w:rsidR="006176F4" w:rsidRPr="0091301A">
        <w:rPr>
          <w:rFonts w:eastAsia="Calibri"/>
          <w:sz w:val="24"/>
          <w:szCs w:val="24"/>
          <w:lang w:bidi="en-US"/>
        </w:rPr>
        <w:t xml:space="preserve"> </w:t>
      </w:r>
      <w:r w:rsidRPr="0091301A">
        <w:rPr>
          <w:rFonts w:eastAsia="Calibri"/>
          <w:sz w:val="24"/>
          <w:szCs w:val="24"/>
          <w:lang w:bidi="en-US"/>
        </w:rPr>
        <w:t>Suppl. 1):</w:t>
      </w:r>
      <w:r w:rsidR="007F755F" w:rsidRPr="0091301A">
        <w:rPr>
          <w:rFonts w:eastAsia="Calibri"/>
          <w:sz w:val="24"/>
          <w:szCs w:val="24"/>
          <w:lang w:val="uk-UA" w:bidi="en-US"/>
        </w:rPr>
        <w:t xml:space="preserve"> </w:t>
      </w:r>
      <w:r w:rsidRPr="0091301A">
        <w:rPr>
          <w:rFonts w:eastAsia="Calibri"/>
          <w:sz w:val="24"/>
          <w:szCs w:val="24"/>
          <w:lang w:bidi="en-US"/>
        </w:rPr>
        <w:t>86–91.</w:t>
      </w:r>
    </w:p>
    <w:p w14:paraId="29188B2B" w14:textId="739B2CC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Singh AA, </w:t>
      </w:r>
      <w:proofErr w:type="spellStart"/>
      <w:r w:rsidRPr="0091301A">
        <w:rPr>
          <w:rFonts w:eastAsia="Calibri"/>
          <w:sz w:val="24"/>
          <w:szCs w:val="24"/>
          <w:lang w:bidi="en-US"/>
        </w:rPr>
        <w:t>Parasher</w:t>
      </w:r>
      <w:proofErr w:type="spellEnd"/>
      <w:r w:rsidRPr="0091301A">
        <w:rPr>
          <w:rFonts w:eastAsia="Calibri"/>
          <w:sz w:val="24"/>
          <w:szCs w:val="24"/>
          <w:lang w:bidi="en-US"/>
        </w:rPr>
        <w:t xml:space="preserve"> D, </w:t>
      </w:r>
      <w:proofErr w:type="spellStart"/>
      <w:r w:rsidRPr="0091301A">
        <w:rPr>
          <w:rFonts w:eastAsia="Calibri"/>
          <w:sz w:val="24"/>
          <w:szCs w:val="24"/>
          <w:lang w:bidi="en-US"/>
        </w:rPr>
        <w:t>Shekhavat</w:t>
      </w:r>
      <w:proofErr w:type="spellEnd"/>
      <w:r w:rsidRPr="0091301A">
        <w:rPr>
          <w:rFonts w:eastAsia="Calibri"/>
          <w:sz w:val="24"/>
          <w:szCs w:val="24"/>
          <w:lang w:bidi="en-US"/>
        </w:rPr>
        <w:t xml:space="preserve"> GS, </w:t>
      </w:r>
      <w:proofErr w:type="spellStart"/>
      <w:r w:rsidRPr="0091301A">
        <w:rPr>
          <w:rFonts w:eastAsia="Calibri"/>
          <w:sz w:val="24"/>
          <w:szCs w:val="24"/>
          <w:lang w:bidi="en-US"/>
        </w:rPr>
        <w:t>Sahu</w:t>
      </w:r>
      <w:proofErr w:type="spellEnd"/>
      <w:r w:rsidRPr="0091301A">
        <w:rPr>
          <w:rFonts w:eastAsia="Calibri"/>
          <w:sz w:val="24"/>
          <w:szCs w:val="24"/>
          <w:lang w:bidi="en-US"/>
        </w:rPr>
        <w:t xml:space="preserve"> S, Wares DF, </w:t>
      </w:r>
      <w:proofErr w:type="spellStart"/>
      <w:r w:rsidRPr="0091301A">
        <w:rPr>
          <w:rFonts w:eastAsia="Calibri"/>
          <w:sz w:val="24"/>
          <w:szCs w:val="24"/>
          <w:lang w:bidi="en-US"/>
        </w:rPr>
        <w:t>Granich</w:t>
      </w:r>
      <w:proofErr w:type="spellEnd"/>
      <w:r w:rsidRPr="0091301A">
        <w:rPr>
          <w:rFonts w:eastAsia="Calibri"/>
          <w:sz w:val="24"/>
          <w:szCs w:val="24"/>
          <w:lang w:bidi="en-US"/>
        </w:rPr>
        <w:t xml:space="preserve"> R. E</w:t>
      </w:r>
      <w:r w:rsidRPr="0091301A">
        <w:rPr>
          <w:rFonts w:ascii="Cambria Math" w:hAnsi="Cambria Math" w:cs="Cambria Math"/>
          <w:sz w:val="24"/>
          <w:szCs w:val="24"/>
          <w:lang w:bidi="en-US"/>
        </w:rPr>
        <w:t>ﬀ</w:t>
      </w:r>
      <w:r w:rsidRPr="0091301A">
        <w:rPr>
          <w:rFonts w:eastAsia="Calibri"/>
          <w:sz w:val="24"/>
          <w:szCs w:val="24"/>
          <w:lang w:bidi="en-US"/>
        </w:rPr>
        <w:t>ectiveness of urban</w:t>
      </w:r>
      <w:r w:rsidR="006176F4" w:rsidRPr="0091301A">
        <w:rPr>
          <w:rFonts w:eastAsia="Calibri"/>
          <w:sz w:val="24"/>
          <w:szCs w:val="24"/>
          <w:lang w:bidi="en-US"/>
        </w:rPr>
        <w:t xml:space="preserve"> </w:t>
      </w:r>
      <w:r w:rsidRPr="0091301A">
        <w:rPr>
          <w:rFonts w:eastAsia="Calibri"/>
          <w:sz w:val="24"/>
          <w:szCs w:val="24"/>
          <w:lang w:bidi="en-US"/>
        </w:rPr>
        <w:t>community volunteers in directly observed treatment of tuberculosis patients: a field report from</w:t>
      </w:r>
      <w:r w:rsidR="006176F4" w:rsidRPr="0091301A">
        <w:rPr>
          <w:rFonts w:eastAsia="Calibri"/>
          <w:sz w:val="24"/>
          <w:szCs w:val="24"/>
          <w:lang w:bidi="en-US"/>
        </w:rPr>
        <w:t xml:space="preserve"> </w:t>
      </w:r>
      <w:r w:rsidRPr="0091301A">
        <w:rPr>
          <w:rFonts w:eastAsia="Calibri"/>
          <w:sz w:val="24"/>
          <w:szCs w:val="24"/>
          <w:lang w:bidi="en-US"/>
        </w:rPr>
        <w:t xml:space="preserve">Haryana, North India.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8(6):</w:t>
      </w:r>
      <w:r w:rsidR="006D33F6" w:rsidRPr="0091301A">
        <w:rPr>
          <w:rFonts w:eastAsia="Calibri"/>
          <w:sz w:val="24"/>
          <w:szCs w:val="24"/>
          <w:lang w:val="uk-UA" w:bidi="en-US"/>
        </w:rPr>
        <w:t xml:space="preserve"> </w:t>
      </w:r>
      <w:r w:rsidRPr="0091301A">
        <w:rPr>
          <w:rFonts w:eastAsia="Calibri"/>
          <w:sz w:val="24"/>
          <w:szCs w:val="24"/>
          <w:lang w:bidi="en-US"/>
        </w:rPr>
        <w:t>800–</w:t>
      </w:r>
      <w:r w:rsidR="006D33F6" w:rsidRPr="0091301A">
        <w:rPr>
          <w:rFonts w:eastAsia="Calibri"/>
          <w:sz w:val="24"/>
          <w:szCs w:val="24"/>
          <w:lang w:val="uk-UA" w:bidi="en-US"/>
        </w:rPr>
        <w:t>80</w:t>
      </w:r>
      <w:r w:rsidRPr="0091301A">
        <w:rPr>
          <w:rFonts w:eastAsia="Calibri"/>
          <w:sz w:val="24"/>
          <w:szCs w:val="24"/>
          <w:lang w:bidi="en-US"/>
        </w:rPr>
        <w:t>2.</w:t>
      </w:r>
    </w:p>
    <w:p w14:paraId="2D9FBF13" w14:textId="6A3755A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Kingkaew</w:t>
      </w:r>
      <w:proofErr w:type="spellEnd"/>
      <w:r w:rsidRPr="0091301A">
        <w:rPr>
          <w:rFonts w:eastAsia="Calibri"/>
          <w:sz w:val="24"/>
          <w:szCs w:val="24"/>
          <w:lang w:bidi="en-US"/>
        </w:rPr>
        <w:t xml:space="preserve"> N, </w:t>
      </w:r>
      <w:proofErr w:type="spellStart"/>
      <w:r w:rsidRPr="0091301A">
        <w:rPr>
          <w:rFonts w:eastAsia="Calibri"/>
          <w:sz w:val="24"/>
          <w:szCs w:val="24"/>
          <w:lang w:bidi="en-US"/>
        </w:rPr>
        <w:t>Sangtong</w:t>
      </w:r>
      <w:proofErr w:type="spellEnd"/>
      <w:r w:rsidRPr="0091301A">
        <w:rPr>
          <w:rFonts w:eastAsia="Calibri"/>
          <w:sz w:val="24"/>
          <w:szCs w:val="24"/>
          <w:lang w:bidi="en-US"/>
        </w:rPr>
        <w:t xml:space="preserve"> B, </w:t>
      </w:r>
      <w:proofErr w:type="spellStart"/>
      <w:r w:rsidRPr="0091301A">
        <w:rPr>
          <w:rFonts w:eastAsia="Calibri"/>
          <w:sz w:val="24"/>
          <w:szCs w:val="24"/>
          <w:lang w:bidi="en-US"/>
        </w:rPr>
        <w:t>Amnuaiphon</w:t>
      </w:r>
      <w:proofErr w:type="spellEnd"/>
      <w:r w:rsidRPr="0091301A">
        <w:rPr>
          <w:rFonts w:eastAsia="Calibri"/>
          <w:sz w:val="24"/>
          <w:szCs w:val="24"/>
          <w:lang w:bidi="en-US"/>
        </w:rPr>
        <w:t xml:space="preserve"> W, </w:t>
      </w:r>
      <w:proofErr w:type="spellStart"/>
      <w:r w:rsidRPr="0091301A">
        <w:rPr>
          <w:rFonts w:eastAsia="Calibri"/>
          <w:sz w:val="24"/>
          <w:szCs w:val="24"/>
          <w:lang w:bidi="en-US"/>
        </w:rPr>
        <w:t>Jongpaibulpatana</w:t>
      </w:r>
      <w:proofErr w:type="spellEnd"/>
      <w:r w:rsidRPr="0091301A">
        <w:rPr>
          <w:rFonts w:eastAsia="Calibri"/>
          <w:sz w:val="24"/>
          <w:szCs w:val="24"/>
          <w:lang w:bidi="en-US"/>
        </w:rPr>
        <w:t xml:space="preserve"> J, </w:t>
      </w:r>
      <w:proofErr w:type="spellStart"/>
      <w:r w:rsidRPr="0091301A">
        <w:rPr>
          <w:rFonts w:eastAsia="Calibri"/>
          <w:sz w:val="24"/>
          <w:szCs w:val="24"/>
          <w:lang w:bidi="en-US"/>
        </w:rPr>
        <w:t>Anuwatnonthakate</w:t>
      </w:r>
      <w:proofErr w:type="spellEnd"/>
      <w:r w:rsidRPr="0091301A">
        <w:rPr>
          <w:rFonts w:eastAsia="Calibri"/>
          <w:sz w:val="24"/>
          <w:szCs w:val="24"/>
          <w:lang w:bidi="en-US"/>
        </w:rPr>
        <w:t xml:space="preserve"> A. E</w:t>
      </w:r>
      <w:r w:rsidRPr="0091301A">
        <w:rPr>
          <w:rFonts w:ascii="Cambria Math" w:hAnsi="Cambria Math" w:cs="Cambria Math"/>
          <w:sz w:val="24"/>
          <w:szCs w:val="24"/>
          <w:lang w:bidi="en-US"/>
        </w:rPr>
        <w:t>ﬀ</w:t>
      </w:r>
      <w:r w:rsidRPr="0091301A">
        <w:rPr>
          <w:rFonts w:eastAsia="Calibri"/>
          <w:sz w:val="24"/>
          <w:szCs w:val="24"/>
          <w:lang w:bidi="en-US"/>
        </w:rPr>
        <w:t xml:space="preserve">ectiveness of and results from directly observed treatment of tuberculosis patients by health-care workers vs family members, </w:t>
      </w:r>
      <w:proofErr w:type="spellStart"/>
      <w:r w:rsidRPr="0091301A">
        <w:rPr>
          <w:rFonts w:eastAsia="Calibri"/>
          <w:sz w:val="24"/>
          <w:szCs w:val="24"/>
          <w:lang w:bidi="en-US"/>
        </w:rPr>
        <w:t>Vachira</w:t>
      </w:r>
      <w:proofErr w:type="spellEnd"/>
      <w:r w:rsidRPr="0091301A">
        <w:rPr>
          <w:rFonts w:eastAsia="Calibri"/>
          <w:sz w:val="24"/>
          <w:szCs w:val="24"/>
          <w:lang w:bidi="en-US"/>
        </w:rPr>
        <w:t xml:space="preserve"> Phuket Hospital, 2005</w:t>
      </w:r>
      <w:r w:rsidR="006D33F6" w:rsidRPr="0091301A">
        <w:rPr>
          <w:rFonts w:eastAsia="Calibri"/>
          <w:sz w:val="24"/>
          <w:szCs w:val="24"/>
          <w:lang w:val="uk-UA" w:bidi="en-US"/>
        </w:rPr>
        <w:t>–</w:t>
      </w:r>
      <w:r w:rsidRPr="0091301A">
        <w:rPr>
          <w:rFonts w:eastAsia="Calibri"/>
          <w:sz w:val="24"/>
          <w:szCs w:val="24"/>
          <w:lang w:bidi="en-US"/>
        </w:rPr>
        <w:t xml:space="preserve">2006. </w:t>
      </w:r>
      <w:r w:rsidRPr="0091301A">
        <w:rPr>
          <w:rFonts w:eastAsia="Calibri"/>
          <w:i/>
          <w:sz w:val="24"/>
          <w:szCs w:val="24"/>
          <w:lang w:bidi="en-US"/>
        </w:rPr>
        <w:t>J Heal Syst Res</w:t>
      </w:r>
      <w:r w:rsidR="006D33F6" w:rsidRPr="0091301A">
        <w:rPr>
          <w:rFonts w:eastAsia="Calibri"/>
          <w:sz w:val="24"/>
          <w:szCs w:val="24"/>
          <w:lang w:val="uk-UA" w:bidi="en-US"/>
        </w:rPr>
        <w:t xml:space="preserve">, </w:t>
      </w:r>
      <w:r w:rsidRPr="0091301A">
        <w:rPr>
          <w:rFonts w:eastAsia="Calibri"/>
          <w:sz w:val="24"/>
          <w:szCs w:val="24"/>
          <w:lang w:bidi="en-US"/>
        </w:rPr>
        <w:t>2008</w:t>
      </w:r>
      <w:r w:rsidR="006D33F6" w:rsidRPr="0091301A">
        <w:rPr>
          <w:rFonts w:eastAsia="Calibri"/>
          <w:sz w:val="24"/>
          <w:szCs w:val="24"/>
          <w:lang w:val="uk-UA" w:bidi="en-US"/>
        </w:rPr>
        <w:t xml:space="preserve">, </w:t>
      </w:r>
      <w:r w:rsidRPr="0091301A">
        <w:rPr>
          <w:rFonts w:eastAsia="Calibri"/>
          <w:sz w:val="24"/>
          <w:szCs w:val="24"/>
          <w:lang w:bidi="en-US"/>
        </w:rPr>
        <w:t>2(2).</w:t>
      </w:r>
    </w:p>
    <w:p w14:paraId="6471F632" w14:textId="4A14BB2A"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Tripathy</w:t>
      </w:r>
      <w:proofErr w:type="spellEnd"/>
      <w:r w:rsidRPr="0091301A">
        <w:rPr>
          <w:rFonts w:eastAsia="Calibri"/>
          <w:sz w:val="24"/>
          <w:szCs w:val="24"/>
          <w:lang w:bidi="en-US"/>
        </w:rPr>
        <w:t xml:space="preserve"> SK, Kumar P, </w:t>
      </w:r>
      <w:proofErr w:type="spellStart"/>
      <w:r w:rsidRPr="0091301A">
        <w:rPr>
          <w:rFonts w:eastAsia="Calibri"/>
          <w:sz w:val="24"/>
          <w:szCs w:val="24"/>
          <w:lang w:bidi="en-US"/>
        </w:rPr>
        <w:t>Sagili</w:t>
      </w:r>
      <w:proofErr w:type="spellEnd"/>
      <w:r w:rsidRPr="0091301A">
        <w:rPr>
          <w:rFonts w:eastAsia="Calibri"/>
          <w:sz w:val="24"/>
          <w:szCs w:val="24"/>
          <w:lang w:bidi="en-US"/>
        </w:rPr>
        <w:t xml:space="preserve"> KD, </w:t>
      </w:r>
      <w:proofErr w:type="spellStart"/>
      <w:r w:rsidRPr="0091301A">
        <w:rPr>
          <w:rFonts w:eastAsia="Calibri"/>
          <w:sz w:val="24"/>
          <w:szCs w:val="24"/>
          <w:lang w:bidi="en-US"/>
        </w:rPr>
        <w:t>Enarson</w:t>
      </w:r>
      <w:proofErr w:type="spellEnd"/>
      <w:r w:rsidRPr="0091301A">
        <w:rPr>
          <w:rFonts w:eastAsia="Calibri"/>
          <w:sz w:val="24"/>
          <w:szCs w:val="24"/>
          <w:lang w:bidi="en-US"/>
        </w:rPr>
        <w:t xml:space="preserve"> DA. E</w:t>
      </w:r>
      <w:r w:rsidRPr="0091301A">
        <w:rPr>
          <w:rFonts w:ascii="Cambria Math" w:hAnsi="Cambria Math" w:cs="Cambria Math"/>
          <w:sz w:val="24"/>
          <w:szCs w:val="24"/>
          <w:lang w:bidi="en-US"/>
        </w:rPr>
        <w:t>ﬀ</w:t>
      </w:r>
      <w:r w:rsidRPr="0091301A">
        <w:rPr>
          <w:rFonts w:eastAsia="Calibri"/>
          <w:sz w:val="24"/>
          <w:szCs w:val="24"/>
          <w:lang w:bidi="en-US"/>
        </w:rPr>
        <w:t>ectiveness of a community-based observation</w:t>
      </w:r>
      <w:r w:rsidR="006176F4" w:rsidRPr="0091301A">
        <w:rPr>
          <w:rFonts w:eastAsia="Calibri"/>
          <w:sz w:val="24"/>
          <w:szCs w:val="24"/>
          <w:lang w:bidi="en-US"/>
        </w:rPr>
        <w:t xml:space="preserve"> </w:t>
      </w:r>
      <w:r w:rsidRPr="0091301A">
        <w:rPr>
          <w:rFonts w:eastAsia="Calibri"/>
          <w:sz w:val="24"/>
          <w:szCs w:val="24"/>
          <w:lang w:bidi="en-US"/>
        </w:rPr>
        <w:t>of anti-tuberculosis treatment in Bangalore City, India, 2010</w:t>
      </w:r>
      <w:r w:rsidR="006D33F6" w:rsidRPr="0091301A">
        <w:rPr>
          <w:rFonts w:eastAsia="Calibri"/>
          <w:sz w:val="24"/>
          <w:szCs w:val="24"/>
          <w:lang w:val="uk-UA" w:bidi="en-US"/>
        </w:rPr>
        <w:t>–</w:t>
      </w:r>
      <w:r w:rsidRPr="0091301A">
        <w:rPr>
          <w:rFonts w:eastAsia="Calibri"/>
          <w:sz w:val="24"/>
          <w:szCs w:val="24"/>
          <w:lang w:bidi="en-US"/>
        </w:rPr>
        <w:t xml:space="preserve">2011. </w:t>
      </w:r>
      <w:r w:rsidRPr="0091301A">
        <w:rPr>
          <w:rFonts w:eastAsia="Calibri"/>
          <w:i/>
          <w:sz w:val="24"/>
          <w:szCs w:val="24"/>
          <w:lang w:bidi="en-US"/>
        </w:rPr>
        <w:t>Public Health Action</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3(3):</w:t>
      </w:r>
      <w:r w:rsidR="006D33F6" w:rsidRPr="0091301A">
        <w:rPr>
          <w:rFonts w:eastAsia="Calibri"/>
          <w:sz w:val="24"/>
          <w:szCs w:val="24"/>
          <w:lang w:val="uk-UA" w:bidi="en-US"/>
        </w:rPr>
        <w:t xml:space="preserve"> </w:t>
      </w:r>
      <w:r w:rsidRPr="0091301A">
        <w:rPr>
          <w:rFonts w:eastAsia="Calibri"/>
          <w:sz w:val="24"/>
          <w:szCs w:val="24"/>
          <w:lang w:bidi="en-US"/>
        </w:rPr>
        <w:t>230–</w:t>
      </w:r>
      <w:r w:rsidR="006D33F6" w:rsidRPr="0091301A">
        <w:rPr>
          <w:rFonts w:eastAsia="Calibri"/>
          <w:sz w:val="24"/>
          <w:szCs w:val="24"/>
          <w:lang w:val="uk-UA" w:bidi="en-US"/>
        </w:rPr>
        <w:t>23</w:t>
      </w:r>
      <w:r w:rsidRPr="0091301A">
        <w:rPr>
          <w:rFonts w:eastAsia="Calibri"/>
          <w:sz w:val="24"/>
          <w:szCs w:val="24"/>
          <w:lang w:bidi="en-US"/>
        </w:rPr>
        <w:t>4.</w:t>
      </w:r>
    </w:p>
    <w:p w14:paraId="02FEC225" w14:textId="4FA558F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Wilkinson D, Davies GR. Coping with Africa</w:t>
      </w:r>
      <w:r w:rsidR="00866F91" w:rsidRPr="0091301A">
        <w:rPr>
          <w:rFonts w:eastAsia="Calibri"/>
          <w:sz w:val="24"/>
          <w:szCs w:val="24"/>
          <w:lang w:bidi="en-US"/>
        </w:rPr>
        <w:t>’</w:t>
      </w:r>
      <w:r w:rsidRPr="0091301A">
        <w:rPr>
          <w:rFonts w:eastAsia="Calibri"/>
          <w:sz w:val="24"/>
          <w:szCs w:val="24"/>
          <w:lang w:bidi="en-US"/>
        </w:rPr>
        <w:t>s increasing tuberculosis burden: are community</w:t>
      </w:r>
      <w:r w:rsidR="006176F4" w:rsidRPr="0091301A">
        <w:rPr>
          <w:rFonts w:eastAsia="Calibri"/>
          <w:sz w:val="24"/>
          <w:szCs w:val="24"/>
          <w:lang w:bidi="en-US"/>
        </w:rPr>
        <w:t xml:space="preserve"> </w:t>
      </w:r>
      <w:r w:rsidRPr="0091301A">
        <w:rPr>
          <w:rFonts w:eastAsia="Calibri"/>
          <w:sz w:val="24"/>
          <w:szCs w:val="24"/>
          <w:lang w:bidi="en-US"/>
        </w:rPr>
        <w:t xml:space="preserve">supervisors an essential component of the DOT strategy? Directly observed therapy. </w:t>
      </w:r>
      <w:r w:rsidRPr="0091301A">
        <w:rPr>
          <w:rFonts w:eastAsia="Calibri"/>
          <w:i/>
          <w:sz w:val="24"/>
          <w:szCs w:val="24"/>
          <w:lang w:bidi="en-US"/>
        </w:rPr>
        <w:t>Trop Med Int</w:t>
      </w:r>
      <w:r w:rsidR="006176F4" w:rsidRPr="0091301A">
        <w:rPr>
          <w:rFonts w:eastAsia="Calibri"/>
          <w:i/>
          <w:sz w:val="24"/>
          <w:szCs w:val="24"/>
          <w:lang w:bidi="en-US"/>
        </w:rPr>
        <w:t xml:space="preserve"> </w:t>
      </w:r>
      <w:r w:rsidRPr="0091301A">
        <w:rPr>
          <w:rFonts w:eastAsia="Calibri"/>
          <w:i/>
          <w:sz w:val="24"/>
          <w:szCs w:val="24"/>
          <w:lang w:bidi="en-US"/>
        </w:rPr>
        <w:t>Health</w:t>
      </w:r>
      <w:r w:rsidR="006D33F6" w:rsidRPr="0091301A">
        <w:rPr>
          <w:rFonts w:eastAsia="Calibri"/>
          <w:sz w:val="24"/>
          <w:szCs w:val="24"/>
          <w:lang w:val="uk-UA" w:bidi="en-US"/>
        </w:rPr>
        <w:t xml:space="preserve">, </w:t>
      </w:r>
      <w:r w:rsidRPr="0091301A">
        <w:rPr>
          <w:rFonts w:eastAsia="Calibri"/>
          <w:sz w:val="24"/>
          <w:szCs w:val="24"/>
          <w:lang w:bidi="en-US"/>
        </w:rPr>
        <w:t>1997</w:t>
      </w:r>
      <w:r w:rsidR="006D33F6" w:rsidRPr="0091301A">
        <w:rPr>
          <w:rFonts w:eastAsia="Calibri"/>
          <w:sz w:val="24"/>
          <w:szCs w:val="24"/>
          <w:lang w:val="uk-UA" w:bidi="en-US"/>
        </w:rPr>
        <w:t xml:space="preserve">, </w:t>
      </w:r>
      <w:r w:rsidRPr="0091301A">
        <w:rPr>
          <w:rFonts w:eastAsia="Calibri"/>
          <w:sz w:val="24"/>
          <w:szCs w:val="24"/>
          <w:lang w:bidi="en-US"/>
        </w:rPr>
        <w:t>2(7):</w:t>
      </w:r>
      <w:r w:rsidR="006D33F6" w:rsidRPr="0091301A">
        <w:rPr>
          <w:rFonts w:eastAsia="Calibri"/>
          <w:sz w:val="24"/>
          <w:szCs w:val="24"/>
          <w:lang w:val="uk-UA" w:bidi="en-US"/>
        </w:rPr>
        <w:t xml:space="preserve"> </w:t>
      </w:r>
      <w:r w:rsidRPr="0091301A">
        <w:rPr>
          <w:rFonts w:eastAsia="Calibri"/>
          <w:sz w:val="24"/>
          <w:szCs w:val="24"/>
          <w:lang w:bidi="en-US"/>
        </w:rPr>
        <w:t>700–</w:t>
      </w:r>
      <w:r w:rsidR="006D33F6" w:rsidRPr="0091301A">
        <w:rPr>
          <w:rFonts w:eastAsia="Calibri"/>
          <w:sz w:val="24"/>
          <w:szCs w:val="24"/>
          <w:lang w:val="uk-UA" w:bidi="en-US"/>
        </w:rPr>
        <w:t>70</w:t>
      </w:r>
      <w:r w:rsidRPr="0091301A">
        <w:rPr>
          <w:rFonts w:eastAsia="Calibri"/>
          <w:sz w:val="24"/>
          <w:szCs w:val="24"/>
          <w:lang w:bidi="en-US"/>
        </w:rPr>
        <w:t>4.</w:t>
      </w:r>
    </w:p>
    <w:p w14:paraId="026AC117" w14:textId="0D721346"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Lwilla</w:t>
      </w:r>
      <w:proofErr w:type="spellEnd"/>
      <w:r w:rsidRPr="0091301A">
        <w:rPr>
          <w:rFonts w:eastAsia="Calibri"/>
          <w:sz w:val="24"/>
          <w:szCs w:val="24"/>
          <w:lang w:bidi="en-US"/>
        </w:rPr>
        <w:t xml:space="preserve"> F, Schellenberg D, </w:t>
      </w:r>
      <w:proofErr w:type="spellStart"/>
      <w:r w:rsidRPr="0091301A">
        <w:rPr>
          <w:rFonts w:eastAsia="Calibri"/>
          <w:sz w:val="24"/>
          <w:szCs w:val="24"/>
          <w:lang w:bidi="en-US"/>
        </w:rPr>
        <w:t>Masanja</w:t>
      </w:r>
      <w:proofErr w:type="spellEnd"/>
      <w:r w:rsidRPr="0091301A">
        <w:rPr>
          <w:rFonts w:eastAsia="Calibri"/>
          <w:sz w:val="24"/>
          <w:szCs w:val="24"/>
          <w:lang w:bidi="en-US"/>
        </w:rPr>
        <w:t xml:space="preserve"> H, Acosta C, Galindo C, Aponte J</w:t>
      </w:r>
      <w:r w:rsidR="00E90AEB" w:rsidRPr="0091301A">
        <w:rPr>
          <w:rFonts w:eastAsia="Calibri"/>
          <w:sz w:val="24"/>
          <w:szCs w:val="24"/>
          <w:lang w:bidi="en-US"/>
        </w:rPr>
        <w:t xml:space="preserve"> et al</w:t>
      </w:r>
      <w:r w:rsidRPr="0091301A">
        <w:rPr>
          <w:rFonts w:eastAsia="Calibri"/>
          <w:sz w:val="24"/>
          <w:szCs w:val="24"/>
          <w:lang w:bidi="en-US"/>
        </w:rPr>
        <w:t>. Evaluation of efficacy of community-based vs. institutional-based direct observed short-course treatment for the control of</w:t>
      </w:r>
      <w:r w:rsidR="006176F4" w:rsidRPr="0091301A">
        <w:rPr>
          <w:rFonts w:eastAsia="Calibri"/>
          <w:sz w:val="24"/>
          <w:szCs w:val="24"/>
          <w:lang w:bidi="en-US"/>
        </w:rPr>
        <w:t xml:space="preserve"> </w:t>
      </w:r>
      <w:r w:rsidRPr="0091301A">
        <w:rPr>
          <w:rFonts w:eastAsia="Calibri"/>
          <w:sz w:val="24"/>
          <w:szCs w:val="24"/>
          <w:lang w:bidi="en-US"/>
        </w:rPr>
        <w:t xml:space="preserve">tuberculosis in </w:t>
      </w:r>
      <w:proofErr w:type="spellStart"/>
      <w:r w:rsidRPr="0091301A">
        <w:rPr>
          <w:rFonts w:eastAsia="Calibri"/>
          <w:sz w:val="24"/>
          <w:szCs w:val="24"/>
          <w:lang w:bidi="en-US"/>
        </w:rPr>
        <w:t>Kilombero</w:t>
      </w:r>
      <w:proofErr w:type="spellEnd"/>
      <w:r w:rsidRPr="0091301A">
        <w:rPr>
          <w:rFonts w:eastAsia="Calibri"/>
          <w:sz w:val="24"/>
          <w:szCs w:val="24"/>
          <w:lang w:bidi="en-US"/>
        </w:rPr>
        <w:t xml:space="preserve"> district, Tanzania. </w:t>
      </w:r>
      <w:r w:rsidRPr="0091301A">
        <w:rPr>
          <w:rFonts w:eastAsia="Calibri"/>
          <w:i/>
          <w:sz w:val="24"/>
          <w:szCs w:val="24"/>
          <w:lang w:bidi="en-US"/>
        </w:rPr>
        <w:t>Trop Med Int Health</w:t>
      </w:r>
      <w:r w:rsidR="006D33F6" w:rsidRPr="0091301A">
        <w:rPr>
          <w:rFonts w:eastAsia="Calibri"/>
          <w:sz w:val="24"/>
          <w:szCs w:val="24"/>
          <w:lang w:val="uk-UA" w:bidi="en-US"/>
        </w:rPr>
        <w:t xml:space="preserve">, </w:t>
      </w:r>
      <w:r w:rsidRPr="0091301A">
        <w:rPr>
          <w:rFonts w:eastAsia="Calibri"/>
          <w:sz w:val="24"/>
          <w:szCs w:val="24"/>
          <w:lang w:bidi="en-US"/>
        </w:rPr>
        <w:t>2003</w:t>
      </w:r>
      <w:r w:rsidR="006D33F6" w:rsidRPr="0091301A">
        <w:rPr>
          <w:rFonts w:eastAsia="Calibri"/>
          <w:sz w:val="24"/>
          <w:szCs w:val="24"/>
          <w:lang w:val="uk-UA" w:bidi="en-US"/>
        </w:rPr>
        <w:t xml:space="preserve">, </w:t>
      </w:r>
      <w:r w:rsidRPr="0091301A">
        <w:rPr>
          <w:rFonts w:eastAsia="Calibri"/>
          <w:sz w:val="24"/>
          <w:szCs w:val="24"/>
          <w:lang w:bidi="en-US"/>
        </w:rPr>
        <w:t>8(3):</w:t>
      </w:r>
      <w:r w:rsidR="006D33F6" w:rsidRPr="0091301A">
        <w:rPr>
          <w:rFonts w:eastAsia="Calibri"/>
          <w:sz w:val="24"/>
          <w:szCs w:val="24"/>
          <w:lang w:val="uk-UA" w:bidi="en-US"/>
        </w:rPr>
        <w:t xml:space="preserve"> </w:t>
      </w:r>
      <w:r w:rsidRPr="0091301A">
        <w:rPr>
          <w:rFonts w:eastAsia="Calibri"/>
          <w:sz w:val="24"/>
          <w:szCs w:val="24"/>
          <w:lang w:bidi="en-US"/>
        </w:rPr>
        <w:t>204–</w:t>
      </w:r>
      <w:r w:rsidR="006D33F6" w:rsidRPr="0091301A">
        <w:rPr>
          <w:rFonts w:eastAsia="Calibri"/>
          <w:sz w:val="24"/>
          <w:szCs w:val="24"/>
          <w:lang w:val="uk-UA" w:bidi="en-US"/>
        </w:rPr>
        <w:t>2</w:t>
      </w:r>
      <w:r w:rsidRPr="0091301A">
        <w:rPr>
          <w:rFonts w:eastAsia="Calibri"/>
          <w:sz w:val="24"/>
          <w:szCs w:val="24"/>
          <w:lang w:bidi="en-US"/>
        </w:rPr>
        <w:t>10.</w:t>
      </w:r>
    </w:p>
    <w:p w14:paraId="547E32F3" w14:textId="0A0A778D"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Wandwalo</w:t>
      </w:r>
      <w:proofErr w:type="spellEnd"/>
      <w:r w:rsidRPr="0091301A">
        <w:rPr>
          <w:rFonts w:eastAsia="Calibri"/>
          <w:sz w:val="24"/>
          <w:szCs w:val="24"/>
          <w:lang w:bidi="en-US"/>
        </w:rPr>
        <w:t xml:space="preserve"> E, </w:t>
      </w:r>
      <w:proofErr w:type="spellStart"/>
      <w:r w:rsidRPr="0091301A">
        <w:rPr>
          <w:rFonts w:eastAsia="Calibri"/>
          <w:sz w:val="24"/>
          <w:szCs w:val="24"/>
          <w:lang w:bidi="en-US"/>
        </w:rPr>
        <w:t>Kapalata</w:t>
      </w:r>
      <w:proofErr w:type="spellEnd"/>
      <w:r w:rsidRPr="0091301A">
        <w:rPr>
          <w:rFonts w:eastAsia="Calibri"/>
          <w:sz w:val="24"/>
          <w:szCs w:val="24"/>
          <w:lang w:bidi="en-US"/>
        </w:rPr>
        <w:t xml:space="preserve"> N, </w:t>
      </w:r>
      <w:proofErr w:type="spellStart"/>
      <w:r w:rsidRPr="0091301A">
        <w:rPr>
          <w:rFonts w:eastAsia="Calibri"/>
          <w:sz w:val="24"/>
          <w:szCs w:val="24"/>
          <w:lang w:bidi="en-US"/>
        </w:rPr>
        <w:t>Egwaga</w:t>
      </w:r>
      <w:proofErr w:type="spellEnd"/>
      <w:r w:rsidRPr="0091301A">
        <w:rPr>
          <w:rFonts w:eastAsia="Calibri"/>
          <w:sz w:val="24"/>
          <w:szCs w:val="24"/>
          <w:lang w:bidi="en-US"/>
        </w:rPr>
        <w:t xml:space="preserve"> S, </w:t>
      </w:r>
      <w:proofErr w:type="spellStart"/>
      <w:r w:rsidRPr="0091301A">
        <w:rPr>
          <w:rFonts w:eastAsia="Calibri"/>
          <w:sz w:val="24"/>
          <w:szCs w:val="24"/>
          <w:lang w:bidi="en-US"/>
        </w:rPr>
        <w:t>Morkve</w:t>
      </w:r>
      <w:proofErr w:type="spellEnd"/>
      <w:r w:rsidRPr="0091301A">
        <w:rPr>
          <w:rFonts w:eastAsia="Calibri"/>
          <w:sz w:val="24"/>
          <w:szCs w:val="24"/>
          <w:lang w:bidi="en-US"/>
        </w:rPr>
        <w:t xml:space="preserve"> O. E</w:t>
      </w:r>
      <w:r w:rsidRPr="0091301A">
        <w:rPr>
          <w:rFonts w:ascii="Cambria Math" w:hAnsi="Cambria Math" w:cs="Cambria Math"/>
          <w:sz w:val="24"/>
          <w:szCs w:val="24"/>
          <w:lang w:bidi="en-US"/>
        </w:rPr>
        <w:t>ﬀ</w:t>
      </w:r>
      <w:r w:rsidRPr="0091301A">
        <w:rPr>
          <w:rFonts w:eastAsia="Calibri"/>
          <w:sz w:val="24"/>
          <w:szCs w:val="24"/>
          <w:lang w:bidi="en-US"/>
        </w:rPr>
        <w:t>ectiveness of community-based directly</w:t>
      </w:r>
      <w:r w:rsidR="006176F4" w:rsidRPr="0091301A">
        <w:rPr>
          <w:rFonts w:eastAsia="Calibri"/>
          <w:sz w:val="24"/>
          <w:szCs w:val="24"/>
          <w:lang w:bidi="en-US"/>
        </w:rPr>
        <w:t xml:space="preserve"> </w:t>
      </w:r>
      <w:r w:rsidRPr="0091301A">
        <w:rPr>
          <w:rFonts w:eastAsia="Calibri"/>
          <w:sz w:val="24"/>
          <w:szCs w:val="24"/>
          <w:lang w:bidi="en-US"/>
        </w:rPr>
        <w:t>observed treatment for tuberculosis in an urban setting in Tanzania: a randomized controlled trial.</w:t>
      </w:r>
      <w:r w:rsidR="006176F4" w:rsidRPr="0091301A">
        <w:rPr>
          <w:rFonts w:eastAsia="Calibri"/>
          <w:sz w:val="24"/>
          <w:szCs w:val="24"/>
          <w:lang w:bidi="en-US"/>
        </w:rPr>
        <w:t xml:space="preserv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8(10):</w:t>
      </w:r>
      <w:r w:rsidR="006D33F6" w:rsidRPr="0091301A">
        <w:rPr>
          <w:rFonts w:eastAsia="Calibri"/>
          <w:sz w:val="24"/>
          <w:szCs w:val="24"/>
          <w:lang w:val="uk-UA" w:bidi="en-US"/>
        </w:rPr>
        <w:t xml:space="preserve"> </w:t>
      </w:r>
      <w:r w:rsidRPr="0091301A">
        <w:rPr>
          <w:rFonts w:eastAsia="Calibri"/>
          <w:sz w:val="24"/>
          <w:szCs w:val="24"/>
          <w:lang w:bidi="en-US"/>
        </w:rPr>
        <w:t>1248–</w:t>
      </w:r>
      <w:r w:rsidR="006D33F6" w:rsidRPr="0091301A">
        <w:rPr>
          <w:rFonts w:eastAsia="Calibri"/>
          <w:sz w:val="24"/>
          <w:szCs w:val="24"/>
          <w:lang w:val="uk-UA" w:bidi="en-US"/>
        </w:rPr>
        <w:t>12</w:t>
      </w:r>
      <w:r w:rsidRPr="0091301A">
        <w:rPr>
          <w:rFonts w:eastAsia="Calibri"/>
          <w:sz w:val="24"/>
          <w:szCs w:val="24"/>
          <w:lang w:bidi="en-US"/>
        </w:rPr>
        <w:t xml:space="preserve">54. </w:t>
      </w:r>
    </w:p>
    <w:p w14:paraId="08756978" w14:textId="5D6912DC"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Wright J, Walley J, Philip A, </w:t>
      </w:r>
      <w:proofErr w:type="spellStart"/>
      <w:r w:rsidRPr="0091301A">
        <w:rPr>
          <w:rFonts w:eastAsia="Calibri"/>
          <w:sz w:val="24"/>
          <w:szCs w:val="24"/>
          <w:lang w:bidi="en-US"/>
        </w:rPr>
        <w:t>Pushpananthan</w:t>
      </w:r>
      <w:proofErr w:type="spellEnd"/>
      <w:r w:rsidRPr="0091301A">
        <w:rPr>
          <w:rFonts w:eastAsia="Calibri"/>
          <w:sz w:val="24"/>
          <w:szCs w:val="24"/>
          <w:lang w:bidi="en-US"/>
        </w:rPr>
        <w:t xml:space="preserve"> S, Dlamini E, Newell J, Dlamini S. Direct observation of treatment for tuberculosis: a randomized controlled trial of community health workers versus family members. </w:t>
      </w:r>
      <w:r w:rsidRPr="0091301A">
        <w:rPr>
          <w:rFonts w:eastAsia="Calibri"/>
          <w:i/>
          <w:sz w:val="24"/>
          <w:szCs w:val="24"/>
          <w:lang w:bidi="en-US"/>
        </w:rPr>
        <w:t>Trop Med Int Health</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9(5):</w:t>
      </w:r>
      <w:r w:rsidR="006D33F6" w:rsidRPr="0091301A">
        <w:rPr>
          <w:rFonts w:eastAsia="Calibri"/>
          <w:sz w:val="24"/>
          <w:szCs w:val="24"/>
          <w:lang w:val="uk-UA" w:bidi="en-US"/>
        </w:rPr>
        <w:t xml:space="preserve"> </w:t>
      </w:r>
      <w:r w:rsidRPr="0091301A">
        <w:rPr>
          <w:rFonts w:eastAsia="Calibri"/>
          <w:sz w:val="24"/>
          <w:szCs w:val="24"/>
          <w:lang w:bidi="en-US"/>
        </w:rPr>
        <w:t>559–</w:t>
      </w:r>
      <w:r w:rsidR="006D33F6" w:rsidRPr="0091301A">
        <w:rPr>
          <w:rFonts w:eastAsia="Calibri"/>
          <w:sz w:val="24"/>
          <w:szCs w:val="24"/>
          <w:lang w:val="uk-UA" w:bidi="en-US"/>
        </w:rPr>
        <w:t>5</w:t>
      </w:r>
      <w:r w:rsidRPr="0091301A">
        <w:rPr>
          <w:rFonts w:eastAsia="Calibri"/>
          <w:sz w:val="24"/>
          <w:szCs w:val="24"/>
          <w:lang w:bidi="en-US"/>
        </w:rPr>
        <w:t>65.</w:t>
      </w:r>
    </w:p>
    <w:p w14:paraId="1B5BE096" w14:textId="2641A78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Newell JN, </w:t>
      </w:r>
      <w:proofErr w:type="spellStart"/>
      <w:r w:rsidRPr="0091301A">
        <w:rPr>
          <w:rFonts w:eastAsia="Calibri"/>
          <w:sz w:val="24"/>
          <w:szCs w:val="24"/>
          <w:lang w:bidi="en-US"/>
        </w:rPr>
        <w:t>Baral</w:t>
      </w:r>
      <w:proofErr w:type="spellEnd"/>
      <w:r w:rsidRPr="0091301A">
        <w:rPr>
          <w:rFonts w:eastAsia="Calibri"/>
          <w:sz w:val="24"/>
          <w:szCs w:val="24"/>
          <w:lang w:bidi="en-US"/>
        </w:rPr>
        <w:t xml:space="preserve"> SC, </w:t>
      </w:r>
      <w:proofErr w:type="spellStart"/>
      <w:r w:rsidRPr="0091301A">
        <w:rPr>
          <w:rFonts w:eastAsia="Calibri"/>
          <w:sz w:val="24"/>
          <w:szCs w:val="24"/>
          <w:lang w:bidi="en-US"/>
        </w:rPr>
        <w:t>Pande</w:t>
      </w:r>
      <w:proofErr w:type="spellEnd"/>
      <w:r w:rsidRPr="0091301A">
        <w:rPr>
          <w:rFonts w:eastAsia="Calibri"/>
          <w:sz w:val="24"/>
          <w:szCs w:val="24"/>
          <w:lang w:bidi="en-US"/>
        </w:rPr>
        <w:t xml:space="preserve"> SB, Bam DS, </w:t>
      </w:r>
      <w:proofErr w:type="spellStart"/>
      <w:r w:rsidRPr="0091301A">
        <w:rPr>
          <w:rFonts w:eastAsia="Calibri"/>
          <w:sz w:val="24"/>
          <w:szCs w:val="24"/>
          <w:lang w:bidi="en-US"/>
        </w:rPr>
        <w:t>Malla</w:t>
      </w:r>
      <w:proofErr w:type="spellEnd"/>
      <w:r w:rsidRPr="0091301A">
        <w:rPr>
          <w:rFonts w:eastAsia="Calibri"/>
          <w:sz w:val="24"/>
          <w:szCs w:val="24"/>
          <w:lang w:bidi="en-US"/>
        </w:rPr>
        <w:t xml:space="preserve"> P. Family-member DOTS and community DOTS for tuberculosis control in Nepal: cluster-randomized controlled trial. </w:t>
      </w:r>
      <w:r w:rsidRPr="0091301A">
        <w:rPr>
          <w:rFonts w:eastAsia="Calibri"/>
          <w:i/>
          <w:sz w:val="24"/>
          <w:szCs w:val="24"/>
          <w:lang w:bidi="en-US"/>
        </w:rPr>
        <w:t>Lancet</w:t>
      </w:r>
      <w:r w:rsidR="006D33F6" w:rsidRPr="0091301A">
        <w:rPr>
          <w:rFonts w:eastAsia="Calibri"/>
          <w:sz w:val="24"/>
          <w:szCs w:val="24"/>
          <w:lang w:val="uk-UA" w:bidi="en-US"/>
        </w:rPr>
        <w:t xml:space="preserve">, </w:t>
      </w:r>
      <w:r w:rsidRPr="0091301A">
        <w:rPr>
          <w:rFonts w:eastAsia="Calibri"/>
          <w:sz w:val="24"/>
          <w:szCs w:val="24"/>
          <w:lang w:bidi="en-US"/>
        </w:rPr>
        <w:t>2006</w:t>
      </w:r>
      <w:r w:rsidR="006D33F6" w:rsidRPr="0091301A">
        <w:rPr>
          <w:rFonts w:eastAsia="Calibri"/>
          <w:sz w:val="24"/>
          <w:szCs w:val="24"/>
          <w:lang w:val="uk-UA" w:bidi="en-US"/>
        </w:rPr>
        <w:t xml:space="preserve">, </w:t>
      </w:r>
      <w:r w:rsidRPr="0091301A">
        <w:rPr>
          <w:rFonts w:eastAsia="Calibri"/>
          <w:sz w:val="24"/>
          <w:szCs w:val="24"/>
          <w:lang w:bidi="en-US"/>
        </w:rPr>
        <w:t>367(9514):</w:t>
      </w:r>
      <w:r w:rsidR="006D33F6" w:rsidRPr="0091301A">
        <w:rPr>
          <w:rFonts w:eastAsia="Calibri"/>
          <w:sz w:val="24"/>
          <w:szCs w:val="24"/>
          <w:lang w:val="uk-UA" w:bidi="en-US"/>
        </w:rPr>
        <w:t xml:space="preserve"> </w:t>
      </w:r>
      <w:r w:rsidRPr="0091301A">
        <w:rPr>
          <w:rFonts w:eastAsia="Calibri"/>
          <w:sz w:val="24"/>
          <w:szCs w:val="24"/>
          <w:lang w:bidi="en-US"/>
        </w:rPr>
        <w:t>903–</w:t>
      </w:r>
      <w:r w:rsidR="006D33F6" w:rsidRPr="0091301A">
        <w:rPr>
          <w:rFonts w:eastAsia="Calibri"/>
          <w:sz w:val="24"/>
          <w:szCs w:val="24"/>
          <w:lang w:val="uk-UA" w:bidi="en-US"/>
        </w:rPr>
        <w:t>90</w:t>
      </w:r>
      <w:r w:rsidRPr="0091301A">
        <w:rPr>
          <w:rFonts w:eastAsia="Calibri"/>
          <w:sz w:val="24"/>
          <w:szCs w:val="24"/>
          <w:lang w:bidi="en-US"/>
        </w:rPr>
        <w:t>9.</w:t>
      </w:r>
    </w:p>
    <w:p w14:paraId="2EC3929D" w14:textId="35B8867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Farmer P, Robin S, </w:t>
      </w:r>
      <w:proofErr w:type="spellStart"/>
      <w:r w:rsidRPr="0091301A">
        <w:rPr>
          <w:rFonts w:eastAsia="Calibri"/>
          <w:sz w:val="24"/>
          <w:szCs w:val="24"/>
          <w:lang w:bidi="en-US"/>
        </w:rPr>
        <w:t>Ramilus</w:t>
      </w:r>
      <w:proofErr w:type="spellEnd"/>
      <w:r w:rsidRPr="0091301A">
        <w:rPr>
          <w:rFonts w:eastAsia="Calibri"/>
          <w:sz w:val="24"/>
          <w:szCs w:val="24"/>
          <w:lang w:bidi="en-US"/>
        </w:rPr>
        <w:t xml:space="preserve"> S, Kim J. Tuberculosis, poverty, and </w:t>
      </w:r>
      <w:r w:rsidR="002C5815">
        <w:rPr>
          <w:rFonts w:eastAsia="Calibri"/>
          <w:sz w:val="24"/>
          <w:szCs w:val="24"/>
          <w:lang w:val="uk-UA" w:bidi="en-US"/>
        </w:rPr>
        <w:t>«</w:t>
      </w:r>
      <w:r w:rsidRPr="0091301A">
        <w:rPr>
          <w:rFonts w:eastAsia="Calibri"/>
          <w:sz w:val="24"/>
          <w:szCs w:val="24"/>
          <w:lang w:bidi="en-US"/>
        </w:rPr>
        <w:t>compliance</w:t>
      </w:r>
      <w:r w:rsidR="002C5815">
        <w:rPr>
          <w:rFonts w:eastAsia="Calibri"/>
          <w:sz w:val="24"/>
          <w:szCs w:val="24"/>
          <w:lang w:val="uk-UA" w:bidi="en-US"/>
        </w:rPr>
        <w:t>»</w:t>
      </w:r>
      <w:r w:rsidRPr="0091301A">
        <w:rPr>
          <w:rFonts w:eastAsia="Calibri"/>
          <w:sz w:val="24"/>
          <w:szCs w:val="24"/>
          <w:lang w:bidi="en-US"/>
        </w:rPr>
        <w:t xml:space="preserve">: lessons from rural Haiti. </w:t>
      </w:r>
      <w:proofErr w:type="spellStart"/>
      <w:r w:rsidRPr="0091301A">
        <w:rPr>
          <w:rFonts w:eastAsia="Calibri"/>
          <w:i/>
          <w:sz w:val="24"/>
          <w:szCs w:val="24"/>
          <w:lang w:bidi="en-US"/>
        </w:rPr>
        <w:t>Semin</w:t>
      </w:r>
      <w:proofErr w:type="spellEnd"/>
      <w:r w:rsidRPr="0091301A">
        <w:rPr>
          <w:rFonts w:eastAsia="Calibri"/>
          <w:i/>
          <w:sz w:val="24"/>
          <w:szCs w:val="24"/>
          <w:lang w:bidi="en-US"/>
        </w:rPr>
        <w:t xml:space="preserve"> Respir Infect</w:t>
      </w:r>
      <w:r w:rsidR="006D33F6" w:rsidRPr="0091301A">
        <w:rPr>
          <w:rFonts w:eastAsia="Calibri"/>
          <w:sz w:val="24"/>
          <w:szCs w:val="24"/>
          <w:lang w:val="uk-UA" w:bidi="en-US"/>
        </w:rPr>
        <w:t xml:space="preserve">, </w:t>
      </w:r>
      <w:r w:rsidRPr="0091301A">
        <w:rPr>
          <w:rFonts w:eastAsia="Calibri"/>
          <w:sz w:val="24"/>
          <w:szCs w:val="24"/>
          <w:lang w:bidi="en-US"/>
        </w:rPr>
        <w:t>1991</w:t>
      </w:r>
      <w:r w:rsidR="006D33F6" w:rsidRPr="0091301A">
        <w:rPr>
          <w:rFonts w:eastAsia="Calibri"/>
          <w:sz w:val="24"/>
          <w:szCs w:val="24"/>
          <w:lang w:val="uk-UA" w:bidi="en-US"/>
        </w:rPr>
        <w:t xml:space="preserve">, </w:t>
      </w:r>
      <w:r w:rsidRPr="0091301A">
        <w:rPr>
          <w:rFonts w:eastAsia="Calibri"/>
          <w:sz w:val="24"/>
          <w:szCs w:val="24"/>
          <w:lang w:bidi="en-US"/>
        </w:rPr>
        <w:t>6(4):</w:t>
      </w:r>
      <w:r w:rsidR="006D33F6" w:rsidRPr="0091301A">
        <w:rPr>
          <w:rFonts w:eastAsia="Calibri"/>
          <w:sz w:val="24"/>
          <w:szCs w:val="24"/>
          <w:lang w:val="uk-UA" w:bidi="en-US"/>
        </w:rPr>
        <w:t xml:space="preserve"> </w:t>
      </w:r>
      <w:r w:rsidRPr="0091301A">
        <w:rPr>
          <w:rFonts w:eastAsia="Calibri"/>
          <w:sz w:val="24"/>
          <w:szCs w:val="24"/>
          <w:lang w:bidi="en-US"/>
        </w:rPr>
        <w:t>254–</w:t>
      </w:r>
      <w:r w:rsidR="006D33F6" w:rsidRPr="0091301A">
        <w:rPr>
          <w:rFonts w:eastAsia="Calibri"/>
          <w:sz w:val="24"/>
          <w:szCs w:val="24"/>
          <w:lang w:val="uk-UA" w:bidi="en-US"/>
        </w:rPr>
        <w:t>2</w:t>
      </w:r>
      <w:r w:rsidRPr="0091301A">
        <w:rPr>
          <w:rFonts w:eastAsia="Calibri"/>
          <w:sz w:val="24"/>
          <w:szCs w:val="24"/>
          <w:lang w:bidi="en-US"/>
        </w:rPr>
        <w:t>60.</w:t>
      </w:r>
    </w:p>
    <w:p w14:paraId="1FDC6CC0" w14:textId="6635DEC6"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Jasmer</w:t>
      </w:r>
      <w:proofErr w:type="spellEnd"/>
      <w:r w:rsidRPr="0091301A">
        <w:rPr>
          <w:rFonts w:eastAsia="Calibri"/>
          <w:sz w:val="24"/>
          <w:szCs w:val="24"/>
          <w:lang w:bidi="en-US"/>
        </w:rPr>
        <w:t xml:space="preserve"> RM, Bozeman L, Schwartzman K, Cave MD, </w:t>
      </w:r>
      <w:proofErr w:type="spellStart"/>
      <w:r w:rsidRPr="0091301A">
        <w:rPr>
          <w:rFonts w:eastAsia="Calibri"/>
          <w:sz w:val="24"/>
          <w:szCs w:val="24"/>
          <w:lang w:bidi="en-US"/>
        </w:rPr>
        <w:t>Saukkonen</w:t>
      </w:r>
      <w:proofErr w:type="spellEnd"/>
      <w:r w:rsidRPr="0091301A">
        <w:rPr>
          <w:rFonts w:eastAsia="Calibri"/>
          <w:sz w:val="24"/>
          <w:szCs w:val="24"/>
          <w:lang w:bidi="en-US"/>
        </w:rPr>
        <w:t xml:space="preserve"> JJ, </w:t>
      </w:r>
      <w:proofErr w:type="spellStart"/>
      <w:r w:rsidRPr="0091301A">
        <w:rPr>
          <w:rFonts w:eastAsia="Calibri"/>
          <w:sz w:val="24"/>
          <w:szCs w:val="24"/>
          <w:lang w:bidi="en-US"/>
        </w:rPr>
        <w:t>Metchock</w:t>
      </w:r>
      <w:proofErr w:type="spellEnd"/>
      <w:r w:rsidRPr="0091301A">
        <w:rPr>
          <w:rFonts w:eastAsia="Calibri"/>
          <w:sz w:val="24"/>
          <w:szCs w:val="24"/>
          <w:lang w:bidi="en-US"/>
        </w:rPr>
        <w:t xml:space="preserve"> B</w:t>
      </w:r>
      <w:r w:rsidR="00E90AEB" w:rsidRPr="0091301A">
        <w:rPr>
          <w:rFonts w:eastAsia="Calibri"/>
          <w:sz w:val="24"/>
          <w:szCs w:val="24"/>
          <w:lang w:bidi="en-US"/>
        </w:rPr>
        <w:t xml:space="preserve"> et al</w:t>
      </w:r>
      <w:r w:rsidRPr="0091301A">
        <w:rPr>
          <w:rFonts w:eastAsia="Calibri"/>
          <w:sz w:val="24"/>
          <w:szCs w:val="24"/>
          <w:lang w:bidi="en-US"/>
        </w:rPr>
        <w:t xml:space="preserve">; Tuberculosis Trials Consortium. Recurrent tuberculosis in the United States and Canada: relapse or reinfection? </w:t>
      </w:r>
      <w:r w:rsidRPr="0091301A">
        <w:rPr>
          <w:rFonts w:eastAsia="Calibri"/>
          <w:i/>
          <w:sz w:val="24"/>
          <w:szCs w:val="24"/>
          <w:lang w:bidi="en-US"/>
        </w:rPr>
        <w:t xml:space="preserve">Am J Respir </w:t>
      </w:r>
      <w:proofErr w:type="spellStart"/>
      <w:r w:rsidRPr="0091301A">
        <w:rPr>
          <w:rFonts w:eastAsia="Calibri"/>
          <w:i/>
          <w:sz w:val="24"/>
          <w:szCs w:val="24"/>
          <w:lang w:bidi="en-US"/>
        </w:rPr>
        <w:t>Crit</w:t>
      </w:r>
      <w:proofErr w:type="spellEnd"/>
      <w:r w:rsidRPr="0091301A">
        <w:rPr>
          <w:rFonts w:eastAsia="Calibri"/>
          <w:i/>
          <w:sz w:val="24"/>
          <w:szCs w:val="24"/>
          <w:lang w:bidi="en-US"/>
        </w:rPr>
        <w:t xml:space="preserve"> Care Med</w:t>
      </w:r>
      <w:r w:rsidR="006D33F6" w:rsidRPr="0091301A">
        <w:rPr>
          <w:rFonts w:eastAsia="Calibri"/>
          <w:sz w:val="24"/>
          <w:szCs w:val="24"/>
          <w:lang w:val="uk-UA" w:bidi="en-US"/>
        </w:rPr>
        <w:t>,</w:t>
      </w:r>
      <w:r w:rsidRPr="0091301A">
        <w:rPr>
          <w:rFonts w:eastAsia="Calibri"/>
          <w:sz w:val="24"/>
          <w:szCs w:val="24"/>
          <w:lang w:bidi="en-US"/>
        </w:rPr>
        <w:t xml:space="preserve"> 2004</w:t>
      </w:r>
      <w:r w:rsidR="006D33F6" w:rsidRPr="0091301A">
        <w:rPr>
          <w:rFonts w:eastAsia="Calibri"/>
          <w:sz w:val="24"/>
          <w:szCs w:val="24"/>
          <w:lang w:val="uk-UA" w:bidi="en-US"/>
        </w:rPr>
        <w:t xml:space="preserve">, </w:t>
      </w:r>
      <w:r w:rsidRPr="0091301A">
        <w:rPr>
          <w:rFonts w:eastAsia="Calibri"/>
          <w:sz w:val="24"/>
          <w:szCs w:val="24"/>
          <w:lang w:bidi="en-US"/>
        </w:rPr>
        <w:t>170(12):</w:t>
      </w:r>
      <w:r w:rsidR="006D33F6" w:rsidRPr="0091301A">
        <w:rPr>
          <w:rFonts w:eastAsia="Calibri"/>
          <w:sz w:val="24"/>
          <w:szCs w:val="24"/>
          <w:lang w:val="uk-UA" w:bidi="en-US"/>
        </w:rPr>
        <w:t xml:space="preserve"> </w:t>
      </w:r>
      <w:r w:rsidRPr="0091301A">
        <w:rPr>
          <w:rFonts w:eastAsia="Calibri"/>
          <w:sz w:val="24"/>
          <w:szCs w:val="24"/>
          <w:lang w:bidi="en-US"/>
        </w:rPr>
        <w:t>1360–</w:t>
      </w:r>
      <w:r w:rsidR="006D33F6" w:rsidRPr="0091301A">
        <w:rPr>
          <w:rFonts w:eastAsia="Calibri"/>
          <w:sz w:val="24"/>
          <w:szCs w:val="24"/>
          <w:lang w:val="uk-UA" w:bidi="en-US"/>
        </w:rPr>
        <w:t>136</w:t>
      </w:r>
      <w:r w:rsidRPr="0091301A">
        <w:rPr>
          <w:rFonts w:eastAsia="Calibri"/>
          <w:sz w:val="24"/>
          <w:szCs w:val="24"/>
          <w:lang w:bidi="en-US"/>
        </w:rPr>
        <w:t>6.</w:t>
      </w:r>
    </w:p>
    <w:p w14:paraId="6644C1D0" w14:textId="2A89D4D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Soares ECC, Vollmer WM, Cavalcante SC, Pacheco AG, </w:t>
      </w:r>
      <w:proofErr w:type="spellStart"/>
      <w:r w:rsidRPr="0091301A">
        <w:rPr>
          <w:rFonts w:eastAsia="Calibri"/>
          <w:sz w:val="24"/>
          <w:szCs w:val="24"/>
          <w:lang w:bidi="en-US"/>
        </w:rPr>
        <w:t>Saraceni</w:t>
      </w:r>
      <w:proofErr w:type="spellEnd"/>
      <w:r w:rsidRPr="0091301A">
        <w:rPr>
          <w:rFonts w:eastAsia="Calibri"/>
          <w:sz w:val="24"/>
          <w:szCs w:val="24"/>
          <w:lang w:bidi="en-US"/>
        </w:rPr>
        <w:t xml:space="preserve"> V, Silva JS</w:t>
      </w:r>
      <w:r w:rsidR="00E90AEB" w:rsidRPr="0091301A">
        <w:rPr>
          <w:rFonts w:eastAsia="Calibri"/>
          <w:sz w:val="24"/>
          <w:szCs w:val="24"/>
          <w:lang w:bidi="en-US"/>
        </w:rPr>
        <w:t xml:space="preserve"> et al</w:t>
      </w:r>
      <w:r w:rsidRPr="0091301A">
        <w:rPr>
          <w:rFonts w:eastAsia="Calibri"/>
          <w:sz w:val="24"/>
          <w:szCs w:val="24"/>
          <w:lang w:bidi="en-US"/>
        </w:rPr>
        <w:t xml:space="preserve">. Tuberculosis control in a socially vulnerable area: a community intervention beyond DOT in a Brazilian favela.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17(12):</w:t>
      </w:r>
      <w:r w:rsidR="006D33F6" w:rsidRPr="0091301A">
        <w:rPr>
          <w:rFonts w:eastAsia="Calibri"/>
          <w:sz w:val="24"/>
          <w:szCs w:val="24"/>
          <w:lang w:val="uk-UA" w:bidi="en-US"/>
        </w:rPr>
        <w:t xml:space="preserve"> </w:t>
      </w:r>
      <w:r w:rsidRPr="0091301A">
        <w:rPr>
          <w:rFonts w:eastAsia="Calibri"/>
          <w:sz w:val="24"/>
          <w:szCs w:val="24"/>
          <w:lang w:bidi="en-US"/>
        </w:rPr>
        <w:t>1581–</w:t>
      </w:r>
      <w:r w:rsidR="006D33F6" w:rsidRPr="0091301A">
        <w:rPr>
          <w:rFonts w:eastAsia="Calibri"/>
          <w:sz w:val="24"/>
          <w:szCs w:val="24"/>
          <w:lang w:val="uk-UA" w:bidi="en-US"/>
        </w:rPr>
        <w:t>158</w:t>
      </w:r>
      <w:r w:rsidRPr="0091301A">
        <w:rPr>
          <w:rFonts w:eastAsia="Calibri"/>
          <w:sz w:val="24"/>
          <w:szCs w:val="24"/>
          <w:lang w:bidi="en-US"/>
        </w:rPr>
        <w:t>6.</w:t>
      </w:r>
    </w:p>
    <w:p w14:paraId="76CC2E03" w14:textId="6E111D5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Yassin MA, </w:t>
      </w:r>
      <w:proofErr w:type="spellStart"/>
      <w:r w:rsidRPr="0091301A">
        <w:rPr>
          <w:rFonts w:eastAsia="Calibri"/>
          <w:sz w:val="24"/>
          <w:szCs w:val="24"/>
          <w:lang w:bidi="en-US"/>
        </w:rPr>
        <w:t>Datiko</w:t>
      </w:r>
      <w:proofErr w:type="spellEnd"/>
      <w:r w:rsidRPr="0091301A">
        <w:rPr>
          <w:rFonts w:eastAsia="Calibri"/>
          <w:sz w:val="24"/>
          <w:szCs w:val="24"/>
          <w:lang w:bidi="en-US"/>
        </w:rPr>
        <w:t xml:space="preserve"> DG, Tulloch O, Markos P, </w:t>
      </w:r>
      <w:proofErr w:type="spellStart"/>
      <w:r w:rsidRPr="0091301A">
        <w:rPr>
          <w:rFonts w:eastAsia="Calibri"/>
          <w:sz w:val="24"/>
          <w:szCs w:val="24"/>
          <w:lang w:bidi="en-US"/>
        </w:rPr>
        <w:t>Aschalew</w:t>
      </w:r>
      <w:proofErr w:type="spellEnd"/>
      <w:r w:rsidRPr="0091301A">
        <w:rPr>
          <w:rFonts w:eastAsia="Calibri"/>
          <w:sz w:val="24"/>
          <w:szCs w:val="24"/>
          <w:lang w:bidi="en-US"/>
        </w:rPr>
        <w:t xml:space="preserve"> M, </w:t>
      </w:r>
      <w:proofErr w:type="spellStart"/>
      <w:r w:rsidRPr="0091301A">
        <w:rPr>
          <w:rFonts w:eastAsia="Calibri"/>
          <w:sz w:val="24"/>
          <w:szCs w:val="24"/>
          <w:lang w:bidi="en-US"/>
        </w:rPr>
        <w:t>Shargie</w:t>
      </w:r>
      <w:proofErr w:type="spellEnd"/>
      <w:r w:rsidRPr="0091301A">
        <w:rPr>
          <w:rFonts w:eastAsia="Calibri"/>
          <w:sz w:val="24"/>
          <w:szCs w:val="24"/>
          <w:lang w:bidi="en-US"/>
        </w:rPr>
        <w:t xml:space="preserve"> EB</w:t>
      </w:r>
      <w:r w:rsidR="00E90AEB" w:rsidRPr="0091301A">
        <w:rPr>
          <w:rFonts w:eastAsia="Calibri"/>
          <w:sz w:val="24"/>
          <w:szCs w:val="24"/>
          <w:lang w:bidi="en-US"/>
        </w:rPr>
        <w:t xml:space="preserve"> et al</w:t>
      </w:r>
      <w:r w:rsidRPr="0091301A">
        <w:rPr>
          <w:rFonts w:eastAsia="Calibri"/>
          <w:sz w:val="24"/>
          <w:szCs w:val="24"/>
          <w:lang w:bidi="en-US"/>
        </w:rPr>
        <w:t>. Innovative</w:t>
      </w:r>
      <w:r w:rsidR="0043661C" w:rsidRPr="0091301A">
        <w:rPr>
          <w:rFonts w:eastAsia="Calibri"/>
          <w:sz w:val="24"/>
          <w:szCs w:val="24"/>
          <w:lang w:bidi="en-US"/>
        </w:rPr>
        <w:t xml:space="preserve"> </w:t>
      </w:r>
      <w:r w:rsidRPr="0091301A">
        <w:rPr>
          <w:rFonts w:eastAsia="Calibri"/>
          <w:sz w:val="24"/>
          <w:szCs w:val="24"/>
          <w:lang w:bidi="en-US"/>
        </w:rPr>
        <w:t>community-based approaches doubled tuberculosis case notification and improve treatment</w:t>
      </w:r>
      <w:r w:rsidR="0043661C" w:rsidRPr="0091301A">
        <w:rPr>
          <w:rFonts w:eastAsia="Calibri"/>
          <w:sz w:val="24"/>
          <w:szCs w:val="24"/>
          <w:lang w:bidi="en-US"/>
        </w:rPr>
        <w:t xml:space="preserve"> </w:t>
      </w:r>
      <w:r w:rsidRPr="0091301A">
        <w:rPr>
          <w:rFonts w:eastAsia="Calibri"/>
          <w:sz w:val="24"/>
          <w:szCs w:val="24"/>
          <w:lang w:bidi="en-US"/>
        </w:rPr>
        <w:t xml:space="preserve">outcome in Southern Ethiopia.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8(5):</w:t>
      </w:r>
      <w:r w:rsidR="006D33F6" w:rsidRPr="0091301A">
        <w:rPr>
          <w:rFonts w:eastAsia="Calibri"/>
          <w:sz w:val="24"/>
          <w:szCs w:val="24"/>
          <w:lang w:val="uk-UA" w:bidi="en-US"/>
        </w:rPr>
        <w:t xml:space="preserve"> </w:t>
      </w:r>
      <w:r w:rsidRPr="0091301A">
        <w:rPr>
          <w:rFonts w:eastAsia="Calibri"/>
          <w:sz w:val="24"/>
          <w:szCs w:val="24"/>
          <w:lang w:bidi="en-US"/>
        </w:rPr>
        <w:t xml:space="preserve">1–8. </w:t>
      </w:r>
    </w:p>
    <w:p w14:paraId="120E270C" w14:textId="55FE68A4"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Chan PC, Huang SH, Yu MC, Lee SW, Huang YW, </w:t>
      </w:r>
      <w:proofErr w:type="spellStart"/>
      <w:r w:rsidRPr="0091301A">
        <w:rPr>
          <w:rFonts w:eastAsia="Calibri"/>
          <w:sz w:val="24"/>
          <w:szCs w:val="24"/>
          <w:lang w:bidi="en-US"/>
        </w:rPr>
        <w:t>Chien</w:t>
      </w:r>
      <w:proofErr w:type="spellEnd"/>
      <w:r w:rsidRPr="0091301A">
        <w:rPr>
          <w:rFonts w:eastAsia="Calibri"/>
          <w:sz w:val="24"/>
          <w:szCs w:val="24"/>
          <w:lang w:bidi="en-US"/>
        </w:rPr>
        <w:t xml:space="preserve"> ST, Lee JJ; Taiwan Multidrug-Resistant Tuberculosis Consortium-TMTC. E</w:t>
      </w:r>
      <w:r w:rsidRPr="0091301A">
        <w:rPr>
          <w:rFonts w:ascii="Cambria Math" w:hAnsi="Cambria Math" w:cs="Cambria Math"/>
          <w:sz w:val="24"/>
          <w:szCs w:val="24"/>
          <w:lang w:bidi="en-US"/>
        </w:rPr>
        <w:t>ﬀ</w:t>
      </w:r>
      <w:r w:rsidRPr="0091301A">
        <w:rPr>
          <w:rFonts w:eastAsia="Calibri"/>
          <w:sz w:val="24"/>
          <w:szCs w:val="24"/>
          <w:lang w:bidi="en-US"/>
        </w:rPr>
        <w:t xml:space="preserve">ectiveness of a government-organized and </w:t>
      </w:r>
      <w:r w:rsidRPr="0091301A">
        <w:rPr>
          <w:rFonts w:eastAsia="Calibri"/>
          <w:sz w:val="24"/>
          <w:szCs w:val="24"/>
          <w:lang w:bidi="en-US"/>
        </w:rPr>
        <w:lastRenderedPageBreak/>
        <w:t xml:space="preserve">hospital-initiated treatment for multidrug-resistant tuberculosis patients: a retrospective cohort study.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8(2)</w:t>
      </w:r>
      <w:r w:rsidR="004B05F7" w:rsidRPr="0091301A">
        <w:rPr>
          <w:rFonts w:eastAsia="Calibri"/>
          <w:sz w:val="24"/>
          <w:szCs w:val="24"/>
          <w:lang w:bidi="en-US"/>
        </w:rPr>
        <w:t>: e57719</w:t>
      </w:r>
      <w:r w:rsidRPr="0091301A">
        <w:rPr>
          <w:rFonts w:eastAsia="Calibri"/>
          <w:sz w:val="24"/>
          <w:szCs w:val="24"/>
          <w:lang w:bidi="en-US"/>
        </w:rPr>
        <w:t>.</w:t>
      </w:r>
    </w:p>
    <w:p w14:paraId="43FCB7DF" w14:textId="491F52BB"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Gärden</w:t>
      </w:r>
      <w:proofErr w:type="spellEnd"/>
      <w:r w:rsidRPr="0091301A">
        <w:rPr>
          <w:rFonts w:eastAsia="Calibri"/>
          <w:sz w:val="24"/>
          <w:szCs w:val="24"/>
          <w:lang w:bidi="en-US"/>
        </w:rPr>
        <w:t xml:space="preserve"> B, </w:t>
      </w:r>
      <w:proofErr w:type="spellStart"/>
      <w:r w:rsidRPr="0091301A">
        <w:rPr>
          <w:rFonts w:eastAsia="Calibri"/>
          <w:sz w:val="24"/>
          <w:szCs w:val="24"/>
          <w:lang w:bidi="en-US"/>
        </w:rPr>
        <w:t>Samarina</w:t>
      </w:r>
      <w:proofErr w:type="spellEnd"/>
      <w:r w:rsidRPr="0091301A">
        <w:rPr>
          <w:rFonts w:eastAsia="Calibri"/>
          <w:sz w:val="24"/>
          <w:szCs w:val="24"/>
          <w:lang w:bidi="en-US"/>
        </w:rPr>
        <w:t xml:space="preserve"> A, </w:t>
      </w:r>
      <w:proofErr w:type="spellStart"/>
      <w:r w:rsidRPr="0091301A">
        <w:rPr>
          <w:rFonts w:eastAsia="Calibri"/>
          <w:sz w:val="24"/>
          <w:szCs w:val="24"/>
          <w:lang w:bidi="en-US"/>
        </w:rPr>
        <w:t>Stavchanskaya</w:t>
      </w:r>
      <w:proofErr w:type="spellEnd"/>
      <w:r w:rsidRPr="0091301A">
        <w:rPr>
          <w:rFonts w:eastAsia="Calibri"/>
          <w:sz w:val="24"/>
          <w:szCs w:val="24"/>
          <w:lang w:bidi="en-US"/>
        </w:rPr>
        <w:t xml:space="preserve"> I, </w:t>
      </w:r>
      <w:proofErr w:type="spellStart"/>
      <w:r w:rsidRPr="0091301A">
        <w:rPr>
          <w:rFonts w:eastAsia="Calibri"/>
          <w:sz w:val="24"/>
          <w:szCs w:val="24"/>
          <w:lang w:bidi="en-US"/>
        </w:rPr>
        <w:t>Alsterlund</w:t>
      </w:r>
      <w:proofErr w:type="spellEnd"/>
      <w:r w:rsidRPr="0091301A">
        <w:rPr>
          <w:rFonts w:eastAsia="Calibri"/>
          <w:sz w:val="24"/>
          <w:szCs w:val="24"/>
          <w:lang w:bidi="en-US"/>
        </w:rPr>
        <w:t xml:space="preserve"> R, </w:t>
      </w:r>
      <w:proofErr w:type="spellStart"/>
      <w:r w:rsidRPr="0091301A">
        <w:rPr>
          <w:rFonts w:eastAsia="Calibri"/>
          <w:sz w:val="24"/>
          <w:szCs w:val="24"/>
          <w:lang w:bidi="en-US"/>
        </w:rPr>
        <w:t>Övregaard</w:t>
      </w:r>
      <w:proofErr w:type="spellEnd"/>
      <w:r w:rsidRPr="0091301A">
        <w:rPr>
          <w:rFonts w:eastAsia="Calibri"/>
          <w:sz w:val="24"/>
          <w:szCs w:val="24"/>
          <w:lang w:bidi="en-US"/>
        </w:rPr>
        <w:t xml:space="preserve"> A, </w:t>
      </w:r>
      <w:proofErr w:type="spellStart"/>
      <w:r w:rsidRPr="0091301A">
        <w:rPr>
          <w:rFonts w:eastAsia="Calibri"/>
          <w:sz w:val="24"/>
          <w:szCs w:val="24"/>
          <w:lang w:bidi="en-US"/>
        </w:rPr>
        <w:t>Taganova</w:t>
      </w:r>
      <w:proofErr w:type="spellEnd"/>
      <w:r w:rsidRPr="0091301A">
        <w:rPr>
          <w:rFonts w:eastAsia="Calibri"/>
          <w:sz w:val="24"/>
          <w:szCs w:val="24"/>
          <w:lang w:bidi="en-US"/>
        </w:rPr>
        <w:t xml:space="preserve"> O</w:t>
      </w:r>
      <w:r w:rsidR="00E90AEB" w:rsidRPr="0091301A">
        <w:rPr>
          <w:rFonts w:eastAsia="Calibri"/>
          <w:sz w:val="24"/>
          <w:szCs w:val="24"/>
          <w:lang w:bidi="en-US"/>
        </w:rPr>
        <w:t xml:space="preserve"> et al</w:t>
      </w:r>
      <w:r w:rsidRPr="0091301A">
        <w:rPr>
          <w:rFonts w:eastAsia="Calibri"/>
          <w:sz w:val="24"/>
          <w:szCs w:val="24"/>
          <w:lang w:bidi="en-US"/>
        </w:rPr>
        <w:t>. Food</w:t>
      </w:r>
      <w:r w:rsidR="006176F4" w:rsidRPr="0091301A">
        <w:rPr>
          <w:rFonts w:eastAsia="Calibri"/>
          <w:sz w:val="24"/>
          <w:szCs w:val="24"/>
          <w:lang w:bidi="en-US"/>
        </w:rPr>
        <w:t xml:space="preserve"> </w:t>
      </w:r>
      <w:r w:rsidRPr="0091301A">
        <w:rPr>
          <w:rFonts w:eastAsia="Calibri"/>
          <w:sz w:val="24"/>
          <w:szCs w:val="24"/>
          <w:lang w:bidi="en-US"/>
        </w:rPr>
        <w:t>incentives improve adherence to tuberculosis drug treatment among homeless patients in Russia.</w:t>
      </w:r>
      <w:r w:rsidR="006176F4" w:rsidRPr="0091301A">
        <w:rPr>
          <w:rFonts w:eastAsia="Calibri"/>
          <w:sz w:val="24"/>
          <w:szCs w:val="24"/>
          <w:lang w:bidi="en-US"/>
        </w:rPr>
        <w:t xml:space="preserve"> </w:t>
      </w:r>
      <w:proofErr w:type="spellStart"/>
      <w:r w:rsidRPr="0091301A">
        <w:rPr>
          <w:rFonts w:eastAsia="Calibri"/>
          <w:i/>
          <w:sz w:val="24"/>
          <w:szCs w:val="24"/>
          <w:lang w:bidi="en-US"/>
        </w:rPr>
        <w:t>Scand</w:t>
      </w:r>
      <w:proofErr w:type="spellEnd"/>
      <w:r w:rsidRPr="0091301A">
        <w:rPr>
          <w:rFonts w:eastAsia="Calibri"/>
          <w:i/>
          <w:sz w:val="24"/>
          <w:szCs w:val="24"/>
          <w:lang w:bidi="en-US"/>
        </w:rPr>
        <w:t xml:space="preserve"> J Caring Sci</w:t>
      </w:r>
      <w:r w:rsidR="004B05F7" w:rsidRPr="0091301A">
        <w:rPr>
          <w:rFonts w:eastAsia="Calibri"/>
          <w:sz w:val="24"/>
          <w:szCs w:val="24"/>
          <w:lang w:val="uk-UA" w:bidi="en-US"/>
        </w:rPr>
        <w:t xml:space="preserve">, </w:t>
      </w:r>
      <w:r w:rsidRPr="0091301A">
        <w:rPr>
          <w:rFonts w:eastAsia="Calibri"/>
          <w:sz w:val="24"/>
          <w:szCs w:val="24"/>
          <w:lang w:bidi="en-US"/>
        </w:rPr>
        <w:t>2013</w:t>
      </w:r>
      <w:r w:rsidR="004B05F7" w:rsidRPr="0091301A">
        <w:rPr>
          <w:rFonts w:eastAsia="Calibri"/>
          <w:sz w:val="24"/>
          <w:szCs w:val="24"/>
          <w:lang w:val="uk-UA" w:bidi="en-US"/>
        </w:rPr>
        <w:t xml:space="preserve">, </w:t>
      </w:r>
      <w:r w:rsidRPr="0091301A">
        <w:rPr>
          <w:rFonts w:eastAsia="Calibri"/>
          <w:sz w:val="24"/>
          <w:szCs w:val="24"/>
          <w:lang w:bidi="en-US"/>
        </w:rPr>
        <w:t>27(1):</w:t>
      </w:r>
      <w:r w:rsidR="004B05F7" w:rsidRPr="0091301A">
        <w:rPr>
          <w:rFonts w:eastAsia="Calibri"/>
          <w:sz w:val="24"/>
          <w:szCs w:val="24"/>
          <w:lang w:val="uk-UA" w:bidi="en-US"/>
        </w:rPr>
        <w:t xml:space="preserve"> </w:t>
      </w:r>
      <w:r w:rsidRPr="0091301A">
        <w:rPr>
          <w:rFonts w:eastAsia="Calibri"/>
          <w:sz w:val="24"/>
          <w:szCs w:val="24"/>
          <w:lang w:bidi="en-US"/>
        </w:rPr>
        <w:t>117–</w:t>
      </w:r>
      <w:r w:rsidR="004B05F7" w:rsidRPr="0091301A">
        <w:rPr>
          <w:rFonts w:eastAsia="Calibri"/>
          <w:sz w:val="24"/>
          <w:szCs w:val="24"/>
          <w:lang w:val="uk-UA" w:bidi="en-US"/>
        </w:rPr>
        <w:t>1</w:t>
      </w:r>
      <w:r w:rsidRPr="0091301A">
        <w:rPr>
          <w:rFonts w:eastAsia="Calibri"/>
          <w:sz w:val="24"/>
          <w:szCs w:val="24"/>
          <w:lang w:bidi="en-US"/>
        </w:rPr>
        <w:t>22.</w:t>
      </w:r>
    </w:p>
    <w:p w14:paraId="5126CEE9" w14:textId="756FAA47"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Davidson BL. A controlled comparison of directly observed therapy vs self-administered therapy for active tuberculosis in the urban United States. </w:t>
      </w:r>
      <w:r w:rsidRPr="0091301A">
        <w:rPr>
          <w:rFonts w:eastAsia="Calibri"/>
          <w:i/>
          <w:sz w:val="24"/>
          <w:szCs w:val="24"/>
          <w:lang w:bidi="en-US"/>
        </w:rPr>
        <w:t>Chest</w:t>
      </w:r>
      <w:r w:rsidR="004B05F7" w:rsidRPr="0091301A">
        <w:rPr>
          <w:rFonts w:eastAsia="Calibri"/>
          <w:sz w:val="24"/>
          <w:szCs w:val="24"/>
          <w:lang w:val="uk-UA" w:bidi="en-US"/>
        </w:rPr>
        <w:t xml:space="preserve">, </w:t>
      </w:r>
      <w:r w:rsidRPr="0091301A">
        <w:rPr>
          <w:rFonts w:eastAsia="Calibri"/>
          <w:sz w:val="24"/>
          <w:szCs w:val="24"/>
          <w:lang w:bidi="en-US"/>
        </w:rPr>
        <w:t>1998</w:t>
      </w:r>
      <w:r w:rsidR="004B05F7" w:rsidRPr="0091301A">
        <w:rPr>
          <w:rFonts w:eastAsia="Calibri"/>
          <w:sz w:val="24"/>
          <w:szCs w:val="24"/>
          <w:lang w:val="uk-UA" w:bidi="en-US"/>
        </w:rPr>
        <w:t xml:space="preserve">, </w:t>
      </w:r>
      <w:r w:rsidRPr="0091301A">
        <w:rPr>
          <w:rFonts w:eastAsia="Calibri"/>
          <w:sz w:val="24"/>
          <w:szCs w:val="24"/>
          <w:lang w:bidi="en-US"/>
        </w:rPr>
        <w:t>114(5):</w:t>
      </w:r>
      <w:r w:rsidR="004B05F7" w:rsidRPr="0091301A">
        <w:rPr>
          <w:rFonts w:eastAsia="Calibri"/>
          <w:sz w:val="24"/>
          <w:szCs w:val="24"/>
          <w:lang w:val="uk-UA" w:bidi="en-US"/>
        </w:rPr>
        <w:t xml:space="preserve"> </w:t>
      </w:r>
      <w:r w:rsidRPr="0091301A">
        <w:rPr>
          <w:rFonts w:eastAsia="Calibri"/>
          <w:sz w:val="24"/>
          <w:szCs w:val="24"/>
          <w:lang w:bidi="en-US"/>
        </w:rPr>
        <w:t>1239–</w:t>
      </w:r>
      <w:r w:rsidR="004B05F7" w:rsidRPr="0091301A">
        <w:rPr>
          <w:rFonts w:eastAsia="Calibri"/>
          <w:sz w:val="24"/>
          <w:szCs w:val="24"/>
          <w:lang w:val="uk-UA" w:bidi="en-US"/>
        </w:rPr>
        <w:t>12</w:t>
      </w:r>
      <w:r w:rsidRPr="0091301A">
        <w:rPr>
          <w:rFonts w:eastAsia="Calibri"/>
          <w:sz w:val="24"/>
          <w:szCs w:val="24"/>
          <w:lang w:bidi="en-US"/>
        </w:rPr>
        <w:t>43.</w:t>
      </w:r>
    </w:p>
    <w:p w14:paraId="58DCA5DF" w14:textId="42FCE72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Puchalski</w:t>
      </w:r>
      <w:proofErr w:type="spellEnd"/>
      <w:r w:rsidRPr="0091301A">
        <w:rPr>
          <w:rFonts w:eastAsia="Calibri"/>
          <w:sz w:val="24"/>
          <w:szCs w:val="24"/>
          <w:lang w:bidi="en-US"/>
        </w:rPr>
        <w:t xml:space="preserve"> Ritchie LM, Schull MJ, </w:t>
      </w:r>
      <w:proofErr w:type="spellStart"/>
      <w:r w:rsidRPr="0091301A">
        <w:rPr>
          <w:rFonts w:eastAsia="Calibri"/>
          <w:sz w:val="24"/>
          <w:szCs w:val="24"/>
          <w:lang w:bidi="en-US"/>
        </w:rPr>
        <w:t>Martiniuk</w:t>
      </w:r>
      <w:proofErr w:type="spellEnd"/>
      <w:r w:rsidRPr="0091301A">
        <w:rPr>
          <w:rFonts w:eastAsia="Calibri"/>
          <w:sz w:val="24"/>
          <w:szCs w:val="24"/>
          <w:lang w:bidi="en-US"/>
        </w:rPr>
        <w:t xml:space="preserve"> ALC, </w:t>
      </w:r>
      <w:proofErr w:type="spellStart"/>
      <w:r w:rsidRPr="0091301A">
        <w:rPr>
          <w:rFonts w:eastAsia="Calibri"/>
          <w:sz w:val="24"/>
          <w:szCs w:val="24"/>
          <w:lang w:bidi="en-US"/>
        </w:rPr>
        <w:t>Barnsley</w:t>
      </w:r>
      <w:proofErr w:type="spellEnd"/>
      <w:r w:rsidRPr="0091301A">
        <w:rPr>
          <w:rFonts w:eastAsia="Calibri"/>
          <w:sz w:val="24"/>
          <w:szCs w:val="24"/>
          <w:lang w:bidi="en-US"/>
        </w:rPr>
        <w:t xml:space="preserve"> J, </w:t>
      </w:r>
      <w:proofErr w:type="spellStart"/>
      <w:r w:rsidRPr="0091301A">
        <w:rPr>
          <w:rFonts w:eastAsia="Calibri"/>
          <w:sz w:val="24"/>
          <w:szCs w:val="24"/>
          <w:lang w:bidi="en-US"/>
        </w:rPr>
        <w:t>Arenovich</w:t>
      </w:r>
      <w:proofErr w:type="spellEnd"/>
      <w:r w:rsidRPr="0091301A">
        <w:rPr>
          <w:rFonts w:eastAsia="Calibri"/>
          <w:sz w:val="24"/>
          <w:szCs w:val="24"/>
          <w:lang w:bidi="en-US"/>
        </w:rPr>
        <w:t xml:space="preserve"> T, van </w:t>
      </w:r>
      <w:proofErr w:type="spellStart"/>
      <w:r w:rsidRPr="0091301A">
        <w:rPr>
          <w:rFonts w:eastAsia="Calibri"/>
          <w:sz w:val="24"/>
          <w:szCs w:val="24"/>
          <w:lang w:bidi="en-US"/>
        </w:rPr>
        <w:t>Lettow</w:t>
      </w:r>
      <w:proofErr w:type="spellEnd"/>
      <w:r w:rsidRPr="0091301A">
        <w:rPr>
          <w:rFonts w:eastAsia="Calibri"/>
          <w:sz w:val="24"/>
          <w:szCs w:val="24"/>
          <w:lang w:bidi="en-US"/>
        </w:rPr>
        <w:t xml:space="preserve"> M</w:t>
      </w:r>
      <w:r w:rsidR="00E90AEB" w:rsidRPr="0091301A">
        <w:rPr>
          <w:rFonts w:eastAsia="Calibri"/>
          <w:sz w:val="24"/>
          <w:szCs w:val="24"/>
          <w:lang w:bidi="en-US"/>
        </w:rPr>
        <w:t xml:space="preserve"> et</w:t>
      </w:r>
      <w:r w:rsidR="004B05F7" w:rsidRPr="0091301A">
        <w:rPr>
          <w:rFonts w:eastAsia="Calibri"/>
          <w:sz w:val="24"/>
          <w:szCs w:val="24"/>
          <w:lang w:val="uk-UA" w:bidi="en-US"/>
        </w:rPr>
        <w:t> </w:t>
      </w:r>
      <w:r w:rsidR="00E90AEB" w:rsidRPr="0091301A">
        <w:rPr>
          <w:rFonts w:eastAsia="Calibri"/>
          <w:sz w:val="24"/>
          <w:szCs w:val="24"/>
          <w:lang w:bidi="en-US"/>
        </w:rPr>
        <w:t>al</w:t>
      </w:r>
      <w:r w:rsidRPr="0091301A">
        <w:rPr>
          <w:rFonts w:eastAsia="Calibri"/>
          <w:sz w:val="24"/>
          <w:szCs w:val="24"/>
          <w:lang w:bidi="en-US"/>
        </w:rPr>
        <w:t>.</w:t>
      </w:r>
      <w:r w:rsidR="006176F4" w:rsidRPr="0091301A">
        <w:rPr>
          <w:rFonts w:eastAsia="Calibri"/>
          <w:sz w:val="24"/>
          <w:szCs w:val="24"/>
          <w:lang w:bidi="en-US"/>
        </w:rPr>
        <w:t xml:space="preserve"> </w:t>
      </w:r>
      <w:r w:rsidRPr="0091301A">
        <w:rPr>
          <w:rFonts w:eastAsia="Calibri"/>
          <w:sz w:val="24"/>
          <w:szCs w:val="24"/>
          <w:lang w:bidi="en-US"/>
        </w:rPr>
        <w:t>A knowledge translation intervention to improve tuberculosis care and outcomes in Malawi: a</w:t>
      </w:r>
      <w:r w:rsidR="006176F4" w:rsidRPr="0091301A">
        <w:rPr>
          <w:rFonts w:eastAsia="Calibri"/>
          <w:sz w:val="24"/>
          <w:szCs w:val="24"/>
          <w:lang w:bidi="en-US"/>
        </w:rPr>
        <w:t xml:space="preserve"> </w:t>
      </w:r>
      <w:r w:rsidRPr="0091301A">
        <w:rPr>
          <w:rFonts w:eastAsia="Calibri"/>
          <w:sz w:val="24"/>
          <w:szCs w:val="24"/>
          <w:lang w:bidi="en-US"/>
        </w:rPr>
        <w:t xml:space="preserve">pragmatic cluster randomized controlled trial. </w:t>
      </w:r>
      <w:r w:rsidRPr="0091301A">
        <w:rPr>
          <w:rFonts w:eastAsia="Calibri"/>
          <w:i/>
          <w:sz w:val="24"/>
          <w:szCs w:val="24"/>
          <w:lang w:bidi="en-US"/>
        </w:rPr>
        <w:t>Implement Sci</w:t>
      </w:r>
      <w:r w:rsidR="004B05F7" w:rsidRPr="0091301A">
        <w:rPr>
          <w:rFonts w:eastAsia="Calibri"/>
          <w:sz w:val="24"/>
          <w:szCs w:val="24"/>
          <w:lang w:val="uk-UA" w:bidi="en-US"/>
        </w:rPr>
        <w:t xml:space="preserve">, </w:t>
      </w:r>
      <w:r w:rsidRPr="0091301A">
        <w:rPr>
          <w:rFonts w:eastAsia="Calibri"/>
          <w:sz w:val="24"/>
          <w:szCs w:val="24"/>
          <w:lang w:bidi="en-US"/>
        </w:rPr>
        <w:t>2015</w:t>
      </w:r>
      <w:r w:rsidR="004B05F7" w:rsidRPr="0091301A">
        <w:rPr>
          <w:rFonts w:eastAsia="Calibri"/>
          <w:sz w:val="24"/>
          <w:szCs w:val="24"/>
          <w:lang w:val="uk-UA" w:bidi="en-US"/>
        </w:rPr>
        <w:t xml:space="preserve">, </w:t>
      </w:r>
      <w:r w:rsidRPr="0091301A">
        <w:rPr>
          <w:rFonts w:eastAsia="Calibri"/>
          <w:sz w:val="24"/>
          <w:szCs w:val="24"/>
          <w:lang w:bidi="en-US"/>
        </w:rPr>
        <w:t>10:</w:t>
      </w:r>
      <w:r w:rsidR="004B05F7" w:rsidRPr="0091301A">
        <w:rPr>
          <w:rFonts w:eastAsia="Calibri"/>
          <w:sz w:val="24"/>
          <w:szCs w:val="24"/>
          <w:lang w:val="uk-UA" w:bidi="en-US"/>
        </w:rPr>
        <w:t xml:space="preserve"> </w:t>
      </w:r>
      <w:r w:rsidRPr="0091301A">
        <w:rPr>
          <w:rFonts w:eastAsia="Calibri"/>
          <w:sz w:val="24"/>
          <w:szCs w:val="24"/>
          <w:lang w:bidi="en-US"/>
        </w:rPr>
        <w:t>38.</w:t>
      </w:r>
    </w:p>
    <w:p w14:paraId="23D44510" w14:textId="2AFC1CB0"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Datiko</w:t>
      </w:r>
      <w:proofErr w:type="spellEnd"/>
      <w:r w:rsidRPr="0091301A">
        <w:rPr>
          <w:rFonts w:eastAsia="Calibri"/>
          <w:sz w:val="24"/>
          <w:szCs w:val="24"/>
          <w:lang w:bidi="en-US"/>
        </w:rPr>
        <w:t xml:space="preserve"> DG, </w:t>
      </w:r>
      <w:proofErr w:type="spellStart"/>
      <w:r w:rsidRPr="0091301A">
        <w:rPr>
          <w:rFonts w:eastAsia="Calibri"/>
          <w:sz w:val="24"/>
          <w:szCs w:val="24"/>
          <w:lang w:bidi="en-US"/>
        </w:rPr>
        <w:t>Lindtjørn</w:t>
      </w:r>
      <w:proofErr w:type="spellEnd"/>
      <w:r w:rsidRPr="0091301A">
        <w:rPr>
          <w:rFonts w:eastAsia="Calibri"/>
          <w:sz w:val="24"/>
          <w:szCs w:val="24"/>
          <w:lang w:bidi="en-US"/>
        </w:rPr>
        <w:t xml:space="preserve"> B. Health extension workers improve tuberculosis case detection and</w:t>
      </w:r>
      <w:r w:rsidR="006176F4" w:rsidRPr="0091301A">
        <w:rPr>
          <w:rFonts w:eastAsia="Calibri"/>
          <w:sz w:val="24"/>
          <w:szCs w:val="24"/>
          <w:lang w:bidi="en-US"/>
        </w:rPr>
        <w:t xml:space="preserve"> </w:t>
      </w:r>
      <w:r w:rsidRPr="0091301A">
        <w:rPr>
          <w:rFonts w:eastAsia="Calibri"/>
          <w:sz w:val="24"/>
          <w:szCs w:val="24"/>
          <w:lang w:bidi="en-US"/>
        </w:rPr>
        <w:t xml:space="preserve">treatment success in southern Ethiopia: a community randomized trial.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4B05F7" w:rsidRPr="0091301A">
        <w:rPr>
          <w:rFonts w:eastAsia="Calibri"/>
          <w:sz w:val="24"/>
          <w:szCs w:val="24"/>
          <w:lang w:val="uk-UA" w:bidi="en-US"/>
        </w:rPr>
        <w:t xml:space="preserve">, </w:t>
      </w:r>
      <w:r w:rsidRPr="0091301A">
        <w:rPr>
          <w:rFonts w:eastAsia="Calibri"/>
          <w:sz w:val="24"/>
          <w:szCs w:val="24"/>
          <w:lang w:bidi="en-US"/>
        </w:rPr>
        <w:t>2009</w:t>
      </w:r>
      <w:r w:rsidR="004B05F7" w:rsidRPr="0091301A">
        <w:rPr>
          <w:rFonts w:eastAsia="Calibri"/>
          <w:sz w:val="24"/>
          <w:szCs w:val="24"/>
          <w:lang w:val="uk-UA" w:bidi="en-US"/>
        </w:rPr>
        <w:t xml:space="preserve">, </w:t>
      </w:r>
      <w:r w:rsidRPr="0091301A">
        <w:rPr>
          <w:rFonts w:eastAsia="Calibri"/>
          <w:sz w:val="24"/>
          <w:szCs w:val="24"/>
          <w:lang w:bidi="en-US"/>
        </w:rPr>
        <w:t>4(5):</w:t>
      </w:r>
      <w:r w:rsidR="004B05F7" w:rsidRPr="0091301A">
        <w:rPr>
          <w:rFonts w:eastAsia="Calibri"/>
          <w:sz w:val="24"/>
          <w:szCs w:val="24"/>
          <w:lang w:val="uk-UA" w:bidi="en-US"/>
        </w:rPr>
        <w:t xml:space="preserve"> </w:t>
      </w:r>
      <w:r w:rsidRPr="0091301A">
        <w:rPr>
          <w:rFonts w:eastAsia="Calibri"/>
          <w:sz w:val="24"/>
          <w:szCs w:val="24"/>
          <w:lang w:bidi="en-US"/>
        </w:rPr>
        <w:t>e5443.</w:t>
      </w:r>
    </w:p>
    <w:p w14:paraId="216A439E" w14:textId="121274C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Clark PM, </w:t>
      </w:r>
      <w:proofErr w:type="spellStart"/>
      <w:r w:rsidRPr="0091301A">
        <w:rPr>
          <w:rFonts w:eastAsia="Calibri"/>
          <w:sz w:val="24"/>
          <w:szCs w:val="24"/>
          <w:lang w:bidi="en-US"/>
        </w:rPr>
        <w:t>Karagoz</w:t>
      </w:r>
      <w:proofErr w:type="spellEnd"/>
      <w:r w:rsidRPr="0091301A">
        <w:rPr>
          <w:rFonts w:eastAsia="Calibri"/>
          <w:sz w:val="24"/>
          <w:szCs w:val="24"/>
          <w:lang w:bidi="en-US"/>
        </w:rPr>
        <w:t xml:space="preserve"> T, </w:t>
      </w:r>
      <w:proofErr w:type="spellStart"/>
      <w:r w:rsidRPr="0091301A">
        <w:rPr>
          <w:rFonts w:eastAsia="Calibri"/>
          <w:sz w:val="24"/>
          <w:szCs w:val="24"/>
          <w:lang w:bidi="en-US"/>
        </w:rPr>
        <w:t>Apikoglu-Rabus</w:t>
      </w:r>
      <w:proofErr w:type="spellEnd"/>
      <w:r w:rsidRPr="0091301A">
        <w:rPr>
          <w:rFonts w:eastAsia="Calibri"/>
          <w:sz w:val="24"/>
          <w:szCs w:val="24"/>
          <w:lang w:bidi="en-US"/>
        </w:rPr>
        <w:t xml:space="preserve"> S, </w:t>
      </w:r>
      <w:proofErr w:type="spellStart"/>
      <w:r w:rsidRPr="0091301A">
        <w:rPr>
          <w:rFonts w:eastAsia="Calibri"/>
          <w:sz w:val="24"/>
          <w:szCs w:val="24"/>
          <w:lang w:bidi="en-US"/>
        </w:rPr>
        <w:t>Izzettin</w:t>
      </w:r>
      <w:proofErr w:type="spellEnd"/>
      <w:r w:rsidRPr="0091301A">
        <w:rPr>
          <w:rFonts w:eastAsia="Calibri"/>
          <w:sz w:val="24"/>
          <w:szCs w:val="24"/>
          <w:lang w:bidi="en-US"/>
        </w:rPr>
        <w:t xml:space="preserve"> FV. E</w:t>
      </w:r>
      <w:r w:rsidRPr="0091301A">
        <w:rPr>
          <w:rFonts w:ascii="Cambria Math" w:hAnsi="Cambria Math" w:cs="Cambria Math"/>
          <w:sz w:val="24"/>
          <w:szCs w:val="24"/>
          <w:lang w:bidi="en-US"/>
        </w:rPr>
        <w:t>ﬀ</w:t>
      </w:r>
      <w:r w:rsidRPr="0091301A">
        <w:rPr>
          <w:rFonts w:eastAsia="Calibri"/>
          <w:sz w:val="24"/>
          <w:szCs w:val="24"/>
          <w:lang w:bidi="en-US"/>
        </w:rPr>
        <w:t xml:space="preserve">ect of pharmacist-led patient education on adherence to tuberculosis treatment. </w:t>
      </w:r>
      <w:r w:rsidRPr="0091301A">
        <w:rPr>
          <w:rFonts w:eastAsia="Calibri"/>
          <w:i/>
          <w:sz w:val="24"/>
          <w:szCs w:val="24"/>
          <w:lang w:bidi="en-US"/>
        </w:rPr>
        <w:t>Am J Heal Pharm</w:t>
      </w:r>
      <w:r w:rsidR="004B05F7" w:rsidRPr="0091301A">
        <w:rPr>
          <w:rFonts w:eastAsia="Calibri"/>
          <w:sz w:val="24"/>
          <w:szCs w:val="24"/>
          <w:lang w:val="uk-UA" w:bidi="en-US"/>
        </w:rPr>
        <w:t xml:space="preserve">, </w:t>
      </w:r>
      <w:r w:rsidRPr="0091301A">
        <w:rPr>
          <w:rFonts w:eastAsia="Calibri"/>
          <w:sz w:val="24"/>
          <w:szCs w:val="24"/>
          <w:lang w:bidi="en-US"/>
        </w:rPr>
        <w:t>2007</w:t>
      </w:r>
      <w:r w:rsidR="004B05F7" w:rsidRPr="0091301A">
        <w:rPr>
          <w:rFonts w:eastAsia="Calibri"/>
          <w:sz w:val="24"/>
          <w:szCs w:val="24"/>
          <w:lang w:val="uk-UA" w:bidi="en-US"/>
        </w:rPr>
        <w:t xml:space="preserve">, </w:t>
      </w:r>
      <w:r w:rsidRPr="0091301A">
        <w:rPr>
          <w:rFonts w:eastAsia="Calibri"/>
          <w:sz w:val="24"/>
          <w:szCs w:val="24"/>
          <w:lang w:bidi="en-US"/>
        </w:rPr>
        <w:t>64(5):</w:t>
      </w:r>
      <w:r w:rsidR="004B05F7" w:rsidRPr="0091301A">
        <w:rPr>
          <w:rFonts w:eastAsia="Calibri"/>
          <w:sz w:val="24"/>
          <w:szCs w:val="24"/>
          <w:lang w:val="uk-UA" w:bidi="en-US"/>
        </w:rPr>
        <w:t xml:space="preserve"> </w:t>
      </w:r>
      <w:r w:rsidRPr="0091301A">
        <w:rPr>
          <w:rFonts w:eastAsia="Calibri"/>
          <w:sz w:val="24"/>
          <w:szCs w:val="24"/>
          <w:lang w:bidi="en-US"/>
        </w:rPr>
        <w:t>497–506.</w:t>
      </w:r>
    </w:p>
    <w:p w14:paraId="04B0BED9" w14:textId="2AE648AC"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Janmeja</w:t>
      </w:r>
      <w:proofErr w:type="spellEnd"/>
      <w:r w:rsidRPr="0091301A">
        <w:rPr>
          <w:rFonts w:eastAsia="Calibri"/>
          <w:sz w:val="24"/>
          <w:szCs w:val="24"/>
          <w:lang w:bidi="en-US"/>
        </w:rPr>
        <w:t xml:space="preserve"> AK, Das SK, Bhargava R, Chavan BS. Psychotherapy improves compliance with</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t>
      </w:r>
      <w:r w:rsidRPr="0091301A">
        <w:rPr>
          <w:rFonts w:eastAsia="Calibri"/>
          <w:i/>
          <w:sz w:val="24"/>
          <w:szCs w:val="24"/>
          <w:lang w:bidi="en-US"/>
        </w:rPr>
        <w:t>Respiration</w:t>
      </w:r>
      <w:r w:rsidR="004B05F7" w:rsidRPr="0091301A">
        <w:rPr>
          <w:rFonts w:eastAsia="Calibri"/>
          <w:sz w:val="24"/>
          <w:szCs w:val="24"/>
          <w:lang w:val="uk-UA" w:bidi="en-US"/>
        </w:rPr>
        <w:t xml:space="preserve">, </w:t>
      </w:r>
      <w:r w:rsidRPr="0091301A">
        <w:rPr>
          <w:rFonts w:eastAsia="Calibri"/>
          <w:sz w:val="24"/>
          <w:szCs w:val="24"/>
          <w:lang w:bidi="en-US"/>
        </w:rPr>
        <w:t>2004</w:t>
      </w:r>
      <w:r w:rsidR="004B05F7" w:rsidRPr="0091301A">
        <w:rPr>
          <w:rFonts w:eastAsia="Calibri"/>
          <w:sz w:val="24"/>
          <w:szCs w:val="24"/>
          <w:lang w:val="uk-UA" w:bidi="en-US"/>
        </w:rPr>
        <w:t xml:space="preserve">, </w:t>
      </w:r>
      <w:r w:rsidRPr="0091301A">
        <w:rPr>
          <w:rFonts w:eastAsia="Calibri"/>
          <w:sz w:val="24"/>
          <w:szCs w:val="24"/>
          <w:lang w:bidi="en-US"/>
        </w:rPr>
        <w:t>72(4):</w:t>
      </w:r>
      <w:r w:rsidR="004B05F7" w:rsidRPr="0091301A">
        <w:rPr>
          <w:rFonts w:eastAsia="Calibri"/>
          <w:sz w:val="24"/>
          <w:szCs w:val="24"/>
          <w:lang w:val="uk-UA" w:bidi="en-US"/>
        </w:rPr>
        <w:t xml:space="preserve"> </w:t>
      </w:r>
      <w:r w:rsidRPr="0091301A">
        <w:rPr>
          <w:rFonts w:eastAsia="Calibri"/>
          <w:sz w:val="24"/>
          <w:szCs w:val="24"/>
          <w:lang w:bidi="en-US"/>
        </w:rPr>
        <w:t>375–</w:t>
      </w:r>
      <w:r w:rsidR="004B05F7" w:rsidRPr="0091301A">
        <w:rPr>
          <w:rFonts w:eastAsia="Calibri"/>
          <w:sz w:val="24"/>
          <w:szCs w:val="24"/>
          <w:lang w:val="uk-UA" w:bidi="en-US"/>
        </w:rPr>
        <w:t>3</w:t>
      </w:r>
      <w:r w:rsidRPr="0091301A">
        <w:rPr>
          <w:rFonts w:eastAsia="Calibri"/>
          <w:sz w:val="24"/>
          <w:szCs w:val="24"/>
          <w:lang w:bidi="en-US"/>
        </w:rPr>
        <w:t>80.</w:t>
      </w:r>
    </w:p>
    <w:p w14:paraId="0B963206" w14:textId="5E7AC46E"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Liefooghe</w:t>
      </w:r>
      <w:proofErr w:type="spellEnd"/>
      <w:r w:rsidRPr="0091301A">
        <w:rPr>
          <w:rFonts w:eastAsia="Calibri"/>
          <w:sz w:val="24"/>
          <w:szCs w:val="24"/>
          <w:lang w:bidi="en-US"/>
        </w:rPr>
        <w:t xml:space="preserve"> R, </w:t>
      </w:r>
      <w:proofErr w:type="spellStart"/>
      <w:r w:rsidRPr="0091301A">
        <w:rPr>
          <w:rFonts w:eastAsia="Calibri"/>
          <w:sz w:val="24"/>
          <w:szCs w:val="24"/>
          <w:lang w:bidi="en-US"/>
        </w:rPr>
        <w:t>Suetens</w:t>
      </w:r>
      <w:proofErr w:type="spellEnd"/>
      <w:r w:rsidRPr="0091301A">
        <w:rPr>
          <w:rFonts w:eastAsia="Calibri"/>
          <w:sz w:val="24"/>
          <w:szCs w:val="24"/>
          <w:lang w:bidi="en-US"/>
        </w:rPr>
        <w:t xml:space="preserve"> C, </w:t>
      </w:r>
      <w:proofErr w:type="spellStart"/>
      <w:r w:rsidRPr="0091301A">
        <w:rPr>
          <w:rFonts w:eastAsia="Calibri"/>
          <w:sz w:val="24"/>
          <w:szCs w:val="24"/>
          <w:lang w:bidi="en-US"/>
        </w:rPr>
        <w:t>Meulemans</w:t>
      </w:r>
      <w:proofErr w:type="spellEnd"/>
      <w:r w:rsidRPr="0091301A">
        <w:rPr>
          <w:rFonts w:eastAsia="Calibri"/>
          <w:sz w:val="24"/>
          <w:szCs w:val="24"/>
          <w:lang w:bidi="en-US"/>
        </w:rPr>
        <w:t xml:space="preserve"> H, Moran MB, De </w:t>
      </w:r>
      <w:proofErr w:type="spellStart"/>
      <w:r w:rsidRPr="0091301A">
        <w:rPr>
          <w:rFonts w:eastAsia="Calibri"/>
          <w:sz w:val="24"/>
          <w:szCs w:val="24"/>
          <w:lang w:bidi="en-US"/>
        </w:rPr>
        <w:t>Muynck</w:t>
      </w:r>
      <w:proofErr w:type="spellEnd"/>
      <w:r w:rsidRPr="0091301A">
        <w:rPr>
          <w:rFonts w:eastAsia="Calibri"/>
          <w:sz w:val="24"/>
          <w:szCs w:val="24"/>
          <w:lang w:bidi="en-US"/>
        </w:rPr>
        <w:t xml:space="preserve"> A. A </w:t>
      </w:r>
      <w:proofErr w:type="spellStart"/>
      <w:r w:rsidRPr="0091301A">
        <w:rPr>
          <w:rFonts w:eastAsia="Calibri"/>
          <w:sz w:val="24"/>
          <w:szCs w:val="24"/>
          <w:lang w:bidi="en-US"/>
        </w:rPr>
        <w:t>randomised</w:t>
      </w:r>
      <w:proofErr w:type="spellEnd"/>
      <w:r w:rsidRPr="0091301A">
        <w:rPr>
          <w:rFonts w:eastAsia="Calibri"/>
          <w:sz w:val="24"/>
          <w:szCs w:val="24"/>
          <w:lang w:bidi="en-US"/>
        </w:rPr>
        <w:t xml:space="preserve"> trial of the impact of counselling on treatment adherence of tuberculosis patients in Sialkot, Pakistan. </w:t>
      </w:r>
      <w:r w:rsidRPr="0091301A">
        <w:rPr>
          <w:rFonts w:eastAsia="Calibri"/>
          <w:i/>
          <w:sz w:val="24"/>
          <w:szCs w:val="24"/>
          <w:lang w:bidi="en-US"/>
        </w:rPr>
        <w:t>Int</w:t>
      </w:r>
      <w:r w:rsidR="004B05F7" w:rsidRPr="0091301A">
        <w:rPr>
          <w:rFonts w:eastAsia="Calibri"/>
          <w:i/>
          <w:sz w:val="24"/>
          <w:szCs w:val="24"/>
          <w:lang w:val="uk-UA" w:bidi="en-US"/>
        </w:rPr>
        <w:t> </w:t>
      </w:r>
      <w:r w:rsidRPr="0091301A">
        <w:rPr>
          <w:rFonts w:eastAsia="Calibri"/>
          <w:i/>
          <w:sz w:val="24"/>
          <w:szCs w:val="24"/>
          <w:lang w:bidi="en-US"/>
        </w:rPr>
        <w:t xml:space="preserve">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4B05F7" w:rsidRPr="0091301A">
        <w:rPr>
          <w:rFonts w:eastAsia="Calibri"/>
          <w:sz w:val="24"/>
          <w:szCs w:val="24"/>
          <w:lang w:val="uk-UA" w:bidi="en-US"/>
        </w:rPr>
        <w:t xml:space="preserve">, </w:t>
      </w:r>
      <w:r w:rsidRPr="0091301A">
        <w:rPr>
          <w:rFonts w:eastAsia="Calibri"/>
          <w:sz w:val="24"/>
          <w:szCs w:val="24"/>
          <w:lang w:bidi="en-US"/>
        </w:rPr>
        <w:t>1999</w:t>
      </w:r>
      <w:r w:rsidR="004B05F7" w:rsidRPr="0091301A">
        <w:rPr>
          <w:rFonts w:eastAsia="Calibri"/>
          <w:sz w:val="24"/>
          <w:szCs w:val="24"/>
          <w:lang w:val="uk-UA" w:bidi="en-US"/>
        </w:rPr>
        <w:t xml:space="preserve">, </w:t>
      </w:r>
      <w:r w:rsidRPr="0091301A">
        <w:rPr>
          <w:rFonts w:eastAsia="Calibri"/>
          <w:sz w:val="24"/>
          <w:szCs w:val="24"/>
          <w:lang w:bidi="en-US"/>
        </w:rPr>
        <w:t>3(12):</w:t>
      </w:r>
      <w:r w:rsidR="004B05F7" w:rsidRPr="0091301A">
        <w:rPr>
          <w:rFonts w:eastAsia="Calibri"/>
          <w:sz w:val="24"/>
          <w:szCs w:val="24"/>
          <w:lang w:val="uk-UA" w:bidi="en-US"/>
        </w:rPr>
        <w:t xml:space="preserve"> </w:t>
      </w:r>
      <w:r w:rsidRPr="0091301A">
        <w:rPr>
          <w:rFonts w:eastAsia="Calibri"/>
          <w:sz w:val="24"/>
          <w:szCs w:val="24"/>
          <w:lang w:bidi="en-US"/>
        </w:rPr>
        <w:t>1073–</w:t>
      </w:r>
      <w:r w:rsidR="004B05F7" w:rsidRPr="0091301A">
        <w:rPr>
          <w:rFonts w:eastAsia="Calibri"/>
          <w:sz w:val="24"/>
          <w:szCs w:val="24"/>
          <w:lang w:val="uk-UA" w:bidi="en-US"/>
        </w:rPr>
        <w:t>10</w:t>
      </w:r>
      <w:r w:rsidRPr="0091301A">
        <w:rPr>
          <w:rFonts w:eastAsia="Calibri"/>
          <w:sz w:val="24"/>
          <w:szCs w:val="24"/>
          <w:lang w:bidi="en-US"/>
        </w:rPr>
        <w:t xml:space="preserve">80. </w:t>
      </w:r>
    </w:p>
    <w:p w14:paraId="1C09C395" w14:textId="712E87CD" w:rsidR="000B78A4"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Baral</w:t>
      </w:r>
      <w:proofErr w:type="spellEnd"/>
      <w:r w:rsidRPr="0091301A">
        <w:rPr>
          <w:rFonts w:eastAsia="Calibri"/>
          <w:sz w:val="24"/>
          <w:szCs w:val="24"/>
          <w:lang w:bidi="en-US"/>
        </w:rPr>
        <w:t xml:space="preserve"> SC, </w:t>
      </w:r>
      <w:proofErr w:type="spellStart"/>
      <w:r w:rsidRPr="0091301A">
        <w:rPr>
          <w:rFonts w:eastAsia="Calibri"/>
          <w:sz w:val="24"/>
          <w:szCs w:val="24"/>
          <w:lang w:bidi="en-US"/>
        </w:rPr>
        <w:t>Aryal</w:t>
      </w:r>
      <w:proofErr w:type="spellEnd"/>
      <w:r w:rsidRPr="0091301A">
        <w:rPr>
          <w:rFonts w:eastAsia="Calibri"/>
          <w:sz w:val="24"/>
          <w:szCs w:val="24"/>
          <w:lang w:bidi="en-US"/>
        </w:rPr>
        <w:t xml:space="preserve"> Y, Bhattrai R, King R, Newell JN. The importance of providing counselling and</w:t>
      </w:r>
      <w:r w:rsidR="006176F4" w:rsidRPr="0091301A">
        <w:rPr>
          <w:rFonts w:eastAsia="Calibri"/>
          <w:sz w:val="24"/>
          <w:szCs w:val="24"/>
          <w:lang w:bidi="en-US"/>
        </w:rPr>
        <w:t xml:space="preserve"> </w:t>
      </w:r>
      <w:r w:rsidRPr="0091301A">
        <w:rPr>
          <w:rFonts w:eastAsia="Calibri"/>
          <w:sz w:val="24"/>
          <w:szCs w:val="24"/>
          <w:lang w:bidi="en-US"/>
        </w:rPr>
        <w:t>financial support to patients receiving treatment for multi-drug resistant TB: mixed method</w:t>
      </w:r>
      <w:r w:rsidR="006176F4" w:rsidRPr="0091301A">
        <w:rPr>
          <w:rFonts w:eastAsia="Calibri"/>
          <w:sz w:val="24"/>
          <w:szCs w:val="24"/>
          <w:lang w:bidi="en-US"/>
        </w:rPr>
        <w:t xml:space="preserve"> </w:t>
      </w:r>
      <w:r w:rsidRPr="0091301A">
        <w:rPr>
          <w:rFonts w:eastAsia="Calibri"/>
          <w:sz w:val="24"/>
          <w:szCs w:val="24"/>
          <w:lang w:bidi="en-US"/>
        </w:rPr>
        <w:t xml:space="preserve">qualitative and pilot intervention studies. </w:t>
      </w:r>
      <w:r w:rsidRPr="0091301A">
        <w:rPr>
          <w:rFonts w:eastAsia="Calibri"/>
          <w:i/>
          <w:sz w:val="24"/>
          <w:szCs w:val="24"/>
          <w:lang w:bidi="en-US"/>
        </w:rPr>
        <w:t>BMC Public Health</w:t>
      </w:r>
      <w:r w:rsidR="004B05F7" w:rsidRPr="0091301A">
        <w:rPr>
          <w:rFonts w:eastAsia="Calibri"/>
          <w:sz w:val="24"/>
          <w:szCs w:val="24"/>
          <w:lang w:val="uk-UA" w:bidi="en-US"/>
        </w:rPr>
        <w:t xml:space="preserve">, </w:t>
      </w:r>
      <w:r w:rsidRPr="0091301A">
        <w:rPr>
          <w:rFonts w:eastAsia="Calibri"/>
          <w:sz w:val="24"/>
          <w:szCs w:val="24"/>
          <w:lang w:bidi="en-US"/>
        </w:rPr>
        <w:t>2014</w:t>
      </w:r>
      <w:r w:rsidR="004B05F7" w:rsidRPr="0091301A">
        <w:rPr>
          <w:rFonts w:eastAsia="Calibri"/>
          <w:sz w:val="24"/>
          <w:szCs w:val="24"/>
          <w:lang w:val="uk-UA" w:bidi="en-US"/>
        </w:rPr>
        <w:t xml:space="preserve">, </w:t>
      </w:r>
      <w:r w:rsidRPr="0091301A">
        <w:rPr>
          <w:rFonts w:eastAsia="Calibri"/>
          <w:sz w:val="24"/>
          <w:szCs w:val="24"/>
          <w:lang w:bidi="en-US"/>
        </w:rPr>
        <w:t>14:</w:t>
      </w:r>
      <w:r w:rsidR="004B05F7" w:rsidRPr="0091301A">
        <w:rPr>
          <w:rFonts w:eastAsia="Calibri"/>
          <w:sz w:val="24"/>
          <w:szCs w:val="24"/>
          <w:lang w:val="uk-UA" w:bidi="en-US"/>
        </w:rPr>
        <w:t xml:space="preserve"> </w:t>
      </w:r>
      <w:r w:rsidRPr="0091301A">
        <w:rPr>
          <w:rFonts w:eastAsia="Calibri"/>
          <w:sz w:val="24"/>
          <w:szCs w:val="24"/>
          <w:lang w:bidi="en-US"/>
        </w:rPr>
        <w:t>46.</w:t>
      </w:r>
    </w:p>
    <w:p w14:paraId="3DA0F5D5" w14:textId="0001EFA3" w:rsidR="000B78A4"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Martins N, Morris P, Kelly PM. Food incentives to improve completion of tuberculosis treatment:</w:t>
      </w:r>
      <w:r w:rsidR="006176F4" w:rsidRPr="0091301A">
        <w:rPr>
          <w:rFonts w:eastAsia="Calibri"/>
          <w:sz w:val="24"/>
          <w:szCs w:val="24"/>
          <w:lang w:bidi="en-US"/>
        </w:rPr>
        <w:t xml:space="preserve"> </w:t>
      </w:r>
      <w:r w:rsidR="000B78A4" w:rsidRPr="0091301A">
        <w:rPr>
          <w:rFonts w:eastAsia="Calibri"/>
          <w:sz w:val="24"/>
          <w:szCs w:val="24"/>
          <w:lang w:bidi="en-US"/>
        </w:rPr>
        <w:t>randomized</w:t>
      </w:r>
      <w:r w:rsidRPr="0091301A">
        <w:rPr>
          <w:rFonts w:eastAsia="Calibri"/>
          <w:sz w:val="24"/>
          <w:szCs w:val="24"/>
          <w:lang w:bidi="en-US"/>
        </w:rPr>
        <w:t xml:space="preserve"> controlled trial in Dili, Timor-Leste. </w:t>
      </w:r>
      <w:r w:rsidRPr="0091301A">
        <w:rPr>
          <w:rFonts w:eastAsia="Calibri"/>
          <w:i/>
          <w:sz w:val="24"/>
          <w:szCs w:val="24"/>
          <w:lang w:bidi="en-US"/>
        </w:rPr>
        <w:t>BMJ</w:t>
      </w:r>
      <w:r w:rsidR="004B05F7" w:rsidRPr="0091301A">
        <w:rPr>
          <w:rFonts w:eastAsia="Calibri"/>
          <w:sz w:val="24"/>
          <w:szCs w:val="24"/>
          <w:lang w:val="uk-UA" w:bidi="en-US"/>
        </w:rPr>
        <w:t xml:space="preserve">, </w:t>
      </w:r>
      <w:r w:rsidRPr="0091301A">
        <w:rPr>
          <w:rFonts w:eastAsia="Calibri"/>
          <w:sz w:val="24"/>
          <w:szCs w:val="24"/>
          <w:lang w:bidi="en-US"/>
        </w:rPr>
        <w:t>2009</w:t>
      </w:r>
      <w:r w:rsidR="004B05F7" w:rsidRPr="0091301A">
        <w:rPr>
          <w:rFonts w:eastAsia="Calibri"/>
          <w:sz w:val="24"/>
          <w:szCs w:val="24"/>
          <w:lang w:val="uk-UA" w:bidi="en-US"/>
        </w:rPr>
        <w:t xml:space="preserve">, </w:t>
      </w:r>
      <w:r w:rsidRPr="0091301A">
        <w:rPr>
          <w:rFonts w:eastAsia="Calibri"/>
          <w:sz w:val="24"/>
          <w:szCs w:val="24"/>
          <w:lang w:bidi="en-US"/>
        </w:rPr>
        <w:t>339:</w:t>
      </w:r>
      <w:r w:rsidR="004B05F7" w:rsidRPr="0091301A">
        <w:rPr>
          <w:rFonts w:eastAsia="Calibri"/>
          <w:sz w:val="24"/>
          <w:szCs w:val="24"/>
          <w:lang w:val="uk-UA" w:bidi="en-US"/>
        </w:rPr>
        <w:t xml:space="preserve"> </w:t>
      </w:r>
      <w:r w:rsidRPr="0091301A">
        <w:rPr>
          <w:rFonts w:eastAsia="Calibri"/>
          <w:sz w:val="24"/>
          <w:szCs w:val="24"/>
          <w:lang w:bidi="en-US"/>
        </w:rPr>
        <w:t>b4248.</w:t>
      </w:r>
    </w:p>
    <w:p w14:paraId="6303C9E3" w14:textId="72B4C7A1"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Lutge</w:t>
      </w:r>
      <w:proofErr w:type="spellEnd"/>
      <w:r w:rsidRPr="0091301A">
        <w:rPr>
          <w:rFonts w:eastAsia="Calibri"/>
          <w:sz w:val="24"/>
          <w:szCs w:val="24"/>
          <w:lang w:bidi="en-US"/>
        </w:rPr>
        <w:t xml:space="preserve"> E, Lewin S, Volmink J, Friedman I, Lombard C. Economic support to improve tuberculosis</w:t>
      </w:r>
      <w:r w:rsidR="006176F4" w:rsidRPr="0091301A">
        <w:rPr>
          <w:rFonts w:eastAsia="Calibri"/>
          <w:sz w:val="24"/>
          <w:szCs w:val="24"/>
          <w:lang w:bidi="en-US"/>
        </w:rPr>
        <w:t xml:space="preserve"> </w:t>
      </w:r>
      <w:r w:rsidRPr="0091301A">
        <w:rPr>
          <w:rFonts w:eastAsia="Calibri"/>
          <w:sz w:val="24"/>
          <w:szCs w:val="24"/>
          <w:lang w:bidi="en-US"/>
        </w:rPr>
        <w:t xml:space="preserve">treatment outcomes in South Africa: a pragmatic cluster-randomized controlled trial. </w:t>
      </w:r>
      <w:r w:rsidRPr="0091301A">
        <w:rPr>
          <w:rFonts w:eastAsia="Calibri"/>
          <w:i/>
          <w:sz w:val="24"/>
          <w:szCs w:val="24"/>
          <w:lang w:bidi="en-US"/>
        </w:rPr>
        <w:t>Trials</w:t>
      </w:r>
      <w:r w:rsidR="00EC564D" w:rsidRPr="0091301A">
        <w:rPr>
          <w:rFonts w:eastAsia="Calibri"/>
          <w:sz w:val="24"/>
          <w:szCs w:val="24"/>
          <w:lang w:val="uk-UA" w:bidi="en-US"/>
        </w:rPr>
        <w:t xml:space="preserve">, </w:t>
      </w:r>
      <w:r w:rsidRPr="0091301A">
        <w:rPr>
          <w:rFonts w:eastAsia="Calibri"/>
          <w:sz w:val="24"/>
          <w:szCs w:val="24"/>
          <w:lang w:bidi="en-US"/>
        </w:rPr>
        <w:t>2013</w:t>
      </w:r>
      <w:r w:rsidR="00EC564D" w:rsidRPr="0091301A">
        <w:rPr>
          <w:rFonts w:eastAsia="Calibri"/>
          <w:sz w:val="24"/>
          <w:szCs w:val="24"/>
          <w:lang w:val="uk-UA" w:bidi="en-US"/>
        </w:rPr>
        <w:t xml:space="preserve">, </w:t>
      </w:r>
      <w:r w:rsidRPr="0091301A">
        <w:rPr>
          <w:rFonts w:eastAsia="Calibri"/>
          <w:sz w:val="24"/>
          <w:szCs w:val="24"/>
          <w:lang w:bidi="en-US"/>
        </w:rPr>
        <w:t>14:</w:t>
      </w:r>
      <w:r w:rsidR="00EC564D" w:rsidRPr="0091301A">
        <w:rPr>
          <w:rFonts w:eastAsia="Calibri"/>
          <w:sz w:val="24"/>
          <w:szCs w:val="24"/>
          <w:lang w:val="uk-UA" w:bidi="en-US"/>
        </w:rPr>
        <w:t xml:space="preserve"> </w:t>
      </w:r>
      <w:r w:rsidRPr="0091301A">
        <w:rPr>
          <w:rFonts w:eastAsia="Calibri"/>
          <w:sz w:val="24"/>
          <w:szCs w:val="24"/>
          <w:lang w:bidi="en-US"/>
        </w:rPr>
        <w:t>154.</w:t>
      </w:r>
    </w:p>
    <w:p w14:paraId="2364FDAE" w14:textId="1C4F205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Jahnavi</w:t>
      </w:r>
      <w:proofErr w:type="spellEnd"/>
      <w:r w:rsidRPr="0091301A">
        <w:rPr>
          <w:rFonts w:eastAsia="Calibri"/>
          <w:sz w:val="24"/>
          <w:szCs w:val="24"/>
          <w:lang w:bidi="en-US"/>
        </w:rPr>
        <w:t xml:space="preserve"> G, Sudha CH. </w:t>
      </w:r>
      <w:proofErr w:type="spellStart"/>
      <w:r w:rsidRPr="0091301A">
        <w:rPr>
          <w:rFonts w:eastAsia="Calibri"/>
          <w:sz w:val="24"/>
          <w:szCs w:val="24"/>
          <w:lang w:bidi="en-US"/>
        </w:rPr>
        <w:t>Randomised</w:t>
      </w:r>
      <w:proofErr w:type="spellEnd"/>
      <w:r w:rsidRPr="0091301A">
        <w:rPr>
          <w:rFonts w:eastAsia="Calibri"/>
          <w:sz w:val="24"/>
          <w:szCs w:val="24"/>
          <w:lang w:bidi="en-US"/>
        </w:rPr>
        <w:t xml:space="preserve"> controlled trial of food supplements in patients with newly</w:t>
      </w:r>
      <w:r w:rsidR="006176F4" w:rsidRPr="0091301A">
        <w:rPr>
          <w:rFonts w:eastAsia="Calibri"/>
          <w:sz w:val="24"/>
          <w:szCs w:val="24"/>
          <w:lang w:bidi="en-US"/>
        </w:rPr>
        <w:t xml:space="preserve"> </w:t>
      </w:r>
      <w:r w:rsidRPr="0091301A">
        <w:rPr>
          <w:rFonts w:eastAsia="Calibri"/>
          <w:sz w:val="24"/>
          <w:szCs w:val="24"/>
          <w:lang w:bidi="en-US"/>
        </w:rPr>
        <w:t xml:space="preserve">diagnosed tuberculosis and wasting. </w:t>
      </w:r>
      <w:r w:rsidRPr="0091301A">
        <w:rPr>
          <w:rFonts w:eastAsia="Calibri"/>
          <w:i/>
          <w:sz w:val="24"/>
          <w:szCs w:val="24"/>
          <w:lang w:bidi="en-US"/>
        </w:rPr>
        <w:t>Singapore Med J</w:t>
      </w:r>
      <w:r w:rsidR="00EC564D" w:rsidRPr="0091301A">
        <w:rPr>
          <w:rFonts w:eastAsia="Calibri"/>
          <w:sz w:val="24"/>
          <w:szCs w:val="24"/>
          <w:lang w:val="uk-UA" w:bidi="en-US"/>
        </w:rPr>
        <w:t xml:space="preserve">, </w:t>
      </w:r>
      <w:r w:rsidRPr="0091301A">
        <w:rPr>
          <w:rFonts w:eastAsia="Calibri"/>
          <w:sz w:val="24"/>
          <w:szCs w:val="24"/>
          <w:lang w:bidi="en-US"/>
        </w:rPr>
        <w:t>2010</w:t>
      </w:r>
      <w:r w:rsidR="00EC564D" w:rsidRPr="0091301A">
        <w:rPr>
          <w:rFonts w:eastAsia="Calibri"/>
          <w:sz w:val="24"/>
          <w:szCs w:val="24"/>
          <w:lang w:val="uk-UA" w:bidi="en-US"/>
        </w:rPr>
        <w:t xml:space="preserve">, </w:t>
      </w:r>
      <w:r w:rsidRPr="0091301A">
        <w:rPr>
          <w:rFonts w:eastAsia="Calibri"/>
          <w:sz w:val="24"/>
          <w:szCs w:val="24"/>
          <w:lang w:bidi="en-US"/>
        </w:rPr>
        <w:t>51(12):</w:t>
      </w:r>
      <w:r w:rsidR="00EC564D" w:rsidRPr="0091301A">
        <w:rPr>
          <w:rFonts w:eastAsia="Calibri"/>
          <w:sz w:val="24"/>
          <w:szCs w:val="24"/>
          <w:lang w:val="uk-UA" w:bidi="en-US"/>
        </w:rPr>
        <w:t xml:space="preserve"> </w:t>
      </w:r>
      <w:r w:rsidRPr="0091301A">
        <w:rPr>
          <w:rFonts w:eastAsia="Calibri"/>
          <w:sz w:val="24"/>
          <w:szCs w:val="24"/>
          <w:lang w:bidi="en-US"/>
        </w:rPr>
        <w:t>957–</w:t>
      </w:r>
      <w:r w:rsidR="00EC564D" w:rsidRPr="0091301A">
        <w:rPr>
          <w:rFonts w:eastAsia="Calibri"/>
          <w:sz w:val="24"/>
          <w:szCs w:val="24"/>
          <w:lang w:val="uk-UA" w:bidi="en-US"/>
        </w:rPr>
        <w:t>9</w:t>
      </w:r>
      <w:r w:rsidRPr="0091301A">
        <w:rPr>
          <w:rFonts w:eastAsia="Calibri"/>
          <w:sz w:val="24"/>
          <w:szCs w:val="24"/>
          <w:lang w:bidi="en-US"/>
        </w:rPr>
        <w:t>62.</w:t>
      </w:r>
    </w:p>
    <w:p w14:paraId="7464CB7B" w14:textId="723C09D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Sinclair D, Abba K, Grobler L, </w:t>
      </w:r>
      <w:proofErr w:type="spellStart"/>
      <w:r w:rsidRPr="0091301A">
        <w:rPr>
          <w:rFonts w:eastAsia="Calibri"/>
          <w:sz w:val="24"/>
          <w:szCs w:val="24"/>
          <w:lang w:bidi="en-US"/>
        </w:rPr>
        <w:t>Sudarsanam</w:t>
      </w:r>
      <w:proofErr w:type="spellEnd"/>
      <w:r w:rsidRPr="0091301A">
        <w:rPr>
          <w:rFonts w:eastAsia="Calibri"/>
          <w:sz w:val="24"/>
          <w:szCs w:val="24"/>
          <w:lang w:bidi="en-US"/>
        </w:rPr>
        <w:t xml:space="preserve"> TD. Nutritional supplements for people being treated</w:t>
      </w:r>
      <w:r w:rsidR="006176F4" w:rsidRPr="0091301A">
        <w:rPr>
          <w:rFonts w:eastAsia="Calibri"/>
          <w:sz w:val="24"/>
          <w:szCs w:val="24"/>
          <w:lang w:bidi="en-US"/>
        </w:rPr>
        <w:t xml:space="preserve"> </w:t>
      </w:r>
      <w:r w:rsidRPr="0091301A">
        <w:rPr>
          <w:rFonts w:eastAsia="Calibri"/>
          <w:sz w:val="24"/>
          <w:szCs w:val="24"/>
          <w:lang w:bidi="en-US"/>
        </w:rPr>
        <w:t xml:space="preserve">for active tuberculosis. </w:t>
      </w:r>
      <w:r w:rsidRPr="0091301A">
        <w:rPr>
          <w:rFonts w:eastAsia="Calibri"/>
          <w:i/>
          <w:sz w:val="24"/>
          <w:szCs w:val="24"/>
          <w:lang w:bidi="en-US"/>
        </w:rPr>
        <w:t>Cochrane database Syst Rev</w:t>
      </w:r>
      <w:r w:rsidR="00EC564D" w:rsidRPr="0091301A">
        <w:rPr>
          <w:rFonts w:eastAsia="Calibri"/>
          <w:sz w:val="24"/>
          <w:szCs w:val="24"/>
          <w:lang w:val="uk-UA" w:bidi="en-US"/>
        </w:rPr>
        <w:t xml:space="preserve">, </w:t>
      </w:r>
      <w:r w:rsidRPr="0091301A">
        <w:rPr>
          <w:rFonts w:eastAsia="Calibri"/>
          <w:sz w:val="24"/>
          <w:szCs w:val="24"/>
          <w:lang w:bidi="en-US"/>
        </w:rPr>
        <w:t>2011</w:t>
      </w:r>
      <w:r w:rsidR="00EC564D" w:rsidRPr="0091301A">
        <w:rPr>
          <w:rFonts w:eastAsia="Calibri"/>
          <w:sz w:val="24"/>
          <w:szCs w:val="24"/>
          <w:lang w:val="uk-UA" w:bidi="en-US"/>
        </w:rPr>
        <w:t xml:space="preserve">, </w:t>
      </w:r>
      <w:r w:rsidRPr="0091301A">
        <w:rPr>
          <w:rFonts w:eastAsia="Calibri"/>
          <w:sz w:val="24"/>
          <w:szCs w:val="24"/>
          <w:lang w:bidi="en-US"/>
        </w:rPr>
        <w:t>(11):</w:t>
      </w:r>
      <w:r w:rsidR="00EC564D" w:rsidRPr="0091301A">
        <w:rPr>
          <w:rFonts w:eastAsia="Calibri"/>
          <w:sz w:val="24"/>
          <w:szCs w:val="24"/>
          <w:lang w:val="uk-UA" w:bidi="en-US"/>
        </w:rPr>
        <w:t xml:space="preserve"> </w:t>
      </w:r>
      <w:r w:rsidRPr="0091301A">
        <w:rPr>
          <w:rFonts w:eastAsia="Calibri"/>
          <w:sz w:val="24"/>
          <w:szCs w:val="24"/>
          <w:lang w:bidi="en-US"/>
        </w:rPr>
        <w:t>CD006086.</w:t>
      </w:r>
    </w:p>
    <w:p w14:paraId="59DF34A1" w14:textId="7400A9F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Álvarez Gordillo GC, Alvarez Gordillo J, </w:t>
      </w:r>
      <w:proofErr w:type="spellStart"/>
      <w:r w:rsidRPr="0091301A">
        <w:rPr>
          <w:rFonts w:eastAsia="Calibri"/>
          <w:sz w:val="24"/>
          <w:szCs w:val="24"/>
          <w:lang w:bidi="en-US"/>
        </w:rPr>
        <w:t>Dorantes</w:t>
      </w:r>
      <w:proofErr w:type="spellEnd"/>
      <w:r w:rsidRPr="0091301A">
        <w:rPr>
          <w:rFonts w:eastAsia="Calibri"/>
          <w:sz w:val="24"/>
          <w:szCs w:val="24"/>
          <w:lang w:bidi="en-US"/>
        </w:rPr>
        <w:t xml:space="preserve"> Jimenez J. </w:t>
      </w:r>
      <w:proofErr w:type="spellStart"/>
      <w:r w:rsidRPr="0091301A">
        <w:rPr>
          <w:rFonts w:eastAsia="Calibri"/>
          <w:sz w:val="24"/>
          <w:szCs w:val="24"/>
          <w:lang w:bidi="en-US"/>
        </w:rPr>
        <w:t>Estrategia</w:t>
      </w:r>
      <w:proofErr w:type="spellEnd"/>
      <w:r w:rsidRPr="0091301A">
        <w:rPr>
          <w:rFonts w:eastAsia="Calibri"/>
          <w:sz w:val="24"/>
          <w:szCs w:val="24"/>
          <w:lang w:bidi="en-US"/>
        </w:rPr>
        <w:t xml:space="preserve"> </w:t>
      </w:r>
      <w:proofErr w:type="spellStart"/>
      <w:r w:rsidRPr="0091301A">
        <w:rPr>
          <w:rFonts w:eastAsia="Calibri"/>
          <w:sz w:val="24"/>
          <w:szCs w:val="24"/>
          <w:lang w:bidi="en-US"/>
        </w:rPr>
        <w:t>educativa</w:t>
      </w:r>
      <w:proofErr w:type="spellEnd"/>
      <w:r w:rsidRPr="0091301A">
        <w:rPr>
          <w:rFonts w:eastAsia="Calibri"/>
          <w:sz w:val="24"/>
          <w:szCs w:val="24"/>
          <w:lang w:bidi="en-US"/>
        </w:rPr>
        <w:t xml:space="preserve"> para </w:t>
      </w:r>
      <w:proofErr w:type="spellStart"/>
      <w:r w:rsidRPr="0091301A">
        <w:rPr>
          <w:rFonts w:eastAsia="Calibri"/>
          <w:sz w:val="24"/>
          <w:szCs w:val="24"/>
          <w:lang w:bidi="en-US"/>
        </w:rPr>
        <w:t>incrementar</w:t>
      </w:r>
      <w:proofErr w:type="spellEnd"/>
      <w:r w:rsidRPr="0091301A">
        <w:rPr>
          <w:rFonts w:eastAsia="Calibri"/>
          <w:sz w:val="24"/>
          <w:szCs w:val="24"/>
          <w:lang w:bidi="en-US"/>
        </w:rPr>
        <w:t xml:space="preserve"> el </w:t>
      </w:r>
      <w:proofErr w:type="spellStart"/>
      <w:r w:rsidRPr="0091301A">
        <w:rPr>
          <w:rFonts w:eastAsia="Calibri"/>
          <w:sz w:val="24"/>
          <w:szCs w:val="24"/>
          <w:lang w:bidi="en-US"/>
        </w:rPr>
        <w:t>cumplimiento</w:t>
      </w:r>
      <w:proofErr w:type="spellEnd"/>
      <w:r w:rsidRPr="0091301A">
        <w:rPr>
          <w:rFonts w:eastAsia="Calibri"/>
          <w:sz w:val="24"/>
          <w:szCs w:val="24"/>
          <w:lang w:bidi="en-US"/>
        </w:rPr>
        <w:t xml:space="preserve"> del </w:t>
      </w:r>
      <w:proofErr w:type="spellStart"/>
      <w:r w:rsidRPr="0091301A">
        <w:rPr>
          <w:rFonts w:eastAsia="Calibri"/>
          <w:sz w:val="24"/>
          <w:szCs w:val="24"/>
          <w:lang w:bidi="en-US"/>
        </w:rPr>
        <w:t>rég</w:t>
      </w:r>
      <w:r w:rsidR="00EC564D" w:rsidRPr="0091301A">
        <w:rPr>
          <w:rFonts w:eastAsia="Calibri"/>
          <w:sz w:val="24"/>
          <w:szCs w:val="24"/>
          <w:lang w:bidi="en-US"/>
        </w:rPr>
        <w:t>imen</w:t>
      </w:r>
      <w:proofErr w:type="spellEnd"/>
      <w:r w:rsidR="00EC564D" w:rsidRPr="0091301A">
        <w:rPr>
          <w:rFonts w:eastAsia="Calibri"/>
          <w:sz w:val="24"/>
          <w:szCs w:val="24"/>
          <w:lang w:bidi="en-US"/>
        </w:rPr>
        <w:t xml:space="preserve"> </w:t>
      </w:r>
      <w:proofErr w:type="spellStart"/>
      <w:r w:rsidR="00EC564D" w:rsidRPr="0091301A">
        <w:rPr>
          <w:rFonts w:eastAsia="Calibri"/>
          <w:sz w:val="24"/>
          <w:szCs w:val="24"/>
          <w:lang w:bidi="en-US"/>
        </w:rPr>
        <w:t>antituberculoso</w:t>
      </w:r>
      <w:proofErr w:type="spellEnd"/>
      <w:r w:rsidR="00EC564D" w:rsidRPr="0091301A">
        <w:rPr>
          <w:rFonts w:eastAsia="Calibri"/>
          <w:sz w:val="24"/>
          <w:szCs w:val="24"/>
          <w:lang w:bidi="en-US"/>
        </w:rPr>
        <w:t xml:space="preserve"> </w:t>
      </w:r>
      <w:proofErr w:type="spellStart"/>
      <w:r w:rsidR="00EC564D" w:rsidRPr="0091301A">
        <w:rPr>
          <w:rFonts w:eastAsia="Calibri"/>
          <w:sz w:val="24"/>
          <w:szCs w:val="24"/>
          <w:lang w:bidi="en-US"/>
        </w:rPr>
        <w:t>en</w:t>
      </w:r>
      <w:proofErr w:type="spellEnd"/>
      <w:r w:rsidR="00EC564D" w:rsidRPr="0091301A">
        <w:rPr>
          <w:rFonts w:eastAsia="Calibri"/>
          <w:sz w:val="24"/>
          <w:szCs w:val="24"/>
          <w:lang w:bidi="en-US"/>
        </w:rPr>
        <w:t xml:space="preserve"> Chiapas</w:t>
      </w:r>
      <w:r w:rsidRPr="0091301A">
        <w:rPr>
          <w:rFonts w:eastAsia="Calibri"/>
          <w:sz w:val="24"/>
          <w:szCs w:val="24"/>
          <w:lang w:bidi="en-US"/>
        </w:rPr>
        <w:t xml:space="preserve">, México. </w:t>
      </w:r>
      <w:r w:rsidRPr="0091301A">
        <w:rPr>
          <w:rFonts w:eastAsia="Calibri"/>
          <w:i/>
          <w:sz w:val="24"/>
          <w:szCs w:val="24"/>
          <w:lang w:bidi="en-US"/>
        </w:rPr>
        <w:t>Pan Am J Public Heal</w:t>
      </w:r>
      <w:r w:rsidR="00EC564D" w:rsidRPr="0091301A">
        <w:rPr>
          <w:rFonts w:eastAsia="Calibri"/>
          <w:sz w:val="24"/>
          <w:szCs w:val="24"/>
          <w:lang w:val="uk-UA" w:bidi="en-US"/>
        </w:rPr>
        <w:t xml:space="preserve">, </w:t>
      </w:r>
      <w:r w:rsidRPr="0091301A">
        <w:rPr>
          <w:rFonts w:eastAsia="Calibri"/>
          <w:sz w:val="24"/>
          <w:szCs w:val="24"/>
          <w:lang w:bidi="en-US"/>
        </w:rPr>
        <w:t>2003</w:t>
      </w:r>
      <w:r w:rsidR="00EC564D" w:rsidRPr="0091301A">
        <w:rPr>
          <w:rFonts w:eastAsia="Calibri"/>
          <w:sz w:val="24"/>
          <w:szCs w:val="24"/>
          <w:lang w:val="uk-UA" w:bidi="en-US"/>
        </w:rPr>
        <w:t xml:space="preserve">, </w:t>
      </w:r>
      <w:r w:rsidRPr="0091301A">
        <w:rPr>
          <w:rFonts w:eastAsia="Calibri"/>
          <w:sz w:val="24"/>
          <w:szCs w:val="24"/>
          <w:lang w:bidi="en-US"/>
        </w:rPr>
        <w:t>14(6):</w:t>
      </w:r>
      <w:r w:rsidR="00EC564D" w:rsidRPr="0091301A">
        <w:rPr>
          <w:rFonts w:eastAsia="Calibri"/>
          <w:sz w:val="24"/>
          <w:szCs w:val="24"/>
          <w:lang w:val="uk-UA" w:bidi="en-US"/>
        </w:rPr>
        <w:t xml:space="preserve"> </w:t>
      </w:r>
      <w:r w:rsidRPr="0091301A">
        <w:rPr>
          <w:rFonts w:eastAsia="Calibri"/>
          <w:sz w:val="24"/>
          <w:szCs w:val="24"/>
          <w:lang w:bidi="en-US"/>
        </w:rPr>
        <w:t>402–</w:t>
      </w:r>
      <w:r w:rsidR="00EC564D" w:rsidRPr="0091301A">
        <w:rPr>
          <w:rFonts w:eastAsia="Calibri"/>
          <w:sz w:val="24"/>
          <w:szCs w:val="24"/>
          <w:lang w:val="uk-UA" w:bidi="en-US"/>
        </w:rPr>
        <w:t>40</w:t>
      </w:r>
      <w:r w:rsidRPr="0091301A">
        <w:rPr>
          <w:rFonts w:eastAsia="Calibri"/>
          <w:sz w:val="24"/>
          <w:szCs w:val="24"/>
          <w:lang w:bidi="en-US"/>
        </w:rPr>
        <w:t>8.</w:t>
      </w:r>
    </w:p>
    <w:p w14:paraId="62F2E392" w14:textId="4175ABA0"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Demissie</w:t>
      </w:r>
      <w:proofErr w:type="spellEnd"/>
      <w:r w:rsidRPr="0091301A">
        <w:rPr>
          <w:rFonts w:eastAsia="Calibri"/>
          <w:sz w:val="24"/>
          <w:szCs w:val="24"/>
          <w:lang w:bidi="en-US"/>
        </w:rPr>
        <w:t xml:space="preserve"> M, </w:t>
      </w:r>
      <w:proofErr w:type="spellStart"/>
      <w:r w:rsidRPr="0091301A">
        <w:rPr>
          <w:rFonts w:eastAsia="Calibri"/>
          <w:sz w:val="24"/>
          <w:szCs w:val="24"/>
          <w:lang w:bidi="en-US"/>
        </w:rPr>
        <w:t>Getahun</w:t>
      </w:r>
      <w:proofErr w:type="spellEnd"/>
      <w:r w:rsidRPr="0091301A">
        <w:rPr>
          <w:rFonts w:eastAsia="Calibri"/>
          <w:sz w:val="24"/>
          <w:szCs w:val="24"/>
          <w:lang w:bidi="en-US"/>
        </w:rPr>
        <w:t xml:space="preserve"> H, </w:t>
      </w:r>
      <w:proofErr w:type="spellStart"/>
      <w:r w:rsidRPr="0091301A">
        <w:rPr>
          <w:rFonts w:eastAsia="Calibri"/>
          <w:sz w:val="24"/>
          <w:szCs w:val="24"/>
          <w:lang w:bidi="en-US"/>
        </w:rPr>
        <w:t>Lindtjørn</w:t>
      </w:r>
      <w:proofErr w:type="spellEnd"/>
      <w:r w:rsidRPr="0091301A">
        <w:rPr>
          <w:rFonts w:eastAsia="Calibri"/>
          <w:sz w:val="24"/>
          <w:szCs w:val="24"/>
          <w:lang w:bidi="en-US"/>
        </w:rPr>
        <w:t xml:space="preserve"> B. Community tuberculosis care through </w:t>
      </w:r>
      <w:r w:rsidR="00EC564D" w:rsidRPr="0091301A">
        <w:rPr>
          <w:rFonts w:eastAsia="Calibri"/>
          <w:sz w:val="24"/>
          <w:szCs w:val="24"/>
          <w:lang w:val="uk-UA" w:bidi="en-US"/>
        </w:rPr>
        <w:t>«</w:t>
      </w:r>
      <w:r w:rsidRPr="0091301A">
        <w:rPr>
          <w:rFonts w:eastAsia="Calibri"/>
          <w:sz w:val="24"/>
          <w:szCs w:val="24"/>
          <w:lang w:bidi="en-US"/>
        </w:rPr>
        <w:t>TB clubs</w:t>
      </w:r>
      <w:r w:rsidR="00EC564D" w:rsidRPr="0091301A">
        <w:rPr>
          <w:rFonts w:eastAsia="Calibri"/>
          <w:sz w:val="24"/>
          <w:szCs w:val="24"/>
          <w:lang w:val="uk-UA" w:bidi="en-US"/>
        </w:rPr>
        <w:t>»</w:t>
      </w:r>
      <w:r w:rsidRPr="0091301A">
        <w:rPr>
          <w:rFonts w:eastAsia="Calibri"/>
          <w:sz w:val="24"/>
          <w:szCs w:val="24"/>
          <w:lang w:bidi="en-US"/>
        </w:rPr>
        <w:t xml:space="preserve"> in rural</w:t>
      </w:r>
      <w:r w:rsidR="006176F4" w:rsidRPr="0091301A">
        <w:rPr>
          <w:rFonts w:eastAsia="Calibri"/>
          <w:sz w:val="24"/>
          <w:szCs w:val="24"/>
          <w:lang w:bidi="en-US"/>
        </w:rPr>
        <w:t xml:space="preserve"> </w:t>
      </w:r>
      <w:r w:rsidRPr="0091301A">
        <w:rPr>
          <w:rFonts w:eastAsia="Calibri"/>
          <w:sz w:val="24"/>
          <w:szCs w:val="24"/>
          <w:lang w:bidi="en-US"/>
        </w:rPr>
        <w:t xml:space="preserve">North Ethiopia. </w:t>
      </w:r>
      <w:r w:rsidRPr="0091301A">
        <w:rPr>
          <w:rFonts w:eastAsia="Calibri"/>
          <w:i/>
          <w:sz w:val="24"/>
          <w:szCs w:val="24"/>
          <w:lang w:bidi="en-US"/>
        </w:rPr>
        <w:t>Soc Sci Med</w:t>
      </w:r>
      <w:r w:rsidR="00EC564D" w:rsidRPr="0091301A">
        <w:rPr>
          <w:rFonts w:eastAsia="Calibri"/>
          <w:sz w:val="24"/>
          <w:szCs w:val="24"/>
          <w:lang w:val="uk-UA" w:bidi="en-US"/>
        </w:rPr>
        <w:t xml:space="preserve">, </w:t>
      </w:r>
      <w:r w:rsidRPr="0091301A">
        <w:rPr>
          <w:rFonts w:eastAsia="Calibri"/>
          <w:sz w:val="24"/>
          <w:szCs w:val="24"/>
          <w:lang w:bidi="en-US"/>
        </w:rPr>
        <w:t>2003</w:t>
      </w:r>
      <w:r w:rsidR="00EC564D" w:rsidRPr="0091301A">
        <w:rPr>
          <w:rFonts w:eastAsia="Calibri"/>
          <w:sz w:val="24"/>
          <w:szCs w:val="24"/>
          <w:lang w:val="uk-UA" w:bidi="en-US"/>
        </w:rPr>
        <w:t xml:space="preserve">, </w:t>
      </w:r>
      <w:r w:rsidRPr="0091301A">
        <w:rPr>
          <w:rFonts w:eastAsia="Calibri"/>
          <w:sz w:val="24"/>
          <w:szCs w:val="24"/>
          <w:lang w:bidi="en-US"/>
        </w:rPr>
        <w:t>56(10):</w:t>
      </w:r>
      <w:r w:rsidR="00EC564D" w:rsidRPr="0091301A">
        <w:rPr>
          <w:rFonts w:eastAsia="Calibri"/>
          <w:sz w:val="24"/>
          <w:szCs w:val="24"/>
          <w:lang w:val="uk-UA" w:bidi="en-US"/>
        </w:rPr>
        <w:t xml:space="preserve"> </w:t>
      </w:r>
      <w:r w:rsidRPr="0091301A">
        <w:rPr>
          <w:rFonts w:eastAsia="Calibri"/>
          <w:sz w:val="24"/>
          <w:szCs w:val="24"/>
          <w:lang w:bidi="en-US"/>
        </w:rPr>
        <w:t>2009–</w:t>
      </w:r>
      <w:r w:rsidR="00EC564D" w:rsidRPr="0091301A">
        <w:rPr>
          <w:rFonts w:eastAsia="Calibri"/>
          <w:sz w:val="24"/>
          <w:szCs w:val="24"/>
          <w:lang w:val="uk-UA" w:bidi="en-US"/>
        </w:rPr>
        <w:t>20</w:t>
      </w:r>
      <w:r w:rsidRPr="0091301A">
        <w:rPr>
          <w:rFonts w:eastAsia="Calibri"/>
          <w:sz w:val="24"/>
          <w:szCs w:val="24"/>
          <w:lang w:bidi="en-US"/>
        </w:rPr>
        <w:t>18.</w:t>
      </w:r>
    </w:p>
    <w:p w14:paraId="1B114523" w14:textId="52AB5BF0"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Dick J, Lombard C. Shared vision </w:t>
      </w:r>
      <w:r w:rsidR="00EC564D" w:rsidRPr="0091301A">
        <w:rPr>
          <w:rFonts w:eastAsia="Calibri"/>
          <w:sz w:val="24"/>
          <w:szCs w:val="24"/>
          <w:lang w:val="uk-UA" w:bidi="en-US"/>
        </w:rPr>
        <w:t>–</w:t>
      </w:r>
      <w:r w:rsidRPr="0091301A">
        <w:rPr>
          <w:rFonts w:eastAsia="Calibri"/>
          <w:sz w:val="24"/>
          <w:szCs w:val="24"/>
          <w:lang w:bidi="en-US"/>
        </w:rPr>
        <w:t xml:space="preserve"> a health education project designed to enhance adherence to anti-tuberculosis treatment.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EC564D" w:rsidRPr="0091301A">
        <w:rPr>
          <w:rFonts w:eastAsia="Calibri"/>
          <w:sz w:val="24"/>
          <w:szCs w:val="24"/>
          <w:lang w:val="uk-UA" w:bidi="en-US"/>
        </w:rPr>
        <w:t xml:space="preserve">, </w:t>
      </w:r>
      <w:r w:rsidRPr="0091301A">
        <w:rPr>
          <w:rFonts w:eastAsia="Calibri"/>
          <w:sz w:val="24"/>
          <w:szCs w:val="24"/>
          <w:lang w:bidi="en-US"/>
        </w:rPr>
        <w:t>1997</w:t>
      </w:r>
      <w:r w:rsidR="00EC564D" w:rsidRPr="0091301A">
        <w:rPr>
          <w:rFonts w:eastAsia="Calibri"/>
          <w:sz w:val="24"/>
          <w:szCs w:val="24"/>
          <w:lang w:val="uk-UA" w:bidi="en-US"/>
        </w:rPr>
        <w:t xml:space="preserve">, </w:t>
      </w:r>
      <w:r w:rsidRPr="0091301A">
        <w:rPr>
          <w:rFonts w:eastAsia="Calibri"/>
          <w:sz w:val="24"/>
          <w:szCs w:val="24"/>
          <w:lang w:bidi="en-US"/>
        </w:rPr>
        <w:t>1(2):</w:t>
      </w:r>
      <w:r w:rsidR="00EC564D" w:rsidRPr="0091301A">
        <w:rPr>
          <w:rFonts w:eastAsia="Calibri"/>
          <w:sz w:val="24"/>
          <w:szCs w:val="24"/>
          <w:lang w:val="uk-UA" w:bidi="en-US"/>
        </w:rPr>
        <w:t xml:space="preserve"> </w:t>
      </w:r>
      <w:r w:rsidRPr="0091301A">
        <w:rPr>
          <w:rFonts w:eastAsia="Calibri"/>
          <w:sz w:val="24"/>
          <w:szCs w:val="24"/>
          <w:lang w:bidi="en-US"/>
        </w:rPr>
        <w:t>181–</w:t>
      </w:r>
      <w:r w:rsidR="00EC564D" w:rsidRPr="0091301A">
        <w:rPr>
          <w:rFonts w:eastAsia="Calibri"/>
          <w:sz w:val="24"/>
          <w:szCs w:val="24"/>
          <w:lang w:val="uk-UA" w:bidi="en-US"/>
        </w:rPr>
        <w:t>18</w:t>
      </w:r>
      <w:r w:rsidRPr="0091301A">
        <w:rPr>
          <w:rFonts w:eastAsia="Calibri"/>
          <w:sz w:val="24"/>
          <w:szCs w:val="24"/>
          <w:lang w:bidi="en-US"/>
        </w:rPr>
        <w:t>6.</w:t>
      </w:r>
    </w:p>
    <w:p w14:paraId="0096152D" w14:textId="3FD5C4F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Banerjee A, Harries AD, </w:t>
      </w:r>
      <w:proofErr w:type="spellStart"/>
      <w:r w:rsidRPr="0091301A">
        <w:rPr>
          <w:rFonts w:eastAsia="Calibri"/>
          <w:sz w:val="24"/>
          <w:szCs w:val="24"/>
          <w:lang w:bidi="en-US"/>
        </w:rPr>
        <w:t>Mphasa</w:t>
      </w:r>
      <w:proofErr w:type="spellEnd"/>
      <w:r w:rsidRPr="0091301A">
        <w:rPr>
          <w:rFonts w:eastAsia="Calibri"/>
          <w:sz w:val="24"/>
          <w:szCs w:val="24"/>
          <w:lang w:bidi="en-US"/>
        </w:rPr>
        <w:t xml:space="preserve"> N, Nyirenda TE, Veen J, Ringdal T</w:t>
      </w:r>
      <w:r w:rsidR="00E90AEB" w:rsidRPr="0091301A">
        <w:rPr>
          <w:rFonts w:eastAsia="Calibri"/>
          <w:sz w:val="24"/>
          <w:szCs w:val="24"/>
          <w:lang w:bidi="en-US"/>
        </w:rPr>
        <w:t xml:space="preserve"> et al</w:t>
      </w:r>
      <w:r w:rsidRPr="0091301A">
        <w:rPr>
          <w:rFonts w:eastAsia="Calibri"/>
          <w:sz w:val="24"/>
          <w:szCs w:val="24"/>
          <w:lang w:bidi="en-US"/>
        </w:rPr>
        <w:t xml:space="preserve">. Evaluation of a unified treatment regimen for all new cases of tuberculosis using guardian-based supervision.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EC564D" w:rsidRPr="0091301A">
        <w:rPr>
          <w:rFonts w:eastAsia="Calibri"/>
          <w:sz w:val="24"/>
          <w:szCs w:val="24"/>
          <w:lang w:val="uk-UA" w:bidi="en-US"/>
        </w:rPr>
        <w:t xml:space="preserve">, </w:t>
      </w:r>
      <w:r w:rsidRPr="0091301A">
        <w:rPr>
          <w:rFonts w:eastAsia="Calibri"/>
          <w:sz w:val="24"/>
          <w:szCs w:val="24"/>
          <w:lang w:bidi="en-US"/>
        </w:rPr>
        <w:t>2000</w:t>
      </w:r>
      <w:r w:rsidR="00EC564D" w:rsidRPr="0091301A">
        <w:rPr>
          <w:rFonts w:eastAsia="Calibri"/>
          <w:sz w:val="24"/>
          <w:szCs w:val="24"/>
          <w:lang w:val="uk-UA" w:bidi="en-US"/>
        </w:rPr>
        <w:t xml:space="preserve">, </w:t>
      </w:r>
      <w:r w:rsidRPr="0091301A">
        <w:rPr>
          <w:rFonts w:eastAsia="Calibri"/>
          <w:sz w:val="24"/>
          <w:szCs w:val="24"/>
          <w:lang w:bidi="en-US"/>
        </w:rPr>
        <w:t>4(4):</w:t>
      </w:r>
      <w:r w:rsidR="00EC564D" w:rsidRPr="0091301A">
        <w:rPr>
          <w:rFonts w:eastAsia="Calibri"/>
          <w:sz w:val="24"/>
          <w:szCs w:val="24"/>
          <w:lang w:val="uk-UA" w:bidi="en-US"/>
        </w:rPr>
        <w:t xml:space="preserve"> </w:t>
      </w:r>
      <w:r w:rsidRPr="0091301A">
        <w:rPr>
          <w:rFonts w:eastAsia="Calibri"/>
          <w:sz w:val="24"/>
          <w:szCs w:val="24"/>
          <w:lang w:bidi="en-US"/>
        </w:rPr>
        <w:t>333–</w:t>
      </w:r>
      <w:r w:rsidR="00EC564D" w:rsidRPr="0091301A">
        <w:rPr>
          <w:rFonts w:eastAsia="Calibri"/>
          <w:sz w:val="24"/>
          <w:szCs w:val="24"/>
          <w:lang w:val="uk-UA" w:bidi="en-US"/>
        </w:rPr>
        <w:t>33</w:t>
      </w:r>
      <w:r w:rsidRPr="0091301A">
        <w:rPr>
          <w:rFonts w:eastAsia="Calibri"/>
          <w:sz w:val="24"/>
          <w:szCs w:val="24"/>
          <w:lang w:bidi="en-US"/>
        </w:rPr>
        <w:t>9.</w:t>
      </w:r>
    </w:p>
    <w:p w14:paraId="18B72170" w14:textId="2037AF57"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lastRenderedPageBreak/>
        <w:t>Becx-Bleumink</w:t>
      </w:r>
      <w:proofErr w:type="spellEnd"/>
      <w:r w:rsidRPr="0091301A">
        <w:rPr>
          <w:rFonts w:eastAsia="Calibri"/>
          <w:sz w:val="24"/>
          <w:szCs w:val="24"/>
          <w:lang w:bidi="en-US"/>
        </w:rPr>
        <w:t xml:space="preserve"> M, Wibowo H, </w:t>
      </w:r>
      <w:proofErr w:type="spellStart"/>
      <w:r w:rsidRPr="0091301A">
        <w:rPr>
          <w:rFonts w:eastAsia="Calibri"/>
          <w:sz w:val="24"/>
          <w:szCs w:val="24"/>
          <w:lang w:bidi="en-US"/>
        </w:rPr>
        <w:t>Apriani</w:t>
      </w:r>
      <w:proofErr w:type="spellEnd"/>
      <w:r w:rsidRPr="0091301A">
        <w:rPr>
          <w:rFonts w:eastAsia="Calibri"/>
          <w:sz w:val="24"/>
          <w:szCs w:val="24"/>
          <w:lang w:bidi="en-US"/>
        </w:rPr>
        <w:t xml:space="preserve"> W, </w:t>
      </w:r>
      <w:proofErr w:type="spellStart"/>
      <w:r w:rsidRPr="0091301A">
        <w:rPr>
          <w:rFonts w:eastAsia="Calibri"/>
          <w:sz w:val="24"/>
          <w:szCs w:val="24"/>
          <w:lang w:bidi="en-US"/>
        </w:rPr>
        <w:t>Vrakking</w:t>
      </w:r>
      <w:proofErr w:type="spellEnd"/>
      <w:r w:rsidRPr="0091301A">
        <w:rPr>
          <w:rFonts w:eastAsia="Calibri"/>
          <w:sz w:val="24"/>
          <w:szCs w:val="24"/>
          <w:lang w:bidi="en-US"/>
        </w:rPr>
        <w:t xml:space="preserve"> H. High tuberculosis notification and</w:t>
      </w:r>
      <w:r w:rsidR="0043661C" w:rsidRPr="0091301A">
        <w:rPr>
          <w:rFonts w:eastAsia="Calibri"/>
          <w:sz w:val="24"/>
          <w:szCs w:val="24"/>
          <w:lang w:bidi="en-US"/>
        </w:rPr>
        <w:t xml:space="preserve"> </w:t>
      </w:r>
      <w:r w:rsidRPr="0091301A">
        <w:rPr>
          <w:rFonts w:eastAsia="Calibri"/>
          <w:sz w:val="24"/>
          <w:szCs w:val="24"/>
          <w:lang w:bidi="en-US"/>
        </w:rPr>
        <w:t>treatment success rates through community participation in central Sulawesi, Republic of Indonesia.</w:t>
      </w:r>
      <w:r w:rsidR="006176F4" w:rsidRPr="0091301A">
        <w:rPr>
          <w:rFonts w:eastAsia="Calibri"/>
          <w:sz w:val="24"/>
          <w:szCs w:val="24"/>
          <w:lang w:bidi="en-US"/>
        </w:rPr>
        <w:t xml:space="preserv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5(10):</w:t>
      </w:r>
      <w:r w:rsidR="00734E9F" w:rsidRPr="0091301A">
        <w:rPr>
          <w:rFonts w:eastAsia="Calibri"/>
          <w:sz w:val="24"/>
          <w:szCs w:val="24"/>
          <w:lang w:val="uk-UA" w:bidi="en-US"/>
        </w:rPr>
        <w:t xml:space="preserve"> </w:t>
      </w:r>
      <w:r w:rsidRPr="0091301A">
        <w:rPr>
          <w:rFonts w:eastAsia="Calibri"/>
          <w:sz w:val="24"/>
          <w:szCs w:val="24"/>
          <w:lang w:bidi="en-US"/>
        </w:rPr>
        <w:t>920–</w:t>
      </w:r>
      <w:r w:rsidR="00734E9F" w:rsidRPr="0091301A">
        <w:rPr>
          <w:rFonts w:eastAsia="Calibri"/>
          <w:sz w:val="24"/>
          <w:szCs w:val="24"/>
          <w:lang w:val="uk-UA" w:bidi="en-US"/>
        </w:rPr>
        <w:t>92</w:t>
      </w:r>
      <w:r w:rsidRPr="0091301A">
        <w:rPr>
          <w:rFonts w:eastAsia="Calibri"/>
          <w:sz w:val="24"/>
          <w:szCs w:val="24"/>
          <w:lang w:bidi="en-US"/>
        </w:rPr>
        <w:t>5.</w:t>
      </w:r>
    </w:p>
    <w:p w14:paraId="448A811B" w14:textId="256768F4"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Dobler</w:t>
      </w:r>
      <w:proofErr w:type="spellEnd"/>
      <w:r w:rsidRPr="0091301A">
        <w:rPr>
          <w:rFonts w:eastAsia="Calibri"/>
          <w:sz w:val="24"/>
          <w:szCs w:val="24"/>
          <w:lang w:bidi="en-US"/>
        </w:rPr>
        <w:t xml:space="preserve"> CC, Korver S, </w:t>
      </w:r>
      <w:proofErr w:type="spellStart"/>
      <w:r w:rsidRPr="0091301A">
        <w:rPr>
          <w:rFonts w:eastAsia="Calibri"/>
          <w:sz w:val="24"/>
          <w:szCs w:val="24"/>
          <w:lang w:bidi="en-US"/>
        </w:rPr>
        <w:t>Batbayar</w:t>
      </w:r>
      <w:proofErr w:type="spellEnd"/>
      <w:r w:rsidRPr="0091301A">
        <w:rPr>
          <w:rFonts w:eastAsia="Calibri"/>
          <w:sz w:val="24"/>
          <w:szCs w:val="24"/>
          <w:lang w:bidi="en-US"/>
        </w:rPr>
        <w:t xml:space="preserve"> O, </w:t>
      </w:r>
      <w:proofErr w:type="spellStart"/>
      <w:r w:rsidRPr="0091301A">
        <w:rPr>
          <w:rFonts w:eastAsia="Calibri"/>
          <w:sz w:val="24"/>
          <w:szCs w:val="24"/>
          <w:lang w:bidi="en-US"/>
        </w:rPr>
        <w:t>Oyuntsetseg</w:t>
      </w:r>
      <w:proofErr w:type="spellEnd"/>
      <w:r w:rsidRPr="0091301A">
        <w:rPr>
          <w:rFonts w:eastAsia="Calibri"/>
          <w:sz w:val="24"/>
          <w:szCs w:val="24"/>
          <w:lang w:bidi="en-US"/>
        </w:rPr>
        <w:t xml:space="preserve"> S, </w:t>
      </w:r>
      <w:proofErr w:type="spellStart"/>
      <w:r w:rsidRPr="0091301A">
        <w:rPr>
          <w:rFonts w:eastAsia="Calibri"/>
          <w:sz w:val="24"/>
          <w:szCs w:val="24"/>
          <w:lang w:bidi="en-US"/>
        </w:rPr>
        <w:t>Tsolmon</w:t>
      </w:r>
      <w:proofErr w:type="spellEnd"/>
      <w:r w:rsidRPr="0091301A">
        <w:rPr>
          <w:rFonts w:eastAsia="Calibri"/>
          <w:sz w:val="24"/>
          <w:szCs w:val="24"/>
          <w:lang w:bidi="en-US"/>
        </w:rPr>
        <w:t xml:space="preserve"> B, Wright C</w:t>
      </w:r>
      <w:r w:rsidR="00E90AEB" w:rsidRPr="0091301A">
        <w:rPr>
          <w:rFonts w:eastAsia="Calibri"/>
          <w:sz w:val="24"/>
          <w:szCs w:val="24"/>
          <w:lang w:bidi="en-US"/>
        </w:rPr>
        <w:t xml:space="preserve"> et al</w:t>
      </w:r>
      <w:r w:rsidRPr="0091301A">
        <w:rPr>
          <w:rFonts w:eastAsia="Calibri"/>
          <w:sz w:val="24"/>
          <w:szCs w:val="24"/>
          <w:lang w:bidi="en-US"/>
        </w:rPr>
        <w:t>. Success of</w:t>
      </w:r>
      <w:r w:rsidR="006176F4" w:rsidRPr="0091301A">
        <w:rPr>
          <w:rFonts w:eastAsia="Calibri"/>
          <w:sz w:val="24"/>
          <w:szCs w:val="24"/>
          <w:lang w:bidi="en-US"/>
        </w:rPr>
        <w:t xml:space="preserve"> </w:t>
      </w:r>
      <w:r w:rsidRPr="0091301A">
        <w:rPr>
          <w:rFonts w:eastAsia="Calibri"/>
          <w:sz w:val="24"/>
          <w:szCs w:val="24"/>
          <w:lang w:bidi="en-US"/>
        </w:rPr>
        <w:t xml:space="preserve">community-based directly observed anti-tuberculosis treatment in Mongolia.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2015</w:t>
      </w:r>
      <w:r w:rsidR="00734E9F" w:rsidRPr="0091301A">
        <w:rPr>
          <w:rFonts w:eastAsia="Calibri"/>
          <w:sz w:val="24"/>
          <w:szCs w:val="24"/>
          <w:lang w:val="uk-UA" w:bidi="en-US"/>
        </w:rPr>
        <w:t xml:space="preserve">, </w:t>
      </w:r>
      <w:r w:rsidRPr="0091301A">
        <w:rPr>
          <w:rFonts w:eastAsia="Calibri"/>
          <w:sz w:val="24"/>
          <w:szCs w:val="24"/>
          <w:lang w:bidi="en-US"/>
        </w:rPr>
        <w:t>19(6):</w:t>
      </w:r>
      <w:r w:rsidR="00734E9F" w:rsidRPr="0091301A">
        <w:rPr>
          <w:rFonts w:eastAsia="Calibri"/>
          <w:sz w:val="24"/>
          <w:szCs w:val="24"/>
          <w:lang w:val="uk-UA" w:bidi="en-US"/>
        </w:rPr>
        <w:t xml:space="preserve"> </w:t>
      </w:r>
      <w:r w:rsidRPr="0091301A">
        <w:rPr>
          <w:rFonts w:eastAsia="Calibri"/>
          <w:sz w:val="24"/>
          <w:szCs w:val="24"/>
          <w:lang w:bidi="en-US"/>
        </w:rPr>
        <w:t>657–</w:t>
      </w:r>
      <w:r w:rsidR="00734E9F" w:rsidRPr="0091301A">
        <w:rPr>
          <w:rFonts w:eastAsia="Calibri"/>
          <w:sz w:val="24"/>
          <w:szCs w:val="24"/>
          <w:lang w:val="uk-UA" w:bidi="en-US"/>
        </w:rPr>
        <w:t>6</w:t>
      </w:r>
      <w:r w:rsidRPr="0091301A">
        <w:rPr>
          <w:rFonts w:eastAsia="Calibri"/>
          <w:sz w:val="24"/>
          <w:szCs w:val="24"/>
          <w:lang w:bidi="en-US"/>
        </w:rPr>
        <w:t>62.</w:t>
      </w:r>
    </w:p>
    <w:p w14:paraId="1087CFBA" w14:textId="5536BFDF"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Dudley L, Azevedo V, Grant R, Schoeman JH, </w:t>
      </w:r>
      <w:proofErr w:type="spellStart"/>
      <w:r w:rsidRPr="0091301A">
        <w:rPr>
          <w:rFonts w:eastAsia="Calibri"/>
          <w:sz w:val="24"/>
          <w:szCs w:val="24"/>
          <w:lang w:bidi="en-US"/>
        </w:rPr>
        <w:t>Dikweni</w:t>
      </w:r>
      <w:proofErr w:type="spellEnd"/>
      <w:r w:rsidRPr="0091301A">
        <w:rPr>
          <w:rFonts w:eastAsia="Calibri"/>
          <w:sz w:val="24"/>
          <w:szCs w:val="24"/>
          <w:lang w:bidi="en-US"/>
        </w:rPr>
        <w:t xml:space="preserve"> L, Maher D. Evaluation of community</w:t>
      </w:r>
      <w:r w:rsidR="006176F4" w:rsidRPr="0091301A">
        <w:rPr>
          <w:rFonts w:eastAsia="Calibri"/>
          <w:sz w:val="24"/>
          <w:szCs w:val="24"/>
          <w:lang w:bidi="en-US"/>
        </w:rPr>
        <w:t xml:space="preserve"> </w:t>
      </w:r>
      <w:r w:rsidRPr="0091301A">
        <w:rPr>
          <w:rFonts w:eastAsia="Calibri"/>
          <w:sz w:val="24"/>
          <w:szCs w:val="24"/>
          <w:lang w:bidi="en-US"/>
        </w:rPr>
        <w:t xml:space="preserve">contribution to tuberculosis control in Cape Town, South Africa.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w:t>
      </w:r>
      <w:r w:rsidR="00734E9F" w:rsidRPr="0091301A">
        <w:rPr>
          <w:rFonts w:eastAsia="Calibri"/>
          <w:sz w:val="24"/>
          <w:szCs w:val="24"/>
          <w:lang w:val="uk-UA" w:bidi="en-US"/>
        </w:rPr>
        <w:t xml:space="preserve"> </w:t>
      </w:r>
      <w:r w:rsidRPr="0091301A">
        <w:rPr>
          <w:rFonts w:eastAsia="Calibri"/>
          <w:sz w:val="24"/>
          <w:szCs w:val="24"/>
          <w:lang w:bidi="en-US"/>
        </w:rPr>
        <w:t>S48–</w:t>
      </w:r>
      <w:r w:rsidR="00734E9F" w:rsidRPr="0091301A">
        <w:rPr>
          <w:rFonts w:eastAsia="Calibri"/>
          <w:sz w:val="24"/>
          <w:szCs w:val="24"/>
          <w:lang w:bidi="en-US"/>
        </w:rPr>
        <w:t>S</w:t>
      </w:r>
      <w:r w:rsidRPr="0091301A">
        <w:rPr>
          <w:rFonts w:eastAsia="Calibri"/>
          <w:sz w:val="24"/>
          <w:szCs w:val="24"/>
          <w:lang w:bidi="en-US"/>
        </w:rPr>
        <w:t>55.</w:t>
      </w:r>
    </w:p>
    <w:p w14:paraId="4538C55F" w14:textId="15957F2D"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Maciel</w:t>
      </w:r>
      <w:proofErr w:type="spellEnd"/>
      <w:r w:rsidRPr="0091301A">
        <w:rPr>
          <w:rFonts w:eastAsia="Calibri"/>
          <w:sz w:val="24"/>
          <w:szCs w:val="24"/>
          <w:lang w:bidi="en-US"/>
        </w:rPr>
        <w:t xml:space="preserve"> EL, </w:t>
      </w:r>
      <w:proofErr w:type="spellStart"/>
      <w:r w:rsidRPr="0091301A">
        <w:rPr>
          <w:rFonts w:eastAsia="Calibri"/>
          <w:sz w:val="24"/>
          <w:szCs w:val="24"/>
          <w:lang w:bidi="en-US"/>
        </w:rPr>
        <w:t>Guidoni</w:t>
      </w:r>
      <w:proofErr w:type="spellEnd"/>
      <w:r w:rsidRPr="0091301A">
        <w:rPr>
          <w:rFonts w:eastAsia="Calibri"/>
          <w:sz w:val="24"/>
          <w:szCs w:val="24"/>
          <w:lang w:bidi="en-US"/>
        </w:rPr>
        <w:t xml:space="preserve"> LM, </w:t>
      </w:r>
      <w:proofErr w:type="spellStart"/>
      <w:r w:rsidRPr="0091301A">
        <w:rPr>
          <w:rFonts w:eastAsia="Calibri"/>
          <w:sz w:val="24"/>
          <w:szCs w:val="24"/>
          <w:lang w:bidi="en-US"/>
        </w:rPr>
        <w:t>Brioshi</w:t>
      </w:r>
      <w:proofErr w:type="spellEnd"/>
      <w:r w:rsidRPr="0091301A">
        <w:rPr>
          <w:rFonts w:eastAsia="Calibri"/>
          <w:sz w:val="24"/>
          <w:szCs w:val="24"/>
          <w:lang w:bidi="en-US"/>
        </w:rPr>
        <w:t xml:space="preserve"> AP, </w:t>
      </w:r>
      <w:r w:rsidR="00734E9F" w:rsidRPr="0091301A">
        <w:rPr>
          <w:rFonts w:eastAsia="Calibri"/>
          <w:sz w:val="24"/>
          <w:szCs w:val="24"/>
          <w:lang w:bidi="en-US"/>
        </w:rPr>
        <w:t xml:space="preserve">do </w:t>
      </w:r>
      <w:r w:rsidRPr="0091301A">
        <w:rPr>
          <w:rFonts w:eastAsia="Calibri"/>
          <w:sz w:val="24"/>
          <w:szCs w:val="24"/>
          <w:lang w:bidi="en-US"/>
        </w:rPr>
        <w:t xml:space="preserve">Prado TN, </w:t>
      </w:r>
      <w:proofErr w:type="spellStart"/>
      <w:r w:rsidRPr="0091301A">
        <w:rPr>
          <w:rFonts w:eastAsia="Calibri"/>
          <w:sz w:val="24"/>
          <w:szCs w:val="24"/>
          <w:lang w:bidi="en-US"/>
        </w:rPr>
        <w:t>Fregona</w:t>
      </w:r>
      <w:proofErr w:type="spellEnd"/>
      <w:r w:rsidRPr="0091301A">
        <w:rPr>
          <w:rFonts w:eastAsia="Calibri"/>
          <w:sz w:val="24"/>
          <w:szCs w:val="24"/>
          <w:lang w:bidi="en-US"/>
        </w:rPr>
        <w:t xml:space="preserve"> G, </w:t>
      </w:r>
      <w:proofErr w:type="spellStart"/>
      <w:r w:rsidRPr="0091301A">
        <w:rPr>
          <w:rFonts w:eastAsia="Calibri"/>
          <w:sz w:val="24"/>
          <w:szCs w:val="24"/>
          <w:lang w:bidi="en-US"/>
        </w:rPr>
        <w:t>Hadad</w:t>
      </w:r>
      <w:proofErr w:type="spellEnd"/>
      <w:r w:rsidRPr="0091301A">
        <w:rPr>
          <w:rFonts w:eastAsia="Calibri"/>
          <w:sz w:val="24"/>
          <w:szCs w:val="24"/>
          <w:lang w:bidi="en-US"/>
        </w:rPr>
        <w:t xml:space="preserve"> DJ</w:t>
      </w:r>
      <w:r w:rsidR="00E90AEB" w:rsidRPr="0091301A">
        <w:rPr>
          <w:rFonts w:eastAsia="Calibri"/>
          <w:sz w:val="24"/>
          <w:szCs w:val="24"/>
          <w:lang w:bidi="en-US"/>
        </w:rPr>
        <w:t xml:space="preserve"> et al</w:t>
      </w:r>
      <w:r w:rsidRPr="0091301A">
        <w:rPr>
          <w:rFonts w:eastAsia="Calibri"/>
          <w:sz w:val="24"/>
          <w:szCs w:val="24"/>
          <w:lang w:bidi="en-US"/>
        </w:rPr>
        <w:t>. Household</w:t>
      </w:r>
      <w:r w:rsidR="006176F4" w:rsidRPr="0091301A">
        <w:rPr>
          <w:rFonts w:eastAsia="Calibri"/>
          <w:sz w:val="24"/>
          <w:szCs w:val="24"/>
          <w:lang w:bidi="en-US"/>
        </w:rPr>
        <w:t xml:space="preserve"> </w:t>
      </w:r>
      <w:r w:rsidRPr="0091301A">
        <w:rPr>
          <w:rFonts w:eastAsia="Calibri"/>
          <w:sz w:val="24"/>
          <w:szCs w:val="24"/>
          <w:lang w:bidi="en-US"/>
        </w:rPr>
        <w:t xml:space="preserve">members and health care workers as supervisors of tuberculosis treatment. </w:t>
      </w:r>
      <w:r w:rsidRPr="0091301A">
        <w:rPr>
          <w:rFonts w:eastAsia="Calibri"/>
          <w:i/>
          <w:sz w:val="24"/>
          <w:szCs w:val="24"/>
          <w:lang w:bidi="en-US"/>
        </w:rPr>
        <w:t xml:space="preserve">Rev </w:t>
      </w:r>
      <w:proofErr w:type="spellStart"/>
      <w:r w:rsidRPr="0091301A">
        <w:rPr>
          <w:rFonts w:eastAsia="Calibri"/>
          <w:i/>
          <w:sz w:val="24"/>
          <w:szCs w:val="24"/>
          <w:lang w:bidi="en-US"/>
        </w:rPr>
        <w:t>Saúde</w:t>
      </w:r>
      <w:proofErr w:type="spellEnd"/>
      <w:r w:rsidRPr="0091301A">
        <w:rPr>
          <w:rFonts w:eastAsia="Calibri"/>
          <w:i/>
          <w:sz w:val="24"/>
          <w:szCs w:val="24"/>
          <w:lang w:bidi="en-US"/>
        </w:rPr>
        <w:t xml:space="preserve"> Publica</w:t>
      </w:r>
      <w:r w:rsidR="00734E9F" w:rsidRPr="0091301A">
        <w:rPr>
          <w:rFonts w:eastAsia="Calibri"/>
          <w:sz w:val="24"/>
          <w:szCs w:val="24"/>
          <w:lang w:val="uk-UA" w:bidi="en-US"/>
        </w:rPr>
        <w:t xml:space="preserve">, </w:t>
      </w:r>
      <w:r w:rsidRPr="0091301A">
        <w:rPr>
          <w:rFonts w:eastAsia="Calibri"/>
          <w:sz w:val="24"/>
          <w:szCs w:val="24"/>
          <w:lang w:bidi="en-US"/>
        </w:rPr>
        <w:t>2010</w:t>
      </w:r>
      <w:r w:rsidR="00734E9F" w:rsidRPr="0091301A">
        <w:rPr>
          <w:rFonts w:eastAsia="Calibri"/>
          <w:sz w:val="24"/>
          <w:szCs w:val="24"/>
          <w:lang w:val="uk-UA" w:bidi="en-US"/>
        </w:rPr>
        <w:t xml:space="preserve">, </w:t>
      </w:r>
      <w:r w:rsidRPr="0091301A">
        <w:rPr>
          <w:rFonts w:eastAsia="Calibri"/>
          <w:sz w:val="24"/>
          <w:szCs w:val="24"/>
          <w:lang w:bidi="en-US"/>
        </w:rPr>
        <w:t>44(2):</w:t>
      </w:r>
      <w:r w:rsidR="00734E9F" w:rsidRPr="0091301A">
        <w:rPr>
          <w:rFonts w:eastAsia="Calibri"/>
          <w:sz w:val="24"/>
          <w:szCs w:val="24"/>
          <w:lang w:val="uk-UA" w:bidi="en-US"/>
        </w:rPr>
        <w:t xml:space="preserve"> </w:t>
      </w:r>
      <w:r w:rsidRPr="0091301A">
        <w:rPr>
          <w:rFonts w:eastAsia="Calibri"/>
          <w:sz w:val="24"/>
          <w:szCs w:val="24"/>
          <w:lang w:bidi="en-US"/>
        </w:rPr>
        <w:t>339–</w:t>
      </w:r>
      <w:r w:rsidR="00734E9F" w:rsidRPr="0091301A">
        <w:rPr>
          <w:rFonts w:eastAsia="Calibri"/>
          <w:sz w:val="24"/>
          <w:szCs w:val="24"/>
          <w:lang w:val="uk-UA" w:bidi="en-US"/>
        </w:rPr>
        <w:t>3</w:t>
      </w:r>
      <w:r w:rsidRPr="0091301A">
        <w:rPr>
          <w:rFonts w:eastAsia="Calibri"/>
          <w:sz w:val="24"/>
          <w:szCs w:val="24"/>
          <w:lang w:bidi="en-US"/>
        </w:rPr>
        <w:t>43.</w:t>
      </w:r>
    </w:p>
    <w:p w14:paraId="2DF8AD32" w14:textId="2821DF1C"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Miti</w:t>
      </w:r>
      <w:proofErr w:type="spellEnd"/>
      <w:r w:rsidRPr="0091301A">
        <w:rPr>
          <w:rFonts w:eastAsia="Calibri"/>
          <w:sz w:val="24"/>
          <w:szCs w:val="24"/>
          <w:lang w:bidi="en-US"/>
        </w:rPr>
        <w:t xml:space="preserve"> S, </w:t>
      </w:r>
      <w:proofErr w:type="spellStart"/>
      <w:r w:rsidRPr="0091301A">
        <w:rPr>
          <w:rFonts w:eastAsia="Calibri"/>
          <w:sz w:val="24"/>
          <w:szCs w:val="24"/>
          <w:lang w:bidi="en-US"/>
        </w:rPr>
        <w:t>Mfungwe</w:t>
      </w:r>
      <w:proofErr w:type="spellEnd"/>
      <w:r w:rsidRPr="0091301A">
        <w:rPr>
          <w:rFonts w:eastAsia="Calibri"/>
          <w:sz w:val="24"/>
          <w:szCs w:val="24"/>
          <w:lang w:bidi="en-US"/>
        </w:rPr>
        <w:t xml:space="preserve"> V, </w:t>
      </w:r>
      <w:proofErr w:type="spellStart"/>
      <w:r w:rsidRPr="0091301A">
        <w:rPr>
          <w:rFonts w:eastAsia="Calibri"/>
          <w:sz w:val="24"/>
          <w:szCs w:val="24"/>
          <w:lang w:bidi="en-US"/>
        </w:rPr>
        <w:t>Reijer</w:t>
      </w:r>
      <w:proofErr w:type="spellEnd"/>
      <w:r w:rsidRPr="0091301A">
        <w:rPr>
          <w:rFonts w:eastAsia="Calibri"/>
          <w:sz w:val="24"/>
          <w:szCs w:val="24"/>
          <w:lang w:bidi="en-US"/>
        </w:rPr>
        <w:t xml:space="preserve"> P, Maher D. Integration of tuberculosis treatment in a community-based home care </w:t>
      </w:r>
      <w:proofErr w:type="spellStart"/>
      <w:r w:rsidRPr="0091301A">
        <w:rPr>
          <w:rFonts w:eastAsia="Calibri"/>
          <w:sz w:val="24"/>
          <w:szCs w:val="24"/>
          <w:lang w:bidi="en-US"/>
        </w:rPr>
        <w:t>programme</w:t>
      </w:r>
      <w:proofErr w:type="spellEnd"/>
      <w:r w:rsidRPr="0091301A">
        <w:rPr>
          <w:rFonts w:eastAsia="Calibri"/>
          <w:sz w:val="24"/>
          <w:szCs w:val="24"/>
          <w:lang w:bidi="en-US"/>
        </w:rPr>
        <w:t xml:space="preserve"> for persons living with HIV/AIDS in Ndola, Zambia.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 Suppl. 1):</w:t>
      </w:r>
      <w:r w:rsidR="00734E9F" w:rsidRPr="0091301A">
        <w:rPr>
          <w:rFonts w:eastAsia="Calibri"/>
          <w:sz w:val="24"/>
          <w:szCs w:val="24"/>
          <w:lang w:val="uk-UA" w:bidi="en-US"/>
        </w:rPr>
        <w:t xml:space="preserve"> </w:t>
      </w:r>
      <w:r w:rsidRPr="0091301A">
        <w:rPr>
          <w:rFonts w:eastAsia="Calibri"/>
          <w:sz w:val="24"/>
          <w:szCs w:val="24"/>
          <w:lang w:bidi="en-US"/>
        </w:rPr>
        <w:t>92–</w:t>
      </w:r>
      <w:r w:rsidR="00734E9F" w:rsidRPr="0091301A">
        <w:rPr>
          <w:rFonts w:eastAsia="Calibri"/>
          <w:sz w:val="24"/>
          <w:szCs w:val="24"/>
          <w:lang w:val="uk-UA" w:bidi="en-US"/>
        </w:rPr>
        <w:t>9</w:t>
      </w:r>
      <w:r w:rsidRPr="0091301A">
        <w:rPr>
          <w:rFonts w:eastAsia="Calibri"/>
          <w:sz w:val="24"/>
          <w:szCs w:val="24"/>
          <w:lang w:bidi="en-US"/>
        </w:rPr>
        <w:t>8.</w:t>
      </w:r>
    </w:p>
    <w:p w14:paraId="38192F48" w14:textId="5F7B76CA"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Moalosi</w:t>
      </w:r>
      <w:proofErr w:type="spellEnd"/>
      <w:r w:rsidRPr="0091301A">
        <w:rPr>
          <w:rFonts w:eastAsia="Calibri"/>
          <w:sz w:val="24"/>
          <w:szCs w:val="24"/>
          <w:lang w:bidi="en-US"/>
        </w:rPr>
        <w:t xml:space="preserve"> G, Floyd K, Phatshwane J, </w:t>
      </w:r>
      <w:proofErr w:type="spellStart"/>
      <w:r w:rsidRPr="0091301A">
        <w:rPr>
          <w:rFonts w:eastAsia="Calibri"/>
          <w:sz w:val="24"/>
          <w:szCs w:val="24"/>
          <w:lang w:bidi="en-US"/>
        </w:rPr>
        <w:t>Moeti</w:t>
      </w:r>
      <w:proofErr w:type="spellEnd"/>
      <w:r w:rsidRPr="0091301A">
        <w:rPr>
          <w:rFonts w:eastAsia="Calibri"/>
          <w:sz w:val="24"/>
          <w:szCs w:val="24"/>
          <w:lang w:bidi="en-US"/>
        </w:rPr>
        <w:t xml:space="preserve"> T, </w:t>
      </w:r>
      <w:proofErr w:type="spellStart"/>
      <w:r w:rsidRPr="0091301A">
        <w:rPr>
          <w:rFonts w:eastAsia="Calibri"/>
          <w:sz w:val="24"/>
          <w:szCs w:val="24"/>
          <w:lang w:bidi="en-US"/>
        </w:rPr>
        <w:t>Binkin</w:t>
      </w:r>
      <w:proofErr w:type="spellEnd"/>
      <w:r w:rsidRPr="0091301A">
        <w:rPr>
          <w:rFonts w:eastAsia="Calibri"/>
          <w:sz w:val="24"/>
          <w:szCs w:val="24"/>
          <w:lang w:bidi="en-US"/>
        </w:rPr>
        <w:t xml:space="preserve"> N, Kenyon T. Cost-e</w:t>
      </w:r>
      <w:r w:rsidRPr="0091301A">
        <w:rPr>
          <w:rFonts w:ascii="Cambria Math" w:hAnsi="Cambria Math" w:cs="Cambria Math"/>
          <w:sz w:val="24"/>
          <w:szCs w:val="24"/>
          <w:lang w:bidi="en-US"/>
        </w:rPr>
        <w:t>ﬀ</w:t>
      </w:r>
      <w:r w:rsidRPr="0091301A">
        <w:rPr>
          <w:rFonts w:eastAsia="Calibri"/>
          <w:sz w:val="24"/>
          <w:szCs w:val="24"/>
          <w:lang w:bidi="en-US"/>
        </w:rPr>
        <w:t xml:space="preserve">ectiveness of home-based care versus hospital care for chronically ill tuberculosis patients, Francistown, Botswana. </w:t>
      </w:r>
      <w:r w:rsidRPr="0091301A">
        <w:rPr>
          <w:rFonts w:eastAsia="Calibri"/>
          <w:i/>
          <w:sz w:val="24"/>
          <w:szCs w:val="24"/>
          <w:lang w:bidi="en-US"/>
        </w:rPr>
        <w:t>Int J</w:t>
      </w:r>
      <w:r w:rsidR="006176F4" w:rsidRPr="0091301A">
        <w:rPr>
          <w:rFonts w:eastAsia="Calibri"/>
          <w:i/>
          <w:sz w:val="24"/>
          <w:szCs w:val="24"/>
          <w:lang w:bidi="en-US"/>
        </w:rPr>
        <w:t xml:space="preserve">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 Suppl. 1):</w:t>
      </w:r>
      <w:r w:rsidR="00734E9F" w:rsidRPr="0091301A">
        <w:rPr>
          <w:rFonts w:eastAsia="Calibri"/>
          <w:sz w:val="24"/>
          <w:szCs w:val="24"/>
          <w:lang w:val="uk-UA" w:bidi="en-US"/>
        </w:rPr>
        <w:t xml:space="preserve"> </w:t>
      </w:r>
      <w:r w:rsidRPr="0091301A">
        <w:rPr>
          <w:rFonts w:eastAsia="Calibri"/>
          <w:sz w:val="24"/>
          <w:szCs w:val="24"/>
          <w:lang w:bidi="en-US"/>
        </w:rPr>
        <w:t>S80–</w:t>
      </w:r>
      <w:r w:rsidR="00734E9F" w:rsidRPr="0091301A">
        <w:rPr>
          <w:rFonts w:eastAsia="Calibri"/>
          <w:sz w:val="24"/>
          <w:szCs w:val="24"/>
          <w:lang w:bidi="en-US"/>
        </w:rPr>
        <w:t>S</w:t>
      </w:r>
      <w:r w:rsidR="00734E9F" w:rsidRPr="0091301A">
        <w:rPr>
          <w:rFonts w:eastAsia="Calibri"/>
          <w:sz w:val="24"/>
          <w:szCs w:val="24"/>
          <w:lang w:val="uk-UA" w:bidi="en-US"/>
        </w:rPr>
        <w:t>8</w:t>
      </w:r>
      <w:r w:rsidRPr="0091301A">
        <w:rPr>
          <w:rFonts w:eastAsia="Calibri"/>
          <w:sz w:val="24"/>
          <w:szCs w:val="24"/>
          <w:lang w:bidi="en-US"/>
        </w:rPr>
        <w:t>5.</w:t>
      </w:r>
    </w:p>
    <w:p w14:paraId="3937A803" w14:textId="0E2A98DB"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Niazi</w:t>
      </w:r>
      <w:proofErr w:type="spellEnd"/>
      <w:r w:rsidRPr="0091301A">
        <w:rPr>
          <w:rFonts w:eastAsia="Calibri"/>
          <w:sz w:val="24"/>
          <w:szCs w:val="24"/>
          <w:lang w:bidi="en-US"/>
        </w:rPr>
        <w:t xml:space="preserve"> AD, Al-</w:t>
      </w:r>
      <w:proofErr w:type="spellStart"/>
      <w:r w:rsidRPr="0091301A">
        <w:rPr>
          <w:rFonts w:eastAsia="Calibri"/>
          <w:sz w:val="24"/>
          <w:szCs w:val="24"/>
          <w:lang w:bidi="en-US"/>
        </w:rPr>
        <w:t>Delaimi</w:t>
      </w:r>
      <w:proofErr w:type="spellEnd"/>
      <w:r w:rsidRPr="0091301A">
        <w:rPr>
          <w:rFonts w:eastAsia="Calibri"/>
          <w:sz w:val="24"/>
          <w:szCs w:val="24"/>
          <w:lang w:bidi="en-US"/>
        </w:rPr>
        <w:t xml:space="preserve"> AM. Impact of community participation on treatment outcomes and</w:t>
      </w:r>
      <w:r w:rsidR="0043661C" w:rsidRPr="0091301A">
        <w:rPr>
          <w:rFonts w:eastAsia="Calibri"/>
          <w:sz w:val="24"/>
          <w:szCs w:val="24"/>
          <w:lang w:bidi="en-US"/>
        </w:rPr>
        <w:t xml:space="preserve"> </w:t>
      </w:r>
      <w:r w:rsidRPr="0091301A">
        <w:rPr>
          <w:rFonts w:eastAsia="Calibri"/>
          <w:sz w:val="24"/>
          <w:szCs w:val="24"/>
          <w:lang w:bidi="en-US"/>
        </w:rPr>
        <w:t xml:space="preserve">compliance of DOTS patients in Iraq. </w:t>
      </w:r>
      <w:r w:rsidRPr="0091301A">
        <w:rPr>
          <w:rFonts w:eastAsia="Calibri"/>
          <w:i/>
          <w:sz w:val="24"/>
          <w:szCs w:val="24"/>
          <w:lang w:bidi="en-US"/>
        </w:rPr>
        <w:t xml:space="preserve">East </w:t>
      </w:r>
      <w:proofErr w:type="spellStart"/>
      <w:r w:rsidRPr="0091301A">
        <w:rPr>
          <w:rFonts w:eastAsia="Calibri"/>
          <w:i/>
          <w:sz w:val="24"/>
          <w:szCs w:val="24"/>
          <w:lang w:bidi="en-US"/>
        </w:rPr>
        <w:t>Mediterr</w:t>
      </w:r>
      <w:proofErr w:type="spellEnd"/>
      <w:r w:rsidRPr="0091301A">
        <w:rPr>
          <w:rFonts w:eastAsia="Calibri"/>
          <w:i/>
          <w:sz w:val="24"/>
          <w:szCs w:val="24"/>
          <w:lang w:bidi="en-US"/>
        </w:rPr>
        <w:t xml:space="preserve"> Heal J</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9(4):</w:t>
      </w:r>
      <w:r w:rsidR="00734E9F" w:rsidRPr="0091301A">
        <w:rPr>
          <w:rFonts w:eastAsia="Calibri"/>
          <w:sz w:val="24"/>
          <w:szCs w:val="24"/>
          <w:lang w:val="uk-UA" w:bidi="en-US"/>
        </w:rPr>
        <w:t xml:space="preserve"> </w:t>
      </w:r>
      <w:r w:rsidRPr="0091301A">
        <w:rPr>
          <w:rFonts w:eastAsia="Calibri"/>
          <w:sz w:val="24"/>
          <w:szCs w:val="24"/>
          <w:lang w:bidi="en-US"/>
        </w:rPr>
        <w:t>709–</w:t>
      </w:r>
      <w:r w:rsidR="00734E9F" w:rsidRPr="0091301A">
        <w:rPr>
          <w:rFonts w:eastAsia="Calibri"/>
          <w:sz w:val="24"/>
          <w:szCs w:val="24"/>
          <w:lang w:val="uk-UA" w:bidi="en-US"/>
        </w:rPr>
        <w:t>7</w:t>
      </w:r>
      <w:r w:rsidRPr="0091301A">
        <w:rPr>
          <w:rFonts w:eastAsia="Calibri"/>
          <w:sz w:val="24"/>
          <w:szCs w:val="24"/>
          <w:lang w:bidi="en-US"/>
        </w:rPr>
        <w:t>17.</w:t>
      </w:r>
    </w:p>
    <w:p w14:paraId="2735402D" w14:textId="1ADB9D8A"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Wares DF, Akhtar M, Singh S. DOT for patients with limited access to health care facilities in a hill district of Eastern Nepal.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5(8):</w:t>
      </w:r>
      <w:r w:rsidR="00734E9F" w:rsidRPr="0091301A">
        <w:rPr>
          <w:rFonts w:eastAsia="Calibri"/>
          <w:sz w:val="24"/>
          <w:szCs w:val="24"/>
          <w:lang w:val="uk-UA" w:bidi="en-US"/>
        </w:rPr>
        <w:t xml:space="preserve"> </w:t>
      </w:r>
      <w:r w:rsidRPr="0091301A">
        <w:rPr>
          <w:rFonts w:eastAsia="Calibri"/>
          <w:sz w:val="24"/>
          <w:szCs w:val="24"/>
          <w:lang w:bidi="en-US"/>
        </w:rPr>
        <w:t>732–</w:t>
      </w:r>
      <w:r w:rsidR="00734E9F" w:rsidRPr="0091301A">
        <w:rPr>
          <w:rFonts w:eastAsia="Calibri"/>
          <w:sz w:val="24"/>
          <w:szCs w:val="24"/>
          <w:lang w:val="uk-UA" w:bidi="en-US"/>
        </w:rPr>
        <w:t>7</w:t>
      </w:r>
      <w:r w:rsidRPr="0091301A">
        <w:rPr>
          <w:rFonts w:eastAsia="Calibri"/>
          <w:sz w:val="24"/>
          <w:szCs w:val="24"/>
          <w:lang w:bidi="en-US"/>
        </w:rPr>
        <w:t>40.</w:t>
      </w:r>
    </w:p>
    <w:p w14:paraId="40EBC3F5" w14:textId="6958E9B6"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Arora VK, Singla N, Gupta R. Community mediated domiciliary DOTS execution – a study from</w:t>
      </w:r>
      <w:r w:rsidR="006176F4" w:rsidRPr="0091301A">
        <w:rPr>
          <w:rFonts w:eastAsia="Calibri"/>
          <w:sz w:val="24"/>
          <w:szCs w:val="24"/>
          <w:lang w:bidi="en-US"/>
        </w:rPr>
        <w:t xml:space="preserve"> </w:t>
      </w:r>
      <w:r w:rsidRPr="0091301A">
        <w:rPr>
          <w:rFonts w:eastAsia="Calibri"/>
          <w:sz w:val="24"/>
          <w:szCs w:val="24"/>
          <w:lang w:bidi="en-US"/>
        </w:rPr>
        <w:t xml:space="preserve">New Delhi. </w:t>
      </w:r>
      <w:r w:rsidRPr="0091301A">
        <w:rPr>
          <w:rFonts w:eastAsia="Calibri"/>
          <w:i/>
          <w:sz w:val="24"/>
          <w:szCs w:val="24"/>
          <w:lang w:bidi="en-US"/>
        </w:rPr>
        <w:t>Ind J Tub</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50:</w:t>
      </w:r>
      <w:r w:rsidR="00734E9F" w:rsidRPr="0091301A">
        <w:rPr>
          <w:rFonts w:eastAsia="Calibri"/>
          <w:sz w:val="24"/>
          <w:szCs w:val="24"/>
          <w:lang w:val="uk-UA" w:bidi="en-US"/>
        </w:rPr>
        <w:t xml:space="preserve"> </w:t>
      </w:r>
      <w:r w:rsidRPr="0091301A">
        <w:rPr>
          <w:rFonts w:eastAsia="Calibri"/>
          <w:sz w:val="24"/>
          <w:szCs w:val="24"/>
          <w:lang w:bidi="en-US"/>
        </w:rPr>
        <w:t>143–</w:t>
      </w:r>
      <w:r w:rsidR="00734E9F" w:rsidRPr="0091301A">
        <w:rPr>
          <w:rFonts w:eastAsia="Calibri"/>
          <w:sz w:val="24"/>
          <w:szCs w:val="24"/>
          <w:lang w:val="uk-UA" w:bidi="en-US"/>
        </w:rPr>
        <w:t>1</w:t>
      </w:r>
      <w:r w:rsidRPr="0091301A">
        <w:rPr>
          <w:rFonts w:eastAsia="Calibri"/>
          <w:sz w:val="24"/>
          <w:szCs w:val="24"/>
          <w:lang w:bidi="en-US"/>
        </w:rPr>
        <w:t>50 (medind.nic.in/</w:t>
      </w:r>
      <w:proofErr w:type="spellStart"/>
      <w:r w:rsidRPr="0091301A">
        <w:rPr>
          <w:rFonts w:eastAsia="Calibri"/>
          <w:sz w:val="24"/>
          <w:szCs w:val="24"/>
          <w:lang w:bidi="en-US"/>
        </w:rPr>
        <w:t>ibr</w:t>
      </w:r>
      <w:proofErr w:type="spellEnd"/>
      <w:r w:rsidRPr="0091301A">
        <w:rPr>
          <w:rFonts w:eastAsia="Calibri"/>
          <w:sz w:val="24"/>
          <w:szCs w:val="24"/>
          <w:lang w:bidi="en-US"/>
        </w:rPr>
        <w:t>/t03/i3/ibrt03i3p143.pdf, accessed 02</w:t>
      </w:r>
      <w:r w:rsidR="006176F4" w:rsidRPr="0091301A">
        <w:rPr>
          <w:rFonts w:eastAsia="Calibri"/>
          <w:sz w:val="24"/>
          <w:szCs w:val="24"/>
          <w:lang w:bidi="en-US"/>
        </w:rPr>
        <w:t xml:space="preserve"> </w:t>
      </w:r>
      <w:r w:rsidRPr="0091301A">
        <w:rPr>
          <w:rFonts w:eastAsia="Calibri"/>
          <w:sz w:val="24"/>
          <w:szCs w:val="24"/>
          <w:lang w:bidi="en-US"/>
        </w:rPr>
        <w:t>March 2017).</w:t>
      </w:r>
    </w:p>
    <w:p w14:paraId="2FC95E07" w14:textId="446C579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Kironde</w:t>
      </w:r>
      <w:proofErr w:type="spellEnd"/>
      <w:r w:rsidRPr="0091301A">
        <w:rPr>
          <w:rFonts w:eastAsia="Calibri"/>
          <w:sz w:val="24"/>
          <w:szCs w:val="24"/>
          <w:lang w:bidi="en-US"/>
        </w:rPr>
        <w:t xml:space="preserve"> S, </w:t>
      </w:r>
      <w:proofErr w:type="spellStart"/>
      <w:r w:rsidRPr="0091301A">
        <w:rPr>
          <w:rFonts w:eastAsia="Calibri"/>
          <w:sz w:val="24"/>
          <w:szCs w:val="24"/>
          <w:lang w:bidi="en-US"/>
        </w:rPr>
        <w:t>Meintjies</w:t>
      </w:r>
      <w:proofErr w:type="spellEnd"/>
      <w:r w:rsidRPr="0091301A">
        <w:rPr>
          <w:rFonts w:eastAsia="Calibri"/>
          <w:sz w:val="24"/>
          <w:szCs w:val="24"/>
          <w:lang w:bidi="en-US"/>
        </w:rPr>
        <w:t xml:space="preserve"> M. Tuberculosis treatment delivery in high burden settings: does patient choice of supervision matter?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2002</w:t>
      </w:r>
      <w:r w:rsidR="00734E9F" w:rsidRPr="0091301A">
        <w:rPr>
          <w:rFonts w:eastAsia="Calibri"/>
          <w:sz w:val="24"/>
          <w:szCs w:val="24"/>
          <w:lang w:val="uk-UA" w:bidi="en-US"/>
        </w:rPr>
        <w:t xml:space="preserve">, </w:t>
      </w:r>
      <w:r w:rsidRPr="0091301A">
        <w:rPr>
          <w:rFonts w:eastAsia="Calibri"/>
          <w:sz w:val="24"/>
          <w:szCs w:val="24"/>
          <w:lang w:bidi="en-US"/>
        </w:rPr>
        <w:t>6(7):</w:t>
      </w:r>
      <w:r w:rsidR="00734E9F" w:rsidRPr="0091301A">
        <w:rPr>
          <w:rFonts w:eastAsia="Calibri"/>
          <w:sz w:val="24"/>
          <w:szCs w:val="24"/>
          <w:lang w:val="uk-UA" w:bidi="en-US"/>
        </w:rPr>
        <w:t xml:space="preserve"> </w:t>
      </w:r>
      <w:r w:rsidRPr="0091301A">
        <w:rPr>
          <w:rFonts w:eastAsia="Calibri"/>
          <w:sz w:val="24"/>
          <w:szCs w:val="24"/>
          <w:lang w:bidi="en-US"/>
        </w:rPr>
        <w:t>599–608.</w:t>
      </w:r>
    </w:p>
    <w:p w14:paraId="5B290C15" w14:textId="13A4EBA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Van Den Boogaard J, </w:t>
      </w:r>
      <w:proofErr w:type="spellStart"/>
      <w:r w:rsidRPr="0091301A">
        <w:rPr>
          <w:rFonts w:eastAsia="Calibri"/>
          <w:sz w:val="24"/>
          <w:szCs w:val="24"/>
          <w:lang w:bidi="en-US"/>
        </w:rPr>
        <w:t>Lyimo</w:t>
      </w:r>
      <w:proofErr w:type="spellEnd"/>
      <w:r w:rsidRPr="0091301A">
        <w:rPr>
          <w:rFonts w:eastAsia="Calibri"/>
          <w:sz w:val="24"/>
          <w:szCs w:val="24"/>
          <w:lang w:bidi="en-US"/>
        </w:rPr>
        <w:t xml:space="preserve"> R, </w:t>
      </w:r>
      <w:proofErr w:type="spellStart"/>
      <w:r w:rsidRPr="0091301A">
        <w:rPr>
          <w:rFonts w:eastAsia="Calibri"/>
          <w:sz w:val="24"/>
          <w:szCs w:val="24"/>
          <w:lang w:bidi="en-US"/>
        </w:rPr>
        <w:t>Irongo</w:t>
      </w:r>
      <w:proofErr w:type="spellEnd"/>
      <w:r w:rsidRPr="0091301A">
        <w:rPr>
          <w:rFonts w:eastAsia="Calibri"/>
          <w:sz w:val="24"/>
          <w:szCs w:val="24"/>
          <w:lang w:bidi="en-US"/>
        </w:rPr>
        <w:t xml:space="preserve"> CF, </w:t>
      </w:r>
      <w:proofErr w:type="spellStart"/>
      <w:r w:rsidRPr="0091301A">
        <w:rPr>
          <w:rFonts w:eastAsia="Calibri"/>
          <w:sz w:val="24"/>
          <w:szCs w:val="24"/>
          <w:lang w:bidi="en-US"/>
        </w:rPr>
        <w:t>Boeree</w:t>
      </w:r>
      <w:proofErr w:type="spellEnd"/>
      <w:r w:rsidRPr="0091301A">
        <w:rPr>
          <w:rFonts w:eastAsia="Calibri"/>
          <w:sz w:val="24"/>
          <w:szCs w:val="24"/>
          <w:lang w:bidi="en-US"/>
        </w:rPr>
        <w:t xml:space="preserve"> MJ, </w:t>
      </w:r>
      <w:proofErr w:type="spellStart"/>
      <w:r w:rsidRPr="0091301A">
        <w:rPr>
          <w:rFonts w:eastAsia="Calibri"/>
          <w:sz w:val="24"/>
          <w:szCs w:val="24"/>
          <w:lang w:bidi="en-US"/>
        </w:rPr>
        <w:t>Schaalma</w:t>
      </w:r>
      <w:proofErr w:type="spellEnd"/>
      <w:r w:rsidRPr="0091301A">
        <w:rPr>
          <w:rFonts w:eastAsia="Calibri"/>
          <w:sz w:val="24"/>
          <w:szCs w:val="24"/>
          <w:lang w:bidi="en-US"/>
        </w:rPr>
        <w:t xml:space="preserve"> H, </w:t>
      </w:r>
      <w:proofErr w:type="spellStart"/>
      <w:r w:rsidRPr="0091301A">
        <w:rPr>
          <w:rFonts w:eastAsia="Calibri"/>
          <w:sz w:val="24"/>
          <w:szCs w:val="24"/>
          <w:lang w:bidi="en-US"/>
        </w:rPr>
        <w:t>Aarnoutse</w:t>
      </w:r>
      <w:proofErr w:type="spellEnd"/>
      <w:r w:rsidRPr="0091301A">
        <w:rPr>
          <w:rFonts w:eastAsia="Calibri"/>
          <w:sz w:val="24"/>
          <w:szCs w:val="24"/>
          <w:lang w:bidi="en-US"/>
        </w:rPr>
        <w:t xml:space="preserve"> RE, </w:t>
      </w:r>
      <w:proofErr w:type="spellStart"/>
      <w:r w:rsidRPr="0091301A">
        <w:rPr>
          <w:rFonts w:eastAsia="Calibri"/>
          <w:sz w:val="24"/>
          <w:szCs w:val="24"/>
          <w:lang w:bidi="en-US"/>
        </w:rPr>
        <w:t>Kibiki</w:t>
      </w:r>
      <w:proofErr w:type="spellEnd"/>
      <w:r w:rsidRPr="0091301A">
        <w:rPr>
          <w:rFonts w:eastAsia="Calibri"/>
          <w:sz w:val="24"/>
          <w:szCs w:val="24"/>
          <w:lang w:bidi="en-US"/>
        </w:rPr>
        <w:t xml:space="preserve"> GS.</w:t>
      </w:r>
      <w:r w:rsidR="006176F4" w:rsidRPr="0091301A">
        <w:rPr>
          <w:rFonts w:eastAsia="Calibri"/>
          <w:sz w:val="24"/>
          <w:szCs w:val="24"/>
          <w:lang w:bidi="en-US"/>
        </w:rPr>
        <w:t xml:space="preserve"> </w:t>
      </w:r>
      <w:r w:rsidRPr="0091301A">
        <w:rPr>
          <w:rFonts w:eastAsia="Calibri"/>
          <w:sz w:val="24"/>
          <w:szCs w:val="24"/>
          <w:lang w:bidi="en-US"/>
        </w:rPr>
        <w:t>Community vs. facility-based directly observed treatment for tuberculosis in Tanzania</w:t>
      </w:r>
      <w:r w:rsidR="00866F91" w:rsidRPr="0091301A">
        <w:rPr>
          <w:rFonts w:eastAsia="Calibri"/>
          <w:sz w:val="24"/>
          <w:szCs w:val="24"/>
          <w:lang w:bidi="en-US"/>
        </w:rPr>
        <w:t>’</w:t>
      </w:r>
      <w:r w:rsidRPr="0091301A">
        <w:rPr>
          <w:rFonts w:eastAsia="Calibri"/>
          <w:sz w:val="24"/>
          <w:szCs w:val="24"/>
          <w:lang w:bidi="en-US"/>
        </w:rPr>
        <w:t>s Kilimanjaro</w:t>
      </w:r>
      <w:r w:rsidR="006176F4" w:rsidRPr="0091301A">
        <w:rPr>
          <w:rFonts w:eastAsia="Calibri"/>
          <w:sz w:val="24"/>
          <w:szCs w:val="24"/>
          <w:lang w:bidi="en-US"/>
        </w:rPr>
        <w:t xml:space="preserve"> </w:t>
      </w:r>
      <w:r w:rsidRPr="0091301A">
        <w:rPr>
          <w:rFonts w:eastAsia="Calibri"/>
          <w:sz w:val="24"/>
          <w:szCs w:val="24"/>
          <w:lang w:bidi="en-US"/>
        </w:rPr>
        <w:t xml:space="preserve">Region.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2009</w:t>
      </w:r>
      <w:r w:rsidR="00734E9F" w:rsidRPr="0091301A">
        <w:rPr>
          <w:rFonts w:eastAsia="Calibri"/>
          <w:sz w:val="24"/>
          <w:szCs w:val="24"/>
          <w:lang w:val="uk-UA" w:bidi="en-US"/>
        </w:rPr>
        <w:t xml:space="preserve">, </w:t>
      </w:r>
      <w:r w:rsidRPr="0091301A">
        <w:rPr>
          <w:rFonts w:eastAsia="Calibri"/>
          <w:sz w:val="24"/>
          <w:szCs w:val="24"/>
          <w:lang w:bidi="en-US"/>
        </w:rPr>
        <w:t>13(12):</w:t>
      </w:r>
      <w:r w:rsidR="00734E9F" w:rsidRPr="0091301A">
        <w:rPr>
          <w:rFonts w:eastAsia="Calibri"/>
          <w:sz w:val="24"/>
          <w:szCs w:val="24"/>
          <w:lang w:val="uk-UA" w:bidi="en-US"/>
        </w:rPr>
        <w:t xml:space="preserve"> </w:t>
      </w:r>
      <w:r w:rsidRPr="0091301A">
        <w:rPr>
          <w:rFonts w:eastAsia="Calibri"/>
          <w:sz w:val="24"/>
          <w:szCs w:val="24"/>
          <w:lang w:bidi="en-US"/>
        </w:rPr>
        <w:t>1524–</w:t>
      </w:r>
      <w:r w:rsidR="00734E9F" w:rsidRPr="0091301A">
        <w:rPr>
          <w:rFonts w:eastAsia="Calibri"/>
          <w:sz w:val="24"/>
          <w:szCs w:val="24"/>
          <w:lang w:val="uk-UA" w:bidi="en-US"/>
        </w:rPr>
        <w:t>152</w:t>
      </w:r>
      <w:r w:rsidRPr="0091301A">
        <w:rPr>
          <w:rFonts w:eastAsia="Calibri"/>
          <w:sz w:val="24"/>
          <w:szCs w:val="24"/>
          <w:lang w:bidi="en-US"/>
        </w:rPr>
        <w:t>9.</w:t>
      </w:r>
    </w:p>
    <w:p w14:paraId="50C15DCA" w14:textId="4DB3648D" w:rsidR="000B78A4" w:rsidRPr="0091301A" w:rsidRDefault="00FE4986"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Manders</w:t>
      </w:r>
      <w:proofErr w:type="spellEnd"/>
      <w:r w:rsidRPr="0091301A">
        <w:rPr>
          <w:rFonts w:eastAsia="Calibri"/>
          <w:sz w:val="24"/>
          <w:szCs w:val="24"/>
          <w:lang w:bidi="en-US"/>
        </w:rPr>
        <w:t xml:space="preserve"> AJE, Banerjee A, Van den Borne HW, Harries AD, </w:t>
      </w:r>
      <w:proofErr w:type="spellStart"/>
      <w:r w:rsidRPr="0091301A">
        <w:rPr>
          <w:rFonts w:eastAsia="Calibri"/>
          <w:sz w:val="24"/>
          <w:szCs w:val="24"/>
          <w:lang w:bidi="en-US"/>
        </w:rPr>
        <w:t>Kok</w:t>
      </w:r>
      <w:proofErr w:type="spellEnd"/>
      <w:r w:rsidRPr="0091301A">
        <w:rPr>
          <w:rFonts w:eastAsia="Calibri"/>
          <w:sz w:val="24"/>
          <w:szCs w:val="24"/>
          <w:lang w:bidi="en-US"/>
        </w:rPr>
        <w:t xml:space="preserve"> GJ, </w:t>
      </w:r>
      <w:proofErr w:type="spellStart"/>
      <w:r w:rsidRPr="0091301A">
        <w:rPr>
          <w:rFonts w:eastAsia="Calibri"/>
          <w:sz w:val="24"/>
          <w:szCs w:val="24"/>
          <w:lang w:bidi="en-US"/>
        </w:rPr>
        <w:t>Salaniponi</w:t>
      </w:r>
      <w:proofErr w:type="spellEnd"/>
      <w:r w:rsidRPr="0091301A">
        <w:rPr>
          <w:rFonts w:eastAsia="Calibri"/>
          <w:sz w:val="24"/>
          <w:szCs w:val="24"/>
          <w:lang w:bidi="en-US"/>
        </w:rPr>
        <w:t xml:space="preserve"> FML. Can</w:t>
      </w:r>
      <w:r w:rsidR="006176F4" w:rsidRPr="0091301A">
        <w:rPr>
          <w:rFonts w:eastAsia="Calibri"/>
          <w:sz w:val="24"/>
          <w:szCs w:val="24"/>
          <w:lang w:bidi="en-US"/>
        </w:rPr>
        <w:t xml:space="preserve"> </w:t>
      </w:r>
      <w:r w:rsidRPr="0091301A">
        <w:rPr>
          <w:rFonts w:eastAsia="Calibri"/>
          <w:sz w:val="24"/>
          <w:szCs w:val="24"/>
          <w:lang w:bidi="en-US"/>
        </w:rPr>
        <w:t>guardians supervise TB treatment as well as health workers? A study on adherence during the</w:t>
      </w:r>
      <w:r w:rsidR="006176F4" w:rsidRPr="0091301A">
        <w:rPr>
          <w:rFonts w:eastAsia="Calibri"/>
          <w:sz w:val="24"/>
          <w:szCs w:val="24"/>
          <w:lang w:bidi="en-US"/>
        </w:rPr>
        <w:t xml:space="preserve"> </w:t>
      </w:r>
      <w:r w:rsidRPr="0091301A">
        <w:rPr>
          <w:rFonts w:eastAsia="Calibri"/>
          <w:sz w:val="24"/>
          <w:szCs w:val="24"/>
          <w:lang w:bidi="en-US"/>
        </w:rPr>
        <w:t xml:space="preserve">intensive phase.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5(9):</w:t>
      </w:r>
      <w:r w:rsidR="00734E9F" w:rsidRPr="0091301A">
        <w:rPr>
          <w:rFonts w:eastAsia="Calibri"/>
          <w:sz w:val="24"/>
          <w:szCs w:val="24"/>
          <w:lang w:val="uk-UA" w:bidi="en-US"/>
        </w:rPr>
        <w:t xml:space="preserve"> </w:t>
      </w:r>
      <w:r w:rsidRPr="0091301A">
        <w:rPr>
          <w:rFonts w:eastAsia="Calibri"/>
          <w:sz w:val="24"/>
          <w:szCs w:val="24"/>
          <w:lang w:bidi="en-US"/>
        </w:rPr>
        <w:t>838–</w:t>
      </w:r>
      <w:r w:rsidR="00734E9F" w:rsidRPr="0091301A">
        <w:rPr>
          <w:rFonts w:eastAsia="Calibri"/>
          <w:sz w:val="24"/>
          <w:szCs w:val="24"/>
          <w:lang w:val="uk-UA" w:bidi="en-US"/>
        </w:rPr>
        <w:t>8</w:t>
      </w:r>
      <w:r w:rsidRPr="0091301A">
        <w:rPr>
          <w:rFonts w:eastAsia="Calibri"/>
          <w:sz w:val="24"/>
          <w:szCs w:val="24"/>
          <w:lang w:bidi="en-US"/>
        </w:rPr>
        <w:t>42.</w:t>
      </w:r>
    </w:p>
    <w:p w14:paraId="2537F842" w14:textId="60ED312C"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Akhtar S, </w:t>
      </w:r>
      <w:proofErr w:type="spellStart"/>
      <w:r w:rsidRPr="0091301A">
        <w:rPr>
          <w:rFonts w:eastAsia="Calibri"/>
          <w:sz w:val="24"/>
          <w:szCs w:val="24"/>
          <w:lang w:bidi="en-US"/>
        </w:rPr>
        <w:t>Rozi</w:t>
      </w:r>
      <w:proofErr w:type="spellEnd"/>
      <w:r w:rsidRPr="0091301A">
        <w:rPr>
          <w:rFonts w:eastAsia="Calibri"/>
          <w:sz w:val="24"/>
          <w:szCs w:val="24"/>
          <w:lang w:bidi="en-US"/>
        </w:rPr>
        <w:t xml:space="preserve"> S, White F, Hasan R. Cohort analysis of directly observed treatment outcomes for tuberculosis patients in urban Pakistan.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15(1):</w:t>
      </w:r>
      <w:r w:rsidR="00734E9F" w:rsidRPr="0091301A">
        <w:rPr>
          <w:rFonts w:eastAsia="Calibri"/>
          <w:sz w:val="24"/>
          <w:szCs w:val="24"/>
          <w:lang w:val="uk-UA" w:bidi="en-US"/>
        </w:rPr>
        <w:t xml:space="preserve"> </w:t>
      </w:r>
      <w:r w:rsidRPr="0091301A">
        <w:rPr>
          <w:rFonts w:eastAsia="Calibri"/>
          <w:sz w:val="24"/>
          <w:szCs w:val="24"/>
          <w:lang w:bidi="en-US"/>
        </w:rPr>
        <w:t>90–</w:t>
      </w:r>
      <w:r w:rsidR="00734E9F" w:rsidRPr="0091301A">
        <w:rPr>
          <w:rFonts w:eastAsia="Calibri"/>
          <w:sz w:val="24"/>
          <w:szCs w:val="24"/>
          <w:lang w:val="uk-UA" w:bidi="en-US"/>
        </w:rPr>
        <w:t>9</w:t>
      </w:r>
      <w:r w:rsidRPr="0091301A">
        <w:rPr>
          <w:rFonts w:eastAsia="Calibri"/>
          <w:sz w:val="24"/>
          <w:szCs w:val="24"/>
          <w:lang w:bidi="en-US"/>
        </w:rPr>
        <w:t>6.</w:t>
      </w:r>
    </w:p>
    <w:p w14:paraId="6F3BC8B3" w14:textId="5932F51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Chuck C, Robinson E, </w:t>
      </w:r>
      <w:proofErr w:type="spellStart"/>
      <w:r w:rsidRPr="0091301A">
        <w:rPr>
          <w:rFonts w:eastAsia="Calibri"/>
          <w:sz w:val="24"/>
          <w:szCs w:val="24"/>
          <w:lang w:bidi="en-US"/>
        </w:rPr>
        <w:t>Macaraig</w:t>
      </w:r>
      <w:proofErr w:type="spellEnd"/>
      <w:r w:rsidRPr="0091301A">
        <w:rPr>
          <w:rFonts w:eastAsia="Calibri"/>
          <w:sz w:val="24"/>
          <w:szCs w:val="24"/>
          <w:lang w:bidi="en-US"/>
        </w:rPr>
        <w:t xml:space="preserve"> M, Alexander M, </w:t>
      </w:r>
      <w:proofErr w:type="spellStart"/>
      <w:r w:rsidRPr="0091301A">
        <w:rPr>
          <w:rFonts w:eastAsia="Calibri"/>
          <w:sz w:val="24"/>
          <w:szCs w:val="24"/>
          <w:lang w:bidi="en-US"/>
        </w:rPr>
        <w:t>Burzynski</w:t>
      </w:r>
      <w:proofErr w:type="spellEnd"/>
      <w:r w:rsidRPr="0091301A">
        <w:rPr>
          <w:rFonts w:eastAsia="Calibri"/>
          <w:sz w:val="24"/>
          <w:szCs w:val="24"/>
          <w:lang w:bidi="en-US"/>
        </w:rPr>
        <w:t xml:space="preserve"> J. Enhancing management of</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with video directly observed therapy in New York City.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w:t>
      </w:r>
      <w:r w:rsidR="006176F4" w:rsidRPr="0091301A">
        <w:rPr>
          <w:rFonts w:eastAsia="Calibri"/>
          <w:i/>
          <w:sz w:val="24"/>
          <w:szCs w:val="24"/>
          <w:lang w:bidi="en-US"/>
        </w:rPr>
        <w:t xml:space="preserve"> </w:t>
      </w:r>
      <w:r w:rsidRPr="0091301A">
        <w:rPr>
          <w:rFonts w:eastAsia="Calibri"/>
          <w:i/>
          <w:sz w:val="24"/>
          <w:szCs w:val="24"/>
          <w:lang w:bidi="en-US"/>
        </w:rPr>
        <w:t>Dis</w:t>
      </w:r>
      <w:r w:rsidR="00734E9F" w:rsidRPr="0091301A">
        <w:rPr>
          <w:rFonts w:eastAsia="Calibri"/>
          <w:sz w:val="24"/>
          <w:szCs w:val="24"/>
          <w:lang w:val="uk-UA" w:bidi="en-US"/>
        </w:rPr>
        <w:t xml:space="preserve">, </w:t>
      </w:r>
      <w:r w:rsidRPr="0091301A">
        <w:rPr>
          <w:rFonts w:eastAsia="Calibri"/>
          <w:sz w:val="24"/>
          <w:szCs w:val="24"/>
          <w:lang w:bidi="en-US"/>
        </w:rPr>
        <w:t>2016</w:t>
      </w:r>
      <w:r w:rsidR="00734E9F" w:rsidRPr="0091301A">
        <w:rPr>
          <w:rFonts w:eastAsia="Calibri"/>
          <w:sz w:val="24"/>
          <w:szCs w:val="24"/>
          <w:lang w:val="uk-UA" w:bidi="en-US"/>
        </w:rPr>
        <w:t xml:space="preserve">, </w:t>
      </w:r>
      <w:r w:rsidRPr="0091301A">
        <w:rPr>
          <w:rFonts w:eastAsia="Calibri"/>
          <w:sz w:val="24"/>
          <w:szCs w:val="24"/>
          <w:lang w:bidi="en-US"/>
        </w:rPr>
        <w:t>20(5):</w:t>
      </w:r>
      <w:r w:rsidR="00734E9F" w:rsidRPr="0091301A">
        <w:rPr>
          <w:rFonts w:eastAsia="Calibri"/>
          <w:sz w:val="24"/>
          <w:szCs w:val="24"/>
          <w:lang w:val="uk-UA" w:bidi="en-US"/>
        </w:rPr>
        <w:t xml:space="preserve"> </w:t>
      </w:r>
      <w:r w:rsidRPr="0091301A">
        <w:rPr>
          <w:rFonts w:eastAsia="Calibri"/>
          <w:sz w:val="24"/>
          <w:szCs w:val="24"/>
          <w:lang w:bidi="en-US"/>
        </w:rPr>
        <w:t>588–</w:t>
      </w:r>
      <w:r w:rsidR="00734E9F" w:rsidRPr="0091301A">
        <w:rPr>
          <w:rFonts w:eastAsia="Calibri"/>
          <w:sz w:val="24"/>
          <w:szCs w:val="24"/>
          <w:lang w:val="uk-UA" w:bidi="en-US"/>
        </w:rPr>
        <w:t>5</w:t>
      </w:r>
      <w:r w:rsidRPr="0091301A">
        <w:rPr>
          <w:rFonts w:eastAsia="Calibri"/>
          <w:sz w:val="24"/>
          <w:szCs w:val="24"/>
          <w:lang w:bidi="en-US"/>
        </w:rPr>
        <w:t>93.</w:t>
      </w:r>
    </w:p>
    <w:p w14:paraId="638F7B3A" w14:textId="45EECF1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Wade VA, </w:t>
      </w:r>
      <w:proofErr w:type="spellStart"/>
      <w:r w:rsidRPr="0091301A">
        <w:rPr>
          <w:rFonts w:eastAsia="Calibri"/>
          <w:sz w:val="24"/>
          <w:szCs w:val="24"/>
          <w:lang w:bidi="en-US"/>
        </w:rPr>
        <w:t>Karnon</w:t>
      </w:r>
      <w:proofErr w:type="spellEnd"/>
      <w:r w:rsidRPr="0091301A">
        <w:rPr>
          <w:rFonts w:eastAsia="Calibri"/>
          <w:sz w:val="24"/>
          <w:szCs w:val="24"/>
          <w:lang w:bidi="en-US"/>
        </w:rPr>
        <w:t xml:space="preserve"> J, </w:t>
      </w:r>
      <w:proofErr w:type="spellStart"/>
      <w:r w:rsidRPr="0091301A">
        <w:rPr>
          <w:rFonts w:eastAsia="Calibri"/>
          <w:sz w:val="24"/>
          <w:szCs w:val="24"/>
          <w:lang w:bidi="en-US"/>
        </w:rPr>
        <w:t>Eliott</w:t>
      </w:r>
      <w:proofErr w:type="spellEnd"/>
      <w:r w:rsidRPr="0091301A">
        <w:rPr>
          <w:rFonts w:eastAsia="Calibri"/>
          <w:sz w:val="24"/>
          <w:szCs w:val="24"/>
          <w:lang w:bidi="en-US"/>
        </w:rPr>
        <w:t xml:space="preserve"> JA, Hiller JE. Home videophones improve direct observation in</w:t>
      </w:r>
      <w:r w:rsidR="006176F4" w:rsidRPr="0091301A">
        <w:rPr>
          <w:rFonts w:eastAsia="Calibri"/>
          <w:sz w:val="24"/>
          <w:szCs w:val="24"/>
          <w:lang w:bidi="en-US"/>
        </w:rPr>
        <w:t xml:space="preserve"> </w:t>
      </w:r>
      <w:r w:rsidRPr="0091301A">
        <w:rPr>
          <w:rFonts w:eastAsia="Calibri"/>
          <w:sz w:val="24"/>
          <w:szCs w:val="24"/>
          <w:lang w:bidi="en-US"/>
        </w:rPr>
        <w:t xml:space="preserve">tuberculosis treatment: a mixed methods evaluation.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734E9F" w:rsidRPr="0091301A">
        <w:rPr>
          <w:rFonts w:eastAsia="Calibri"/>
          <w:sz w:val="24"/>
          <w:szCs w:val="24"/>
          <w:lang w:val="uk-UA" w:bidi="en-US"/>
        </w:rPr>
        <w:t xml:space="preserve">, </w:t>
      </w:r>
      <w:r w:rsidRPr="0091301A">
        <w:rPr>
          <w:rFonts w:eastAsia="Calibri"/>
          <w:sz w:val="24"/>
          <w:szCs w:val="24"/>
          <w:lang w:bidi="en-US"/>
        </w:rPr>
        <w:t>2012</w:t>
      </w:r>
      <w:r w:rsidR="00734E9F" w:rsidRPr="0091301A">
        <w:rPr>
          <w:rFonts w:eastAsia="Calibri"/>
          <w:sz w:val="24"/>
          <w:szCs w:val="24"/>
          <w:lang w:val="uk-UA" w:bidi="en-US"/>
        </w:rPr>
        <w:t xml:space="preserve">, </w:t>
      </w:r>
      <w:r w:rsidRPr="0091301A">
        <w:rPr>
          <w:rFonts w:eastAsia="Calibri"/>
          <w:sz w:val="24"/>
          <w:szCs w:val="24"/>
          <w:lang w:bidi="en-US"/>
        </w:rPr>
        <w:t>7(11):</w:t>
      </w:r>
      <w:r w:rsidR="00734E9F" w:rsidRPr="0091301A">
        <w:rPr>
          <w:rFonts w:eastAsia="Calibri"/>
          <w:sz w:val="24"/>
          <w:szCs w:val="24"/>
          <w:lang w:val="uk-UA" w:bidi="en-US"/>
        </w:rPr>
        <w:t xml:space="preserve"> </w:t>
      </w:r>
      <w:r w:rsidRPr="0091301A">
        <w:rPr>
          <w:rFonts w:eastAsia="Calibri"/>
          <w:sz w:val="24"/>
          <w:szCs w:val="24"/>
          <w:lang w:bidi="en-US"/>
        </w:rPr>
        <w:t>e50155.</w:t>
      </w:r>
    </w:p>
    <w:p w14:paraId="1277582F" w14:textId="4A1352E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Khortwong</w:t>
      </w:r>
      <w:proofErr w:type="spellEnd"/>
      <w:r w:rsidRPr="0091301A">
        <w:rPr>
          <w:rFonts w:eastAsia="Calibri"/>
          <w:sz w:val="24"/>
          <w:szCs w:val="24"/>
          <w:lang w:bidi="en-US"/>
        </w:rPr>
        <w:t xml:space="preserve"> P, </w:t>
      </w:r>
      <w:proofErr w:type="spellStart"/>
      <w:r w:rsidRPr="0091301A">
        <w:rPr>
          <w:rFonts w:eastAsia="Calibri"/>
          <w:sz w:val="24"/>
          <w:szCs w:val="24"/>
          <w:lang w:bidi="en-US"/>
        </w:rPr>
        <w:t>Kaewkungwal</w:t>
      </w:r>
      <w:proofErr w:type="spellEnd"/>
      <w:r w:rsidRPr="0091301A">
        <w:rPr>
          <w:rFonts w:eastAsia="Calibri"/>
          <w:sz w:val="24"/>
          <w:szCs w:val="24"/>
          <w:lang w:bidi="en-US"/>
        </w:rPr>
        <w:t xml:space="preserve"> J. Thai health education program for improving TB migrant</w:t>
      </w:r>
      <w:r w:rsidR="00866F91" w:rsidRPr="0091301A">
        <w:rPr>
          <w:rFonts w:eastAsia="Calibri"/>
          <w:sz w:val="24"/>
          <w:szCs w:val="24"/>
          <w:lang w:bidi="en-US"/>
        </w:rPr>
        <w:t>’</w:t>
      </w:r>
      <w:r w:rsidRPr="0091301A">
        <w:rPr>
          <w:rFonts w:eastAsia="Calibri"/>
          <w:sz w:val="24"/>
          <w:szCs w:val="24"/>
          <w:lang w:bidi="en-US"/>
        </w:rPr>
        <w:t>s</w:t>
      </w:r>
      <w:r w:rsidR="006176F4" w:rsidRPr="0091301A">
        <w:rPr>
          <w:rFonts w:eastAsia="Calibri"/>
          <w:sz w:val="24"/>
          <w:szCs w:val="24"/>
          <w:lang w:bidi="en-US"/>
        </w:rPr>
        <w:t xml:space="preserve"> </w:t>
      </w:r>
      <w:r w:rsidRPr="0091301A">
        <w:rPr>
          <w:rFonts w:eastAsia="Calibri"/>
          <w:sz w:val="24"/>
          <w:szCs w:val="24"/>
          <w:lang w:bidi="en-US"/>
        </w:rPr>
        <w:t xml:space="preserve">compliance. </w:t>
      </w:r>
      <w:r w:rsidRPr="0091301A">
        <w:rPr>
          <w:rFonts w:eastAsia="Calibri"/>
          <w:i/>
          <w:sz w:val="24"/>
          <w:szCs w:val="24"/>
          <w:lang w:bidi="en-US"/>
        </w:rPr>
        <w:t>J Med Assoc Tai</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96(3):</w:t>
      </w:r>
      <w:r w:rsidR="00734E9F" w:rsidRPr="0091301A">
        <w:rPr>
          <w:rFonts w:eastAsia="Calibri"/>
          <w:sz w:val="24"/>
          <w:szCs w:val="24"/>
          <w:lang w:val="uk-UA" w:bidi="en-US"/>
        </w:rPr>
        <w:t xml:space="preserve"> </w:t>
      </w:r>
      <w:r w:rsidRPr="0091301A">
        <w:rPr>
          <w:rFonts w:eastAsia="Calibri"/>
          <w:sz w:val="24"/>
          <w:szCs w:val="24"/>
          <w:lang w:bidi="en-US"/>
        </w:rPr>
        <w:t>365–</w:t>
      </w:r>
      <w:r w:rsidR="00734E9F" w:rsidRPr="0091301A">
        <w:rPr>
          <w:rFonts w:eastAsia="Calibri"/>
          <w:sz w:val="24"/>
          <w:szCs w:val="24"/>
          <w:lang w:val="uk-UA" w:bidi="en-US"/>
        </w:rPr>
        <w:t>3</w:t>
      </w:r>
      <w:r w:rsidRPr="0091301A">
        <w:rPr>
          <w:rFonts w:eastAsia="Calibri"/>
          <w:sz w:val="24"/>
          <w:szCs w:val="24"/>
          <w:lang w:bidi="en-US"/>
        </w:rPr>
        <w:t>73.</w:t>
      </w:r>
    </w:p>
    <w:p w14:paraId="077EBD13" w14:textId="6D3506E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lastRenderedPageBreak/>
        <w:t>Morisky</w:t>
      </w:r>
      <w:proofErr w:type="spellEnd"/>
      <w:r w:rsidRPr="0091301A">
        <w:rPr>
          <w:rFonts w:eastAsia="Calibri"/>
          <w:sz w:val="24"/>
          <w:szCs w:val="24"/>
          <w:lang w:bidi="en-US"/>
        </w:rPr>
        <w:t xml:space="preserve"> DE, </w:t>
      </w:r>
      <w:proofErr w:type="spellStart"/>
      <w:r w:rsidRPr="0091301A">
        <w:rPr>
          <w:rFonts w:eastAsia="Calibri"/>
          <w:sz w:val="24"/>
          <w:szCs w:val="24"/>
          <w:lang w:bidi="en-US"/>
        </w:rPr>
        <w:t>Malotte</w:t>
      </w:r>
      <w:proofErr w:type="spellEnd"/>
      <w:r w:rsidRPr="0091301A">
        <w:rPr>
          <w:rFonts w:eastAsia="Calibri"/>
          <w:sz w:val="24"/>
          <w:szCs w:val="24"/>
          <w:lang w:bidi="en-US"/>
        </w:rPr>
        <w:t xml:space="preserve"> CK, Choi P, Davidson P, </w:t>
      </w:r>
      <w:proofErr w:type="spellStart"/>
      <w:r w:rsidRPr="0091301A">
        <w:rPr>
          <w:rFonts w:eastAsia="Calibri"/>
          <w:sz w:val="24"/>
          <w:szCs w:val="24"/>
          <w:lang w:bidi="en-US"/>
        </w:rPr>
        <w:t>Rigler</w:t>
      </w:r>
      <w:proofErr w:type="spellEnd"/>
      <w:r w:rsidRPr="0091301A">
        <w:rPr>
          <w:rFonts w:eastAsia="Calibri"/>
          <w:sz w:val="24"/>
          <w:szCs w:val="24"/>
          <w:lang w:bidi="en-US"/>
        </w:rPr>
        <w:t xml:space="preserve"> S, </w:t>
      </w:r>
      <w:proofErr w:type="spellStart"/>
      <w:r w:rsidRPr="0091301A">
        <w:rPr>
          <w:rFonts w:eastAsia="Calibri"/>
          <w:sz w:val="24"/>
          <w:szCs w:val="24"/>
          <w:lang w:bidi="en-US"/>
        </w:rPr>
        <w:t>Sugland</w:t>
      </w:r>
      <w:proofErr w:type="spellEnd"/>
      <w:r w:rsidRPr="0091301A">
        <w:rPr>
          <w:rFonts w:eastAsia="Calibri"/>
          <w:sz w:val="24"/>
          <w:szCs w:val="24"/>
          <w:lang w:bidi="en-US"/>
        </w:rPr>
        <w:t xml:space="preserve"> B, Langer M. A patient education program to improve adherence rates with antituberculosis drug regimens. </w:t>
      </w:r>
      <w:r w:rsidRPr="0091301A">
        <w:rPr>
          <w:rFonts w:eastAsia="Calibri"/>
          <w:i/>
          <w:sz w:val="24"/>
          <w:szCs w:val="24"/>
          <w:lang w:bidi="en-US"/>
        </w:rPr>
        <w:t>Health Educ Q</w:t>
      </w:r>
      <w:r w:rsidR="00734E9F" w:rsidRPr="0091301A">
        <w:rPr>
          <w:rFonts w:eastAsia="Calibri"/>
          <w:sz w:val="24"/>
          <w:szCs w:val="24"/>
          <w:lang w:val="uk-UA" w:bidi="en-US"/>
        </w:rPr>
        <w:t xml:space="preserve">, </w:t>
      </w:r>
      <w:r w:rsidRPr="0091301A">
        <w:rPr>
          <w:rFonts w:eastAsia="Calibri"/>
          <w:sz w:val="24"/>
          <w:szCs w:val="24"/>
          <w:lang w:bidi="en-US"/>
        </w:rPr>
        <w:t>1990</w:t>
      </w:r>
      <w:r w:rsidR="00734E9F" w:rsidRPr="0091301A">
        <w:rPr>
          <w:rFonts w:eastAsia="Calibri"/>
          <w:sz w:val="24"/>
          <w:szCs w:val="24"/>
          <w:lang w:val="uk-UA" w:bidi="en-US"/>
        </w:rPr>
        <w:t xml:space="preserve">, </w:t>
      </w:r>
      <w:r w:rsidRPr="0091301A">
        <w:rPr>
          <w:rFonts w:eastAsia="Calibri"/>
          <w:sz w:val="24"/>
          <w:szCs w:val="24"/>
          <w:lang w:bidi="en-US"/>
        </w:rPr>
        <w:t>17(3):</w:t>
      </w:r>
      <w:r w:rsidR="00734E9F" w:rsidRPr="0091301A">
        <w:rPr>
          <w:rFonts w:eastAsia="Calibri"/>
          <w:sz w:val="24"/>
          <w:szCs w:val="24"/>
          <w:lang w:val="uk-UA" w:bidi="en-US"/>
        </w:rPr>
        <w:t xml:space="preserve"> </w:t>
      </w:r>
      <w:r w:rsidRPr="0091301A">
        <w:rPr>
          <w:rFonts w:eastAsia="Calibri"/>
          <w:sz w:val="24"/>
          <w:szCs w:val="24"/>
          <w:lang w:bidi="en-US"/>
        </w:rPr>
        <w:t>253–</w:t>
      </w:r>
      <w:r w:rsidR="00734E9F" w:rsidRPr="0091301A">
        <w:rPr>
          <w:rFonts w:eastAsia="Calibri"/>
          <w:sz w:val="24"/>
          <w:szCs w:val="24"/>
          <w:lang w:val="uk-UA" w:bidi="en-US"/>
        </w:rPr>
        <w:t>2</w:t>
      </w:r>
      <w:r w:rsidRPr="0091301A">
        <w:rPr>
          <w:rFonts w:eastAsia="Calibri"/>
          <w:sz w:val="24"/>
          <w:szCs w:val="24"/>
          <w:lang w:bidi="en-US"/>
        </w:rPr>
        <w:t>67.</w:t>
      </w:r>
    </w:p>
    <w:p w14:paraId="242825A5" w14:textId="411A710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Drabo</w:t>
      </w:r>
      <w:proofErr w:type="spellEnd"/>
      <w:r w:rsidRPr="0091301A">
        <w:rPr>
          <w:rFonts w:eastAsia="Calibri"/>
          <w:sz w:val="24"/>
          <w:szCs w:val="24"/>
          <w:lang w:bidi="en-US"/>
        </w:rPr>
        <w:t xml:space="preserve"> M, </w:t>
      </w:r>
      <w:proofErr w:type="spellStart"/>
      <w:r w:rsidRPr="0091301A">
        <w:rPr>
          <w:rFonts w:eastAsia="Calibri"/>
          <w:sz w:val="24"/>
          <w:szCs w:val="24"/>
          <w:lang w:bidi="en-US"/>
        </w:rPr>
        <w:t>Zerbo</w:t>
      </w:r>
      <w:proofErr w:type="spellEnd"/>
      <w:r w:rsidRPr="0091301A">
        <w:rPr>
          <w:rFonts w:eastAsia="Calibri"/>
          <w:sz w:val="24"/>
          <w:szCs w:val="24"/>
          <w:lang w:bidi="en-US"/>
        </w:rPr>
        <w:t xml:space="preserve"> R, Berthe A, </w:t>
      </w:r>
      <w:proofErr w:type="spellStart"/>
      <w:r w:rsidRPr="0091301A">
        <w:rPr>
          <w:rFonts w:eastAsia="Calibri"/>
          <w:sz w:val="24"/>
          <w:szCs w:val="24"/>
          <w:lang w:bidi="en-US"/>
        </w:rPr>
        <w:t>Ouedrago</w:t>
      </w:r>
      <w:proofErr w:type="spellEnd"/>
      <w:r w:rsidRPr="0091301A">
        <w:rPr>
          <w:rFonts w:eastAsia="Calibri"/>
          <w:sz w:val="24"/>
          <w:szCs w:val="24"/>
          <w:lang w:bidi="en-US"/>
        </w:rPr>
        <w:t xml:space="preserve"> L, </w:t>
      </w:r>
      <w:proofErr w:type="spellStart"/>
      <w:r w:rsidRPr="0091301A">
        <w:rPr>
          <w:rFonts w:eastAsia="Calibri"/>
          <w:sz w:val="24"/>
          <w:szCs w:val="24"/>
          <w:lang w:bidi="en-US"/>
        </w:rPr>
        <w:t>Konfe</w:t>
      </w:r>
      <w:proofErr w:type="spellEnd"/>
      <w:r w:rsidRPr="0091301A">
        <w:rPr>
          <w:rFonts w:eastAsia="Calibri"/>
          <w:sz w:val="24"/>
          <w:szCs w:val="24"/>
          <w:lang w:bidi="en-US"/>
        </w:rPr>
        <w:t xml:space="preserve"> S, </w:t>
      </w:r>
      <w:proofErr w:type="spellStart"/>
      <w:r w:rsidRPr="0091301A">
        <w:rPr>
          <w:rFonts w:eastAsia="Calibri"/>
          <w:sz w:val="24"/>
          <w:szCs w:val="24"/>
          <w:lang w:bidi="en-US"/>
        </w:rPr>
        <w:t>Mugisho</w:t>
      </w:r>
      <w:proofErr w:type="spellEnd"/>
      <w:r w:rsidRPr="0091301A">
        <w:rPr>
          <w:rFonts w:eastAsia="Calibri"/>
          <w:sz w:val="24"/>
          <w:szCs w:val="24"/>
          <w:lang w:bidi="en-US"/>
        </w:rPr>
        <w:t xml:space="preserve"> É</w:t>
      </w:r>
      <w:r w:rsidR="00E90AEB" w:rsidRPr="0091301A">
        <w:rPr>
          <w:rFonts w:eastAsia="Calibri"/>
          <w:sz w:val="24"/>
          <w:szCs w:val="24"/>
          <w:lang w:bidi="en-US"/>
        </w:rPr>
        <w:t xml:space="preserve"> et al</w:t>
      </w:r>
      <w:r w:rsidRPr="0091301A">
        <w:rPr>
          <w:rFonts w:eastAsia="Calibri"/>
          <w:sz w:val="24"/>
          <w:szCs w:val="24"/>
          <w:lang w:bidi="en-US"/>
        </w:rPr>
        <w:t xml:space="preserve">. Implication </w:t>
      </w:r>
      <w:proofErr w:type="spellStart"/>
      <w:r w:rsidRPr="0091301A">
        <w:rPr>
          <w:rFonts w:eastAsia="Calibri"/>
          <w:sz w:val="24"/>
          <w:szCs w:val="24"/>
          <w:lang w:bidi="en-US"/>
        </w:rPr>
        <w:t>communautaire</w:t>
      </w:r>
      <w:proofErr w:type="spellEnd"/>
      <w:r w:rsidR="006176F4" w:rsidRPr="0091301A">
        <w:rPr>
          <w:rFonts w:eastAsia="Calibri"/>
          <w:sz w:val="24"/>
          <w:szCs w:val="24"/>
          <w:lang w:bidi="en-US"/>
        </w:rPr>
        <w:t xml:space="preserve"> </w:t>
      </w:r>
      <w:r w:rsidRPr="0091301A">
        <w:rPr>
          <w:rFonts w:eastAsia="Calibri"/>
          <w:sz w:val="24"/>
          <w:szCs w:val="24"/>
          <w:lang w:bidi="en-US"/>
        </w:rPr>
        <w:t xml:space="preserve">aux </w:t>
      </w:r>
      <w:proofErr w:type="spellStart"/>
      <w:r w:rsidRPr="0091301A">
        <w:rPr>
          <w:rFonts w:eastAsia="Calibri"/>
          <w:sz w:val="24"/>
          <w:szCs w:val="24"/>
          <w:lang w:bidi="en-US"/>
        </w:rPr>
        <w:t>soins</w:t>
      </w:r>
      <w:proofErr w:type="spellEnd"/>
      <w:r w:rsidRPr="0091301A">
        <w:rPr>
          <w:rFonts w:eastAsia="Calibri"/>
          <w:sz w:val="24"/>
          <w:szCs w:val="24"/>
          <w:lang w:bidi="en-US"/>
        </w:rPr>
        <w:t xml:space="preserve"> </w:t>
      </w:r>
      <w:proofErr w:type="spellStart"/>
      <w:r w:rsidRPr="0091301A">
        <w:rPr>
          <w:rFonts w:eastAsia="Calibri"/>
          <w:sz w:val="24"/>
          <w:szCs w:val="24"/>
          <w:lang w:bidi="en-US"/>
        </w:rPr>
        <w:t>tuberculeux</w:t>
      </w:r>
      <w:proofErr w:type="spellEnd"/>
      <w:r w:rsidRPr="0091301A">
        <w:rPr>
          <w:rFonts w:eastAsia="Calibri"/>
          <w:sz w:val="24"/>
          <w:szCs w:val="24"/>
          <w:lang w:bidi="en-US"/>
        </w:rPr>
        <w:t xml:space="preserve"> dans 3 districts </w:t>
      </w:r>
      <w:proofErr w:type="spellStart"/>
      <w:r w:rsidRPr="0091301A">
        <w:rPr>
          <w:rFonts w:eastAsia="Calibri"/>
          <w:sz w:val="24"/>
          <w:szCs w:val="24"/>
          <w:lang w:bidi="en-US"/>
        </w:rPr>
        <w:t>sanitaires</w:t>
      </w:r>
      <w:proofErr w:type="spellEnd"/>
      <w:r w:rsidRPr="0091301A">
        <w:rPr>
          <w:rFonts w:eastAsia="Calibri"/>
          <w:sz w:val="24"/>
          <w:szCs w:val="24"/>
          <w:lang w:bidi="en-US"/>
        </w:rPr>
        <w:t xml:space="preserve"> du Burkina Faso. </w:t>
      </w:r>
      <w:r w:rsidRPr="0091301A">
        <w:rPr>
          <w:rFonts w:eastAsia="Calibri"/>
          <w:i/>
          <w:sz w:val="24"/>
          <w:szCs w:val="24"/>
          <w:lang w:bidi="en-US"/>
        </w:rPr>
        <w:t xml:space="preserve">Santé </w:t>
      </w:r>
      <w:proofErr w:type="spellStart"/>
      <w:r w:rsidRPr="0091301A">
        <w:rPr>
          <w:rFonts w:eastAsia="Calibri"/>
          <w:i/>
          <w:sz w:val="24"/>
          <w:szCs w:val="24"/>
          <w:lang w:bidi="en-US"/>
        </w:rPr>
        <w:t>Publique</w:t>
      </w:r>
      <w:proofErr w:type="spellEnd"/>
      <w:r w:rsidR="00734E9F" w:rsidRPr="0091301A">
        <w:rPr>
          <w:rFonts w:eastAsia="Calibri"/>
          <w:sz w:val="24"/>
          <w:szCs w:val="24"/>
          <w:lang w:val="uk-UA" w:bidi="en-US"/>
        </w:rPr>
        <w:t xml:space="preserve">, </w:t>
      </w:r>
      <w:r w:rsidRPr="0091301A">
        <w:rPr>
          <w:rFonts w:eastAsia="Calibri"/>
          <w:sz w:val="24"/>
          <w:szCs w:val="24"/>
          <w:lang w:bidi="en-US"/>
        </w:rPr>
        <w:t>2009</w:t>
      </w:r>
      <w:r w:rsidR="00734E9F" w:rsidRPr="0091301A">
        <w:rPr>
          <w:rFonts w:eastAsia="Calibri"/>
          <w:sz w:val="24"/>
          <w:szCs w:val="24"/>
          <w:lang w:val="uk-UA" w:bidi="en-US"/>
        </w:rPr>
        <w:t xml:space="preserve">, </w:t>
      </w:r>
      <w:r w:rsidRPr="0091301A">
        <w:rPr>
          <w:rFonts w:eastAsia="Calibri"/>
          <w:sz w:val="24"/>
          <w:szCs w:val="24"/>
          <w:lang w:bidi="en-US"/>
        </w:rPr>
        <w:t>21(5):</w:t>
      </w:r>
      <w:r w:rsidR="00734E9F" w:rsidRPr="0091301A">
        <w:rPr>
          <w:rFonts w:eastAsia="Calibri"/>
          <w:sz w:val="24"/>
          <w:szCs w:val="24"/>
          <w:lang w:val="uk-UA" w:bidi="en-US"/>
        </w:rPr>
        <w:t xml:space="preserve"> </w:t>
      </w:r>
      <w:r w:rsidRPr="0091301A">
        <w:rPr>
          <w:rFonts w:eastAsia="Calibri"/>
          <w:sz w:val="24"/>
          <w:szCs w:val="24"/>
          <w:lang w:bidi="en-US"/>
        </w:rPr>
        <w:t>485–</w:t>
      </w:r>
      <w:r w:rsidR="00734E9F" w:rsidRPr="0091301A">
        <w:rPr>
          <w:rFonts w:eastAsia="Calibri"/>
          <w:sz w:val="24"/>
          <w:szCs w:val="24"/>
          <w:lang w:val="uk-UA" w:bidi="en-US"/>
        </w:rPr>
        <w:t>4</w:t>
      </w:r>
      <w:r w:rsidRPr="0091301A">
        <w:rPr>
          <w:rFonts w:eastAsia="Calibri"/>
          <w:sz w:val="24"/>
          <w:szCs w:val="24"/>
          <w:lang w:bidi="en-US"/>
        </w:rPr>
        <w:t>97.</w:t>
      </w:r>
    </w:p>
    <w:p w14:paraId="3338F712" w14:textId="6E089C03"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Tiam</w:t>
      </w:r>
      <w:proofErr w:type="spellEnd"/>
      <w:r w:rsidRPr="0091301A">
        <w:rPr>
          <w:rFonts w:eastAsia="Calibri"/>
          <w:sz w:val="24"/>
          <w:szCs w:val="24"/>
          <w:lang w:bidi="en-US"/>
        </w:rPr>
        <w:t xml:space="preserve"> S, LeFevre AM, </w:t>
      </w:r>
      <w:proofErr w:type="spellStart"/>
      <w:r w:rsidRPr="0091301A">
        <w:rPr>
          <w:rFonts w:eastAsia="Calibri"/>
          <w:sz w:val="24"/>
          <w:szCs w:val="24"/>
          <w:lang w:bidi="en-US"/>
        </w:rPr>
        <w:t>Hane</w:t>
      </w:r>
      <w:proofErr w:type="spellEnd"/>
      <w:r w:rsidRPr="0091301A">
        <w:rPr>
          <w:rFonts w:eastAsia="Calibri"/>
          <w:sz w:val="24"/>
          <w:szCs w:val="24"/>
          <w:lang w:bidi="en-US"/>
        </w:rPr>
        <w:t xml:space="preserve"> F, Ndiaye A, Ba F, Fielding KL</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ectiveness of a strategy to</w:t>
      </w:r>
      <w:r w:rsidR="006176F4" w:rsidRPr="0091301A">
        <w:rPr>
          <w:rFonts w:eastAsia="Calibri"/>
          <w:sz w:val="24"/>
          <w:szCs w:val="24"/>
          <w:lang w:bidi="en-US"/>
        </w:rPr>
        <w:t xml:space="preserve"> </w:t>
      </w:r>
      <w:r w:rsidRPr="0091301A">
        <w:rPr>
          <w:rFonts w:eastAsia="Calibri"/>
          <w:sz w:val="24"/>
          <w:szCs w:val="24"/>
          <w:lang w:bidi="en-US"/>
        </w:rPr>
        <w:t>improve adherence to tuberculosis treatment in a resource-poor setting: a cluster randomized</w:t>
      </w:r>
      <w:r w:rsidR="006176F4" w:rsidRPr="0091301A">
        <w:rPr>
          <w:rFonts w:eastAsia="Calibri"/>
          <w:sz w:val="24"/>
          <w:szCs w:val="24"/>
          <w:lang w:bidi="en-US"/>
        </w:rPr>
        <w:t xml:space="preserve"> </w:t>
      </w:r>
      <w:r w:rsidRPr="0091301A">
        <w:rPr>
          <w:rFonts w:eastAsia="Calibri"/>
          <w:sz w:val="24"/>
          <w:szCs w:val="24"/>
          <w:lang w:bidi="en-US"/>
        </w:rPr>
        <w:t xml:space="preserve">controlled trial. </w:t>
      </w:r>
      <w:r w:rsidRPr="0091301A">
        <w:rPr>
          <w:rFonts w:eastAsia="Calibri"/>
          <w:i/>
          <w:sz w:val="24"/>
          <w:szCs w:val="24"/>
          <w:lang w:bidi="en-US"/>
        </w:rPr>
        <w:t>JAMA</w:t>
      </w:r>
      <w:r w:rsidR="00734E9F" w:rsidRPr="0091301A">
        <w:rPr>
          <w:rFonts w:eastAsia="Calibri"/>
          <w:sz w:val="24"/>
          <w:szCs w:val="24"/>
          <w:lang w:val="uk-UA" w:bidi="en-US"/>
        </w:rPr>
        <w:t xml:space="preserve">, </w:t>
      </w:r>
      <w:r w:rsidRPr="0091301A">
        <w:rPr>
          <w:rFonts w:eastAsia="Calibri"/>
          <w:sz w:val="24"/>
          <w:szCs w:val="24"/>
          <w:lang w:bidi="en-US"/>
        </w:rPr>
        <w:t>2007</w:t>
      </w:r>
      <w:r w:rsidR="00734E9F" w:rsidRPr="0091301A">
        <w:rPr>
          <w:rFonts w:eastAsia="Calibri"/>
          <w:sz w:val="24"/>
          <w:szCs w:val="24"/>
          <w:lang w:val="uk-UA" w:bidi="en-US"/>
        </w:rPr>
        <w:t xml:space="preserve">, </w:t>
      </w:r>
      <w:r w:rsidRPr="0091301A">
        <w:rPr>
          <w:rFonts w:eastAsia="Calibri"/>
          <w:sz w:val="24"/>
          <w:szCs w:val="24"/>
          <w:lang w:bidi="en-US"/>
        </w:rPr>
        <w:t>297(4):</w:t>
      </w:r>
      <w:r w:rsidR="00734E9F" w:rsidRPr="0091301A">
        <w:rPr>
          <w:rFonts w:eastAsia="Calibri"/>
          <w:sz w:val="24"/>
          <w:szCs w:val="24"/>
          <w:lang w:val="uk-UA" w:bidi="en-US"/>
        </w:rPr>
        <w:t xml:space="preserve"> </w:t>
      </w:r>
      <w:r w:rsidRPr="0091301A">
        <w:rPr>
          <w:rFonts w:eastAsia="Calibri"/>
          <w:sz w:val="24"/>
          <w:szCs w:val="24"/>
          <w:lang w:bidi="en-US"/>
        </w:rPr>
        <w:t>380–</w:t>
      </w:r>
      <w:r w:rsidR="00734E9F" w:rsidRPr="0091301A">
        <w:rPr>
          <w:rFonts w:eastAsia="Calibri"/>
          <w:sz w:val="24"/>
          <w:szCs w:val="24"/>
          <w:lang w:val="uk-UA" w:bidi="en-US"/>
        </w:rPr>
        <w:t>38</w:t>
      </w:r>
      <w:r w:rsidRPr="0091301A">
        <w:rPr>
          <w:rFonts w:eastAsia="Calibri"/>
          <w:sz w:val="24"/>
          <w:szCs w:val="24"/>
          <w:lang w:bidi="en-US"/>
        </w:rPr>
        <w:t>6.</w:t>
      </w:r>
    </w:p>
    <w:p w14:paraId="2B6B35FF" w14:textId="66454FE2"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Hsieh C, Lin L, </w:t>
      </w:r>
      <w:proofErr w:type="spellStart"/>
      <w:r w:rsidRPr="0091301A">
        <w:rPr>
          <w:rFonts w:eastAsia="Calibri"/>
          <w:sz w:val="24"/>
          <w:szCs w:val="24"/>
          <w:lang w:bidi="en-US"/>
        </w:rPr>
        <w:t>Kuo</w:t>
      </w:r>
      <w:proofErr w:type="spellEnd"/>
      <w:r w:rsidRPr="0091301A">
        <w:rPr>
          <w:rFonts w:eastAsia="Calibri"/>
          <w:sz w:val="24"/>
          <w:szCs w:val="24"/>
          <w:lang w:bidi="en-US"/>
        </w:rPr>
        <w:t xml:space="preserve"> BI, Chiang C, </w:t>
      </w:r>
      <w:proofErr w:type="spellStart"/>
      <w:r w:rsidRPr="0091301A">
        <w:rPr>
          <w:rFonts w:eastAsia="Calibri"/>
          <w:sz w:val="24"/>
          <w:szCs w:val="24"/>
          <w:lang w:bidi="en-US"/>
        </w:rPr>
        <w:t>Su</w:t>
      </w:r>
      <w:proofErr w:type="spellEnd"/>
      <w:r w:rsidRPr="0091301A">
        <w:rPr>
          <w:rFonts w:eastAsia="Calibri"/>
          <w:sz w:val="24"/>
          <w:szCs w:val="24"/>
          <w:lang w:bidi="en-US"/>
        </w:rPr>
        <w:t xml:space="preserve"> W, Shih J. Exploring the </w:t>
      </w:r>
      <w:proofErr w:type="spellStart"/>
      <w:r w:rsidRPr="0091301A">
        <w:rPr>
          <w:rFonts w:eastAsia="Calibri"/>
          <w:sz w:val="24"/>
          <w:szCs w:val="24"/>
          <w:lang w:bidi="en-US"/>
        </w:rPr>
        <w:t>efcacy</w:t>
      </w:r>
      <w:proofErr w:type="spellEnd"/>
      <w:r w:rsidRPr="0091301A">
        <w:rPr>
          <w:rFonts w:eastAsia="Calibri"/>
          <w:sz w:val="24"/>
          <w:szCs w:val="24"/>
          <w:lang w:bidi="en-US"/>
        </w:rPr>
        <w:t xml:space="preserve"> of a case management model using DOTS in the adherence of patients with pulmonary tuberculosis. </w:t>
      </w:r>
      <w:r w:rsidRPr="0091301A">
        <w:rPr>
          <w:rFonts w:eastAsia="Calibri"/>
          <w:i/>
          <w:sz w:val="24"/>
          <w:szCs w:val="24"/>
          <w:lang w:bidi="en-US"/>
        </w:rPr>
        <w:t xml:space="preserve">J Clin </w:t>
      </w:r>
      <w:proofErr w:type="spellStart"/>
      <w:r w:rsidRPr="0091301A">
        <w:rPr>
          <w:rFonts w:eastAsia="Calibri"/>
          <w:i/>
          <w:sz w:val="24"/>
          <w:szCs w:val="24"/>
          <w:lang w:bidi="en-US"/>
        </w:rPr>
        <w:t>Nurs</w:t>
      </w:r>
      <w:proofErr w:type="spellEnd"/>
      <w:r w:rsidR="00734E9F" w:rsidRPr="0091301A">
        <w:rPr>
          <w:rFonts w:eastAsia="Calibri"/>
          <w:sz w:val="24"/>
          <w:szCs w:val="24"/>
          <w:lang w:val="uk-UA" w:bidi="en-US"/>
        </w:rPr>
        <w:t xml:space="preserve">, </w:t>
      </w:r>
      <w:r w:rsidRPr="0091301A">
        <w:rPr>
          <w:rFonts w:eastAsia="Calibri"/>
          <w:sz w:val="24"/>
          <w:szCs w:val="24"/>
          <w:lang w:bidi="en-US"/>
        </w:rPr>
        <w:t>2008</w:t>
      </w:r>
      <w:r w:rsidR="00734E9F" w:rsidRPr="0091301A">
        <w:rPr>
          <w:rFonts w:eastAsia="Calibri"/>
          <w:sz w:val="24"/>
          <w:szCs w:val="24"/>
          <w:lang w:val="uk-UA" w:bidi="en-US"/>
        </w:rPr>
        <w:t xml:space="preserve">, </w:t>
      </w:r>
      <w:r w:rsidRPr="0091301A">
        <w:rPr>
          <w:rFonts w:eastAsia="Calibri"/>
          <w:sz w:val="24"/>
          <w:szCs w:val="24"/>
          <w:lang w:bidi="en-US"/>
        </w:rPr>
        <w:t>17(7):</w:t>
      </w:r>
      <w:r w:rsidR="00734E9F" w:rsidRPr="0091301A">
        <w:rPr>
          <w:rFonts w:eastAsia="Calibri"/>
          <w:sz w:val="24"/>
          <w:szCs w:val="24"/>
          <w:lang w:val="uk-UA" w:bidi="en-US"/>
        </w:rPr>
        <w:t xml:space="preserve"> </w:t>
      </w:r>
      <w:r w:rsidRPr="0091301A">
        <w:rPr>
          <w:rFonts w:eastAsia="Calibri"/>
          <w:sz w:val="24"/>
          <w:szCs w:val="24"/>
          <w:lang w:bidi="en-US"/>
        </w:rPr>
        <w:t>869–</w:t>
      </w:r>
      <w:r w:rsidR="00734E9F" w:rsidRPr="0091301A">
        <w:rPr>
          <w:rFonts w:eastAsia="Calibri"/>
          <w:sz w:val="24"/>
          <w:szCs w:val="24"/>
          <w:lang w:val="uk-UA" w:bidi="en-US"/>
        </w:rPr>
        <w:t>8</w:t>
      </w:r>
      <w:r w:rsidRPr="0091301A">
        <w:rPr>
          <w:rFonts w:eastAsia="Calibri"/>
          <w:sz w:val="24"/>
          <w:szCs w:val="24"/>
          <w:lang w:bidi="en-US"/>
        </w:rPr>
        <w:t>75.</w:t>
      </w:r>
    </w:p>
    <w:p w14:paraId="4B0343EA" w14:textId="0518FC09"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Atkins S, Lewin S, </w:t>
      </w:r>
      <w:proofErr w:type="spellStart"/>
      <w:r w:rsidRPr="0091301A">
        <w:rPr>
          <w:rFonts w:eastAsia="Calibri"/>
          <w:sz w:val="24"/>
          <w:szCs w:val="24"/>
          <w:lang w:bidi="en-US"/>
        </w:rPr>
        <w:t>Jordaan</w:t>
      </w:r>
      <w:proofErr w:type="spellEnd"/>
      <w:r w:rsidRPr="0091301A">
        <w:rPr>
          <w:rFonts w:eastAsia="Calibri"/>
          <w:sz w:val="24"/>
          <w:szCs w:val="24"/>
          <w:lang w:bidi="en-US"/>
        </w:rPr>
        <w:t xml:space="preserve"> E, </w:t>
      </w:r>
      <w:proofErr w:type="spellStart"/>
      <w:r w:rsidRPr="0091301A">
        <w:rPr>
          <w:rFonts w:eastAsia="Calibri"/>
          <w:sz w:val="24"/>
          <w:szCs w:val="24"/>
          <w:lang w:bidi="en-US"/>
        </w:rPr>
        <w:t>Torson</w:t>
      </w:r>
      <w:proofErr w:type="spellEnd"/>
      <w:r w:rsidRPr="0091301A">
        <w:rPr>
          <w:rFonts w:eastAsia="Calibri"/>
          <w:sz w:val="24"/>
          <w:szCs w:val="24"/>
          <w:lang w:bidi="en-US"/>
        </w:rPr>
        <w:t xml:space="preserve"> A. Lay health worker-supported tuberculosis treatment</w:t>
      </w:r>
      <w:r w:rsidR="006176F4" w:rsidRPr="0091301A">
        <w:rPr>
          <w:rFonts w:eastAsia="Calibri"/>
          <w:sz w:val="24"/>
          <w:szCs w:val="24"/>
          <w:lang w:bidi="en-US"/>
        </w:rPr>
        <w:t xml:space="preserve"> </w:t>
      </w:r>
      <w:r w:rsidRPr="0091301A">
        <w:rPr>
          <w:rFonts w:eastAsia="Calibri"/>
          <w:sz w:val="24"/>
          <w:szCs w:val="24"/>
          <w:lang w:bidi="en-US"/>
        </w:rPr>
        <w:t xml:space="preserve">adherence in South Africa: an interrupted time-series study.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15(1):</w:t>
      </w:r>
      <w:r w:rsidR="00734E9F" w:rsidRPr="0091301A">
        <w:rPr>
          <w:rFonts w:eastAsia="Calibri"/>
          <w:sz w:val="24"/>
          <w:szCs w:val="24"/>
          <w:lang w:val="uk-UA" w:bidi="en-US"/>
        </w:rPr>
        <w:t xml:space="preserve"> </w:t>
      </w:r>
      <w:r w:rsidRPr="0091301A">
        <w:rPr>
          <w:rFonts w:eastAsia="Calibri"/>
          <w:sz w:val="24"/>
          <w:szCs w:val="24"/>
          <w:lang w:bidi="en-US"/>
        </w:rPr>
        <w:t>84–</w:t>
      </w:r>
      <w:r w:rsidR="00734E9F" w:rsidRPr="0091301A">
        <w:rPr>
          <w:rFonts w:eastAsia="Calibri"/>
          <w:sz w:val="24"/>
          <w:szCs w:val="24"/>
          <w:lang w:val="uk-UA" w:bidi="en-US"/>
        </w:rPr>
        <w:t>8</w:t>
      </w:r>
      <w:r w:rsidRPr="0091301A">
        <w:rPr>
          <w:rFonts w:eastAsia="Calibri"/>
          <w:sz w:val="24"/>
          <w:szCs w:val="24"/>
          <w:lang w:bidi="en-US"/>
        </w:rPr>
        <w:t>9.</w:t>
      </w:r>
    </w:p>
    <w:p w14:paraId="57513E66" w14:textId="0C10CD8D"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Iribarren</w:t>
      </w:r>
      <w:proofErr w:type="spellEnd"/>
      <w:r w:rsidRPr="0091301A">
        <w:rPr>
          <w:rFonts w:eastAsia="Calibri"/>
          <w:sz w:val="24"/>
          <w:szCs w:val="24"/>
          <w:lang w:bidi="en-US"/>
        </w:rPr>
        <w:t xml:space="preserve"> S, Beck S, Pearce PF, Chirico C, </w:t>
      </w:r>
      <w:proofErr w:type="spellStart"/>
      <w:r w:rsidRPr="0091301A">
        <w:rPr>
          <w:rFonts w:eastAsia="Calibri"/>
          <w:sz w:val="24"/>
          <w:szCs w:val="24"/>
          <w:lang w:bidi="en-US"/>
        </w:rPr>
        <w:t>Etchevarria</w:t>
      </w:r>
      <w:proofErr w:type="spellEnd"/>
      <w:r w:rsidRPr="0091301A">
        <w:rPr>
          <w:rFonts w:eastAsia="Calibri"/>
          <w:sz w:val="24"/>
          <w:szCs w:val="24"/>
          <w:lang w:bidi="en-US"/>
        </w:rPr>
        <w:t xml:space="preserve"> M, Cardinale D</w:t>
      </w:r>
      <w:r w:rsidR="00E90AEB" w:rsidRPr="0091301A">
        <w:rPr>
          <w:rFonts w:eastAsia="Calibri"/>
          <w:sz w:val="24"/>
          <w:szCs w:val="24"/>
          <w:lang w:bidi="en-US"/>
        </w:rPr>
        <w:t xml:space="preserve"> et al</w:t>
      </w:r>
      <w:r w:rsidRPr="0091301A">
        <w:rPr>
          <w:rFonts w:eastAsia="Calibri"/>
          <w:sz w:val="24"/>
          <w:szCs w:val="24"/>
          <w:lang w:bidi="en-US"/>
        </w:rPr>
        <w:t xml:space="preserve">. </w:t>
      </w:r>
      <w:proofErr w:type="spellStart"/>
      <w:r w:rsidRPr="0091301A">
        <w:rPr>
          <w:rFonts w:eastAsia="Calibri"/>
          <w:sz w:val="24"/>
          <w:szCs w:val="24"/>
          <w:lang w:bidi="en-US"/>
        </w:rPr>
        <w:t>TextTB</w:t>
      </w:r>
      <w:proofErr w:type="spellEnd"/>
      <w:r w:rsidRPr="0091301A">
        <w:rPr>
          <w:rFonts w:eastAsia="Calibri"/>
          <w:sz w:val="24"/>
          <w:szCs w:val="24"/>
          <w:lang w:bidi="en-US"/>
        </w:rPr>
        <w:t>: a mixed</w:t>
      </w:r>
      <w:r w:rsidR="006176F4" w:rsidRPr="0091301A">
        <w:rPr>
          <w:rFonts w:eastAsia="Calibri"/>
          <w:sz w:val="24"/>
          <w:szCs w:val="24"/>
          <w:lang w:bidi="en-US"/>
        </w:rPr>
        <w:t xml:space="preserve"> </w:t>
      </w:r>
      <w:r w:rsidRPr="0091301A">
        <w:rPr>
          <w:rFonts w:eastAsia="Calibri"/>
          <w:sz w:val="24"/>
          <w:szCs w:val="24"/>
          <w:lang w:bidi="en-US"/>
        </w:rPr>
        <w:t>method pilot study evaluating acceptance, feasibility, and exploring initial efficacy of a text</w:t>
      </w:r>
      <w:r w:rsidR="006176F4" w:rsidRPr="0091301A">
        <w:rPr>
          <w:rFonts w:eastAsia="Calibri"/>
          <w:sz w:val="24"/>
          <w:szCs w:val="24"/>
          <w:lang w:bidi="en-US"/>
        </w:rPr>
        <w:t xml:space="preserve"> </w:t>
      </w:r>
      <w:r w:rsidRPr="0091301A">
        <w:rPr>
          <w:rFonts w:eastAsia="Calibri"/>
          <w:sz w:val="24"/>
          <w:szCs w:val="24"/>
          <w:lang w:bidi="en-US"/>
        </w:rPr>
        <w:t xml:space="preserve">messaging intervention to support TB treatment adherence.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Res Treat</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349394.</w:t>
      </w:r>
    </w:p>
    <w:p w14:paraId="62D3B973" w14:textId="78AE98AE"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Krishnaswami K V, Somasundaram PR, </w:t>
      </w:r>
      <w:proofErr w:type="spellStart"/>
      <w:r w:rsidRPr="0091301A">
        <w:rPr>
          <w:rFonts w:eastAsia="Calibri"/>
          <w:sz w:val="24"/>
          <w:szCs w:val="24"/>
          <w:lang w:bidi="en-US"/>
        </w:rPr>
        <w:t>Tripathy</w:t>
      </w:r>
      <w:proofErr w:type="spellEnd"/>
      <w:r w:rsidRPr="0091301A">
        <w:rPr>
          <w:rFonts w:eastAsia="Calibri"/>
          <w:sz w:val="24"/>
          <w:szCs w:val="24"/>
          <w:lang w:bidi="en-US"/>
        </w:rPr>
        <w:t xml:space="preserve"> SP, Vaidyanathan B, Radhakrishna S, Fox W. A randomized study of two policies for managing default in out-patients collecting supplies of drugs</w:t>
      </w:r>
      <w:r w:rsidR="006176F4" w:rsidRPr="0091301A">
        <w:rPr>
          <w:rFonts w:eastAsia="Calibri"/>
          <w:sz w:val="24"/>
          <w:szCs w:val="24"/>
          <w:lang w:bidi="en-US"/>
        </w:rPr>
        <w:t xml:space="preserve"> </w:t>
      </w:r>
      <w:r w:rsidRPr="0091301A">
        <w:rPr>
          <w:rFonts w:eastAsia="Calibri"/>
          <w:sz w:val="24"/>
          <w:szCs w:val="24"/>
          <w:lang w:bidi="en-US"/>
        </w:rPr>
        <w:t xml:space="preserve">for pulmonary tuberculosis in a large city in South India. </w:t>
      </w:r>
      <w:r w:rsidRPr="0091301A">
        <w:rPr>
          <w:rFonts w:eastAsia="Calibri"/>
          <w:i/>
          <w:sz w:val="24"/>
          <w:szCs w:val="24"/>
          <w:lang w:bidi="en-US"/>
        </w:rPr>
        <w:t>Tubercle</w:t>
      </w:r>
      <w:r w:rsidR="00734E9F" w:rsidRPr="0091301A">
        <w:rPr>
          <w:rFonts w:eastAsia="Calibri"/>
          <w:sz w:val="24"/>
          <w:szCs w:val="24"/>
          <w:lang w:val="uk-UA" w:bidi="en-US"/>
        </w:rPr>
        <w:t xml:space="preserve">, </w:t>
      </w:r>
      <w:r w:rsidRPr="0091301A">
        <w:rPr>
          <w:rFonts w:eastAsia="Calibri"/>
          <w:sz w:val="24"/>
          <w:szCs w:val="24"/>
          <w:lang w:bidi="en-US"/>
        </w:rPr>
        <w:t>1981</w:t>
      </w:r>
      <w:r w:rsidR="00734E9F" w:rsidRPr="0091301A">
        <w:rPr>
          <w:rFonts w:eastAsia="Calibri"/>
          <w:sz w:val="24"/>
          <w:szCs w:val="24"/>
          <w:lang w:val="uk-UA" w:bidi="en-US"/>
        </w:rPr>
        <w:t xml:space="preserve">, </w:t>
      </w:r>
      <w:r w:rsidRPr="0091301A">
        <w:rPr>
          <w:rFonts w:eastAsia="Calibri"/>
          <w:sz w:val="24"/>
          <w:szCs w:val="24"/>
          <w:lang w:bidi="en-US"/>
        </w:rPr>
        <w:t>62(2):</w:t>
      </w:r>
      <w:r w:rsidR="00734E9F" w:rsidRPr="0091301A">
        <w:rPr>
          <w:rFonts w:eastAsia="Calibri"/>
          <w:sz w:val="24"/>
          <w:szCs w:val="24"/>
          <w:lang w:val="uk-UA" w:bidi="en-US"/>
        </w:rPr>
        <w:t xml:space="preserve"> </w:t>
      </w:r>
      <w:r w:rsidRPr="0091301A">
        <w:rPr>
          <w:rFonts w:eastAsia="Calibri"/>
          <w:sz w:val="24"/>
          <w:szCs w:val="24"/>
          <w:lang w:bidi="en-US"/>
        </w:rPr>
        <w:t>103–</w:t>
      </w:r>
      <w:r w:rsidR="00734E9F" w:rsidRPr="0091301A">
        <w:rPr>
          <w:rFonts w:eastAsia="Calibri"/>
          <w:sz w:val="24"/>
          <w:szCs w:val="24"/>
          <w:lang w:val="uk-UA" w:bidi="en-US"/>
        </w:rPr>
        <w:t>1</w:t>
      </w:r>
      <w:r w:rsidRPr="0091301A">
        <w:rPr>
          <w:rFonts w:eastAsia="Calibri"/>
          <w:sz w:val="24"/>
          <w:szCs w:val="24"/>
          <w:lang w:bidi="en-US"/>
        </w:rPr>
        <w:t>12.</w:t>
      </w:r>
    </w:p>
    <w:p w14:paraId="6F7E6E48" w14:textId="10FBBD1B"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Kunawararak</w:t>
      </w:r>
      <w:proofErr w:type="spellEnd"/>
      <w:r w:rsidRPr="0091301A">
        <w:rPr>
          <w:rFonts w:eastAsia="Calibri"/>
          <w:sz w:val="24"/>
          <w:szCs w:val="24"/>
          <w:lang w:bidi="en-US"/>
        </w:rPr>
        <w:t xml:space="preserve"> P, </w:t>
      </w:r>
      <w:proofErr w:type="spellStart"/>
      <w:r w:rsidRPr="0091301A">
        <w:rPr>
          <w:rFonts w:eastAsia="Calibri"/>
          <w:sz w:val="24"/>
          <w:szCs w:val="24"/>
          <w:lang w:bidi="en-US"/>
        </w:rPr>
        <w:t>Pongpanich</w:t>
      </w:r>
      <w:proofErr w:type="spellEnd"/>
      <w:r w:rsidRPr="0091301A">
        <w:rPr>
          <w:rFonts w:eastAsia="Calibri"/>
          <w:sz w:val="24"/>
          <w:szCs w:val="24"/>
          <w:lang w:bidi="en-US"/>
        </w:rPr>
        <w:t xml:space="preserve"> S, </w:t>
      </w:r>
      <w:proofErr w:type="spellStart"/>
      <w:r w:rsidRPr="0091301A">
        <w:rPr>
          <w:rFonts w:eastAsia="Calibri"/>
          <w:sz w:val="24"/>
          <w:szCs w:val="24"/>
          <w:lang w:bidi="en-US"/>
        </w:rPr>
        <w:t>Chantawong</w:t>
      </w:r>
      <w:proofErr w:type="spellEnd"/>
      <w:r w:rsidRPr="0091301A">
        <w:rPr>
          <w:rFonts w:eastAsia="Calibri"/>
          <w:sz w:val="24"/>
          <w:szCs w:val="24"/>
          <w:lang w:bidi="en-US"/>
        </w:rPr>
        <w:t xml:space="preserve"> S, </w:t>
      </w:r>
      <w:proofErr w:type="spellStart"/>
      <w:r w:rsidRPr="0091301A">
        <w:rPr>
          <w:rFonts w:eastAsia="Calibri"/>
          <w:sz w:val="24"/>
          <w:szCs w:val="24"/>
          <w:lang w:bidi="en-US"/>
        </w:rPr>
        <w:t>Pokaew</w:t>
      </w:r>
      <w:proofErr w:type="spellEnd"/>
      <w:r w:rsidRPr="0091301A">
        <w:rPr>
          <w:rFonts w:eastAsia="Calibri"/>
          <w:sz w:val="24"/>
          <w:szCs w:val="24"/>
          <w:lang w:bidi="en-US"/>
        </w:rPr>
        <w:t xml:space="preserve"> P, </w:t>
      </w:r>
      <w:proofErr w:type="spellStart"/>
      <w:r w:rsidRPr="0091301A">
        <w:rPr>
          <w:rFonts w:eastAsia="Calibri"/>
          <w:sz w:val="24"/>
          <w:szCs w:val="24"/>
          <w:lang w:bidi="en-US"/>
        </w:rPr>
        <w:t>Traisathit</w:t>
      </w:r>
      <w:proofErr w:type="spellEnd"/>
      <w:r w:rsidRPr="0091301A">
        <w:rPr>
          <w:rFonts w:eastAsia="Calibri"/>
          <w:sz w:val="24"/>
          <w:szCs w:val="24"/>
          <w:lang w:bidi="en-US"/>
        </w:rPr>
        <w:t xml:space="preserve"> P, </w:t>
      </w:r>
      <w:proofErr w:type="spellStart"/>
      <w:r w:rsidRPr="0091301A">
        <w:rPr>
          <w:rFonts w:eastAsia="Calibri"/>
          <w:sz w:val="24"/>
          <w:szCs w:val="24"/>
          <w:lang w:bidi="en-US"/>
        </w:rPr>
        <w:t>Srithanaviboonchai</w:t>
      </w:r>
      <w:proofErr w:type="spellEnd"/>
      <w:r w:rsidRPr="0091301A">
        <w:rPr>
          <w:rFonts w:eastAsia="Calibri"/>
          <w:sz w:val="24"/>
          <w:szCs w:val="24"/>
          <w:lang w:bidi="en-US"/>
        </w:rPr>
        <w:t xml:space="preserve"> K,</w:t>
      </w:r>
      <w:r w:rsidR="006176F4" w:rsidRPr="0091301A">
        <w:rPr>
          <w:rFonts w:eastAsia="Calibri"/>
          <w:sz w:val="24"/>
          <w:szCs w:val="24"/>
          <w:lang w:bidi="en-US"/>
        </w:rPr>
        <w:t xml:space="preserve"> </w:t>
      </w:r>
      <w:proofErr w:type="spellStart"/>
      <w:r w:rsidRPr="0091301A">
        <w:rPr>
          <w:rFonts w:eastAsia="Calibri"/>
          <w:sz w:val="24"/>
          <w:szCs w:val="24"/>
          <w:lang w:bidi="en-US"/>
        </w:rPr>
        <w:t>Plipat</w:t>
      </w:r>
      <w:proofErr w:type="spellEnd"/>
      <w:r w:rsidRPr="0091301A">
        <w:rPr>
          <w:rFonts w:eastAsia="Calibri"/>
          <w:sz w:val="24"/>
          <w:szCs w:val="24"/>
          <w:lang w:bidi="en-US"/>
        </w:rPr>
        <w:t xml:space="preserve"> T. Tuberculosis treatment with mobile-phone medication reminders in northern Thailand.</w:t>
      </w:r>
      <w:r w:rsidR="006176F4" w:rsidRPr="0091301A">
        <w:rPr>
          <w:rFonts w:eastAsia="Calibri"/>
          <w:sz w:val="24"/>
          <w:szCs w:val="24"/>
          <w:lang w:bidi="en-US"/>
        </w:rPr>
        <w:t xml:space="preserve"> </w:t>
      </w:r>
      <w:r w:rsidRPr="0091301A">
        <w:rPr>
          <w:rFonts w:eastAsia="Calibri"/>
          <w:i/>
          <w:sz w:val="24"/>
          <w:szCs w:val="24"/>
          <w:lang w:bidi="en-US"/>
        </w:rPr>
        <w:t>Southeast Asian J Trop Med Public Health</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42(6):</w:t>
      </w:r>
      <w:r w:rsidR="00734E9F" w:rsidRPr="0091301A">
        <w:rPr>
          <w:rFonts w:eastAsia="Calibri"/>
          <w:sz w:val="24"/>
          <w:szCs w:val="24"/>
          <w:lang w:val="uk-UA" w:bidi="en-US"/>
        </w:rPr>
        <w:t xml:space="preserve"> </w:t>
      </w:r>
      <w:r w:rsidRPr="0091301A">
        <w:rPr>
          <w:rFonts w:eastAsia="Calibri"/>
          <w:sz w:val="24"/>
          <w:szCs w:val="24"/>
          <w:lang w:bidi="en-US"/>
        </w:rPr>
        <w:t>1444–</w:t>
      </w:r>
      <w:r w:rsidR="00734E9F" w:rsidRPr="0091301A">
        <w:rPr>
          <w:rFonts w:eastAsia="Calibri"/>
          <w:sz w:val="24"/>
          <w:szCs w:val="24"/>
          <w:lang w:val="uk-UA" w:bidi="en-US"/>
        </w:rPr>
        <w:t>14</w:t>
      </w:r>
      <w:r w:rsidRPr="0091301A">
        <w:rPr>
          <w:rFonts w:eastAsia="Calibri"/>
          <w:sz w:val="24"/>
          <w:szCs w:val="24"/>
          <w:lang w:bidi="en-US"/>
        </w:rPr>
        <w:t>51.</w:t>
      </w:r>
    </w:p>
    <w:p w14:paraId="6059A382" w14:textId="5B564E4B"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Mohan A, Nassir H, </w:t>
      </w:r>
      <w:proofErr w:type="spellStart"/>
      <w:r w:rsidRPr="0091301A">
        <w:rPr>
          <w:rFonts w:eastAsia="Calibri"/>
          <w:sz w:val="24"/>
          <w:szCs w:val="24"/>
          <w:lang w:bidi="en-US"/>
        </w:rPr>
        <w:t>Niazi</w:t>
      </w:r>
      <w:proofErr w:type="spellEnd"/>
      <w:r w:rsidRPr="0091301A">
        <w:rPr>
          <w:rFonts w:eastAsia="Calibri"/>
          <w:sz w:val="24"/>
          <w:szCs w:val="24"/>
          <w:lang w:bidi="en-US"/>
        </w:rPr>
        <w:t xml:space="preserve"> A. Does routine home visiting improve the return rate and outcome of</w:t>
      </w:r>
      <w:r w:rsidR="006176F4" w:rsidRPr="0091301A">
        <w:rPr>
          <w:rFonts w:eastAsia="Calibri"/>
          <w:sz w:val="24"/>
          <w:szCs w:val="24"/>
          <w:lang w:bidi="en-US"/>
        </w:rPr>
        <w:t xml:space="preserve"> </w:t>
      </w:r>
      <w:r w:rsidRPr="0091301A">
        <w:rPr>
          <w:rFonts w:eastAsia="Calibri"/>
          <w:sz w:val="24"/>
          <w:szCs w:val="24"/>
          <w:lang w:bidi="en-US"/>
        </w:rPr>
        <w:t xml:space="preserve">DOTS patients who delay treatment? </w:t>
      </w:r>
      <w:r w:rsidRPr="0091301A">
        <w:rPr>
          <w:rFonts w:eastAsia="Calibri"/>
          <w:i/>
          <w:sz w:val="24"/>
          <w:szCs w:val="24"/>
          <w:lang w:bidi="en-US"/>
        </w:rPr>
        <w:t xml:space="preserve">East </w:t>
      </w:r>
      <w:proofErr w:type="spellStart"/>
      <w:r w:rsidRPr="0091301A">
        <w:rPr>
          <w:rFonts w:eastAsia="Calibri"/>
          <w:i/>
          <w:sz w:val="24"/>
          <w:szCs w:val="24"/>
          <w:lang w:bidi="en-US"/>
        </w:rPr>
        <w:t>Mediterr</w:t>
      </w:r>
      <w:proofErr w:type="spellEnd"/>
      <w:r w:rsidRPr="0091301A">
        <w:rPr>
          <w:rFonts w:eastAsia="Calibri"/>
          <w:i/>
          <w:sz w:val="24"/>
          <w:szCs w:val="24"/>
          <w:lang w:bidi="en-US"/>
        </w:rPr>
        <w:t xml:space="preserve"> Health J</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9(4):</w:t>
      </w:r>
      <w:r w:rsidR="00734E9F" w:rsidRPr="0091301A">
        <w:rPr>
          <w:rFonts w:eastAsia="Calibri"/>
          <w:sz w:val="24"/>
          <w:szCs w:val="24"/>
          <w:lang w:val="uk-UA" w:bidi="en-US"/>
        </w:rPr>
        <w:t xml:space="preserve"> </w:t>
      </w:r>
      <w:r w:rsidRPr="0091301A">
        <w:rPr>
          <w:rFonts w:eastAsia="Calibri"/>
          <w:sz w:val="24"/>
          <w:szCs w:val="24"/>
          <w:lang w:bidi="en-US"/>
        </w:rPr>
        <w:t>702–</w:t>
      </w:r>
      <w:r w:rsidR="00734E9F" w:rsidRPr="0091301A">
        <w:rPr>
          <w:rFonts w:eastAsia="Calibri"/>
          <w:sz w:val="24"/>
          <w:szCs w:val="24"/>
          <w:lang w:val="uk-UA" w:bidi="en-US"/>
        </w:rPr>
        <w:t>70</w:t>
      </w:r>
      <w:r w:rsidRPr="0091301A">
        <w:rPr>
          <w:rFonts w:eastAsia="Calibri"/>
          <w:sz w:val="24"/>
          <w:szCs w:val="24"/>
          <w:lang w:bidi="en-US"/>
        </w:rPr>
        <w:t>8.</w:t>
      </w:r>
    </w:p>
    <w:p w14:paraId="422938E8" w14:textId="5E0E346F" w:rsidR="00DA141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Paramasivan</w:t>
      </w:r>
      <w:proofErr w:type="spellEnd"/>
      <w:r w:rsidRPr="0091301A">
        <w:rPr>
          <w:rFonts w:eastAsia="Calibri"/>
          <w:sz w:val="24"/>
          <w:szCs w:val="24"/>
          <w:lang w:bidi="en-US"/>
        </w:rPr>
        <w:t xml:space="preserve"> R, Parthasarathy RT, </w:t>
      </w:r>
      <w:proofErr w:type="spellStart"/>
      <w:r w:rsidRPr="0091301A">
        <w:rPr>
          <w:rFonts w:eastAsia="Calibri"/>
          <w:sz w:val="24"/>
          <w:szCs w:val="24"/>
          <w:lang w:bidi="en-US"/>
        </w:rPr>
        <w:t>Rajasekaran</w:t>
      </w:r>
      <w:proofErr w:type="spellEnd"/>
      <w:r w:rsidRPr="0091301A">
        <w:rPr>
          <w:rFonts w:eastAsia="Calibri"/>
          <w:sz w:val="24"/>
          <w:szCs w:val="24"/>
          <w:lang w:bidi="en-US"/>
        </w:rPr>
        <w:t xml:space="preserve"> </w:t>
      </w:r>
      <w:proofErr w:type="spellStart"/>
      <w:proofErr w:type="gramStart"/>
      <w:r w:rsidRPr="0091301A">
        <w:rPr>
          <w:rFonts w:eastAsia="Calibri"/>
          <w:sz w:val="24"/>
          <w:szCs w:val="24"/>
          <w:lang w:bidi="en-US"/>
        </w:rPr>
        <w:t>S.Short</w:t>
      </w:r>
      <w:proofErr w:type="spellEnd"/>
      <w:proofErr w:type="gramEnd"/>
      <w:r w:rsidRPr="0091301A">
        <w:rPr>
          <w:rFonts w:eastAsia="Calibri"/>
          <w:sz w:val="24"/>
          <w:szCs w:val="24"/>
          <w:lang w:bidi="en-US"/>
        </w:rPr>
        <w:t xml:space="preserve"> course chemotherapy: a controlled study of indirect defaulter retrieval method. </w:t>
      </w:r>
      <w:r w:rsidRPr="0091301A">
        <w:rPr>
          <w:rFonts w:eastAsia="Calibri"/>
          <w:i/>
          <w:sz w:val="24"/>
          <w:szCs w:val="24"/>
          <w:lang w:bidi="en-US"/>
        </w:rPr>
        <w:t>Ind J Tub</w:t>
      </w:r>
      <w:r w:rsidR="00734E9F" w:rsidRPr="0091301A">
        <w:rPr>
          <w:rFonts w:eastAsia="Calibri"/>
          <w:sz w:val="24"/>
          <w:szCs w:val="24"/>
          <w:lang w:val="uk-UA" w:bidi="en-US"/>
        </w:rPr>
        <w:t xml:space="preserve">, </w:t>
      </w:r>
      <w:r w:rsidRPr="0091301A">
        <w:rPr>
          <w:rFonts w:eastAsia="Calibri"/>
          <w:sz w:val="24"/>
          <w:szCs w:val="24"/>
          <w:lang w:bidi="en-US"/>
        </w:rPr>
        <w:t>1993</w:t>
      </w:r>
      <w:r w:rsidR="00734E9F" w:rsidRPr="0091301A">
        <w:rPr>
          <w:rFonts w:eastAsia="Calibri"/>
          <w:sz w:val="24"/>
          <w:szCs w:val="24"/>
          <w:lang w:val="uk-UA" w:bidi="en-US"/>
        </w:rPr>
        <w:t xml:space="preserve">, </w:t>
      </w:r>
      <w:r w:rsidRPr="0091301A">
        <w:rPr>
          <w:rFonts w:eastAsia="Calibri"/>
          <w:sz w:val="24"/>
          <w:szCs w:val="24"/>
          <w:lang w:bidi="en-US"/>
        </w:rPr>
        <w:t>40:</w:t>
      </w:r>
      <w:r w:rsidR="00734E9F" w:rsidRPr="0091301A">
        <w:rPr>
          <w:rFonts w:eastAsia="Calibri"/>
          <w:sz w:val="24"/>
          <w:szCs w:val="24"/>
          <w:lang w:val="uk-UA" w:bidi="en-US"/>
        </w:rPr>
        <w:t xml:space="preserve"> </w:t>
      </w:r>
      <w:r w:rsidRPr="0091301A">
        <w:rPr>
          <w:rFonts w:eastAsia="Calibri"/>
          <w:sz w:val="24"/>
          <w:szCs w:val="24"/>
          <w:lang w:bidi="en-US"/>
        </w:rPr>
        <w:t>185–</w:t>
      </w:r>
      <w:r w:rsidR="00734E9F" w:rsidRPr="0091301A">
        <w:rPr>
          <w:rFonts w:eastAsia="Calibri"/>
          <w:sz w:val="24"/>
          <w:szCs w:val="24"/>
          <w:lang w:val="uk-UA" w:bidi="en-US"/>
        </w:rPr>
        <w:t>1</w:t>
      </w:r>
      <w:r w:rsidRPr="0091301A">
        <w:rPr>
          <w:rFonts w:eastAsia="Calibri"/>
          <w:sz w:val="24"/>
          <w:szCs w:val="24"/>
          <w:lang w:bidi="en-US"/>
        </w:rPr>
        <w:t>90 (www.lrsitbrd.nic.in/IJTB/Year%201993/October%201993/oct1993%20C.pdf</w:t>
      </w:r>
      <w:r w:rsidR="00907951" w:rsidRPr="0091301A">
        <w:rPr>
          <w:rFonts w:eastAsia="Calibri"/>
          <w:sz w:val="24"/>
          <w:szCs w:val="24"/>
          <w:lang w:val="uk-UA" w:bidi="en-US"/>
        </w:rPr>
        <w:t>)</w:t>
      </w:r>
      <w:r w:rsidR="00DA1411" w:rsidRPr="0091301A">
        <w:rPr>
          <w:rFonts w:eastAsia="Calibri"/>
          <w:sz w:val="24"/>
          <w:szCs w:val="24"/>
          <w:lang w:bidi="en-US"/>
        </w:rPr>
        <w:t>.</w:t>
      </w:r>
    </w:p>
    <w:p w14:paraId="69E2AD08" w14:textId="53A9D77A" w:rsidR="0043661C"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Tanke</w:t>
      </w:r>
      <w:proofErr w:type="spellEnd"/>
      <w:r w:rsidRPr="0091301A">
        <w:rPr>
          <w:rFonts w:eastAsia="Calibri"/>
          <w:sz w:val="24"/>
          <w:szCs w:val="24"/>
          <w:lang w:bidi="en-US"/>
        </w:rPr>
        <w:t xml:space="preserve"> ED, </w:t>
      </w:r>
      <w:proofErr w:type="spellStart"/>
      <w:r w:rsidRPr="0091301A">
        <w:rPr>
          <w:rFonts w:eastAsia="Calibri"/>
          <w:sz w:val="24"/>
          <w:szCs w:val="24"/>
          <w:lang w:bidi="en-US"/>
        </w:rPr>
        <w:t>Leirer</w:t>
      </w:r>
      <w:proofErr w:type="spellEnd"/>
      <w:r w:rsidRPr="0091301A">
        <w:rPr>
          <w:rFonts w:eastAsia="Calibri"/>
          <w:sz w:val="24"/>
          <w:szCs w:val="24"/>
          <w:lang w:bidi="en-US"/>
        </w:rPr>
        <w:t xml:space="preserve"> VO. Automated telephone reminders in tuberculosis care. </w:t>
      </w:r>
      <w:r w:rsidRPr="0091301A">
        <w:rPr>
          <w:rFonts w:eastAsia="Calibri"/>
          <w:i/>
          <w:sz w:val="24"/>
          <w:szCs w:val="24"/>
          <w:lang w:bidi="en-US"/>
        </w:rPr>
        <w:t>Med Care</w:t>
      </w:r>
      <w:r w:rsidR="00907951" w:rsidRPr="0091301A">
        <w:rPr>
          <w:rFonts w:eastAsia="Calibri"/>
          <w:sz w:val="24"/>
          <w:szCs w:val="24"/>
          <w:lang w:val="uk-UA" w:bidi="en-US"/>
        </w:rPr>
        <w:t xml:space="preserve">, </w:t>
      </w:r>
      <w:r w:rsidRPr="0091301A">
        <w:rPr>
          <w:rFonts w:eastAsia="Calibri"/>
          <w:sz w:val="24"/>
          <w:szCs w:val="24"/>
          <w:lang w:bidi="en-US"/>
        </w:rPr>
        <w:t>1994</w:t>
      </w:r>
      <w:r w:rsidR="00907951" w:rsidRPr="0091301A">
        <w:rPr>
          <w:rFonts w:eastAsia="Calibri"/>
          <w:sz w:val="24"/>
          <w:szCs w:val="24"/>
          <w:lang w:val="uk-UA" w:bidi="en-US"/>
        </w:rPr>
        <w:t xml:space="preserve">, </w:t>
      </w:r>
      <w:r w:rsidRPr="0091301A">
        <w:rPr>
          <w:rFonts w:eastAsia="Calibri"/>
          <w:sz w:val="24"/>
          <w:szCs w:val="24"/>
          <w:lang w:bidi="en-US"/>
        </w:rPr>
        <w:t>32(4):</w:t>
      </w:r>
      <w:r w:rsidR="00907951" w:rsidRPr="0091301A">
        <w:rPr>
          <w:rFonts w:eastAsia="Calibri"/>
          <w:sz w:val="24"/>
          <w:szCs w:val="24"/>
          <w:lang w:val="uk-UA" w:bidi="en-US"/>
        </w:rPr>
        <w:t xml:space="preserve"> </w:t>
      </w:r>
      <w:r w:rsidRPr="0091301A">
        <w:rPr>
          <w:rFonts w:eastAsia="Calibri"/>
          <w:sz w:val="24"/>
          <w:szCs w:val="24"/>
          <w:lang w:bidi="en-US"/>
        </w:rPr>
        <w:t>380–</w:t>
      </w:r>
      <w:r w:rsidR="00907951" w:rsidRPr="0091301A">
        <w:rPr>
          <w:rFonts w:eastAsia="Calibri"/>
          <w:sz w:val="24"/>
          <w:szCs w:val="24"/>
          <w:lang w:val="uk-UA" w:bidi="en-US"/>
        </w:rPr>
        <w:t>38</w:t>
      </w:r>
      <w:r w:rsidRPr="0091301A">
        <w:rPr>
          <w:rFonts w:eastAsia="Calibri"/>
          <w:sz w:val="24"/>
          <w:szCs w:val="24"/>
          <w:lang w:bidi="en-US"/>
        </w:rPr>
        <w:t>9.</w:t>
      </w:r>
    </w:p>
    <w:p w14:paraId="381500F2" w14:textId="490D9E7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Moulding</w:t>
      </w:r>
      <w:proofErr w:type="spellEnd"/>
      <w:r w:rsidRPr="0091301A">
        <w:rPr>
          <w:rFonts w:eastAsia="Calibri"/>
          <w:sz w:val="24"/>
          <w:szCs w:val="24"/>
          <w:lang w:bidi="en-US"/>
        </w:rPr>
        <w:t xml:space="preserve"> TS, </w:t>
      </w:r>
      <w:proofErr w:type="spellStart"/>
      <w:r w:rsidRPr="0091301A">
        <w:rPr>
          <w:rFonts w:eastAsia="Calibri"/>
          <w:sz w:val="24"/>
          <w:szCs w:val="24"/>
          <w:lang w:bidi="en-US"/>
        </w:rPr>
        <w:t>Caymittes</w:t>
      </w:r>
      <w:proofErr w:type="spellEnd"/>
      <w:r w:rsidRPr="0091301A">
        <w:rPr>
          <w:rFonts w:eastAsia="Calibri"/>
          <w:sz w:val="24"/>
          <w:szCs w:val="24"/>
          <w:lang w:bidi="en-US"/>
        </w:rPr>
        <w:t xml:space="preserve"> M. Managing medication compliance of tuberculosis patients in Haiti with medication monitors.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907951" w:rsidRPr="0091301A">
        <w:rPr>
          <w:rFonts w:eastAsia="Calibri"/>
          <w:sz w:val="24"/>
          <w:szCs w:val="24"/>
          <w:lang w:val="uk-UA" w:bidi="en-US"/>
        </w:rPr>
        <w:t xml:space="preserve">, </w:t>
      </w:r>
      <w:r w:rsidRPr="0091301A">
        <w:rPr>
          <w:rFonts w:eastAsia="Calibri"/>
          <w:sz w:val="24"/>
          <w:szCs w:val="24"/>
          <w:lang w:bidi="en-US"/>
        </w:rPr>
        <w:t>2002</w:t>
      </w:r>
      <w:r w:rsidR="00907951" w:rsidRPr="0091301A">
        <w:rPr>
          <w:rFonts w:eastAsia="Calibri"/>
          <w:sz w:val="24"/>
          <w:szCs w:val="24"/>
          <w:lang w:val="uk-UA" w:bidi="en-US"/>
        </w:rPr>
        <w:t xml:space="preserve">, </w:t>
      </w:r>
      <w:r w:rsidRPr="0091301A">
        <w:rPr>
          <w:rFonts w:eastAsia="Calibri"/>
          <w:sz w:val="24"/>
          <w:szCs w:val="24"/>
          <w:lang w:bidi="en-US"/>
        </w:rPr>
        <w:t>6(4):</w:t>
      </w:r>
      <w:r w:rsidR="00907951" w:rsidRPr="0091301A">
        <w:rPr>
          <w:rFonts w:eastAsia="Calibri"/>
          <w:sz w:val="24"/>
          <w:szCs w:val="24"/>
          <w:lang w:val="uk-UA" w:bidi="en-US"/>
        </w:rPr>
        <w:t xml:space="preserve"> </w:t>
      </w:r>
      <w:r w:rsidRPr="0091301A">
        <w:rPr>
          <w:rFonts w:eastAsia="Calibri"/>
          <w:sz w:val="24"/>
          <w:szCs w:val="24"/>
          <w:lang w:bidi="en-US"/>
        </w:rPr>
        <w:t>313–</w:t>
      </w:r>
      <w:r w:rsidR="00907951" w:rsidRPr="0091301A">
        <w:rPr>
          <w:rFonts w:eastAsia="Calibri"/>
          <w:sz w:val="24"/>
          <w:szCs w:val="24"/>
          <w:lang w:val="uk-UA" w:bidi="en-US"/>
        </w:rPr>
        <w:t>31</w:t>
      </w:r>
      <w:r w:rsidRPr="0091301A">
        <w:rPr>
          <w:rFonts w:eastAsia="Calibri"/>
          <w:sz w:val="24"/>
          <w:szCs w:val="24"/>
          <w:lang w:bidi="en-US"/>
        </w:rPr>
        <w:t>9.</w:t>
      </w:r>
    </w:p>
    <w:p w14:paraId="18D2131E" w14:textId="6CFDBB2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Liu X, Lewis JJ, Zhang H, Lu W, Zhang S, Zheng G</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 xml:space="preserve">ectiveness of electronic reminders to improve medication adherence in tuberculosis patients: a cluster-randomized trial.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Med</w:t>
      </w:r>
      <w:r w:rsidR="00907951" w:rsidRPr="0091301A">
        <w:rPr>
          <w:rFonts w:eastAsia="Calibri"/>
          <w:sz w:val="24"/>
          <w:szCs w:val="24"/>
          <w:lang w:val="uk-UA" w:bidi="en-US"/>
        </w:rPr>
        <w:t xml:space="preserve">, </w:t>
      </w:r>
      <w:r w:rsidRPr="0091301A">
        <w:rPr>
          <w:rFonts w:eastAsia="Calibri"/>
          <w:sz w:val="24"/>
          <w:szCs w:val="24"/>
          <w:lang w:bidi="en-US"/>
        </w:rPr>
        <w:t>2015</w:t>
      </w:r>
      <w:r w:rsidR="00907951" w:rsidRPr="0091301A">
        <w:rPr>
          <w:rFonts w:eastAsia="Calibri"/>
          <w:sz w:val="24"/>
          <w:szCs w:val="24"/>
          <w:lang w:val="uk-UA" w:bidi="en-US"/>
        </w:rPr>
        <w:t xml:space="preserve">, </w:t>
      </w:r>
      <w:r w:rsidRPr="0091301A">
        <w:rPr>
          <w:rFonts w:eastAsia="Calibri"/>
          <w:sz w:val="24"/>
          <w:szCs w:val="24"/>
          <w:lang w:bidi="en-US"/>
        </w:rPr>
        <w:t>12(9):</w:t>
      </w:r>
      <w:r w:rsidR="00907951" w:rsidRPr="0091301A">
        <w:rPr>
          <w:rFonts w:eastAsia="Calibri"/>
          <w:sz w:val="24"/>
          <w:szCs w:val="24"/>
          <w:lang w:val="uk-UA" w:bidi="en-US"/>
        </w:rPr>
        <w:t xml:space="preserve"> </w:t>
      </w:r>
      <w:r w:rsidRPr="0091301A">
        <w:rPr>
          <w:rFonts w:eastAsia="Calibri"/>
          <w:sz w:val="24"/>
          <w:szCs w:val="24"/>
          <w:lang w:bidi="en-US"/>
        </w:rPr>
        <w:t>e1001876.</w:t>
      </w:r>
    </w:p>
    <w:p w14:paraId="369DD3AF" w14:textId="11FD9A1A" w:rsidR="00DA141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Bronner LE, </w:t>
      </w:r>
      <w:proofErr w:type="spellStart"/>
      <w:r w:rsidRPr="0091301A">
        <w:rPr>
          <w:rFonts w:eastAsia="Calibri"/>
          <w:sz w:val="24"/>
          <w:szCs w:val="24"/>
          <w:lang w:bidi="en-US"/>
        </w:rPr>
        <w:t>Podewils</w:t>
      </w:r>
      <w:proofErr w:type="spellEnd"/>
      <w:r w:rsidRPr="0091301A">
        <w:rPr>
          <w:rFonts w:eastAsia="Calibri"/>
          <w:sz w:val="24"/>
          <w:szCs w:val="24"/>
          <w:lang w:bidi="en-US"/>
        </w:rPr>
        <w:t xml:space="preserve"> LJ, Peters A, Somnath P, </w:t>
      </w:r>
      <w:proofErr w:type="spellStart"/>
      <w:r w:rsidRPr="0091301A">
        <w:rPr>
          <w:rFonts w:eastAsia="Calibri"/>
          <w:sz w:val="24"/>
          <w:szCs w:val="24"/>
          <w:lang w:bidi="en-US"/>
        </w:rPr>
        <w:t>Nshuti</w:t>
      </w:r>
      <w:proofErr w:type="spellEnd"/>
      <w:r w:rsidRPr="0091301A">
        <w:rPr>
          <w:rFonts w:eastAsia="Calibri"/>
          <w:sz w:val="24"/>
          <w:szCs w:val="24"/>
          <w:lang w:bidi="en-US"/>
        </w:rPr>
        <w:t xml:space="preserve"> L, van der Walt M</w:t>
      </w:r>
      <w:r w:rsidR="00E90AEB" w:rsidRPr="0091301A">
        <w:rPr>
          <w:rFonts w:eastAsia="Calibri"/>
          <w:sz w:val="24"/>
          <w:szCs w:val="24"/>
          <w:lang w:bidi="en-US"/>
        </w:rPr>
        <w:t xml:space="preserve"> et al</w:t>
      </w:r>
      <w:r w:rsidRPr="0091301A">
        <w:rPr>
          <w:rFonts w:eastAsia="Calibri"/>
          <w:sz w:val="24"/>
          <w:szCs w:val="24"/>
          <w:lang w:bidi="en-US"/>
        </w:rPr>
        <w:t>. Impact of</w:t>
      </w:r>
      <w:r w:rsidR="006176F4" w:rsidRPr="0091301A">
        <w:rPr>
          <w:rFonts w:eastAsia="Calibri"/>
          <w:sz w:val="24"/>
          <w:szCs w:val="24"/>
          <w:lang w:bidi="en-US"/>
        </w:rPr>
        <w:t xml:space="preserve"> </w:t>
      </w:r>
      <w:r w:rsidRPr="0091301A">
        <w:rPr>
          <w:rFonts w:eastAsia="Calibri"/>
          <w:sz w:val="24"/>
          <w:szCs w:val="24"/>
          <w:lang w:bidi="en-US"/>
        </w:rPr>
        <w:t xml:space="preserve">community tracer teams on treatment outcomes among tuberculosis patients in South Africa. </w:t>
      </w:r>
      <w:r w:rsidRPr="0091301A">
        <w:rPr>
          <w:rFonts w:eastAsia="Calibri"/>
          <w:i/>
          <w:sz w:val="24"/>
          <w:szCs w:val="24"/>
          <w:lang w:bidi="en-US"/>
        </w:rPr>
        <w:t>BMC</w:t>
      </w:r>
      <w:r w:rsidR="006176F4" w:rsidRPr="0091301A">
        <w:rPr>
          <w:rFonts w:eastAsia="Calibri"/>
          <w:i/>
          <w:sz w:val="24"/>
          <w:szCs w:val="24"/>
          <w:lang w:bidi="en-US"/>
        </w:rPr>
        <w:t xml:space="preserve"> </w:t>
      </w:r>
      <w:r w:rsidRPr="0091301A">
        <w:rPr>
          <w:rFonts w:eastAsia="Calibri"/>
          <w:i/>
          <w:sz w:val="24"/>
          <w:szCs w:val="24"/>
          <w:lang w:bidi="en-US"/>
        </w:rPr>
        <w:t>Public Health</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12(1):</w:t>
      </w:r>
      <w:r w:rsidR="00907951" w:rsidRPr="0091301A">
        <w:rPr>
          <w:rFonts w:eastAsia="Calibri"/>
          <w:sz w:val="24"/>
          <w:szCs w:val="24"/>
          <w:lang w:val="uk-UA" w:bidi="en-US"/>
        </w:rPr>
        <w:t xml:space="preserve"> </w:t>
      </w:r>
      <w:r w:rsidRPr="0091301A">
        <w:rPr>
          <w:rFonts w:eastAsia="Calibri"/>
          <w:sz w:val="24"/>
          <w:szCs w:val="24"/>
          <w:lang w:bidi="en-US"/>
        </w:rPr>
        <w:t>621.</w:t>
      </w:r>
    </w:p>
    <w:p w14:paraId="535BD08E" w14:textId="5D013290"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Snidal SJ, Barnard G, </w:t>
      </w:r>
      <w:proofErr w:type="spellStart"/>
      <w:r w:rsidRPr="0091301A">
        <w:rPr>
          <w:rFonts w:eastAsia="Calibri"/>
          <w:sz w:val="24"/>
          <w:szCs w:val="24"/>
          <w:lang w:bidi="en-US"/>
        </w:rPr>
        <w:t>Atuhairwe</w:t>
      </w:r>
      <w:proofErr w:type="spellEnd"/>
      <w:r w:rsidRPr="0091301A">
        <w:rPr>
          <w:rFonts w:eastAsia="Calibri"/>
          <w:sz w:val="24"/>
          <w:szCs w:val="24"/>
          <w:lang w:bidi="en-US"/>
        </w:rPr>
        <w:t xml:space="preserve"> E, Ben Amor Y. Use of </w:t>
      </w:r>
      <w:proofErr w:type="spellStart"/>
      <w:r w:rsidRPr="0091301A">
        <w:rPr>
          <w:rFonts w:eastAsia="Calibri"/>
          <w:sz w:val="24"/>
          <w:szCs w:val="24"/>
          <w:lang w:bidi="en-US"/>
        </w:rPr>
        <w:t>eCompliance</w:t>
      </w:r>
      <w:proofErr w:type="spellEnd"/>
      <w:r w:rsidRPr="0091301A">
        <w:rPr>
          <w:rFonts w:eastAsia="Calibri"/>
          <w:sz w:val="24"/>
          <w:szCs w:val="24"/>
          <w:lang w:bidi="en-US"/>
        </w:rPr>
        <w:t>, an innovative biometric</w:t>
      </w:r>
      <w:r w:rsidR="006176F4" w:rsidRPr="0091301A">
        <w:rPr>
          <w:rFonts w:eastAsia="Calibri"/>
          <w:sz w:val="24"/>
          <w:szCs w:val="24"/>
          <w:lang w:bidi="en-US"/>
        </w:rPr>
        <w:t xml:space="preserve"> </w:t>
      </w:r>
      <w:r w:rsidRPr="0091301A">
        <w:rPr>
          <w:rFonts w:eastAsia="Calibri"/>
          <w:sz w:val="24"/>
          <w:szCs w:val="24"/>
          <w:lang w:bidi="en-US"/>
        </w:rPr>
        <w:t xml:space="preserve">system for monitoring of tuberculosis treatment in rural Uganda. </w:t>
      </w:r>
      <w:r w:rsidRPr="0091301A">
        <w:rPr>
          <w:rFonts w:eastAsia="Calibri"/>
          <w:i/>
          <w:sz w:val="24"/>
          <w:szCs w:val="24"/>
          <w:lang w:bidi="en-US"/>
        </w:rPr>
        <w:t xml:space="preserve">Am J Trop Med </w:t>
      </w:r>
      <w:proofErr w:type="spellStart"/>
      <w:r w:rsidRPr="0091301A">
        <w:rPr>
          <w:rFonts w:eastAsia="Calibri"/>
          <w:i/>
          <w:sz w:val="24"/>
          <w:szCs w:val="24"/>
          <w:lang w:bidi="en-US"/>
        </w:rPr>
        <w:t>Hyg</w:t>
      </w:r>
      <w:proofErr w:type="spellEnd"/>
      <w:r w:rsidR="00907951" w:rsidRPr="0091301A">
        <w:rPr>
          <w:rFonts w:eastAsia="Calibri"/>
          <w:sz w:val="24"/>
          <w:szCs w:val="24"/>
          <w:lang w:val="uk-UA" w:bidi="en-US"/>
        </w:rPr>
        <w:t xml:space="preserve">, </w:t>
      </w:r>
      <w:r w:rsidRPr="0091301A">
        <w:rPr>
          <w:rFonts w:eastAsia="Calibri"/>
          <w:sz w:val="24"/>
          <w:szCs w:val="24"/>
          <w:lang w:bidi="en-US"/>
        </w:rPr>
        <w:t>2015</w:t>
      </w:r>
      <w:r w:rsidR="00907951" w:rsidRPr="0091301A">
        <w:rPr>
          <w:rFonts w:eastAsia="Calibri"/>
          <w:sz w:val="24"/>
          <w:szCs w:val="24"/>
          <w:lang w:val="uk-UA" w:bidi="en-US"/>
        </w:rPr>
        <w:t xml:space="preserve">, </w:t>
      </w:r>
      <w:r w:rsidRPr="0091301A">
        <w:rPr>
          <w:rFonts w:eastAsia="Calibri"/>
          <w:sz w:val="24"/>
          <w:szCs w:val="24"/>
          <w:lang w:bidi="en-US"/>
        </w:rPr>
        <w:t>92(6):</w:t>
      </w:r>
      <w:r w:rsidR="00907951" w:rsidRPr="0091301A">
        <w:rPr>
          <w:rFonts w:eastAsia="Calibri"/>
          <w:sz w:val="24"/>
          <w:szCs w:val="24"/>
          <w:lang w:val="uk-UA" w:bidi="en-US"/>
        </w:rPr>
        <w:t xml:space="preserve"> </w:t>
      </w:r>
      <w:r w:rsidRPr="0091301A">
        <w:rPr>
          <w:rFonts w:eastAsia="Calibri"/>
          <w:sz w:val="24"/>
          <w:szCs w:val="24"/>
          <w:lang w:bidi="en-US"/>
        </w:rPr>
        <w:t>1271–</w:t>
      </w:r>
      <w:r w:rsidR="00907951" w:rsidRPr="0091301A">
        <w:rPr>
          <w:rFonts w:eastAsia="Calibri"/>
          <w:sz w:val="24"/>
          <w:szCs w:val="24"/>
          <w:lang w:val="uk-UA" w:bidi="en-US"/>
        </w:rPr>
        <w:t>127</w:t>
      </w:r>
      <w:r w:rsidRPr="0091301A">
        <w:rPr>
          <w:rFonts w:eastAsia="Calibri"/>
          <w:sz w:val="24"/>
          <w:szCs w:val="24"/>
          <w:lang w:bidi="en-US"/>
        </w:rPr>
        <w:t>9.</w:t>
      </w:r>
    </w:p>
    <w:p w14:paraId="3FB5A9EF" w14:textId="367B7250"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 xml:space="preserve">Tomson KA, </w:t>
      </w:r>
      <w:proofErr w:type="spellStart"/>
      <w:r w:rsidRPr="0091301A">
        <w:rPr>
          <w:rFonts w:eastAsia="Calibri"/>
          <w:sz w:val="24"/>
          <w:szCs w:val="24"/>
          <w:lang w:bidi="en-US"/>
        </w:rPr>
        <w:t>Cheti</w:t>
      </w:r>
      <w:proofErr w:type="spellEnd"/>
      <w:r w:rsidRPr="0091301A">
        <w:rPr>
          <w:rFonts w:eastAsia="Calibri"/>
          <w:sz w:val="24"/>
          <w:szCs w:val="24"/>
          <w:lang w:bidi="en-US"/>
        </w:rPr>
        <w:t xml:space="preserve"> EO, Reid T. Implementation and outcomes of an active defaulter tracing system for HIV, prevention of mother to child transmission of HIV (PMTCT), and TB patients in Kibera,</w:t>
      </w:r>
      <w:r w:rsidR="006176F4" w:rsidRPr="0091301A">
        <w:rPr>
          <w:rFonts w:eastAsia="Calibri"/>
          <w:sz w:val="24"/>
          <w:szCs w:val="24"/>
          <w:lang w:bidi="en-US"/>
        </w:rPr>
        <w:t xml:space="preserve"> </w:t>
      </w:r>
      <w:r w:rsidRPr="0091301A">
        <w:rPr>
          <w:rFonts w:eastAsia="Calibri"/>
          <w:sz w:val="24"/>
          <w:szCs w:val="24"/>
          <w:lang w:bidi="en-US"/>
        </w:rPr>
        <w:t xml:space="preserve">Nairobi, Kenya. </w:t>
      </w:r>
      <w:r w:rsidRPr="0091301A">
        <w:rPr>
          <w:rFonts w:eastAsia="Calibri"/>
          <w:i/>
          <w:sz w:val="24"/>
          <w:szCs w:val="24"/>
          <w:lang w:bidi="en-US"/>
        </w:rPr>
        <w:t xml:space="preserve">Trans R Soc Trop Med </w:t>
      </w:r>
      <w:proofErr w:type="spellStart"/>
      <w:r w:rsidRPr="0091301A">
        <w:rPr>
          <w:rFonts w:eastAsia="Calibri"/>
          <w:i/>
          <w:sz w:val="24"/>
          <w:szCs w:val="24"/>
          <w:lang w:bidi="en-US"/>
        </w:rPr>
        <w:t>Hyg</w:t>
      </w:r>
      <w:proofErr w:type="spellEnd"/>
      <w:r w:rsidR="00907951" w:rsidRPr="0091301A">
        <w:rPr>
          <w:rFonts w:eastAsia="Calibri"/>
          <w:sz w:val="24"/>
          <w:szCs w:val="24"/>
          <w:lang w:val="uk-UA" w:bidi="en-US"/>
        </w:rPr>
        <w:t xml:space="preserve">, </w:t>
      </w:r>
      <w:r w:rsidRPr="0091301A">
        <w:rPr>
          <w:rFonts w:eastAsia="Calibri"/>
          <w:sz w:val="24"/>
          <w:szCs w:val="24"/>
          <w:lang w:bidi="en-US"/>
        </w:rPr>
        <w:t>2011</w:t>
      </w:r>
      <w:r w:rsidR="00907951" w:rsidRPr="0091301A">
        <w:rPr>
          <w:rFonts w:eastAsia="Calibri"/>
          <w:sz w:val="24"/>
          <w:szCs w:val="24"/>
          <w:lang w:val="uk-UA" w:bidi="en-US"/>
        </w:rPr>
        <w:t xml:space="preserve">, </w:t>
      </w:r>
      <w:r w:rsidRPr="0091301A">
        <w:rPr>
          <w:rFonts w:eastAsia="Calibri"/>
          <w:sz w:val="24"/>
          <w:szCs w:val="24"/>
          <w:lang w:bidi="en-US"/>
        </w:rPr>
        <w:t>105(6):</w:t>
      </w:r>
      <w:r w:rsidR="00907951" w:rsidRPr="0091301A">
        <w:rPr>
          <w:rFonts w:eastAsia="Calibri"/>
          <w:sz w:val="24"/>
          <w:szCs w:val="24"/>
          <w:lang w:val="uk-UA" w:bidi="en-US"/>
        </w:rPr>
        <w:t xml:space="preserve"> </w:t>
      </w:r>
      <w:r w:rsidRPr="0091301A">
        <w:rPr>
          <w:rFonts w:eastAsia="Calibri"/>
          <w:sz w:val="24"/>
          <w:szCs w:val="24"/>
          <w:lang w:bidi="en-US"/>
        </w:rPr>
        <w:t>320–</w:t>
      </w:r>
      <w:r w:rsidR="00907951" w:rsidRPr="0091301A">
        <w:rPr>
          <w:rFonts w:eastAsia="Calibri"/>
          <w:sz w:val="24"/>
          <w:szCs w:val="24"/>
          <w:lang w:val="uk-UA" w:bidi="en-US"/>
        </w:rPr>
        <w:t>32</w:t>
      </w:r>
      <w:r w:rsidRPr="0091301A">
        <w:rPr>
          <w:rFonts w:eastAsia="Calibri"/>
          <w:sz w:val="24"/>
          <w:szCs w:val="24"/>
          <w:lang w:bidi="en-US"/>
        </w:rPr>
        <w:t>6.</w:t>
      </w:r>
    </w:p>
    <w:p w14:paraId="37451B94" w14:textId="7B3FBBD0"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Al-</w:t>
      </w:r>
      <w:proofErr w:type="spellStart"/>
      <w:r w:rsidRPr="0091301A">
        <w:rPr>
          <w:rFonts w:eastAsia="Calibri"/>
          <w:sz w:val="24"/>
          <w:szCs w:val="24"/>
          <w:lang w:bidi="en-US"/>
        </w:rPr>
        <w:t>Hajjaj</w:t>
      </w:r>
      <w:proofErr w:type="spellEnd"/>
      <w:r w:rsidRPr="0091301A">
        <w:rPr>
          <w:rFonts w:eastAsia="Calibri"/>
          <w:sz w:val="24"/>
          <w:szCs w:val="24"/>
          <w:lang w:bidi="en-US"/>
        </w:rPr>
        <w:t xml:space="preserve"> MS, Al-</w:t>
      </w:r>
      <w:proofErr w:type="spellStart"/>
      <w:r w:rsidRPr="0091301A">
        <w:rPr>
          <w:rFonts w:eastAsia="Calibri"/>
          <w:sz w:val="24"/>
          <w:szCs w:val="24"/>
          <w:lang w:bidi="en-US"/>
        </w:rPr>
        <w:t>Khatim</w:t>
      </w:r>
      <w:proofErr w:type="spellEnd"/>
      <w:r w:rsidRPr="0091301A">
        <w:rPr>
          <w:rFonts w:eastAsia="Calibri"/>
          <w:sz w:val="24"/>
          <w:szCs w:val="24"/>
          <w:lang w:bidi="en-US"/>
        </w:rPr>
        <w:t xml:space="preserve"> IM. High rate of non-compliance with anti-tuberculosis treatment despite</w:t>
      </w:r>
      <w:r w:rsidR="006176F4" w:rsidRPr="0091301A">
        <w:rPr>
          <w:rFonts w:eastAsia="Calibri"/>
          <w:sz w:val="24"/>
          <w:szCs w:val="24"/>
          <w:lang w:bidi="en-US"/>
        </w:rPr>
        <w:t xml:space="preserve"> </w:t>
      </w:r>
      <w:r w:rsidRPr="0091301A">
        <w:rPr>
          <w:rFonts w:eastAsia="Calibri"/>
          <w:sz w:val="24"/>
          <w:szCs w:val="24"/>
          <w:lang w:bidi="en-US"/>
        </w:rPr>
        <w:t xml:space="preserve">a retrieval system: A call for implementation of directly observed therapy in Saudi Arabia. </w:t>
      </w:r>
      <w:r w:rsidRPr="0091301A">
        <w:rPr>
          <w:rFonts w:eastAsia="Calibri"/>
          <w:i/>
          <w:sz w:val="24"/>
          <w:szCs w:val="24"/>
          <w:lang w:bidi="en-US"/>
        </w:rPr>
        <w:t>Int J</w:t>
      </w:r>
      <w:r w:rsidR="006176F4" w:rsidRPr="0091301A">
        <w:rPr>
          <w:rFonts w:eastAsia="Calibri"/>
          <w:i/>
          <w:sz w:val="24"/>
          <w:szCs w:val="24"/>
          <w:lang w:bidi="en-US"/>
        </w:rPr>
        <w:t xml:space="preserve">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907951" w:rsidRPr="0091301A">
        <w:rPr>
          <w:rFonts w:eastAsia="Calibri"/>
          <w:sz w:val="24"/>
          <w:szCs w:val="24"/>
          <w:lang w:val="uk-UA" w:bidi="en-US"/>
        </w:rPr>
        <w:t xml:space="preserve">, </w:t>
      </w:r>
      <w:r w:rsidRPr="0091301A">
        <w:rPr>
          <w:rFonts w:eastAsia="Calibri"/>
          <w:sz w:val="24"/>
          <w:szCs w:val="24"/>
          <w:lang w:bidi="en-US"/>
        </w:rPr>
        <w:t>2000</w:t>
      </w:r>
      <w:r w:rsidR="00907951" w:rsidRPr="0091301A">
        <w:rPr>
          <w:rFonts w:eastAsia="Calibri"/>
          <w:sz w:val="24"/>
          <w:szCs w:val="24"/>
          <w:lang w:val="uk-UA" w:bidi="en-US"/>
        </w:rPr>
        <w:t xml:space="preserve">, </w:t>
      </w:r>
      <w:r w:rsidRPr="0091301A">
        <w:rPr>
          <w:rFonts w:eastAsia="Calibri"/>
          <w:sz w:val="24"/>
          <w:szCs w:val="24"/>
          <w:lang w:bidi="en-US"/>
        </w:rPr>
        <w:t>4(4):</w:t>
      </w:r>
      <w:r w:rsidR="00907951" w:rsidRPr="0091301A">
        <w:rPr>
          <w:rFonts w:eastAsia="Calibri"/>
          <w:sz w:val="24"/>
          <w:szCs w:val="24"/>
          <w:lang w:val="uk-UA" w:bidi="en-US"/>
        </w:rPr>
        <w:t xml:space="preserve"> </w:t>
      </w:r>
      <w:r w:rsidRPr="0091301A">
        <w:rPr>
          <w:rFonts w:eastAsia="Calibri"/>
          <w:sz w:val="24"/>
          <w:szCs w:val="24"/>
          <w:lang w:bidi="en-US"/>
        </w:rPr>
        <w:t>345–</w:t>
      </w:r>
      <w:r w:rsidR="00907951" w:rsidRPr="0091301A">
        <w:rPr>
          <w:rFonts w:eastAsia="Calibri"/>
          <w:sz w:val="24"/>
          <w:szCs w:val="24"/>
          <w:lang w:val="uk-UA" w:bidi="en-US"/>
        </w:rPr>
        <w:t>34</w:t>
      </w:r>
      <w:r w:rsidRPr="0091301A">
        <w:rPr>
          <w:rFonts w:eastAsia="Calibri"/>
          <w:sz w:val="24"/>
          <w:szCs w:val="24"/>
          <w:lang w:bidi="en-US"/>
        </w:rPr>
        <w:t>9.</w:t>
      </w:r>
    </w:p>
    <w:p w14:paraId="4CB2C9D9" w14:textId="174C127F"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Broomhead</w:t>
      </w:r>
      <w:proofErr w:type="spellEnd"/>
      <w:r w:rsidRPr="0091301A">
        <w:rPr>
          <w:rFonts w:eastAsia="Calibri"/>
          <w:sz w:val="24"/>
          <w:szCs w:val="24"/>
          <w:lang w:bidi="en-US"/>
        </w:rPr>
        <w:t xml:space="preserve"> S, Mars M. Retrospective return on investment analysis of an electronic treatment</w:t>
      </w:r>
      <w:r w:rsidR="006176F4" w:rsidRPr="0091301A">
        <w:rPr>
          <w:rFonts w:eastAsia="Calibri"/>
          <w:sz w:val="24"/>
          <w:szCs w:val="24"/>
          <w:lang w:bidi="en-US"/>
        </w:rPr>
        <w:t xml:space="preserve"> </w:t>
      </w:r>
      <w:r w:rsidRPr="0091301A">
        <w:rPr>
          <w:rFonts w:eastAsia="Calibri"/>
          <w:sz w:val="24"/>
          <w:szCs w:val="24"/>
          <w:lang w:bidi="en-US"/>
        </w:rPr>
        <w:t xml:space="preserve">adherence device piloted in the Northern Cape Province. </w:t>
      </w:r>
      <w:proofErr w:type="spellStart"/>
      <w:r w:rsidRPr="0091301A">
        <w:rPr>
          <w:rFonts w:eastAsia="Calibri"/>
          <w:i/>
          <w:sz w:val="24"/>
          <w:szCs w:val="24"/>
          <w:lang w:bidi="en-US"/>
        </w:rPr>
        <w:t>Telemed</w:t>
      </w:r>
      <w:proofErr w:type="spellEnd"/>
      <w:r w:rsidRPr="0091301A">
        <w:rPr>
          <w:rFonts w:eastAsia="Calibri"/>
          <w:i/>
          <w:sz w:val="24"/>
          <w:szCs w:val="24"/>
          <w:lang w:bidi="en-US"/>
        </w:rPr>
        <w:t xml:space="preserve"> J E Health</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18(1):</w:t>
      </w:r>
      <w:r w:rsidR="00907951" w:rsidRPr="0091301A">
        <w:rPr>
          <w:rFonts w:eastAsia="Calibri"/>
          <w:sz w:val="24"/>
          <w:szCs w:val="24"/>
          <w:lang w:val="uk-UA" w:bidi="en-US"/>
        </w:rPr>
        <w:t xml:space="preserve"> </w:t>
      </w:r>
      <w:r w:rsidRPr="0091301A">
        <w:rPr>
          <w:rFonts w:eastAsia="Calibri"/>
          <w:sz w:val="24"/>
          <w:szCs w:val="24"/>
          <w:lang w:bidi="en-US"/>
        </w:rPr>
        <w:t>24–31.</w:t>
      </w:r>
    </w:p>
    <w:p w14:paraId="37301FF7" w14:textId="2D3DC58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Ngamvithayapong-Yanai</w:t>
      </w:r>
      <w:proofErr w:type="spellEnd"/>
      <w:r w:rsidRPr="0091301A">
        <w:rPr>
          <w:rFonts w:eastAsia="Calibri"/>
          <w:sz w:val="24"/>
          <w:szCs w:val="24"/>
          <w:lang w:bidi="en-US"/>
        </w:rPr>
        <w:t xml:space="preserve"> J, </w:t>
      </w:r>
      <w:proofErr w:type="spellStart"/>
      <w:r w:rsidRPr="0091301A">
        <w:rPr>
          <w:rFonts w:eastAsia="Calibri"/>
          <w:sz w:val="24"/>
          <w:szCs w:val="24"/>
          <w:lang w:bidi="en-US"/>
        </w:rPr>
        <w:t>Luangjina</w:t>
      </w:r>
      <w:proofErr w:type="spellEnd"/>
      <w:r w:rsidRPr="0091301A">
        <w:rPr>
          <w:rFonts w:eastAsia="Calibri"/>
          <w:sz w:val="24"/>
          <w:szCs w:val="24"/>
          <w:lang w:bidi="en-US"/>
        </w:rPr>
        <w:t xml:space="preserve"> S, </w:t>
      </w:r>
      <w:proofErr w:type="spellStart"/>
      <w:r w:rsidRPr="0091301A">
        <w:rPr>
          <w:rFonts w:eastAsia="Calibri"/>
          <w:sz w:val="24"/>
          <w:szCs w:val="24"/>
          <w:lang w:bidi="en-US"/>
        </w:rPr>
        <w:t>Nedsuwan</w:t>
      </w:r>
      <w:proofErr w:type="spellEnd"/>
      <w:r w:rsidRPr="0091301A">
        <w:rPr>
          <w:rFonts w:eastAsia="Calibri"/>
          <w:sz w:val="24"/>
          <w:szCs w:val="24"/>
          <w:lang w:bidi="en-US"/>
        </w:rPr>
        <w:t xml:space="preserve"> S, </w:t>
      </w:r>
      <w:proofErr w:type="spellStart"/>
      <w:r w:rsidRPr="0091301A">
        <w:rPr>
          <w:rFonts w:eastAsia="Calibri"/>
          <w:sz w:val="24"/>
          <w:szCs w:val="24"/>
          <w:lang w:bidi="en-US"/>
        </w:rPr>
        <w:t>Kantipong</w:t>
      </w:r>
      <w:proofErr w:type="spellEnd"/>
      <w:r w:rsidRPr="0091301A">
        <w:rPr>
          <w:rFonts w:eastAsia="Calibri"/>
          <w:sz w:val="24"/>
          <w:szCs w:val="24"/>
          <w:lang w:bidi="en-US"/>
        </w:rPr>
        <w:t xml:space="preserve"> P, </w:t>
      </w:r>
      <w:proofErr w:type="spellStart"/>
      <w:r w:rsidRPr="0091301A">
        <w:rPr>
          <w:rFonts w:eastAsia="Calibri"/>
          <w:sz w:val="24"/>
          <w:szCs w:val="24"/>
          <w:lang w:bidi="en-US"/>
        </w:rPr>
        <w:t>Wongyai</w:t>
      </w:r>
      <w:proofErr w:type="spellEnd"/>
      <w:r w:rsidRPr="0091301A">
        <w:rPr>
          <w:rFonts w:eastAsia="Calibri"/>
          <w:sz w:val="24"/>
          <w:szCs w:val="24"/>
          <w:lang w:bidi="en-US"/>
        </w:rPr>
        <w:t xml:space="preserve"> J, Ishikawa N.</w:t>
      </w:r>
      <w:r w:rsidR="006176F4" w:rsidRPr="0091301A">
        <w:rPr>
          <w:rFonts w:eastAsia="Calibri"/>
          <w:sz w:val="24"/>
          <w:szCs w:val="24"/>
          <w:lang w:bidi="en-US"/>
        </w:rPr>
        <w:t xml:space="preserve"> </w:t>
      </w:r>
      <w:r w:rsidRPr="0091301A">
        <w:rPr>
          <w:rFonts w:eastAsia="Calibri"/>
          <w:sz w:val="24"/>
          <w:szCs w:val="24"/>
          <w:lang w:bidi="en-US"/>
        </w:rPr>
        <w:t>Engaging women volunteers of high socioeconomic status in supporting socioeconomically</w:t>
      </w:r>
      <w:r w:rsidR="00907951" w:rsidRPr="0091301A">
        <w:rPr>
          <w:rFonts w:eastAsia="Calibri"/>
          <w:sz w:val="24"/>
          <w:szCs w:val="24"/>
          <w:lang w:val="uk-UA" w:bidi="en-US"/>
        </w:rPr>
        <w:t xml:space="preserve"> </w:t>
      </w:r>
      <w:r w:rsidRPr="0091301A">
        <w:rPr>
          <w:rFonts w:eastAsia="Calibri"/>
          <w:sz w:val="24"/>
          <w:szCs w:val="24"/>
          <w:lang w:bidi="en-US"/>
        </w:rPr>
        <w:t xml:space="preserve">disadvantaged tuberculosis patients in Chiang Rai, </w:t>
      </w:r>
      <w:proofErr w:type="spellStart"/>
      <w:r w:rsidRPr="0091301A">
        <w:rPr>
          <w:rFonts w:eastAsia="Calibri"/>
          <w:sz w:val="24"/>
          <w:szCs w:val="24"/>
          <w:lang w:bidi="en-US"/>
        </w:rPr>
        <w:t>Tailand</w:t>
      </w:r>
      <w:proofErr w:type="spellEnd"/>
      <w:r w:rsidRPr="0091301A">
        <w:rPr>
          <w:rFonts w:eastAsia="Calibri"/>
          <w:sz w:val="24"/>
          <w:szCs w:val="24"/>
          <w:lang w:bidi="en-US"/>
        </w:rPr>
        <w:t xml:space="preserve">. </w:t>
      </w:r>
      <w:hyperlink r:id="rId12" w:tooltip="Western Pacific surveillance and response journal : WPSAR." w:history="1">
        <w:r w:rsidR="00907951" w:rsidRPr="0091301A">
          <w:rPr>
            <w:rFonts w:eastAsia="Calibri"/>
            <w:i/>
            <w:sz w:val="24"/>
            <w:szCs w:val="24"/>
            <w:lang w:bidi="en-US"/>
          </w:rPr>
          <w:t xml:space="preserve">Western Pac </w:t>
        </w:r>
        <w:proofErr w:type="spellStart"/>
        <w:r w:rsidR="00907951" w:rsidRPr="0091301A">
          <w:rPr>
            <w:rFonts w:eastAsia="Calibri"/>
            <w:i/>
            <w:sz w:val="24"/>
            <w:szCs w:val="24"/>
            <w:lang w:bidi="en-US"/>
          </w:rPr>
          <w:t>Surveill</w:t>
        </w:r>
        <w:proofErr w:type="spellEnd"/>
        <w:r w:rsidR="00907951" w:rsidRPr="0091301A">
          <w:rPr>
            <w:rFonts w:eastAsia="Calibri"/>
            <w:i/>
            <w:sz w:val="24"/>
            <w:szCs w:val="24"/>
            <w:lang w:bidi="en-US"/>
          </w:rPr>
          <w:t xml:space="preserve"> Response J</w:t>
        </w:r>
      </w:hyperlink>
      <w:r w:rsidR="00907951" w:rsidRPr="0091301A">
        <w:rPr>
          <w:rFonts w:eastAsia="Calibri"/>
          <w:sz w:val="24"/>
          <w:szCs w:val="24"/>
          <w:lang w:bidi="en-US"/>
        </w:rPr>
        <w:t xml:space="preserve">, </w:t>
      </w:r>
      <w:r w:rsidRPr="0091301A">
        <w:rPr>
          <w:rFonts w:eastAsia="Calibri"/>
          <w:sz w:val="24"/>
          <w:szCs w:val="24"/>
          <w:lang w:bidi="en-US"/>
        </w:rPr>
        <w:t>2013</w:t>
      </w:r>
      <w:r w:rsidR="00907951" w:rsidRPr="0091301A">
        <w:rPr>
          <w:rFonts w:eastAsia="Calibri"/>
          <w:sz w:val="24"/>
          <w:szCs w:val="24"/>
          <w:lang w:bidi="en-US"/>
        </w:rPr>
        <w:t>,</w:t>
      </w:r>
      <w:r w:rsidR="00907951" w:rsidRPr="0091301A">
        <w:rPr>
          <w:rFonts w:eastAsia="Calibri"/>
          <w:sz w:val="24"/>
          <w:szCs w:val="24"/>
          <w:lang w:val="uk-UA" w:bidi="en-US"/>
        </w:rPr>
        <w:t xml:space="preserve"> </w:t>
      </w:r>
      <w:r w:rsidRPr="0091301A">
        <w:rPr>
          <w:rFonts w:eastAsia="Calibri"/>
          <w:sz w:val="24"/>
          <w:szCs w:val="24"/>
          <w:lang w:bidi="en-US"/>
        </w:rPr>
        <w:t>4(1):</w:t>
      </w:r>
      <w:r w:rsidR="00907951" w:rsidRPr="0091301A">
        <w:rPr>
          <w:rFonts w:eastAsia="Calibri"/>
          <w:sz w:val="24"/>
          <w:szCs w:val="24"/>
          <w:lang w:val="uk-UA" w:bidi="en-US"/>
        </w:rPr>
        <w:t xml:space="preserve"> </w:t>
      </w:r>
      <w:r w:rsidRPr="0091301A">
        <w:rPr>
          <w:rFonts w:eastAsia="Calibri"/>
          <w:sz w:val="24"/>
          <w:szCs w:val="24"/>
          <w:lang w:bidi="en-US"/>
        </w:rPr>
        <w:t>34–</w:t>
      </w:r>
      <w:r w:rsidR="00907951" w:rsidRPr="0091301A">
        <w:rPr>
          <w:rFonts w:eastAsia="Calibri"/>
          <w:sz w:val="24"/>
          <w:szCs w:val="24"/>
          <w:lang w:val="uk-UA" w:bidi="en-US"/>
        </w:rPr>
        <w:t>3</w:t>
      </w:r>
      <w:r w:rsidRPr="0091301A">
        <w:rPr>
          <w:rFonts w:eastAsia="Calibri"/>
          <w:sz w:val="24"/>
          <w:szCs w:val="24"/>
          <w:lang w:bidi="en-US"/>
        </w:rPr>
        <w:t>8.</w:t>
      </w:r>
    </w:p>
    <w:p w14:paraId="4C472A29" w14:textId="76407479"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Zou G, Wei X, Witter S, Yin J, Walley J, Liu S</w:t>
      </w:r>
      <w:r w:rsidR="00E90AEB" w:rsidRPr="0091301A">
        <w:rPr>
          <w:rFonts w:eastAsia="Calibri"/>
          <w:sz w:val="24"/>
          <w:szCs w:val="24"/>
          <w:lang w:bidi="en-US"/>
        </w:rPr>
        <w:t xml:space="preserve"> et al</w:t>
      </w:r>
      <w:r w:rsidRPr="0091301A">
        <w:rPr>
          <w:rFonts w:eastAsia="Calibri"/>
          <w:sz w:val="24"/>
          <w:szCs w:val="24"/>
          <w:lang w:bidi="en-US"/>
        </w:rPr>
        <w:t>. Incremental cost-e</w:t>
      </w:r>
      <w:r w:rsidRPr="0091301A">
        <w:rPr>
          <w:rFonts w:ascii="Cambria Math" w:hAnsi="Cambria Math" w:cs="Cambria Math"/>
          <w:sz w:val="24"/>
          <w:szCs w:val="24"/>
          <w:lang w:bidi="en-US"/>
        </w:rPr>
        <w:t>ﬀ</w:t>
      </w:r>
      <w:r w:rsidRPr="0091301A">
        <w:rPr>
          <w:rFonts w:eastAsia="Calibri"/>
          <w:sz w:val="24"/>
          <w:szCs w:val="24"/>
          <w:lang w:bidi="en-US"/>
        </w:rPr>
        <w:t>ectiveness of improving</w:t>
      </w:r>
      <w:r w:rsidR="006176F4" w:rsidRPr="0091301A">
        <w:rPr>
          <w:rFonts w:eastAsia="Calibri"/>
          <w:sz w:val="24"/>
          <w:szCs w:val="24"/>
          <w:lang w:bidi="en-US"/>
        </w:rPr>
        <w:t xml:space="preserve"> </w:t>
      </w:r>
      <w:r w:rsidRPr="0091301A">
        <w:rPr>
          <w:rFonts w:eastAsia="Calibri"/>
          <w:sz w:val="24"/>
          <w:szCs w:val="24"/>
          <w:lang w:bidi="en-US"/>
        </w:rPr>
        <w:t xml:space="preserve">treatment results among migrant tuberculosis patients in Shanghai.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907951" w:rsidRPr="0091301A">
        <w:rPr>
          <w:rFonts w:eastAsia="Calibri"/>
          <w:sz w:val="24"/>
          <w:szCs w:val="24"/>
          <w:lang w:val="uk-UA"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17(8):</w:t>
      </w:r>
      <w:r w:rsidR="00907951" w:rsidRPr="0091301A">
        <w:rPr>
          <w:rFonts w:eastAsia="Calibri"/>
          <w:sz w:val="24"/>
          <w:szCs w:val="24"/>
          <w:lang w:val="uk-UA" w:bidi="en-US"/>
        </w:rPr>
        <w:t xml:space="preserve"> </w:t>
      </w:r>
      <w:r w:rsidRPr="0091301A">
        <w:rPr>
          <w:rFonts w:eastAsia="Calibri"/>
          <w:sz w:val="24"/>
          <w:szCs w:val="24"/>
          <w:lang w:bidi="en-US"/>
        </w:rPr>
        <w:t>1056–</w:t>
      </w:r>
      <w:r w:rsidR="00907951" w:rsidRPr="0091301A">
        <w:rPr>
          <w:rFonts w:eastAsia="Calibri"/>
          <w:sz w:val="24"/>
          <w:szCs w:val="24"/>
          <w:lang w:val="uk-UA" w:bidi="en-US"/>
        </w:rPr>
        <w:t>10</w:t>
      </w:r>
      <w:r w:rsidRPr="0091301A">
        <w:rPr>
          <w:rFonts w:eastAsia="Calibri"/>
          <w:sz w:val="24"/>
          <w:szCs w:val="24"/>
          <w:lang w:bidi="en-US"/>
        </w:rPr>
        <w:t>64.</w:t>
      </w:r>
    </w:p>
    <w:p w14:paraId="61294228" w14:textId="2A858FA7"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Lu H, Yan F, Wang W, Wu L, Ma W, Chen J</w:t>
      </w:r>
      <w:r w:rsidR="00E90AEB" w:rsidRPr="0091301A">
        <w:rPr>
          <w:rFonts w:eastAsia="Calibri"/>
          <w:sz w:val="24"/>
          <w:szCs w:val="24"/>
          <w:lang w:bidi="en-US"/>
        </w:rPr>
        <w:t xml:space="preserve"> et al</w:t>
      </w:r>
      <w:r w:rsidRPr="0091301A">
        <w:rPr>
          <w:rFonts w:eastAsia="Calibri"/>
          <w:sz w:val="24"/>
          <w:szCs w:val="24"/>
          <w:lang w:bidi="en-US"/>
        </w:rPr>
        <w:t xml:space="preserve">. Do transportation subsidies and living allowances improve tuberculosis control outcomes among internal migrants in urban Shanghai, China? </w:t>
      </w:r>
      <w:hyperlink r:id="rId13" w:tooltip="Western Pacific surveillance and response journal : WPSAR." w:history="1">
        <w:r w:rsidR="00907951" w:rsidRPr="0091301A">
          <w:rPr>
            <w:rFonts w:eastAsia="Calibri"/>
            <w:i/>
            <w:sz w:val="24"/>
            <w:szCs w:val="24"/>
            <w:lang w:bidi="en-US"/>
          </w:rPr>
          <w:t xml:space="preserve">Western Pac </w:t>
        </w:r>
        <w:proofErr w:type="spellStart"/>
        <w:r w:rsidR="00907951" w:rsidRPr="0091301A">
          <w:rPr>
            <w:rFonts w:eastAsia="Calibri"/>
            <w:i/>
            <w:sz w:val="24"/>
            <w:szCs w:val="24"/>
            <w:lang w:bidi="en-US"/>
          </w:rPr>
          <w:t>Surveill</w:t>
        </w:r>
        <w:proofErr w:type="spellEnd"/>
        <w:r w:rsidR="00907951" w:rsidRPr="0091301A">
          <w:rPr>
            <w:rFonts w:eastAsia="Calibri"/>
            <w:i/>
            <w:sz w:val="24"/>
            <w:szCs w:val="24"/>
            <w:lang w:bidi="en-US"/>
          </w:rPr>
          <w:t xml:space="preserve"> Response J</w:t>
        </w:r>
      </w:hyperlink>
      <w:r w:rsidR="00907951" w:rsidRPr="0091301A">
        <w:rPr>
          <w:rFonts w:eastAsia="Calibri"/>
          <w:sz w:val="24"/>
          <w:szCs w:val="24"/>
          <w:lang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4(1):</w:t>
      </w:r>
      <w:r w:rsidR="00907951" w:rsidRPr="0091301A">
        <w:rPr>
          <w:rFonts w:eastAsia="Calibri"/>
          <w:sz w:val="24"/>
          <w:szCs w:val="24"/>
          <w:lang w:val="uk-UA" w:bidi="en-US"/>
        </w:rPr>
        <w:t xml:space="preserve"> </w:t>
      </w:r>
      <w:r w:rsidRPr="0091301A">
        <w:rPr>
          <w:rFonts w:eastAsia="Calibri"/>
          <w:sz w:val="24"/>
          <w:szCs w:val="24"/>
          <w:lang w:bidi="en-US"/>
        </w:rPr>
        <w:t>19–24.</w:t>
      </w:r>
    </w:p>
    <w:p w14:paraId="06DBDB84" w14:textId="693DF56C"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Wei X, Zou G, Yin J, Walley J, Yang H, </w:t>
      </w:r>
      <w:proofErr w:type="spellStart"/>
      <w:r w:rsidRPr="0091301A">
        <w:rPr>
          <w:rFonts w:eastAsia="Calibri"/>
          <w:sz w:val="24"/>
          <w:szCs w:val="24"/>
          <w:lang w:bidi="en-US"/>
        </w:rPr>
        <w:t>Kliner</w:t>
      </w:r>
      <w:proofErr w:type="spellEnd"/>
      <w:r w:rsidRPr="0091301A">
        <w:rPr>
          <w:rFonts w:eastAsia="Calibri"/>
          <w:sz w:val="24"/>
          <w:szCs w:val="24"/>
          <w:lang w:bidi="en-US"/>
        </w:rPr>
        <w:t xml:space="preserve"> M, Mei J. Providing </w:t>
      </w:r>
      <w:proofErr w:type="spellStart"/>
      <w:r w:rsidRPr="0091301A">
        <w:rPr>
          <w:rFonts w:eastAsia="Calibri"/>
          <w:sz w:val="24"/>
          <w:szCs w:val="24"/>
          <w:lang w:bidi="en-US"/>
        </w:rPr>
        <w:t>fnancial</w:t>
      </w:r>
      <w:proofErr w:type="spellEnd"/>
      <w:r w:rsidRPr="0091301A">
        <w:rPr>
          <w:rFonts w:eastAsia="Calibri"/>
          <w:sz w:val="24"/>
          <w:szCs w:val="24"/>
          <w:lang w:bidi="en-US"/>
        </w:rPr>
        <w:t xml:space="preserve"> incentives to rural-to urban tuberculosis migrants in Shanghai: an intervention study. </w:t>
      </w:r>
      <w:r w:rsidRPr="0091301A">
        <w:rPr>
          <w:rFonts w:eastAsia="Calibri"/>
          <w:i/>
          <w:sz w:val="24"/>
          <w:szCs w:val="24"/>
          <w:lang w:bidi="en-US"/>
        </w:rPr>
        <w:t>Infect Dis Poverty</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1(1):</w:t>
      </w:r>
      <w:r w:rsidR="00907951" w:rsidRPr="0091301A">
        <w:rPr>
          <w:rFonts w:eastAsia="Calibri"/>
          <w:sz w:val="24"/>
          <w:szCs w:val="24"/>
          <w:lang w:val="uk-UA" w:bidi="en-US"/>
        </w:rPr>
        <w:t xml:space="preserve"> </w:t>
      </w:r>
      <w:r w:rsidRPr="0091301A">
        <w:rPr>
          <w:rFonts w:eastAsia="Calibri"/>
          <w:sz w:val="24"/>
          <w:szCs w:val="24"/>
          <w:lang w:bidi="en-US"/>
        </w:rPr>
        <w:t>9.</w:t>
      </w:r>
    </w:p>
    <w:p w14:paraId="3B810868" w14:textId="236032C2"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Cantalice</w:t>
      </w:r>
      <w:proofErr w:type="spellEnd"/>
      <w:r w:rsidRPr="0091301A">
        <w:rPr>
          <w:rFonts w:eastAsia="Calibri"/>
          <w:sz w:val="24"/>
          <w:szCs w:val="24"/>
          <w:lang w:bidi="en-US"/>
        </w:rPr>
        <w:t xml:space="preserve"> Filho JP. Food baskets given to tuberculosis patients at a primary health care clinic in the city of Duque de Caxias, Brazil: e</w:t>
      </w:r>
      <w:r w:rsidRPr="0091301A">
        <w:rPr>
          <w:rFonts w:ascii="Cambria Math" w:hAnsi="Cambria Math" w:cs="Cambria Math"/>
          <w:sz w:val="24"/>
          <w:szCs w:val="24"/>
          <w:lang w:bidi="en-US"/>
        </w:rPr>
        <w:t>ﬀ</w:t>
      </w:r>
      <w:r w:rsidRPr="0091301A">
        <w:rPr>
          <w:rFonts w:eastAsia="Calibri"/>
          <w:sz w:val="24"/>
          <w:szCs w:val="24"/>
          <w:lang w:bidi="en-US"/>
        </w:rPr>
        <w:t xml:space="preserve">ect on treatment outcomes. </w:t>
      </w:r>
      <w:r w:rsidRPr="0091301A">
        <w:rPr>
          <w:rFonts w:eastAsia="Calibri"/>
          <w:i/>
          <w:sz w:val="24"/>
          <w:szCs w:val="24"/>
          <w:lang w:bidi="en-US"/>
        </w:rPr>
        <w:t xml:space="preserve">J Bras </w:t>
      </w:r>
      <w:proofErr w:type="spellStart"/>
      <w:r w:rsidRPr="0091301A">
        <w:rPr>
          <w:rFonts w:eastAsia="Calibri"/>
          <w:i/>
          <w:sz w:val="24"/>
          <w:szCs w:val="24"/>
          <w:lang w:bidi="en-US"/>
        </w:rPr>
        <w:t>Pneumol</w:t>
      </w:r>
      <w:proofErr w:type="spellEnd"/>
      <w:r w:rsidR="00907951" w:rsidRPr="0091301A">
        <w:rPr>
          <w:rFonts w:eastAsia="Calibri"/>
          <w:sz w:val="24"/>
          <w:szCs w:val="24"/>
          <w:lang w:val="uk-UA" w:bidi="en-US"/>
        </w:rPr>
        <w:t xml:space="preserve">, </w:t>
      </w:r>
      <w:r w:rsidRPr="0091301A">
        <w:rPr>
          <w:rFonts w:eastAsia="Calibri"/>
          <w:sz w:val="24"/>
          <w:szCs w:val="24"/>
          <w:lang w:bidi="en-US"/>
        </w:rPr>
        <w:t>2009</w:t>
      </w:r>
      <w:r w:rsidR="00907951" w:rsidRPr="0091301A">
        <w:rPr>
          <w:rFonts w:eastAsia="Calibri"/>
          <w:sz w:val="24"/>
          <w:szCs w:val="24"/>
          <w:lang w:val="uk-UA" w:bidi="en-US"/>
        </w:rPr>
        <w:t xml:space="preserve">, </w:t>
      </w:r>
      <w:r w:rsidRPr="0091301A">
        <w:rPr>
          <w:rFonts w:eastAsia="Calibri"/>
          <w:sz w:val="24"/>
          <w:szCs w:val="24"/>
          <w:lang w:bidi="en-US"/>
        </w:rPr>
        <w:t>35(10):</w:t>
      </w:r>
      <w:r w:rsidR="00907951" w:rsidRPr="0091301A">
        <w:rPr>
          <w:rFonts w:eastAsia="Calibri"/>
          <w:sz w:val="24"/>
          <w:szCs w:val="24"/>
          <w:lang w:val="uk-UA" w:bidi="en-US"/>
        </w:rPr>
        <w:t xml:space="preserve"> </w:t>
      </w:r>
      <w:r w:rsidRPr="0091301A">
        <w:rPr>
          <w:rFonts w:eastAsia="Calibri"/>
          <w:sz w:val="24"/>
          <w:szCs w:val="24"/>
          <w:lang w:bidi="en-US"/>
        </w:rPr>
        <w:t>992–</w:t>
      </w:r>
      <w:r w:rsidR="00907951" w:rsidRPr="0091301A">
        <w:rPr>
          <w:rFonts w:eastAsia="Calibri"/>
          <w:sz w:val="24"/>
          <w:szCs w:val="24"/>
          <w:lang w:val="uk-UA" w:bidi="en-US"/>
        </w:rPr>
        <w:t>99</w:t>
      </w:r>
      <w:r w:rsidRPr="0091301A">
        <w:rPr>
          <w:rFonts w:eastAsia="Calibri"/>
          <w:sz w:val="24"/>
          <w:szCs w:val="24"/>
          <w:lang w:bidi="en-US"/>
        </w:rPr>
        <w:t>7.</w:t>
      </w:r>
    </w:p>
    <w:p w14:paraId="602C531F" w14:textId="160E6381"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Sripad</w:t>
      </w:r>
      <w:proofErr w:type="spellEnd"/>
      <w:r w:rsidRPr="0091301A">
        <w:rPr>
          <w:rFonts w:eastAsia="Calibri"/>
          <w:sz w:val="24"/>
          <w:szCs w:val="24"/>
          <w:lang w:bidi="en-US"/>
        </w:rPr>
        <w:t xml:space="preserve"> A, </w:t>
      </w:r>
      <w:proofErr w:type="spellStart"/>
      <w:r w:rsidRPr="0091301A">
        <w:rPr>
          <w:rFonts w:eastAsia="Calibri"/>
          <w:sz w:val="24"/>
          <w:szCs w:val="24"/>
          <w:lang w:bidi="en-US"/>
        </w:rPr>
        <w:t>Castedo</w:t>
      </w:r>
      <w:proofErr w:type="spellEnd"/>
      <w:r w:rsidRPr="0091301A">
        <w:rPr>
          <w:rFonts w:eastAsia="Calibri"/>
          <w:sz w:val="24"/>
          <w:szCs w:val="24"/>
          <w:lang w:bidi="en-US"/>
        </w:rPr>
        <w:t xml:space="preserve"> J, </w:t>
      </w:r>
      <w:proofErr w:type="spellStart"/>
      <w:r w:rsidRPr="0091301A">
        <w:rPr>
          <w:rFonts w:eastAsia="Calibri"/>
          <w:sz w:val="24"/>
          <w:szCs w:val="24"/>
          <w:lang w:bidi="en-US"/>
        </w:rPr>
        <w:t>Danford</w:t>
      </w:r>
      <w:proofErr w:type="spellEnd"/>
      <w:r w:rsidRPr="0091301A">
        <w:rPr>
          <w:rFonts w:eastAsia="Calibri"/>
          <w:sz w:val="24"/>
          <w:szCs w:val="24"/>
          <w:lang w:bidi="en-US"/>
        </w:rPr>
        <w:t xml:space="preserve"> N, Zaha R, </w:t>
      </w:r>
      <w:proofErr w:type="spellStart"/>
      <w:r w:rsidRPr="0091301A">
        <w:rPr>
          <w:rFonts w:eastAsia="Calibri"/>
          <w:sz w:val="24"/>
          <w:szCs w:val="24"/>
          <w:lang w:bidi="en-US"/>
        </w:rPr>
        <w:t>Freile</w:t>
      </w:r>
      <w:proofErr w:type="spellEnd"/>
      <w:r w:rsidRPr="0091301A">
        <w:rPr>
          <w:rFonts w:eastAsia="Calibri"/>
          <w:sz w:val="24"/>
          <w:szCs w:val="24"/>
          <w:lang w:bidi="en-US"/>
        </w:rPr>
        <w:t xml:space="preserve"> C. E</w:t>
      </w:r>
      <w:r w:rsidRPr="0091301A">
        <w:rPr>
          <w:rFonts w:ascii="Cambria Math" w:hAnsi="Cambria Math" w:cs="Cambria Math"/>
          <w:sz w:val="24"/>
          <w:szCs w:val="24"/>
          <w:lang w:bidi="en-US"/>
        </w:rPr>
        <w:t>ﬀ</w:t>
      </w:r>
      <w:r w:rsidRPr="0091301A">
        <w:rPr>
          <w:rFonts w:eastAsia="Calibri"/>
          <w:sz w:val="24"/>
          <w:szCs w:val="24"/>
          <w:lang w:bidi="en-US"/>
        </w:rPr>
        <w:t>ects of Ecuador</w:t>
      </w:r>
      <w:r w:rsidR="00866F91" w:rsidRPr="0091301A">
        <w:rPr>
          <w:rFonts w:eastAsia="Calibri"/>
          <w:sz w:val="24"/>
          <w:szCs w:val="24"/>
          <w:lang w:bidi="en-US"/>
        </w:rPr>
        <w:t>’</w:t>
      </w:r>
      <w:r w:rsidRPr="0091301A">
        <w:rPr>
          <w:rFonts w:eastAsia="Calibri"/>
          <w:sz w:val="24"/>
          <w:szCs w:val="24"/>
          <w:lang w:bidi="en-US"/>
        </w:rPr>
        <w:t xml:space="preserve">s national monetary incentive program on adherence to treatment for drug-resistant tuberculosis.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907951" w:rsidRPr="0091301A">
        <w:rPr>
          <w:rFonts w:eastAsia="Calibri"/>
          <w:sz w:val="24"/>
          <w:szCs w:val="24"/>
          <w:lang w:val="uk-UA" w:bidi="en-US"/>
        </w:rPr>
        <w:t xml:space="preserve">, </w:t>
      </w:r>
      <w:r w:rsidRPr="0091301A">
        <w:rPr>
          <w:rFonts w:eastAsia="Calibri"/>
          <w:sz w:val="24"/>
          <w:szCs w:val="24"/>
          <w:lang w:bidi="en-US"/>
        </w:rPr>
        <w:t>2014</w:t>
      </w:r>
      <w:r w:rsidR="00907951" w:rsidRPr="0091301A">
        <w:rPr>
          <w:rFonts w:eastAsia="Calibri"/>
          <w:sz w:val="24"/>
          <w:szCs w:val="24"/>
          <w:lang w:val="uk-UA" w:bidi="en-US"/>
        </w:rPr>
        <w:t xml:space="preserve">, </w:t>
      </w:r>
      <w:r w:rsidRPr="0091301A">
        <w:rPr>
          <w:rFonts w:eastAsia="Calibri"/>
          <w:sz w:val="24"/>
          <w:szCs w:val="24"/>
          <w:lang w:bidi="en-US"/>
        </w:rPr>
        <w:t>18(1):</w:t>
      </w:r>
      <w:r w:rsidR="00907951" w:rsidRPr="0091301A">
        <w:rPr>
          <w:rFonts w:eastAsia="Calibri"/>
          <w:sz w:val="24"/>
          <w:szCs w:val="24"/>
          <w:lang w:val="uk-UA" w:bidi="en-US"/>
        </w:rPr>
        <w:t xml:space="preserve"> </w:t>
      </w:r>
      <w:r w:rsidRPr="0091301A">
        <w:rPr>
          <w:rFonts w:eastAsia="Calibri"/>
          <w:sz w:val="24"/>
          <w:szCs w:val="24"/>
          <w:lang w:bidi="en-US"/>
        </w:rPr>
        <w:t>44–</w:t>
      </w:r>
      <w:r w:rsidR="00907951" w:rsidRPr="0091301A">
        <w:rPr>
          <w:rFonts w:eastAsia="Calibri"/>
          <w:sz w:val="24"/>
          <w:szCs w:val="24"/>
          <w:lang w:val="uk-UA" w:bidi="en-US"/>
        </w:rPr>
        <w:t>4</w:t>
      </w:r>
      <w:r w:rsidRPr="0091301A">
        <w:rPr>
          <w:rFonts w:eastAsia="Calibri"/>
          <w:sz w:val="24"/>
          <w:szCs w:val="24"/>
          <w:lang w:bidi="en-US"/>
        </w:rPr>
        <w:t>8.</w:t>
      </w:r>
    </w:p>
    <w:p w14:paraId="1F7DC832" w14:textId="188190B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Tsai WC, Kung PT, Khan M, Campbell C, Yang WT, Lee TF, Li YH. E</w:t>
      </w:r>
      <w:r w:rsidRPr="0091301A">
        <w:rPr>
          <w:rFonts w:ascii="Cambria Math" w:hAnsi="Cambria Math" w:cs="Cambria Math"/>
          <w:sz w:val="24"/>
          <w:szCs w:val="24"/>
          <w:lang w:bidi="en-US"/>
        </w:rPr>
        <w:t>ﬀ</w:t>
      </w:r>
      <w:r w:rsidRPr="0091301A">
        <w:rPr>
          <w:rFonts w:eastAsia="Calibri"/>
          <w:sz w:val="24"/>
          <w:szCs w:val="24"/>
          <w:lang w:bidi="en-US"/>
        </w:rPr>
        <w:t xml:space="preserve">ects of pay-for-performance system on tuberculosis default cases control and treatment in Taiwan. </w:t>
      </w:r>
      <w:r w:rsidRPr="0091301A">
        <w:rPr>
          <w:rFonts w:eastAsia="Calibri"/>
          <w:i/>
          <w:sz w:val="24"/>
          <w:szCs w:val="24"/>
          <w:lang w:bidi="en-US"/>
        </w:rPr>
        <w:t>J Infect</w:t>
      </w:r>
      <w:r w:rsidR="00907951" w:rsidRPr="0091301A">
        <w:rPr>
          <w:rFonts w:eastAsia="Calibri"/>
          <w:sz w:val="24"/>
          <w:szCs w:val="24"/>
          <w:lang w:val="uk-UA" w:bidi="en-US"/>
        </w:rPr>
        <w:t xml:space="preserve">, </w:t>
      </w:r>
      <w:r w:rsidRPr="0091301A">
        <w:rPr>
          <w:rFonts w:eastAsia="Calibri"/>
          <w:sz w:val="24"/>
          <w:szCs w:val="24"/>
          <w:lang w:bidi="en-US"/>
        </w:rPr>
        <w:t>2010</w:t>
      </w:r>
      <w:r w:rsidR="00907951" w:rsidRPr="0091301A">
        <w:rPr>
          <w:rFonts w:eastAsia="Calibri"/>
          <w:sz w:val="24"/>
          <w:szCs w:val="24"/>
          <w:lang w:val="uk-UA" w:bidi="en-US"/>
        </w:rPr>
        <w:t xml:space="preserve">, </w:t>
      </w:r>
      <w:r w:rsidRPr="0091301A">
        <w:rPr>
          <w:rFonts w:eastAsia="Calibri"/>
          <w:sz w:val="24"/>
          <w:szCs w:val="24"/>
          <w:lang w:bidi="en-US"/>
        </w:rPr>
        <w:t>61(3):</w:t>
      </w:r>
      <w:r w:rsidR="00907951" w:rsidRPr="0091301A">
        <w:rPr>
          <w:rFonts w:eastAsia="Calibri"/>
          <w:sz w:val="24"/>
          <w:szCs w:val="24"/>
          <w:lang w:val="uk-UA" w:bidi="en-US"/>
        </w:rPr>
        <w:t xml:space="preserve"> </w:t>
      </w:r>
      <w:r w:rsidRPr="0091301A">
        <w:rPr>
          <w:rFonts w:eastAsia="Calibri"/>
          <w:sz w:val="24"/>
          <w:szCs w:val="24"/>
          <w:lang w:bidi="en-US"/>
        </w:rPr>
        <w:t>235–</w:t>
      </w:r>
      <w:r w:rsidR="00907951" w:rsidRPr="0091301A">
        <w:rPr>
          <w:rFonts w:eastAsia="Calibri"/>
          <w:sz w:val="24"/>
          <w:szCs w:val="24"/>
          <w:lang w:val="uk-UA" w:bidi="en-US"/>
        </w:rPr>
        <w:t>2</w:t>
      </w:r>
      <w:r w:rsidRPr="0091301A">
        <w:rPr>
          <w:rFonts w:eastAsia="Calibri"/>
          <w:sz w:val="24"/>
          <w:szCs w:val="24"/>
          <w:lang w:bidi="en-US"/>
        </w:rPr>
        <w:t>43.</w:t>
      </w:r>
    </w:p>
    <w:p w14:paraId="10D08591" w14:textId="07A7C87F"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Bock NN, Sales R, Rogers T, </w:t>
      </w:r>
      <w:proofErr w:type="spellStart"/>
      <w:r w:rsidRPr="0091301A">
        <w:rPr>
          <w:rFonts w:eastAsia="Calibri"/>
          <w:sz w:val="24"/>
          <w:szCs w:val="24"/>
          <w:lang w:bidi="en-US"/>
        </w:rPr>
        <w:t>Devoe</w:t>
      </w:r>
      <w:proofErr w:type="spellEnd"/>
      <w:r w:rsidRPr="0091301A">
        <w:rPr>
          <w:rFonts w:eastAsia="Calibri"/>
          <w:sz w:val="24"/>
          <w:szCs w:val="24"/>
          <w:lang w:bidi="en-US"/>
        </w:rPr>
        <w:t xml:space="preserve"> B. A spoonful of sugar: improving adherence to tuberculosis treatment using financial incentives.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907951" w:rsidRPr="0091301A">
        <w:rPr>
          <w:rFonts w:eastAsia="Calibri"/>
          <w:sz w:val="24"/>
          <w:szCs w:val="24"/>
          <w:lang w:val="uk-UA" w:bidi="en-US"/>
        </w:rPr>
        <w:t xml:space="preserve">, </w:t>
      </w:r>
      <w:r w:rsidRPr="0091301A">
        <w:rPr>
          <w:rFonts w:eastAsia="Calibri"/>
          <w:sz w:val="24"/>
          <w:szCs w:val="24"/>
          <w:lang w:bidi="en-US"/>
        </w:rPr>
        <w:t>2001</w:t>
      </w:r>
      <w:r w:rsidR="00907951" w:rsidRPr="0091301A">
        <w:rPr>
          <w:rFonts w:eastAsia="Calibri"/>
          <w:sz w:val="24"/>
          <w:szCs w:val="24"/>
          <w:lang w:val="uk-UA" w:bidi="en-US"/>
        </w:rPr>
        <w:t xml:space="preserve">, </w:t>
      </w:r>
      <w:r w:rsidRPr="0091301A">
        <w:rPr>
          <w:rFonts w:eastAsia="Calibri"/>
          <w:sz w:val="24"/>
          <w:szCs w:val="24"/>
          <w:lang w:bidi="en-US"/>
        </w:rPr>
        <w:t>5:</w:t>
      </w:r>
      <w:r w:rsidR="00907951" w:rsidRPr="0091301A">
        <w:rPr>
          <w:rFonts w:eastAsia="Calibri"/>
          <w:sz w:val="24"/>
          <w:szCs w:val="24"/>
          <w:lang w:val="uk-UA" w:bidi="en-US"/>
        </w:rPr>
        <w:t xml:space="preserve"> </w:t>
      </w:r>
      <w:r w:rsidRPr="0091301A">
        <w:rPr>
          <w:rFonts w:eastAsia="Calibri"/>
          <w:sz w:val="24"/>
          <w:szCs w:val="24"/>
          <w:lang w:bidi="en-US"/>
        </w:rPr>
        <w:t>96–</w:t>
      </w:r>
      <w:r w:rsidR="00907951" w:rsidRPr="0091301A">
        <w:rPr>
          <w:rFonts w:eastAsia="Calibri"/>
          <w:sz w:val="24"/>
          <w:szCs w:val="24"/>
          <w:lang w:val="uk-UA" w:bidi="en-US"/>
        </w:rPr>
        <w:t>9</w:t>
      </w:r>
      <w:r w:rsidRPr="0091301A">
        <w:rPr>
          <w:rFonts w:eastAsia="Calibri"/>
          <w:sz w:val="24"/>
          <w:szCs w:val="24"/>
          <w:lang w:bidi="en-US"/>
        </w:rPr>
        <w:t>8.</w:t>
      </w:r>
    </w:p>
    <w:p w14:paraId="41A95D8A" w14:textId="370578B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Lewin S, Dick J, </w:t>
      </w:r>
      <w:proofErr w:type="spellStart"/>
      <w:r w:rsidRPr="0091301A">
        <w:rPr>
          <w:rFonts w:eastAsia="Calibri"/>
          <w:sz w:val="24"/>
          <w:szCs w:val="24"/>
          <w:lang w:bidi="en-US"/>
        </w:rPr>
        <w:t>Zwarenstein</w:t>
      </w:r>
      <w:proofErr w:type="spellEnd"/>
      <w:r w:rsidRPr="0091301A">
        <w:rPr>
          <w:rFonts w:eastAsia="Calibri"/>
          <w:sz w:val="24"/>
          <w:szCs w:val="24"/>
          <w:lang w:bidi="en-US"/>
        </w:rPr>
        <w:t xml:space="preserve"> M, Lombard CJ. Sta</w:t>
      </w:r>
      <w:r w:rsidRPr="0091301A">
        <w:rPr>
          <w:rFonts w:ascii="Cambria Math" w:hAnsi="Cambria Math" w:cs="Cambria Math"/>
          <w:sz w:val="24"/>
          <w:szCs w:val="24"/>
          <w:lang w:bidi="en-US"/>
        </w:rPr>
        <w:t>ﬀ</w:t>
      </w:r>
      <w:r w:rsidRPr="0091301A">
        <w:rPr>
          <w:rFonts w:eastAsia="Calibri"/>
          <w:sz w:val="24"/>
          <w:szCs w:val="24"/>
          <w:lang w:bidi="en-US"/>
        </w:rPr>
        <w:t xml:space="preserve"> training and ambulatory tuberculosis treatment outcomes: a cluster randomized controlled trial in South Africa. </w:t>
      </w:r>
      <w:r w:rsidRPr="0091301A">
        <w:rPr>
          <w:rFonts w:eastAsia="Calibri"/>
          <w:i/>
          <w:sz w:val="24"/>
          <w:szCs w:val="24"/>
          <w:lang w:bidi="en-US"/>
        </w:rPr>
        <w:t>Bull World Health Organ</w:t>
      </w:r>
      <w:r w:rsidR="00907951" w:rsidRPr="0091301A">
        <w:rPr>
          <w:rFonts w:eastAsia="Calibri"/>
          <w:sz w:val="24"/>
          <w:szCs w:val="24"/>
          <w:lang w:val="uk-UA" w:bidi="en-US"/>
        </w:rPr>
        <w:t xml:space="preserve">, </w:t>
      </w:r>
      <w:r w:rsidRPr="0091301A">
        <w:rPr>
          <w:rFonts w:eastAsia="Calibri"/>
          <w:sz w:val="24"/>
          <w:szCs w:val="24"/>
          <w:lang w:bidi="en-US"/>
        </w:rPr>
        <w:t>2005</w:t>
      </w:r>
      <w:r w:rsidR="00907951" w:rsidRPr="0091301A">
        <w:rPr>
          <w:rFonts w:eastAsia="Calibri"/>
          <w:sz w:val="24"/>
          <w:szCs w:val="24"/>
          <w:lang w:val="uk-UA" w:bidi="en-US"/>
        </w:rPr>
        <w:t xml:space="preserve">, </w:t>
      </w:r>
      <w:r w:rsidRPr="0091301A">
        <w:rPr>
          <w:rFonts w:eastAsia="Calibri"/>
          <w:sz w:val="24"/>
          <w:szCs w:val="24"/>
          <w:lang w:bidi="en-US"/>
        </w:rPr>
        <w:t>83(4):</w:t>
      </w:r>
      <w:r w:rsidR="00907951" w:rsidRPr="0091301A">
        <w:rPr>
          <w:rFonts w:eastAsia="Calibri"/>
          <w:sz w:val="24"/>
          <w:szCs w:val="24"/>
          <w:lang w:val="uk-UA" w:bidi="en-US"/>
        </w:rPr>
        <w:t xml:space="preserve"> </w:t>
      </w:r>
      <w:r w:rsidRPr="0091301A">
        <w:rPr>
          <w:rFonts w:eastAsia="Calibri"/>
          <w:sz w:val="24"/>
          <w:szCs w:val="24"/>
          <w:lang w:bidi="en-US"/>
        </w:rPr>
        <w:t>250–</w:t>
      </w:r>
      <w:r w:rsidR="00907951" w:rsidRPr="0091301A">
        <w:rPr>
          <w:rFonts w:eastAsia="Calibri"/>
          <w:sz w:val="24"/>
          <w:szCs w:val="24"/>
          <w:lang w:val="uk-UA" w:bidi="en-US"/>
        </w:rPr>
        <w:t>25</w:t>
      </w:r>
      <w:r w:rsidRPr="0091301A">
        <w:rPr>
          <w:rFonts w:eastAsia="Calibri"/>
          <w:sz w:val="24"/>
          <w:szCs w:val="24"/>
          <w:lang w:bidi="en-US"/>
        </w:rPr>
        <w:t>9.</w:t>
      </w:r>
    </w:p>
    <w:p w14:paraId="1976565F" w14:textId="1A953D0B"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Safdar N, </w:t>
      </w:r>
      <w:proofErr w:type="spellStart"/>
      <w:r w:rsidRPr="0091301A">
        <w:rPr>
          <w:rFonts w:eastAsia="Calibri"/>
          <w:sz w:val="24"/>
          <w:szCs w:val="24"/>
          <w:lang w:bidi="en-US"/>
        </w:rPr>
        <w:t>Hinderaker</w:t>
      </w:r>
      <w:proofErr w:type="spellEnd"/>
      <w:r w:rsidRPr="0091301A">
        <w:rPr>
          <w:rFonts w:eastAsia="Calibri"/>
          <w:sz w:val="24"/>
          <w:szCs w:val="24"/>
          <w:lang w:bidi="en-US"/>
        </w:rPr>
        <w:t xml:space="preserve"> SG, Baloch NA, </w:t>
      </w:r>
      <w:proofErr w:type="spellStart"/>
      <w:r w:rsidRPr="0091301A">
        <w:rPr>
          <w:rFonts w:eastAsia="Calibri"/>
          <w:sz w:val="24"/>
          <w:szCs w:val="24"/>
          <w:lang w:bidi="en-US"/>
        </w:rPr>
        <w:t>Enarson</w:t>
      </w:r>
      <w:proofErr w:type="spellEnd"/>
      <w:r w:rsidRPr="0091301A">
        <w:rPr>
          <w:rFonts w:eastAsia="Calibri"/>
          <w:sz w:val="24"/>
          <w:szCs w:val="24"/>
          <w:lang w:bidi="en-US"/>
        </w:rPr>
        <w:t xml:space="preserve"> </w:t>
      </w:r>
      <w:r w:rsidR="00907951" w:rsidRPr="0091301A">
        <w:rPr>
          <w:rFonts w:eastAsia="Calibri"/>
          <w:sz w:val="24"/>
          <w:szCs w:val="24"/>
          <w:lang w:bidi="en-US"/>
        </w:rPr>
        <w:t>DA</w:t>
      </w:r>
      <w:r w:rsidRPr="0091301A">
        <w:rPr>
          <w:rFonts w:eastAsia="Calibri"/>
          <w:sz w:val="24"/>
          <w:szCs w:val="24"/>
          <w:lang w:bidi="en-US"/>
        </w:rPr>
        <w:t xml:space="preserve">, Khan MA, </w:t>
      </w:r>
      <w:proofErr w:type="spellStart"/>
      <w:r w:rsidRPr="0091301A">
        <w:rPr>
          <w:rFonts w:eastAsia="Calibri"/>
          <w:sz w:val="24"/>
          <w:szCs w:val="24"/>
          <w:lang w:bidi="en-US"/>
        </w:rPr>
        <w:t>Morkve</w:t>
      </w:r>
      <w:proofErr w:type="spellEnd"/>
      <w:r w:rsidRPr="0091301A">
        <w:rPr>
          <w:rFonts w:eastAsia="Calibri"/>
          <w:sz w:val="24"/>
          <w:szCs w:val="24"/>
          <w:lang w:bidi="en-US"/>
        </w:rPr>
        <w:t xml:space="preserve"> O. Childhood tuberculosis</w:t>
      </w:r>
      <w:r w:rsidR="006176F4" w:rsidRPr="0091301A">
        <w:rPr>
          <w:rFonts w:eastAsia="Calibri"/>
          <w:sz w:val="24"/>
          <w:szCs w:val="24"/>
          <w:lang w:bidi="en-US"/>
        </w:rPr>
        <w:t xml:space="preserve"> </w:t>
      </w:r>
      <w:proofErr w:type="spellStart"/>
      <w:r w:rsidRPr="0091301A">
        <w:rPr>
          <w:rFonts w:eastAsia="Calibri"/>
          <w:sz w:val="24"/>
          <w:szCs w:val="24"/>
          <w:lang w:bidi="en-US"/>
        </w:rPr>
        <w:t>deskguide</w:t>
      </w:r>
      <w:proofErr w:type="spellEnd"/>
      <w:r w:rsidRPr="0091301A">
        <w:rPr>
          <w:rFonts w:eastAsia="Calibri"/>
          <w:sz w:val="24"/>
          <w:szCs w:val="24"/>
          <w:lang w:bidi="en-US"/>
        </w:rPr>
        <w:t xml:space="preserve"> and monitoring: An intervention to improve case management in Pakistan. </w:t>
      </w:r>
      <w:r w:rsidRPr="0091301A">
        <w:rPr>
          <w:rFonts w:eastAsia="Calibri"/>
          <w:i/>
          <w:sz w:val="24"/>
          <w:szCs w:val="24"/>
          <w:lang w:bidi="en-US"/>
        </w:rPr>
        <w:t>BMC Health</w:t>
      </w:r>
      <w:r w:rsidR="006176F4" w:rsidRPr="0091301A">
        <w:rPr>
          <w:rFonts w:eastAsia="Calibri"/>
          <w:i/>
          <w:sz w:val="24"/>
          <w:szCs w:val="24"/>
          <w:lang w:bidi="en-US"/>
        </w:rPr>
        <w:t xml:space="preserve"> </w:t>
      </w:r>
      <w:r w:rsidRPr="0091301A">
        <w:rPr>
          <w:rFonts w:eastAsia="Calibri"/>
          <w:i/>
          <w:sz w:val="24"/>
          <w:szCs w:val="24"/>
          <w:lang w:bidi="en-US"/>
        </w:rPr>
        <w:t>Serv Res</w:t>
      </w:r>
      <w:r w:rsidR="00907951" w:rsidRPr="0091301A">
        <w:rPr>
          <w:rFonts w:eastAsia="Calibri"/>
          <w:sz w:val="24"/>
          <w:szCs w:val="24"/>
          <w:lang w:val="uk-UA" w:bidi="en-US"/>
        </w:rPr>
        <w:t xml:space="preserve">, </w:t>
      </w:r>
      <w:r w:rsidRPr="0091301A">
        <w:rPr>
          <w:rFonts w:eastAsia="Calibri"/>
          <w:sz w:val="24"/>
          <w:szCs w:val="24"/>
          <w:lang w:bidi="en-US"/>
        </w:rPr>
        <w:t>2011</w:t>
      </w:r>
      <w:r w:rsidR="00907951" w:rsidRPr="0091301A">
        <w:rPr>
          <w:rFonts w:eastAsia="Calibri"/>
          <w:sz w:val="24"/>
          <w:szCs w:val="24"/>
          <w:lang w:val="uk-UA" w:bidi="en-US"/>
        </w:rPr>
        <w:t xml:space="preserve">, </w:t>
      </w:r>
      <w:r w:rsidRPr="0091301A">
        <w:rPr>
          <w:rFonts w:eastAsia="Calibri"/>
          <w:sz w:val="24"/>
          <w:szCs w:val="24"/>
          <w:lang w:bidi="en-US"/>
        </w:rPr>
        <w:t>11(1):</w:t>
      </w:r>
      <w:r w:rsidR="00907951" w:rsidRPr="0091301A">
        <w:rPr>
          <w:rFonts w:eastAsia="Calibri"/>
          <w:sz w:val="24"/>
          <w:szCs w:val="24"/>
          <w:lang w:val="uk-UA" w:bidi="en-US"/>
        </w:rPr>
        <w:t xml:space="preserve"> </w:t>
      </w:r>
      <w:r w:rsidRPr="0091301A">
        <w:rPr>
          <w:rFonts w:eastAsia="Calibri"/>
          <w:sz w:val="24"/>
          <w:szCs w:val="24"/>
          <w:lang w:bidi="en-US"/>
        </w:rPr>
        <w:t>187.</w:t>
      </w:r>
    </w:p>
    <w:p w14:paraId="6BDC28D1" w14:textId="5B459EE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Shin S, </w:t>
      </w:r>
      <w:proofErr w:type="spellStart"/>
      <w:r w:rsidRPr="0091301A">
        <w:rPr>
          <w:rFonts w:eastAsia="Calibri"/>
          <w:sz w:val="24"/>
          <w:szCs w:val="24"/>
          <w:lang w:bidi="en-US"/>
        </w:rPr>
        <w:t>Livchits</w:t>
      </w:r>
      <w:proofErr w:type="spellEnd"/>
      <w:r w:rsidRPr="0091301A">
        <w:rPr>
          <w:rFonts w:eastAsia="Calibri"/>
          <w:sz w:val="24"/>
          <w:szCs w:val="24"/>
          <w:lang w:bidi="en-US"/>
        </w:rPr>
        <w:t xml:space="preserve"> V, Connery HS, Shields A, </w:t>
      </w:r>
      <w:proofErr w:type="spellStart"/>
      <w:r w:rsidRPr="0091301A">
        <w:rPr>
          <w:rFonts w:eastAsia="Calibri"/>
          <w:sz w:val="24"/>
          <w:szCs w:val="24"/>
          <w:lang w:bidi="en-US"/>
        </w:rPr>
        <w:t>Yanov</w:t>
      </w:r>
      <w:proofErr w:type="spellEnd"/>
      <w:r w:rsidRPr="0091301A">
        <w:rPr>
          <w:rFonts w:eastAsia="Calibri"/>
          <w:sz w:val="24"/>
          <w:szCs w:val="24"/>
          <w:lang w:bidi="en-US"/>
        </w:rPr>
        <w:t xml:space="preserve"> S, </w:t>
      </w:r>
      <w:proofErr w:type="spellStart"/>
      <w:r w:rsidRPr="0091301A">
        <w:rPr>
          <w:rFonts w:eastAsia="Calibri"/>
          <w:sz w:val="24"/>
          <w:szCs w:val="24"/>
          <w:lang w:bidi="en-US"/>
        </w:rPr>
        <w:t>Yanova</w:t>
      </w:r>
      <w:proofErr w:type="spellEnd"/>
      <w:r w:rsidRPr="0091301A">
        <w:rPr>
          <w:rFonts w:eastAsia="Calibri"/>
          <w:sz w:val="24"/>
          <w:szCs w:val="24"/>
          <w:lang w:bidi="en-US"/>
        </w:rPr>
        <w:t xml:space="preserve"> G</w:t>
      </w:r>
      <w:r w:rsidR="00E90AEB" w:rsidRPr="0091301A">
        <w:rPr>
          <w:rFonts w:eastAsia="Calibri"/>
          <w:sz w:val="24"/>
          <w:szCs w:val="24"/>
          <w:lang w:bidi="en-US"/>
        </w:rPr>
        <w:t xml:space="preserve"> et al</w:t>
      </w:r>
      <w:r w:rsidRPr="0091301A">
        <w:rPr>
          <w:rFonts w:eastAsia="Calibri"/>
          <w:sz w:val="24"/>
          <w:szCs w:val="24"/>
          <w:lang w:bidi="en-US"/>
        </w:rPr>
        <w:t>; Tomsk Tuberculosis</w:t>
      </w:r>
      <w:r w:rsidR="006176F4" w:rsidRPr="0091301A">
        <w:rPr>
          <w:rFonts w:eastAsia="Calibri"/>
          <w:sz w:val="24"/>
          <w:szCs w:val="24"/>
          <w:lang w:bidi="en-US"/>
        </w:rPr>
        <w:t xml:space="preserve"> </w:t>
      </w:r>
      <w:r w:rsidRPr="0091301A">
        <w:rPr>
          <w:rFonts w:eastAsia="Calibri"/>
          <w:sz w:val="24"/>
          <w:szCs w:val="24"/>
          <w:lang w:bidi="en-US"/>
        </w:rPr>
        <w:t>Alcohol Working Group. E</w:t>
      </w:r>
      <w:r w:rsidRPr="0091301A">
        <w:rPr>
          <w:rFonts w:ascii="Cambria Math" w:hAnsi="Cambria Math" w:cs="Cambria Math"/>
          <w:sz w:val="24"/>
          <w:szCs w:val="24"/>
          <w:lang w:bidi="en-US"/>
        </w:rPr>
        <w:t>ﬀ</w:t>
      </w:r>
      <w:r w:rsidRPr="0091301A">
        <w:rPr>
          <w:rFonts w:eastAsia="Calibri"/>
          <w:sz w:val="24"/>
          <w:szCs w:val="24"/>
          <w:lang w:bidi="en-US"/>
        </w:rPr>
        <w:t>ectiveness of alcohol treatment interventions integrated into routine</w:t>
      </w:r>
      <w:r w:rsidR="006176F4" w:rsidRPr="0091301A">
        <w:rPr>
          <w:rFonts w:eastAsia="Calibri"/>
          <w:sz w:val="24"/>
          <w:szCs w:val="24"/>
          <w:lang w:bidi="en-US"/>
        </w:rPr>
        <w:t xml:space="preserve"> </w:t>
      </w:r>
      <w:r w:rsidRPr="0091301A">
        <w:rPr>
          <w:rFonts w:eastAsia="Calibri"/>
          <w:sz w:val="24"/>
          <w:szCs w:val="24"/>
          <w:lang w:bidi="en-US"/>
        </w:rPr>
        <w:t xml:space="preserve">tuberculosis care in Tomsk, Russia. </w:t>
      </w:r>
      <w:r w:rsidRPr="0091301A">
        <w:rPr>
          <w:rFonts w:eastAsia="Calibri"/>
          <w:i/>
          <w:sz w:val="24"/>
          <w:szCs w:val="24"/>
          <w:lang w:bidi="en-US"/>
        </w:rPr>
        <w:t>Addiction</w:t>
      </w:r>
      <w:r w:rsidR="00907951" w:rsidRPr="0091301A">
        <w:rPr>
          <w:rFonts w:eastAsia="Calibri"/>
          <w:sz w:val="24"/>
          <w:szCs w:val="24"/>
          <w:lang w:val="uk-UA"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108(8):</w:t>
      </w:r>
      <w:r w:rsidR="00907951" w:rsidRPr="0091301A">
        <w:rPr>
          <w:rFonts w:eastAsia="Calibri"/>
          <w:sz w:val="24"/>
          <w:szCs w:val="24"/>
          <w:lang w:val="uk-UA" w:bidi="en-US"/>
        </w:rPr>
        <w:t xml:space="preserve"> </w:t>
      </w:r>
      <w:r w:rsidRPr="0091301A">
        <w:rPr>
          <w:rFonts w:eastAsia="Calibri"/>
          <w:sz w:val="24"/>
          <w:szCs w:val="24"/>
          <w:lang w:bidi="en-US"/>
        </w:rPr>
        <w:t>1387–</w:t>
      </w:r>
      <w:r w:rsidR="00907951" w:rsidRPr="0091301A">
        <w:rPr>
          <w:rFonts w:eastAsia="Calibri"/>
          <w:sz w:val="24"/>
          <w:szCs w:val="24"/>
          <w:lang w:val="uk-UA" w:bidi="en-US"/>
        </w:rPr>
        <w:t>13</w:t>
      </w:r>
      <w:r w:rsidRPr="0091301A">
        <w:rPr>
          <w:rFonts w:eastAsia="Calibri"/>
          <w:sz w:val="24"/>
          <w:szCs w:val="24"/>
          <w:lang w:bidi="en-US"/>
        </w:rPr>
        <w:t>96.</w:t>
      </w:r>
    </w:p>
    <w:p w14:paraId="7816BD81" w14:textId="3DA58FA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lastRenderedPageBreak/>
        <w:t>End TB Strategy. Global strategy and targets for tuberculosis prevention, care and control af</w:t>
      </w:r>
      <w:r w:rsidR="00907951" w:rsidRPr="0091301A">
        <w:rPr>
          <w:rFonts w:eastAsia="Calibri"/>
          <w:sz w:val="24"/>
          <w:szCs w:val="24"/>
          <w:lang w:bidi="en-US"/>
        </w:rPr>
        <w:t>t</w:t>
      </w:r>
      <w:r w:rsidRPr="0091301A">
        <w:rPr>
          <w:rFonts w:eastAsia="Calibri"/>
          <w:sz w:val="24"/>
          <w:szCs w:val="24"/>
          <w:lang w:bidi="en-US"/>
        </w:rPr>
        <w:t>er 2015.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2014 (http://www.who.int/tb/strategy/en/, accessed 02 March 20</w:t>
      </w:r>
      <w:r w:rsidR="00A1149F" w:rsidRPr="0091301A">
        <w:rPr>
          <w:rFonts w:eastAsia="Calibri"/>
          <w:sz w:val="24"/>
          <w:szCs w:val="24"/>
          <w:lang w:val="uk-UA" w:bidi="en-US"/>
        </w:rPr>
        <w:t>1</w:t>
      </w:r>
      <w:r w:rsidRPr="0091301A">
        <w:rPr>
          <w:rFonts w:eastAsia="Calibri"/>
          <w:sz w:val="24"/>
          <w:szCs w:val="24"/>
          <w:lang w:bidi="en-US"/>
        </w:rPr>
        <w:t>7).</w:t>
      </w:r>
    </w:p>
    <w:p w14:paraId="1B70E724" w14:textId="6CC340AD"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Chan PC, Huang SH, Yu MC, Lee SW, Huang YW, </w:t>
      </w:r>
      <w:proofErr w:type="spellStart"/>
      <w:r w:rsidRPr="0091301A">
        <w:rPr>
          <w:rFonts w:eastAsia="Calibri"/>
          <w:sz w:val="24"/>
          <w:szCs w:val="24"/>
          <w:lang w:bidi="en-US"/>
        </w:rPr>
        <w:t>Chien</w:t>
      </w:r>
      <w:proofErr w:type="spellEnd"/>
      <w:r w:rsidRPr="0091301A">
        <w:rPr>
          <w:rFonts w:eastAsia="Calibri"/>
          <w:sz w:val="24"/>
          <w:szCs w:val="24"/>
          <w:lang w:bidi="en-US"/>
        </w:rPr>
        <w:t xml:space="preserve"> ST, Lee JJ; Taiwan Multidrug-Resistant Tuberculosis Consortium – TMTC. E</w:t>
      </w:r>
      <w:r w:rsidRPr="0091301A">
        <w:rPr>
          <w:rFonts w:ascii="Cambria Math" w:hAnsi="Cambria Math" w:cs="Cambria Math"/>
          <w:sz w:val="24"/>
          <w:szCs w:val="24"/>
          <w:lang w:bidi="en-US"/>
        </w:rPr>
        <w:t>ﬀ</w:t>
      </w:r>
      <w:r w:rsidRPr="0091301A">
        <w:rPr>
          <w:rFonts w:eastAsia="Calibri"/>
          <w:sz w:val="24"/>
          <w:szCs w:val="24"/>
          <w:lang w:bidi="en-US"/>
        </w:rPr>
        <w:t>ectiveness of a government-organized and hospital-initiated treatment for multidrug-resistant tuberculosis patients</w:t>
      </w:r>
      <w:r w:rsidR="002C5815">
        <w:rPr>
          <w:rFonts w:eastAsia="Calibri"/>
          <w:sz w:val="24"/>
          <w:szCs w:val="24"/>
          <w:lang w:val="uk-UA" w:bidi="en-US"/>
        </w:rPr>
        <w:t xml:space="preserve"> – </w:t>
      </w:r>
      <w:r w:rsidRPr="0091301A">
        <w:rPr>
          <w:rFonts w:eastAsia="Calibri"/>
          <w:sz w:val="24"/>
          <w:szCs w:val="24"/>
          <w:lang w:bidi="en-US"/>
        </w:rPr>
        <w:t xml:space="preserve">a retrospective cohort study. </w:t>
      </w:r>
      <w:proofErr w:type="spellStart"/>
      <w:r w:rsidRPr="0091301A">
        <w:rPr>
          <w:rFonts w:eastAsia="Calibri"/>
          <w:i/>
          <w:sz w:val="24"/>
          <w:szCs w:val="24"/>
          <w:lang w:bidi="en-US"/>
        </w:rPr>
        <w:t>PloS</w:t>
      </w:r>
      <w:proofErr w:type="spellEnd"/>
      <w:r w:rsidRPr="0091301A">
        <w:rPr>
          <w:rFonts w:eastAsia="Calibri"/>
          <w:i/>
          <w:sz w:val="24"/>
          <w:szCs w:val="24"/>
          <w:lang w:bidi="en-US"/>
        </w:rPr>
        <w:t xml:space="preserve"> One</w:t>
      </w:r>
      <w:r w:rsidR="00A1149F" w:rsidRPr="0091301A">
        <w:rPr>
          <w:rFonts w:eastAsia="Calibri"/>
          <w:sz w:val="24"/>
          <w:szCs w:val="24"/>
          <w:lang w:val="uk-UA" w:bidi="en-US"/>
        </w:rPr>
        <w:t xml:space="preserve">, </w:t>
      </w:r>
      <w:r w:rsidRPr="0091301A">
        <w:rPr>
          <w:rFonts w:eastAsia="Calibri"/>
          <w:sz w:val="24"/>
          <w:szCs w:val="24"/>
          <w:lang w:bidi="en-US"/>
        </w:rPr>
        <w:t>2013</w:t>
      </w:r>
      <w:r w:rsidR="00A1149F" w:rsidRPr="0091301A">
        <w:rPr>
          <w:rFonts w:eastAsia="Calibri"/>
          <w:sz w:val="24"/>
          <w:szCs w:val="24"/>
          <w:lang w:val="uk-UA" w:bidi="en-US"/>
        </w:rPr>
        <w:t xml:space="preserve">, </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 xml:space="preserve">e57719 </w:t>
      </w:r>
      <w:r w:rsidR="00A1149F" w:rsidRPr="0091301A">
        <w:rPr>
          <w:rFonts w:eastAsia="Calibri"/>
          <w:sz w:val="24"/>
          <w:szCs w:val="24"/>
          <w:lang w:val="uk-UA" w:bidi="en-US"/>
        </w:rPr>
        <w:t>(</w:t>
      </w:r>
      <w:proofErr w:type="gramStart"/>
      <w:r w:rsidRPr="0091301A">
        <w:rPr>
          <w:rFonts w:eastAsia="Calibri"/>
          <w:sz w:val="24"/>
          <w:szCs w:val="24"/>
          <w:lang w:bidi="en-US"/>
        </w:rPr>
        <w:t>doi:10.1371/journal.pone</w:t>
      </w:r>
      <w:proofErr w:type="gramEnd"/>
      <w:r w:rsidRPr="0091301A">
        <w:rPr>
          <w:rFonts w:eastAsia="Calibri"/>
          <w:sz w:val="24"/>
          <w:szCs w:val="24"/>
          <w:lang w:bidi="en-US"/>
        </w:rPr>
        <w:t>.0057719</w:t>
      </w:r>
      <w:r w:rsidR="00A1149F" w:rsidRPr="0091301A">
        <w:rPr>
          <w:rFonts w:eastAsia="Calibri"/>
          <w:sz w:val="24"/>
          <w:szCs w:val="24"/>
          <w:lang w:val="uk-UA" w:bidi="en-US"/>
        </w:rPr>
        <w:t>)</w:t>
      </w:r>
      <w:r w:rsidRPr="0091301A">
        <w:rPr>
          <w:rFonts w:eastAsia="Calibri"/>
          <w:sz w:val="24"/>
          <w:szCs w:val="24"/>
          <w:lang w:bidi="en-US"/>
        </w:rPr>
        <w:t>.</w:t>
      </w:r>
    </w:p>
    <w:p w14:paraId="55600B7F" w14:textId="6825A6F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Cox H. Hughes J, Daniels J, Azevedo V, McDermid C, </w:t>
      </w:r>
      <w:proofErr w:type="spellStart"/>
      <w:r w:rsidRPr="0091301A">
        <w:rPr>
          <w:rFonts w:eastAsia="Calibri"/>
          <w:sz w:val="24"/>
          <w:szCs w:val="24"/>
          <w:lang w:bidi="en-US"/>
        </w:rPr>
        <w:t>Poolman</w:t>
      </w:r>
      <w:proofErr w:type="spellEnd"/>
      <w:r w:rsidRPr="0091301A">
        <w:rPr>
          <w:rFonts w:eastAsia="Calibri"/>
          <w:sz w:val="24"/>
          <w:szCs w:val="24"/>
          <w:lang w:bidi="en-US"/>
        </w:rPr>
        <w:t xml:space="preserve"> M</w:t>
      </w:r>
      <w:r w:rsidR="00E90AEB" w:rsidRPr="0091301A">
        <w:rPr>
          <w:rFonts w:eastAsia="Calibri"/>
          <w:sz w:val="24"/>
          <w:szCs w:val="24"/>
          <w:lang w:bidi="en-US"/>
        </w:rPr>
        <w:t xml:space="preserve"> et al</w:t>
      </w:r>
      <w:r w:rsidRPr="0091301A">
        <w:rPr>
          <w:rFonts w:eastAsia="Calibri"/>
          <w:sz w:val="24"/>
          <w:szCs w:val="24"/>
          <w:lang w:bidi="en-US"/>
        </w:rPr>
        <w:t>. Community-based</w:t>
      </w:r>
      <w:r w:rsidR="006176F4" w:rsidRPr="0091301A">
        <w:rPr>
          <w:rFonts w:eastAsia="Calibri"/>
          <w:sz w:val="24"/>
          <w:szCs w:val="24"/>
          <w:lang w:bidi="en-US"/>
        </w:rPr>
        <w:t xml:space="preserve"> </w:t>
      </w:r>
      <w:r w:rsidRPr="0091301A">
        <w:rPr>
          <w:rFonts w:eastAsia="Calibri"/>
          <w:sz w:val="24"/>
          <w:szCs w:val="24"/>
          <w:lang w:bidi="en-US"/>
        </w:rPr>
        <w:t xml:space="preserve">treatment of drug-resistant tuberculosis in Khayelitsha, South Africa.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A1149F" w:rsidRPr="0091301A">
        <w:rPr>
          <w:rFonts w:eastAsia="Calibri"/>
          <w:sz w:val="24"/>
          <w:szCs w:val="24"/>
          <w:lang w:val="uk-UA" w:bidi="en-US"/>
        </w:rPr>
        <w:t xml:space="preserve">, </w:t>
      </w:r>
      <w:r w:rsidRPr="0091301A">
        <w:rPr>
          <w:rFonts w:eastAsia="Calibri"/>
          <w:sz w:val="24"/>
          <w:szCs w:val="24"/>
          <w:lang w:bidi="en-US"/>
        </w:rPr>
        <w:t>2014</w:t>
      </w:r>
      <w:r w:rsidR="00A1149F" w:rsidRPr="0091301A">
        <w:rPr>
          <w:rFonts w:eastAsia="Calibri"/>
          <w:sz w:val="24"/>
          <w:szCs w:val="24"/>
          <w:lang w:val="uk-UA" w:bidi="en-US"/>
        </w:rPr>
        <w:t xml:space="preserve">, </w:t>
      </w:r>
      <w:r w:rsidRPr="0091301A">
        <w:rPr>
          <w:rFonts w:eastAsia="Calibri"/>
          <w:sz w:val="24"/>
          <w:szCs w:val="24"/>
          <w:lang w:bidi="en-US"/>
        </w:rPr>
        <w:t>18:</w:t>
      </w:r>
      <w:r w:rsidR="00A1149F" w:rsidRPr="0091301A">
        <w:rPr>
          <w:rFonts w:eastAsia="Calibri"/>
          <w:sz w:val="24"/>
          <w:szCs w:val="24"/>
          <w:lang w:val="uk-UA" w:bidi="en-US"/>
        </w:rPr>
        <w:t xml:space="preserve"> </w:t>
      </w:r>
      <w:r w:rsidRPr="0091301A">
        <w:rPr>
          <w:rFonts w:eastAsia="Calibri"/>
          <w:sz w:val="24"/>
          <w:szCs w:val="24"/>
          <w:lang w:bidi="en-US"/>
        </w:rPr>
        <w:t>441</w:t>
      </w:r>
      <w:r w:rsidR="00A1149F" w:rsidRPr="0091301A">
        <w:rPr>
          <w:rFonts w:eastAsia="Calibri"/>
          <w:sz w:val="24"/>
          <w:szCs w:val="24"/>
          <w:lang w:val="uk-UA" w:bidi="en-US"/>
        </w:rPr>
        <w:t>–44</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doi:10.5588/ijtld.13.0742</w:t>
      </w:r>
      <w:r w:rsidR="00A1149F" w:rsidRPr="0091301A">
        <w:rPr>
          <w:rFonts w:eastAsia="Calibri"/>
          <w:sz w:val="24"/>
          <w:szCs w:val="24"/>
          <w:lang w:val="uk-UA" w:bidi="en-US"/>
        </w:rPr>
        <w:t>)</w:t>
      </w:r>
      <w:r w:rsidRPr="0091301A">
        <w:rPr>
          <w:rFonts w:eastAsia="Calibri"/>
          <w:sz w:val="24"/>
          <w:szCs w:val="24"/>
          <w:lang w:bidi="en-US"/>
        </w:rPr>
        <w:t>.</w:t>
      </w:r>
    </w:p>
    <w:p w14:paraId="60A5E28C" w14:textId="18C1B08A"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Gler</w:t>
      </w:r>
      <w:proofErr w:type="spellEnd"/>
      <w:r w:rsidRPr="0091301A">
        <w:rPr>
          <w:rFonts w:eastAsia="Calibri"/>
          <w:sz w:val="24"/>
          <w:szCs w:val="24"/>
          <w:lang w:bidi="en-US"/>
        </w:rPr>
        <w:t xml:space="preserve"> MT </w:t>
      </w:r>
      <w:proofErr w:type="spellStart"/>
      <w:r w:rsidRPr="0091301A">
        <w:rPr>
          <w:rFonts w:eastAsia="Calibri"/>
          <w:sz w:val="24"/>
          <w:szCs w:val="24"/>
          <w:lang w:bidi="en-US"/>
        </w:rPr>
        <w:t>Podewils</w:t>
      </w:r>
      <w:proofErr w:type="spellEnd"/>
      <w:r w:rsidRPr="0091301A">
        <w:rPr>
          <w:rFonts w:eastAsia="Calibri"/>
          <w:sz w:val="24"/>
          <w:szCs w:val="24"/>
          <w:lang w:bidi="en-US"/>
        </w:rPr>
        <w:t xml:space="preserve"> LJ, </w:t>
      </w:r>
      <w:proofErr w:type="spellStart"/>
      <w:r w:rsidRPr="0091301A">
        <w:rPr>
          <w:rFonts w:eastAsia="Calibri"/>
          <w:sz w:val="24"/>
          <w:szCs w:val="24"/>
          <w:lang w:bidi="en-US"/>
        </w:rPr>
        <w:t>Munez</w:t>
      </w:r>
      <w:proofErr w:type="spellEnd"/>
      <w:r w:rsidRPr="0091301A">
        <w:rPr>
          <w:rFonts w:eastAsia="Calibri"/>
          <w:sz w:val="24"/>
          <w:szCs w:val="24"/>
          <w:lang w:bidi="en-US"/>
        </w:rPr>
        <w:t xml:space="preserve"> N, Galipot M, </w:t>
      </w:r>
      <w:proofErr w:type="spellStart"/>
      <w:r w:rsidRPr="0091301A">
        <w:rPr>
          <w:rFonts w:eastAsia="Calibri"/>
          <w:sz w:val="24"/>
          <w:szCs w:val="24"/>
          <w:lang w:bidi="en-US"/>
        </w:rPr>
        <w:t>Quelapio</w:t>
      </w:r>
      <w:proofErr w:type="spellEnd"/>
      <w:r w:rsidRPr="0091301A">
        <w:rPr>
          <w:rFonts w:eastAsia="Calibri"/>
          <w:sz w:val="24"/>
          <w:szCs w:val="24"/>
          <w:lang w:bidi="en-US"/>
        </w:rPr>
        <w:t xml:space="preserve"> MI, </w:t>
      </w:r>
      <w:proofErr w:type="spellStart"/>
      <w:r w:rsidRPr="0091301A">
        <w:rPr>
          <w:rFonts w:eastAsia="Calibri"/>
          <w:sz w:val="24"/>
          <w:szCs w:val="24"/>
          <w:lang w:bidi="en-US"/>
        </w:rPr>
        <w:t>Tupasi</w:t>
      </w:r>
      <w:proofErr w:type="spellEnd"/>
      <w:r w:rsidRPr="0091301A">
        <w:rPr>
          <w:rFonts w:eastAsia="Calibri"/>
          <w:sz w:val="24"/>
          <w:szCs w:val="24"/>
          <w:lang w:bidi="en-US"/>
        </w:rPr>
        <w:t xml:space="preserve"> TE. Impact of patient and</w:t>
      </w:r>
      <w:r w:rsidR="006176F4" w:rsidRPr="0091301A">
        <w:rPr>
          <w:rFonts w:eastAsia="Calibri"/>
          <w:sz w:val="24"/>
          <w:szCs w:val="24"/>
          <w:lang w:bidi="en-US"/>
        </w:rPr>
        <w:t xml:space="preserve"> </w:t>
      </w:r>
      <w:r w:rsidRPr="0091301A">
        <w:rPr>
          <w:rFonts w:eastAsia="Calibri"/>
          <w:sz w:val="24"/>
          <w:szCs w:val="24"/>
          <w:lang w:bidi="en-US"/>
        </w:rPr>
        <w:t xml:space="preserve">program factors on default during treatment of multidrug-resistant tuberculosis.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w:t>
      </w:r>
      <w:r w:rsidR="006176F4" w:rsidRPr="0091301A">
        <w:rPr>
          <w:rFonts w:eastAsia="Calibri"/>
          <w:i/>
          <w:sz w:val="24"/>
          <w:szCs w:val="24"/>
          <w:lang w:bidi="en-US"/>
        </w:rPr>
        <w:t xml:space="preserve"> </w:t>
      </w:r>
      <w:r w:rsidRPr="0091301A">
        <w:rPr>
          <w:rFonts w:eastAsia="Calibri"/>
          <w:i/>
          <w:sz w:val="24"/>
          <w:szCs w:val="24"/>
          <w:lang w:bidi="en-US"/>
        </w:rPr>
        <w:t>Dis</w:t>
      </w:r>
      <w:r w:rsidR="00A1149F" w:rsidRPr="0091301A">
        <w:rPr>
          <w:rFonts w:eastAsia="Calibri"/>
          <w:sz w:val="24"/>
          <w:szCs w:val="24"/>
          <w:lang w:val="uk-UA" w:bidi="en-US"/>
        </w:rPr>
        <w:t xml:space="preserve">, </w:t>
      </w:r>
      <w:r w:rsidRPr="0091301A">
        <w:rPr>
          <w:rFonts w:eastAsia="Calibri"/>
          <w:sz w:val="24"/>
          <w:szCs w:val="24"/>
          <w:lang w:bidi="en-US"/>
        </w:rPr>
        <w:t>2012</w:t>
      </w:r>
      <w:r w:rsidR="00A1149F" w:rsidRPr="0091301A">
        <w:rPr>
          <w:rFonts w:eastAsia="Calibri"/>
          <w:sz w:val="24"/>
          <w:szCs w:val="24"/>
          <w:lang w:val="uk-UA" w:bidi="en-US"/>
        </w:rPr>
        <w:t xml:space="preserve">, </w:t>
      </w:r>
      <w:r w:rsidRPr="0091301A">
        <w:rPr>
          <w:rFonts w:eastAsia="Calibri"/>
          <w:sz w:val="24"/>
          <w:szCs w:val="24"/>
          <w:lang w:bidi="en-US"/>
        </w:rPr>
        <w:t>16:</w:t>
      </w:r>
      <w:r w:rsidR="00A1149F" w:rsidRPr="0091301A">
        <w:rPr>
          <w:rFonts w:eastAsia="Calibri"/>
          <w:sz w:val="24"/>
          <w:szCs w:val="24"/>
          <w:lang w:val="uk-UA" w:bidi="en-US"/>
        </w:rPr>
        <w:t xml:space="preserve"> </w:t>
      </w:r>
      <w:r w:rsidRPr="0091301A">
        <w:rPr>
          <w:rFonts w:eastAsia="Calibri"/>
          <w:sz w:val="24"/>
          <w:szCs w:val="24"/>
          <w:lang w:bidi="en-US"/>
        </w:rPr>
        <w:t>955</w:t>
      </w:r>
      <w:r w:rsidR="00A1149F" w:rsidRPr="0091301A">
        <w:rPr>
          <w:rFonts w:eastAsia="Calibri"/>
          <w:sz w:val="24"/>
          <w:szCs w:val="24"/>
          <w:lang w:val="uk-UA" w:bidi="en-US"/>
        </w:rPr>
        <w:t>–9</w:t>
      </w:r>
      <w:r w:rsidRPr="0091301A">
        <w:rPr>
          <w:rFonts w:eastAsia="Calibri"/>
          <w:sz w:val="24"/>
          <w:szCs w:val="24"/>
          <w:lang w:bidi="en-US"/>
        </w:rPr>
        <w:t>60</w:t>
      </w:r>
      <w:r w:rsidR="00A1149F" w:rsidRPr="0091301A">
        <w:rPr>
          <w:rFonts w:eastAsia="Calibri"/>
          <w:sz w:val="24"/>
          <w:szCs w:val="24"/>
          <w:lang w:val="uk-UA" w:bidi="en-US"/>
        </w:rPr>
        <w:t xml:space="preserve"> (</w:t>
      </w:r>
      <w:r w:rsidRPr="0091301A">
        <w:rPr>
          <w:rFonts w:eastAsia="Calibri"/>
          <w:sz w:val="24"/>
          <w:szCs w:val="24"/>
          <w:lang w:bidi="en-US"/>
        </w:rPr>
        <w:t>doi:10.5588/ijtld.11.0502</w:t>
      </w:r>
      <w:r w:rsidR="00A1149F" w:rsidRPr="0091301A">
        <w:rPr>
          <w:rFonts w:eastAsia="Calibri"/>
          <w:sz w:val="24"/>
          <w:szCs w:val="24"/>
          <w:lang w:val="uk-UA" w:bidi="en-US"/>
        </w:rPr>
        <w:t>)</w:t>
      </w:r>
      <w:r w:rsidRPr="0091301A">
        <w:rPr>
          <w:rFonts w:eastAsia="Calibri"/>
          <w:sz w:val="24"/>
          <w:szCs w:val="24"/>
          <w:lang w:bidi="en-US"/>
        </w:rPr>
        <w:t>.</w:t>
      </w:r>
    </w:p>
    <w:p w14:paraId="6C477F75" w14:textId="311999C8"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Loveday M, </w:t>
      </w:r>
      <w:proofErr w:type="spellStart"/>
      <w:r w:rsidRPr="0091301A">
        <w:rPr>
          <w:rFonts w:eastAsia="Calibri"/>
          <w:sz w:val="24"/>
          <w:szCs w:val="24"/>
          <w:lang w:bidi="en-US"/>
        </w:rPr>
        <w:t>Wallengren</w:t>
      </w:r>
      <w:proofErr w:type="spellEnd"/>
      <w:r w:rsidRPr="0091301A">
        <w:rPr>
          <w:rFonts w:eastAsia="Calibri"/>
          <w:sz w:val="24"/>
          <w:szCs w:val="24"/>
          <w:lang w:bidi="en-US"/>
        </w:rPr>
        <w:t xml:space="preserve"> K, </w:t>
      </w:r>
      <w:proofErr w:type="spellStart"/>
      <w:r w:rsidRPr="0091301A">
        <w:rPr>
          <w:rFonts w:eastAsia="Calibri"/>
          <w:sz w:val="24"/>
          <w:szCs w:val="24"/>
          <w:lang w:bidi="en-US"/>
        </w:rPr>
        <w:t>Brust</w:t>
      </w:r>
      <w:proofErr w:type="spellEnd"/>
      <w:r w:rsidRPr="0091301A">
        <w:rPr>
          <w:rFonts w:eastAsia="Calibri"/>
          <w:sz w:val="24"/>
          <w:szCs w:val="24"/>
          <w:lang w:bidi="en-US"/>
        </w:rPr>
        <w:t xml:space="preserve"> J, Roberts J, Voce A, Margot B</w:t>
      </w:r>
      <w:r w:rsidR="00E90AEB" w:rsidRPr="0091301A">
        <w:rPr>
          <w:rFonts w:eastAsia="Calibri"/>
          <w:sz w:val="24"/>
          <w:szCs w:val="24"/>
          <w:lang w:bidi="en-US"/>
        </w:rPr>
        <w:t xml:space="preserve"> et al</w:t>
      </w:r>
      <w:r w:rsidRPr="0091301A">
        <w:rPr>
          <w:rFonts w:eastAsia="Calibri"/>
          <w:sz w:val="24"/>
          <w:szCs w:val="24"/>
          <w:lang w:bidi="en-US"/>
        </w:rPr>
        <w:t xml:space="preserve">. Community-based care vs. centralized hospitalization for MDR-TB patients, KwaZulu-Natal, South Africa.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w:t>
      </w:r>
      <w:r w:rsidR="006176F4" w:rsidRPr="0091301A">
        <w:rPr>
          <w:rFonts w:eastAsia="Calibri"/>
          <w:i/>
          <w:sz w:val="24"/>
          <w:szCs w:val="24"/>
          <w:lang w:bidi="en-US"/>
        </w:rPr>
        <w:t xml:space="preserve"> </w:t>
      </w:r>
      <w:r w:rsidRPr="0091301A">
        <w:rPr>
          <w:rFonts w:eastAsia="Calibri"/>
          <w:i/>
          <w:sz w:val="24"/>
          <w:szCs w:val="24"/>
          <w:lang w:bidi="en-US"/>
        </w:rPr>
        <w:t>Dis</w:t>
      </w:r>
      <w:r w:rsidR="00A1149F" w:rsidRPr="0091301A">
        <w:rPr>
          <w:rFonts w:eastAsia="Calibri"/>
          <w:sz w:val="24"/>
          <w:szCs w:val="24"/>
          <w:lang w:val="uk-UA" w:bidi="en-US"/>
        </w:rPr>
        <w:t xml:space="preserve">, </w:t>
      </w:r>
      <w:r w:rsidRPr="0091301A">
        <w:rPr>
          <w:rFonts w:eastAsia="Calibri"/>
          <w:sz w:val="24"/>
          <w:szCs w:val="24"/>
          <w:lang w:bidi="en-US"/>
        </w:rPr>
        <w:t>2015</w:t>
      </w:r>
      <w:r w:rsidR="00A1149F" w:rsidRPr="0091301A">
        <w:rPr>
          <w:rFonts w:eastAsia="Calibri"/>
          <w:sz w:val="24"/>
          <w:szCs w:val="24"/>
          <w:lang w:val="uk-UA" w:bidi="en-US"/>
        </w:rPr>
        <w:t xml:space="preserve">, </w:t>
      </w:r>
      <w:r w:rsidRPr="0091301A">
        <w:rPr>
          <w:rFonts w:eastAsia="Calibri"/>
          <w:sz w:val="24"/>
          <w:szCs w:val="24"/>
          <w:lang w:bidi="en-US"/>
        </w:rPr>
        <w:t>19:</w:t>
      </w:r>
      <w:r w:rsidR="00A1149F" w:rsidRPr="0091301A">
        <w:rPr>
          <w:rFonts w:eastAsia="Calibri"/>
          <w:sz w:val="24"/>
          <w:szCs w:val="24"/>
          <w:lang w:val="uk-UA" w:bidi="en-US"/>
        </w:rPr>
        <w:t xml:space="preserve"> </w:t>
      </w:r>
      <w:r w:rsidRPr="0091301A">
        <w:rPr>
          <w:rFonts w:eastAsia="Calibri"/>
          <w:sz w:val="24"/>
          <w:szCs w:val="24"/>
          <w:lang w:bidi="en-US"/>
        </w:rPr>
        <w:t>163</w:t>
      </w:r>
      <w:r w:rsidR="00A1149F" w:rsidRPr="0091301A">
        <w:rPr>
          <w:rFonts w:eastAsia="Calibri"/>
          <w:sz w:val="24"/>
          <w:szCs w:val="24"/>
          <w:lang w:val="uk-UA" w:bidi="en-US"/>
        </w:rPr>
        <w:t>–1</w:t>
      </w:r>
      <w:r w:rsidRPr="0091301A">
        <w:rPr>
          <w:rFonts w:eastAsia="Calibri"/>
          <w:sz w:val="24"/>
          <w:szCs w:val="24"/>
          <w:lang w:bidi="en-US"/>
        </w:rPr>
        <w:t>71</w:t>
      </w:r>
      <w:r w:rsidR="00A1149F" w:rsidRPr="0091301A">
        <w:rPr>
          <w:rFonts w:eastAsia="Calibri"/>
          <w:sz w:val="24"/>
          <w:szCs w:val="24"/>
          <w:lang w:val="uk-UA" w:bidi="en-US"/>
        </w:rPr>
        <w:t xml:space="preserve"> (</w:t>
      </w:r>
      <w:r w:rsidRPr="0091301A">
        <w:rPr>
          <w:rFonts w:eastAsia="Calibri"/>
          <w:sz w:val="24"/>
          <w:szCs w:val="24"/>
          <w:lang w:bidi="en-US"/>
        </w:rPr>
        <w:t>doi:10.5588/ijtld.14.0369</w:t>
      </w:r>
      <w:r w:rsidR="00A1149F" w:rsidRPr="0091301A">
        <w:rPr>
          <w:rFonts w:eastAsia="Calibri"/>
          <w:sz w:val="24"/>
          <w:szCs w:val="24"/>
          <w:lang w:val="uk-UA" w:bidi="en-US"/>
        </w:rPr>
        <w:t>)</w:t>
      </w:r>
      <w:r w:rsidRPr="0091301A">
        <w:rPr>
          <w:rFonts w:eastAsia="Calibri"/>
          <w:sz w:val="24"/>
          <w:szCs w:val="24"/>
          <w:lang w:bidi="en-US"/>
        </w:rPr>
        <w:t>.</w:t>
      </w:r>
    </w:p>
    <w:p w14:paraId="777772DD" w14:textId="6C395124"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Musa BM, John D, Habib AG, </w:t>
      </w:r>
      <w:proofErr w:type="spellStart"/>
      <w:r w:rsidRPr="0091301A">
        <w:rPr>
          <w:rFonts w:eastAsia="Calibri"/>
          <w:sz w:val="24"/>
          <w:szCs w:val="24"/>
          <w:lang w:bidi="en-US"/>
        </w:rPr>
        <w:t>Kuznik</w:t>
      </w:r>
      <w:proofErr w:type="spellEnd"/>
      <w:r w:rsidRPr="0091301A">
        <w:rPr>
          <w:rFonts w:eastAsia="Calibri"/>
          <w:sz w:val="24"/>
          <w:szCs w:val="24"/>
          <w:lang w:bidi="en-US"/>
        </w:rPr>
        <w:t xml:space="preserve"> A. Cost-optimization in the treatment of multidrug resistant</w:t>
      </w:r>
      <w:r w:rsidR="006176F4" w:rsidRPr="0091301A">
        <w:rPr>
          <w:rFonts w:eastAsia="Calibri"/>
          <w:sz w:val="24"/>
          <w:szCs w:val="24"/>
          <w:lang w:bidi="en-US"/>
        </w:rPr>
        <w:t xml:space="preserve"> </w:t>
      </w:r>
      <w:r w:rsidRPr="0091301A">
        <w:rPr>
          <w:rFonts w:eastAsia="Calibri"/>
          <w:sz w:val="24"/>
          <w:szCs w:val="24"/>
          <w:lang w:bidi="en-US"/>
        </w:rPr>
        <w:t xml:space="preserve">tuberculosis in Nigeria. </w:t>
      </w:r>
      <w:hyperlink r:id="rId14" w:tooltip="Tropical medicine &amp; international health : TM &amp; IH." w:history="1">
        <w:r w:rsidR="00A1149F" w:rsidRPr="0091301A">
          <w:rPr>
            <w:rFonts w:eastAsia="Calibri"/>
            <w:i/>
            <w:sz w:val="24"/>
            <w:szCs w:val="24"/>
            <w:lang w:bidi="en-US"/>
          </w:rPr>
          <w:t>Trop Med Int Health</w:t>
        </w:r>
      </w:hyperlink>
      <w:r w:rsidR="00A1149F" w:rsidRPr="0091301A">
        <w:rPr>
          <w:rFonts w:eastAsia="Calibri"/>
          <w:sz w:val="24"/>
          <w:szCs w:val="24"/>
          <w:lang w:val="uk-UA" w:bidi="en-US"/>
        </w:rPr>
        <w:t xml:space="preserve">, </w:t>
      </w:r>
      <w:r w:rsidRPr="0091301A">
        <w:rPr>
          <w:rFonts w:eastAsia="Calibri"/>
          <w:sz w:val="24"/>
          <w:szCs w:val="24"/>
          <w:lang w:bidi="en-US"/>
        </w:rPr>
        <w:t>2016</w:t>
      </w:r>
      <w:r w:rsidR="00A1149F" w:rsidRPr="0091301A">
        <w:rPr>
          <w:rFonts w:eastAsia="Calibri"/>
          <w:sz w:val="24"/>
          <w:szCs w:val="24"/>
          <w:lang w:val="uk-UA" w:bidi="en-US"/>
        </w:rPr>
        <w:t xml:space="preserve">, </w:t>
      </w:r>
      <w:r w:rsidRPr="0091301A">
        <w:rPr>
          <w:rFonts w:eastAsia="Calibri"/>
          <w:sz w:val="24"/>
          <w:szCs w:val="24"/>
          <w:lang w:bidi="en-US"/>
        </w:rPr>
        <w:t>21:</w:t>
      </w:r>
      <w:r w:rsidR="00A1149F" w:rsidRPr="0091301A">
        <w:rPr>
          <w:rFonts w:eastAsia="Calibri"/>
          <w:sz w:val="24"/>
          <w:szCs w:val="24"/>
          <w:lang w:val="uk-UA" w:bidi="en-US"/>
        </w:rPr>
        <w:t xml:space="preserve"> </w:t>
      </w:r>
      <w:r w:rsidRPr="0091301A">
        <w:rPr>
          <w:rFonts w:eastAsia="Calibri"/>
          <w:sz w:val="24"/>
          <w:szCs w:val="24"/>
          <w:lang w:bidi="en-US"/>
        </w:rPr>
        <w:t>176</w:t>
      </w:r>
      <w:r w:rsidR="00A1149F" w:rsidRPr="0091301A">
        <w:rPr>
          <w:rFonts w:eastAsia="Calibri"/>
          <w:sz w:val="24"/>
          <w:szCs w:val="24"/>
          <w:lang w:val="uk-UA" w:bidi="en-US"/>
        </w:rPr>
        <w:t>–1</w:t>
      </w:r>
      <w:r w:rsidRPr="0091301A">
        <w:rPr>
          <w:rFonts w:eastAsia="Calibri"/>
          <w:sz w:val="24"/>
          <w:szCs w:val="24"/>
          <w:lang w:bidi="en-US"/>
        </w:rPr>
        <w:t>82</w:t>
      </w:r>
      <w:r w:rsidR="00A1149F" w:rsidRPr="0091301A">
        <w:rPr>
          <w:rFonts w:eastAsia="Calibri"/>
          <w:sz w:val="24"/>
          <w:szCs w:val="24"/>
          <w:lang w:val="uk-UA" w:bidi="en-US"/>
        </w:rPr>
        <w:t xml:space="preserve"> (</w:t>
      </w:r>
      <w:r w:rsidRPr="0091301A">
        <w:rPr>
          <w:rFonts w:eastAsia="Calibri"/>
          <w:sz w:val="24"/>
          <w:szCs w:val="24"/>
          <w:lang w:bidi="en-US"/>
        </w:rPr>
        <w:t>doi:10.1111/tmi.12648</w:t>
      </w:r>
      <w:r w:rsidR="00A1149F" w:rsidRPr="0091301A">
        <w:rPr>
          <w:rFonts w:eastAsia="Calibri"/>
          <w:sz w:val="24"/>
          <w:szCs w:val="24"/>
          <w:lang w:val="uk-UA" w:bidi="en-US"/>
        </w:rPr>
        <w:t>)</w:t>
      </w:r>
      <w:r w:rsidRPr="0091301A">
        <w:rPr>
          <w:rFonts w:eastAsia="Calibri"/>
          <w:sz w:val="24"/>
          <w:szCs w:val="24"/>
          <w:lang w:bidi="en-US"/>
        </w:rPr>
        <w:t>.</w:t>
      </w:r>
    </w:p>
    <w:p w14:paraId="3C7E84BE" w14:textId="46DCC5E3"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Sinanovic</w:t>
      </w:r>
      <w:proofErr w:type="spellEnd"/>
      <w:r w:rsidRPr="0091301A">
        <w:rPr>
          <w:rFonts w:eastAsia="Calibri"/>
          <w:sz w:val="24"/>
          <w:szCs w:val="24"/>
          <w:lang w:bidi="en-US"/>
        </w:rPr>
        <w:t xml:space="preserve"> E, </w:t>
      </w:r>
      <w:proofErr w:type="spellStart"/>
      <w:r w:rsidRPr="0091301A">
        <w:rPr>
          <w:rFonts w:eastAsia="Calibri"/>
          <w:sz w:val="24"/>
          <w:szCs w:val="24"/>
          <w:lang w:bidi="en-US"/>
        </w:rPr>
        <w:t>Ramma</w:t>
      </w:r>
      <w:proofErr w:type="spellEnd"/>
      <w:r w:rsidRPr="0091301A">
        <w:rPr>
          <w:rFonts w:eastAsia="Calibri"/>
          <w:sz w:val="24"/>
          <w:szCs w:val="24"/>
          <w:lang w:bidi="en-US"/>
        </w:rPr>
        <w:t xml:space="preserve"> L, </w:t>
      </w:r>
      <w:proofErr w:type="spellStart"/>
      <w:r w:rsidRPr="0091301A">
        <w:rPr>
          <w:rFonts w:eastAsia="Calibri"/>
          <w:sz w:val="24"/>
          <w:szCs w:val="24"/>
          <w:lang w:bidi="en-US"/>
        </w:rPr>
        <w:t>Vassall</w:t>
      </w:r>
      <w:proofErr w:type="spellEnd"/>
      <w:r w:rsidRPr="0091301A">
        <w:rPr>
          <w:rFonts w:eastAsia="Calibri"/>
          <w:sz w:val="24"/>
          <w:szCs w:val="24"/>
          <w:lang w:bidi="en-US"/>
        </w:rPr>
        <w:t xml:space="preserve"> A, Azevedo V, Wilkinson L, </w:t>
      </w:r>
      <w:proofErr w:type="spellStart"/>
      <w:r w:rsidRPr="0091301A">
        <w:rPr>
          <w:rFonts w:eastAsia="Calibri"/>
          <w:sz w:val="24"/>
          <w:szCs w:val="24"/>
          <w:lang w:bidi="en-US"/>
        </w:rPr>
        <w:t>Ndjeka</w:t>
      </w:r>
      <w:proofErr w:type="spellEnd"/>
      <w:r w:rsidRPr="0091301A">
        <w:rPr>
          <w:rFonts w:eastAsia="Calibri"/>
          <w:sz w:val="24"/>
          <w:szCs w:val="24"/>
          <w:lang w:bidi="en-US"/>
        </w:rPr>
        <w:t xml:space="preserve"> N</w:t>
      </w:r>
      <w:r w:rsidR="00E90AEB" w:rsidRPr="0091301A">
        <w:rPr>
          <w:rFonts w:eastAsia="Calibri"/>
          <w:sz w:val="24"/>
          <w:szCs w:val="24"/>
          <w:lang w:bidi="en-US"/>
        </w:rPr>
        <w:t xml:space="preserve"> et al</w:t>
      </w:r>
      <w:r w:rsidRPr="0091301A">
        <w:rPr>
          <w:rFonts w:eastAsia="Calibri"/>
          <w:sz w:val="24"/>
          <w:szCs w:val="24"/>
          <w:lang w:bidi="en-US"/>
        </w:rPr>
        <w:t>. Impact of reduced</w:t>
      </w:r>
      <w:r w:rsidR="006176F4" w:rsidRPr="0091301A">
        <w:rPr>
          <w:rFonts w:eastAsia="Calibri"/>
          <w:sz w:val="24"/>
          <w:szCs w:val="24"/>
          <w:lang w:bidi="en-US"/>
        </w:rPr>
        <w:t xml:space="preserve"> </w:t>
      </w:r>
      <w:r w:rsidRPr="0091301A">
        <w:rPr>
          <w:rFonts w:eastAsia="Calibri"/>
          <w:sz w:val="24"/>
          <w:szCs w:val="24"/>
          <w:lang w:bidi="en-US"/>
        </w:rPr>
        <w:t xml:space="preserve">hospitalization on the cost of treatment for drug-resistant tuberculosis in South Africa.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006176F4" w:rsidRPr="0091301A">
        <w:rPr>
          <w:rFonts w:eastAsia="Calibri"/>
          <w:i/>
          <w:sz w:val="24"/>
          <w:szCs w:val="24"/>
          <w:lang w:bidi="en-US"/>
        </w:rPr>
        <w:t xml:space="preserve"> </w:t>
      </w:r>
      <w:r w:rsidRPr="0091301A">
        <w:rPr>
          <w:rFonts w:eastAsia="Calibri"/>
          <w:i/>
          <w:sz w:val="24"/>
          <w:szCs w:val="24"/>
          <w:lang w:bidi="en-US"/>
        </w:rPr>
        <w:t>Lung Dis</w:t>
      </w:r>
      <w:r w:rsidR="00A1149F" w:rsidRPr="0091301A">
        <w:rPr>
          <w:rFonts w:eastAsia="Calibri"/>
          <w:sz w:val="24"/>
          <w:szCs w:val="24"/>
          <w:lang w:val="uk-UA" w:bidi="en-US"/>
        </w:rPr>
        <w:t xml:space="preserve">, </w:t>
      </w:r>
      <w:r w:rsidRPr="0091301A">
        <w:rPr>
          <w:rFonts w:eastAsia="Calibri"/>
          <w:sz w:val="24"/>
          <w:szCs w:val="24"/>
          <w:lang w:bidi="en-US"/>
        </w:rPr>
        <w:t>2015</w:t>
      </w:r>
      <w:r w:rsidR="00A1149F" w:rsidRPr="0091301A">
        <w:rPr>
          <w:rFonts w:eastAsia="Calibri"/>
          <w:sz w:val="24"/>
          <w:szCs w:val="24"/>
          <w:lang w:val="uk-UA" w:bidi="en-US"/>
        </w:rPr>
        <w:t xml:space="preserve">, </w:t>
      </w:r>
      <w:r w:rsidRPr="0091301A">
        <w:rPr>
          <w:rFonts w:eastAsia="Calibri"/>
          <w:sz w:val="24"/>
          <w:szCs w:val="24"/>
          <w:lang w:bidi="en-US"/>
        </w:rPr>
        <w:t>19:</w:t>
      </w:r>
      <w:r w:rsidR="00A1149F" w:rsidRPr="0091301A">
        <w:rPr>
          <w:rFonts w:eastAsia="Calibri"/>
          <w:sz w:val="24"/>
          <w:szCs w:val="24"/>
          <w:lang w:val="uk-UA" w:bidi="en-US"/>
        </w:rPr>
        <w:t xml:space="preserve"> </w:t>
      </w:r>
      <w:r w:rsidRPr="0091301A">
        <w:rPr>
          <w:rFonts w:eastAsia="Calibri"/>
          <w:sz w:val="24"/>
          <w:szCs w:val="24"/>
          <w:lang w:bidi="en-US"/>
        </w:rPr>
        <w:t>172</w:t>
      </w:r>
      <w:r w:rsidR="00A1149F" w:rsidRPr="0091301A">
        <w:rPr>
          <w:rFonts w:eastAsia="Calibri"/>
          <w:sz w:val="24"/>
          <w:szCs w:val="24"/>
          <w:lang w:val="uk-UA" w:bidi="en-US"/>
        </w:rPr>
        <w:t>–17</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doi:10.5588/ijtld.14.0421</w:t>
      </w:r>
      <w:r w:rsidR="00A1149F" w:rsidRPr="0091301A">
        <w:rPr>
          <w:rFonts w:eastAsia="Calibri"/>
          <w:sz w:val="24"/>
          <w:szCs w:val="24"/>
          <w:lang w:val="uk-UA" w:bidi="en-US"/>
        </w:rPr>
        <w:t>)</w:t>
      </w:r>
      <w:r w:rsidRPr="0091301A">
        <w:rPr>
          <w:rFonts w:eastAsia="Calibri"/>
          <w:sz w:val="24"/>
          <w:szCs w:val="24"/>
          <w:lang w:bidi="en-US"/>
        </w:rPr>
        <w:t>.</w:t>
      </w:r>
    </w:p>
    <w:p w14:paraId="5CB73B9F" w14:textId="42F25C5D"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Kerschberger</w:t>
      </w:r>
      <w:proofErr w:type="spellEnd"/>
      <w:r w:rsidRPr="0091301A">
        <w:rPr>
          <w:rFonts w:eastAsia="Calibri"/>
          <w:sz w:val="24"/>
          <w:szCs w:val="24"/>
          <w:lang w:bidi="en-US"/>
        </w:rPr>
        <w:t xml:space="preserve"> B. Community-based drug resistant TB care: opportunities for scale-up and</w:t>
      </w:r>
      <w:r w:rsidR="006176F4" w:rsidRPr="0091301A">
        <w:rPr>
          <w:rFonts w:eastAsia="Calibri"/>
          <w:sz w:val="24"/>
          <w:szCs w:val="24"/>
          <w:lang w:bidi="en-US"/>
        </w:rPr>
        <w:t xml:space="preserve"> </w:t>
      </w:r>
      <w:r w:rsidRPr="0091301A">
        <w:rPr>
          <w:rFonts w:eastAsia="Calibri"/>
          <w:sz w:val="24"/>
          <w:szCs w:val="24"/>
          <w:lang w:bidi="en-US"/>
        </w:rPr>
        <w:t>remaining challenges</w:t>
      </w:r>
      <w:r w:rsidR="00A1149F" w:rsidRPr="0091301A">
        <w:rPr>
          <w:rFonts w:eastAsia="Calibri"/>
          <w:sz w:val="24"/>
          <w:szCs w:val="24"/>
          <w:lang w:val="uk-UA" w:bidi="en-US"/>
        </w:rPr>
        <w:t>. (</w:t>
      </w:r>
      <w:r w:rsidR="00A1149F" w:rsidRPr="0091301A">
        <w:rPr>
          <w:rFonts w:eastAsia="Calibri"/>
          <w:sz w:val="24"/>
          <w:szCs w:val="24"/>
          <w:lang w:bidi="en-US"/>
        </w:rPr>
        <w:t>Unpublished)</w:t>
      </w:r>
    </w:p>
    <w:p w14:paraId="7C77315A" w14:textId="06536F6D" w:rsidR="00032009" w:rsidRPr="00E714B3" w:rsidRDefault="00032009" w:rsidP="0091301A">
      <w:pPr>
        <w:pStyle w:val="ab"/>
        <w:numPr>
          <w:ilvl w:val="0"/>
          <w:numId w:val="7"/>
        </w:numPr>
        <w:spacing w:after="120"/>
        <w:ind w:left="567" w:hanging="567"/>
        <w:contextualSpacing w:val="0"/>
        <w:jc w:val="both"/>
        <w:rPr>
          <w:rFonts w:eastAsia="Calibri"/>
          <w:spacing w:val="-2"/>
          <w:sz w:val="24"/>
          <w:szCs w:val="24"/>
          <w:lang w:bidi="en-US"/>
        </w:rPr>
      </w:pPr>
      <w:r w:rsidRPr="00E714B3">
        <w:rPr>
          <w:rFonts w:eastAsia="Calibri"/>
          <w:spacing w:val="-2"/>
          <w:sz w:val="24"/>
          <w:szCs w:val="24"/>
          <w:lang w:bidi="en-US"/>
        </w:rPr>
        <w:t xml:space="preserve">Narita M, Alonso P, </w:t>
      </w:r>
      <w:proofErr w:type="spellStart"/>
      <w:r w:rsidRPr="00E714B3">
        <w:rPr>
          <w:rFonts w:eastAsia="Calibri"/>
          <w:spacing w:val="-2"/>
          <w:sz w:val="24"/>
          <w:szCs w:val="24"/>
          <w:lang w:bidi="en-US"/>
        </w:rPr>
        <w:t>Lauzardo</w:t>
      </w:r>
      <w:proofErr w:type="spellEnd"/>
      <w:r w:rsidRPr="00E714B3">
        <w:rPr>
          <w:rFonts w:eastAsia="Calibri"/>
          <w:spacing w:val="-2"/>
          <w:sz w:val="24"/>
          <w:szCs w:val="24"/>
          <w:lang w:bidi="en-US"/>
        </w:rPr>
        <w:t xml:space="preserve"> M, </w:t>
      </w:r>
      <w:proofErr w:type="spellStart"/>
      <w:r w:rsidRPr="00E714B3">
        <w:rPr>
          <w:rFonts w:eastAsia="Calibri"/>
          <w:spacing w:val="-2"/>
          <w:sz w:val="24"/>
          <w:szCs w:val="24"/>
          <w:lang w:bidi="en-US"/>
        </w:rPr>
        <w:t>Hollender</w:t>
      </w:r>
      <w:proofErr w:type="spellEnd"/>
      <w:r w:rsidRPr="00E714B3">
        <w:rPr>
          <w:rFonts w:eastAsia="Calibri"/>
          <w:spacing w:val="-2"/>
          <w:sz w:val="24"/>
          <w:szCs w:val="24"/>
          <w:lang w:bidi="en-US"/>
        </w:rPr>
        <w:t xml:space="preserve"> ES, </w:t>
      </w:r>
      <w:proofErr w:type="spellStart"/>
      <w:r w:rsidRPr="00E714B3">
        <w:rPr>
          <w:rFonts w:eastAsia="Calibri"/>
          <w:spacing w:val="-2"/>
          <w:sz w:val="24"/>
          <w:szCs w:val="24"/>
          <w:lang w:bidi="en-US"/>
        </w:rPr>
        <w:t>Pitchenik</w:t>
      </w:r>
      <w:proofErr w:type="spellEnd"/>
      <w:r w:rsidRPr="00E714B3">
        <w:rPr>
          <w:rFonts w:eastAsia="Calibri"/>
          <w:spacing w:val="-2"/>
          <w:sz w:val="24"/>
          <w:szCs w:val="24"/>
          <w:lang w:bidi="en-US"/>
        </w:rPr>
        <w:t xml:space="preserve"> AE, </w:t>
      </w:r>
      <w:proofErr w:type="spellStart"/>
      <w:r w:rsidRPr="00E714B3">
        <w:rPr>
          <w:rFonts w:eastAsia="Calibri"/>
          <w:spacing w:val="-2"/>
          <w:sz w:val="24"/>
          <w:szCs w:val="24"/>
          <w:lang w:bidi="en-US"/>
        </w:rPr>
        <w:t>Ashkin</w:t>
      </w:r>
      <w:proofErr w:type="spellEnd"/>
      <w:r w:rsidRPr="00E714B3">
        <w:rPr>
          <w:rFonts w:eastAsia="Calibri"/>
          <w:spacing w:val="-2"/>
          <w:sz w:val="24"/>
          <w:szCs w:val="24"/>
          <w:lang w:bidi="en-US"/>
        </w:rPr>
        <w:t xml:space="preserve"> D. Treatment experience of multidrug-resistant tuberculosis in Florida, 1994</w:t>
      </w:r>
      <w:r w:rsidR="00A1149F" w:rsidRPr="00E714B3">
        <w:rPr>
          <w:rFonts w:eastAsia="Calibri"/>
          <w:spacing w:val="-2"/>
          <w:sz w:val="24"/>
          <w:szCs w:val="24"/>
          <w:lang w:val="uk-UA" w:bidi="en-US"/>
        </w:rPr>
        <w:t>–</w:t>
      </w:r>
      <w:r w:rsidRPr="00E714B3">
        <w:rPr>
          <w:rFonts w:eastAsia="Calibri"/>
          <w:spacing w:val="-2"/>
          <w:sz w:val="24"/>
          <w:szCs w:val="24"/>
          <w:lang w:bidi="en-US"/>
        </w:rPr>
        <w:t xml:space="preserve">1997. </w:t>
      </w:r>
      <w:r w:rsidRPr="00E714B3">
        <w:rPr>
          <w:rFonts w:eastAsia="Calibri"/>
          <w:i/>
          <w:spacing w:val="-2"/>
          <w:sz w:val="24"/>
          <w:szCs w:val="24"/>
          <w:lang w:bidi="en-US"/>
        </w:rPr>
        <w:t>Chest</w:t>
      </w:r>
      <w:r w:rsidR="00A1149F" w:rsidRPr="00E714B3">
        <w:rPr>
          <w:rFonts w:eastAsia="Calibri"/>
          <w:spacing w:val="-2"/>
          <w:sz w:val="24"/>
          <w:szCs w:val="24"/>
          <w:lang w:val="uk-UA" w:bidi="en-US"/>
        </w:rPr>
        <w:t xml:space="preserve">, </w:t>
      </w:r>
      <w:r w:rsidRPr="00E714B3">
        <w:rPr>
          <w:rFonts w:eastAsia="Calibri"/>
          <w:spacing w:val="-2"/>
          <w:sz w:val="24"/>
          <w:szCs w:val="24"/>
          <w:lang w:bidi="en-US"/>
        </w:rPr>
        <w:t>2001</w:t>
      </w:r>
      <w:r w:rsidR="00A1149F" w:rsidRPr="00E714B3">
        <w:rPr>
          <w:rFonts w:eastAsia="Calibri"/>
          <w:spacing w:val="-2"/>
          <w:sz w:val="24"/>
          <w:szCs w:val="24"/>
          <w:lang w:val="uk-UA" w:bidi="en-US"/>
        </w:rPr>
        <w:t xml:space="preserve">, </w:t>
      </w:r>
      <w:r w:rsidRPr="00E714B3">
        <w:rPr>
          <w:rFonts w:eastAsia="Calibri"/>
          <w:spacing w:val="-2"/>
          <w:sz w:val="24"/>
          <w:szCs w:val="24"/>
          <w:lang w:bidi="en-US"/>
        </w:rPr>
        <w:t>120:</w:t>
      </w:r>
      <w:r w:rsidR="00A1149F" w:rsidRPr="00E714B3">
        <w:rPr>
          <w:rFonts w:eastAsia="Calibri"/>
          <w:spacing w:val="-2"/>
          <w:sz w:val="24"/>
          <w:szCs w:val="24"/>
          <w:lang w:val="uk-UA" w:bidi="en-US"/>
        </w:rPr>
        <w:t xml:space="preserve"> </w:t>
      </w:r>
      <w:r w:rsidRPr="00E714B3">
        <w:rPr>
          <w:rFonts w:eastAsia="Calibri"/>
          <w:spacing w:val="-2"/>
          <w:sz w:val="24"/>
          <w:szCs w:val="24"/>
          <w:lang w:bidi="en-US"/>
        </w:rPr>
        <w:t>343</w:t>
      </w:r>
      <w:r w:rsidR="00A1149F" w:rsidRPr="00E714B3">
        <w:rPr>
          <w:rFonts w:eastAsia="Calibri"/>
          <w:spacing w:val="-2"/>
          <w:sz w:val="24"/>
          <w:szCs w:val="24"/>
          <w:lang w:val="uk-UA" w:bidi="en-US"/>
        </w:rPr>
        <w:t>–34</w:t>
      </w:r>
      <w:r w:rsidRPr="00E714B3">
        <w:rPr>
          <w:rFonts w:eastAsia="Calibri"/>
          <w:spacing w:val="-2"/>
          <w:sz w:val="24"/>
          <w:szCs w:val="24"/>
          <w:lang w:bidi="en-US"/>
        </w:rPr>
        <w:t>8.</w:t>
      </w:r>
    </w:p>
    <w:p w14:paraId="03AD4DCC" w14:textId="78C7DB47"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Ho J, Byrne A, Linh NN, Jaramillo E, Fox GJ. Decentralized treatment and care for patients with</w:t>
      </w:r>
      <w:r w:rsidR="006176F4" w:rsidRPr="0091301A">
        <w:rPr>
          <w:rFonts w:eastAsia="Calibri"/>
          <w:sz w:val="24"/>
          <w:szCs w:val="24"/>
          <w:lang w:bidi="en-US"/>
        </w:rPr>
        <w:t xml:space="preserve"> </w:t>
      </w:r>
      <w:r w:rsidRPr="0091301A">
        <w:rPr>
          <w:rFonts w:eastAsia="Calibri"/>
          <w:sz w:val="24"/>
          <w:szCs w:val="24"/>
          <w:lang w:bidi="en-US"/>
        </w:rPr>
        <w:t xml:space="preserve">multidrug-resistant tuberculosis – a systematic review and meta-analysis. 2017. </w:t>
      </w:r>
      <w:r w:rsidR="00A1149F" w:rsidRPr="0091301A">
        <w:rPr>
          <w:rFonts w:eastAsia="Calibri"/>
          <w:sz w:val="24"/>
          <w:szCs w:val="24"/>
          <w:lang w:val="uk-UA" w:bidi="en-US"/>
        </w:rPr>
        <w:t>(</w:t>
      </w:r>
      <w:r w:rsidRPr="0091301A">
        <w:rPr>
          <w:rFonts w:eastAsia="Calibri"/>
          <w:sz w:val="24"/>
          <w:szCs w:val="24"/>
          <w:lang w:bidi="en-US"/>
        </w:rPr>
        <w:t>Submitted for</w:t>
      </w:r>
      <w:r w:rsidR="006176F4" w:rsidRPr="0091301A">
        <w:rPr>
          <w:rFonts w:eastAsia="Calibri"/>
          <w:sz w:val="24"/>
          <w:szCs w:val="24"/>
          <w:lang w:bidi="en-US"/>
        </w:rPr>
        <w:t xml:space="preserve"> </w:t>
      </w:r>
      <w:r w:rsidRPr="0091301A">
        <w:rPr>
          <w:rFonts w:eastAsia="Calibri"/>
          <w:sz w:val="24"/>
          <w:szCs w:val="24"/>
          <w:lang w:bidi="en-US"/>
        </w:rPr>
        <w:t>publication</w:t>
      </w:r>
      <w:r w:rsidR="00A1149F" w:rsidRPr="0091301A">
        <w:rPr>
          <w:rFonts w:eastAsia="Calibri"/>
          <w:sz w:val="24"/>
          <w:szCs w:val="24"/>
          <w:lang w:val="uk-UA" w:bidi="en-US"/>
        </w:rPr>
        <w:t>)</w:t>
      </w:r>
    </w:p>
    <w:p w14:paraId="2A8E4794" w14:textId="66A16785"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WHO treatment guidelines for drug-resistant tuberculosis, 2016 update</w:t>
      </w:r>
      <w:r w:rsidR="00A1149F" w:rsidRPr="0091301A">
        <w:rPr>
          <w:rFonts w:eastAsia="Calibri"/>
          <w:sz w:val="24"/>
          <w:szCs w:val="24"/>
          <w:lang w:val="uk-UA" w:bidi="en-US"/>
        </w:rPr>
        <w:t xml:space="preserve"> </w:t>
      </w:r>
      <w:r w:rsidRPr="0091301A">
        <w:rPr>
          <w:rFonts w:eastAsia="Calibri"/>
          <w:sz w:val="24"/>
          <w:szCs w:val="24"/>
          <w:lang w:bidi="en-US"/>
        </w:rPr>
        <w:t>(Document WHO/HTM/TB/2016.04).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2016 (http://who.int/tb/areas-of-work/drugresistant-tb/treatment/resources/en/, accessed 02 March 2017).</w:t>
      </w:r>
    </w:p>
    <w:p w14:paraId="2F5CC2A5" w14:textId="281F017C"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The use of </w:t>
      </w:r>
      <w:proofErr w:type="spellStart"/>
      <w:r w:rsidRPr="0091301A">
        <w:rPr>
          <w:rFonts w:eastAsia="Calibri"/>
          <w:sz w:val="24"/>
          <w:szCs w:val="24"/>
          <w:lang w:bidi="en-US"/>
        </w:rPr>
        <w:t>bedaquiline</w:t>
      </w:r>
      <w:proofErr w:type="spellEnd"/>
      <w:r w:rsidRPr="0091301A">
        <w:rPr>
          <w:rFonts w:eastAsia="Calibri"/>
          <w:sz w:val="24"/>
          <w:szCs w:val="24"/>
          <w:lang w:bidi="en-US"/>
        </w:rPr>
        <w:t xml:space="preserve"> in the treatment of multidrug-resistant tuberculosis. Interim policy</w:t>
      </w:r>
      <w:r w:rsidR="006176F4" w:rsidRPr="0091301A">
        <w:rPr>
          <w:rFonts w:eastAsia="Calibri"/>
          <w:sz w:val="24"/>
          <w:szCs w:val="24"/>
          <w:lang w:bidi="en-US"/>
        </w:rPr>
        <w:t xml:space="preserve"> </w:t>
      </w:r>
      <w:r w:rsidRPr="0091301A">
        <w:rPr>
          <w:rFonts w:eastAsia="Calibri"/>
          <w:sz w:val="24"/>
          <w:szCs w:val="24"/>
          <w:lang w:bidi="en-US"/>
        </w:rPr>
        <w:t>guidance</w:t>
      </w:r>
      <w:r w:rsidR="00A1149F" w:rsidRPr="0091301A">
        <w:rPr>
          <w:rFonts w:eastAsia="Calibri"/>
          <w:sz w:val="24"/>
          <w:szCs w:val="24"/>
          <w:lang w:val="uk-UA" w:bidi="en-US"/>
        </w:rPr>
        <w:t xml:space="preserve"> </w:t>
      </w:r>
      <w:r w:rsidRPr="0091301A">
        <w:rPr>
          <w:rFonts w:eastAsia="Calibri"/>
          <w:sz w:val="24"/>
          <w:szCs w:val="24"/>
          <w:lang w:bidi="en-US"/>
        </w:rPr>
        <w:t>(Document WHO/HTM/TB/2013.6).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2013 (http://www.who.int/tb/challenges/mdr/bedaquiline/en/, accessed 03 March 2017.</w:t>
      </w:r>
    </w:p>
    <w:p w14:paraId="14A41188" w14:textId="519D9203"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The use of </w:t>
      </w:r>
      <w:proofErr w:type="spellStart"/>
      <w:r w:rsidRPr="0091301A">
        <w:rPr>
          <w:rFonts w:eastAsia="Calibri"/>
          <w:sz w:val="24"/>
          <w:szCs w:val="24"/>
          <w:lang w:bidi="en-US"/>
        </w:rPr>
        <w:t>delamanid</w:t>
      </w:r>
      <w:proofErr w:type="spellEnd"/>
      <w:r w:rsidRPr="0091301A">
        <w:rPr>
          <w:rFonts w:eastAsia="Calibri"/>
          <w:sz w:val="24"/>
          <w:szCs w:val="24"/>
          <w:lang w:bidi="en-US"/>
        </w:rPr>
        <w:t xml:space="preserve"> in the treatment of multidrug-resistant tuberculosis. Interim policy guidance</w:t>
      </w:r>
      <w:r w:rsidR="00A1149F" w:rsidRPr="0091301A">
        <w:rPr>
          <w:rFonts w:eastAsia="Calibri"/>
          <w:sz w:val="24"/>
          <w:szCs w:val="24"/>
          <w:lang w:val="uk-UA" w:bidi="en-US"/>
        </w:rPr>
        <w:t xml:space="preserve"> </w:t>
      </w:r>
      <w:r w:rsidRPr="0091301A">
        <w:rPr>
          <w:rFonts w:eastAsia="Calibri"/>
          <w:sz w:val="24"/>
          <w:szCs w:val="24"/>
          <w:lang w:bidi="en-US"/>
        </w:rPr>
        <w:t>(Document WHO/HTM/TB2014.23).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2014 (http://www.who.int/tb/features_archive/delamanid/en/, accessed 02 March 2017).</w:t>
      </w:r>
    </w:p>
    <w:p w14:paraId="75413CDC" w14:textId="646AC065"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proofErr w:type="spellStart"/>
      <w:r w:rsidRPr="0091301A">
        <w:rPr>
          <w:rFonts w:eastAsia="Calibri"/>
          <w:sz w:val="24"/>
          <w:szCs w:val="24"/>
          <w:lang w:bidi="en-US"/>
        </w:rPr>
        <w:t>Alipanah</w:t>
      </w:r>
      <w:proofErr w:type="spellEnd"/>
      <w:r w:rsidRPr="0091301A">
        <w:rPr>
          <w:rFonts w:eastAsia="Calibri"/>
          <w:sz w:val="24"/>
          <w:szCs w:val="24"/>
          <w:lang w:bidi="en-US"/>
        </w:rPr>
        <w:t xml:space="preserve"> N, </w:t>
      </w:r>
      <w:proofErr w:type="spellStart"/>
      <w:r w:rsidRPr="0091301A">
        <w:rPr>
          <w:rFonts w:eastAsia="Calibri"/>
          <w:sz w:val="24"/>
          <w:szCs w:val="24"/>
          <w:lang w:bidi="en-US"/>
        </w:rPr>
        <w:t>Cattamanchi</w:t>
      </w:r>
      <w:proofErr w:type="spellEnd"/>
      <w:r w:rsidRPr="0091301A">
        <w:rPr>
          <w:rFonts w:eastAsia="Calibri"/>
          <w:sz w:val="24"/>
          <w:szCs w:val="24"/>
          <w:lang w:bidi="en-US"/>
        </w:rPr>
        <w:t xml:space="preserve"> A, Menzies R, Hopewell PC, </w:t>
      </w:r>
      <w:proofErr w:type="spellStart"/>
      <w:r w:rsidRPr="0091301A">
        <w:rPr>
          <w:rFonts w:eastAsia="Calibri"/>
          <w:sz w:val="24"/>
          <w:szCs w:val="24"/>
          <w:lang w:bidi="en-US"/>
        </w:rPr>
        <w:t>Chaisson</w:t>
      </w:r>
      <w:proofErr w:type="spellEnd"/>
      <w:r w:rsidRPr="0091301A">
        <w:rPr>
          <w:rFonts w:eastAsia="Calibri"/>
          <w:sz w:val="24"/>
          <w:szCs w:val="24"/>
          <w:lang w:bidi="en-US"/>
        </w:rPr>
        <w:t xml:space="preserve"> RE, Nahid P. Treatment of non-cavitary pulmonary tuberculosis with shortened ﬂuoroquinolone-based regimens: a meta-analysis. </w:t>
      </w:r>
      <w:r w:rsidRPr="0091301A">
        <w:rPr>
          <w:rFonts w:eastAsia="Calibri"/>
          <w:i/>
          <w:sz w:val="24"/>
          <w:szCs w:val="24"/>
          <w:lang w:bidi="en-US"/>
        </w:rPr>
        <w:t xml:space="preserve">Int J </w:t>
      </w:r>
      <w:proofErr w:type="spellStart"/>
      <w:r w:rsidRPr="0091301A">
        <w:rPr>
          <w:rFonts w:eastAsia="Calibri"/>
          <w:i/>
          <w:sz w:val="24"/>
          <w:szCs w:val="24"/>
          <w:lang w:bidi="en-US"/>
        </w:rPr>
        <w:t>Tuberc</w:t>
      </w:r>
      <w:proofErr w:type="spellEnd"/>
      <w:r w:rsidRPr="0091301A">
        <w:rPr>
          <w:rFonts w:eastAsia="Calibri"/>
          <w:i/>
          <w:sz w:val="24"/>
          <w:szCs w:val="24"/>
          <w:lang w:bidi="en-US"/>
        </w:rPr>
        <w:t xml:space="preserve"> Lung Dis</w:t>
      </w:r>
      <w:r w:rsidR="00A1149F" w:rsidRPr="0091301A">
        <w:rPr>
          <w:rFonts w:eastAsia="Calibri"/>
          <w:sz w:val="24"/>
          <w:szCs w:val="24"/>
          <w:lang w:val="uk-UA" w:bidi="en-US"/>
        </w:rPr>
        <w:t xml:space="preserve">, </w:t>
      </w:r>
      <w:r w:rsidRPr="0091301A">
        <w:rPr>
          <w:rFonts w:eastAsia="Calibri"/>
          <w:sz w:val="24"/>
          <w:szCs w:val="24"/>
          <w:lang w:bidi="en-US"/>
        </w:rPr>
        <w:t>2016</w:t>
      </w:r>
      <w:r w:rsidR="00A1149F" w:rsidRPr="0091301A">
        <w:rPr>
          <w:rFonts w:eastAsia="Calibri"/>
          <w:sz w:val="24"/>
          <w:szCs w:val="24"/>
          <w:lang w:val="uk-UA" w:bidi="en-US"/>
        </w:rPr>
        <w:t xml:space="preserve">, </w:t>
      </w:r>
      <w:r w:rsidRPr="0091301A">
        <w:rPr>
          <w:rFonts w:eastAsia="Calibri"/>
          <w:sz w:val="24"/>
          <w:szCs w:val="24"/>
          <w:lang w:bidi="en-US"/>
        </w:rPr>
        <w:t>20(11):</w:t>
      </w:r>
      <w:r w:rsidR="00A1149F" w:rsidRPr="0091301A">
        <w:rPr>
          <w:rFonts w:eastAsia="Calibri"/>
          <w:sz w:val="24"/>
          <w:szCs w:val="24"/>
          <w:lang w:val="uk-UA" w:bidi="en-US"/>
        </w:rPr>
        <w:t xml:space="preserve"> </w:t>
      </w:r>
      <w:r w:rsidRPr="0091301A">
        <w:rPr>
          <w:rFonts w:eastAsia="Calibri"/>
          <w:sz w:val="24"/>
          <w:szCs w:val="24"/>
          <w:lang w:bidi="en-US"/>
        </w:rPr>
        <w:t>1522</w:t>
      </w:r>
      <w:r w:rsidR="00A1149F" w:rsidRPr="0091301A">
        <w:rPr>
          <w:rFonts w:eastAsia="Calibri"/>
          <w:sz w:val="24"/>
          <w:szCs w:val="24"/>
          <w:lang w:val="uk-UA" w:bidi="en-US"/>
        </w:rPr>
        <w:t>–152</w:t>
      </w:r>
      <w:r w:rsidRPr="0091301A">
        <w:rPr>
          <w:rFonts w:eastAsia="Calibri"/>
          <w:sz w:val="24"/>
          <w:szCs w:val="24"/>
          <w:lang w:bidi="en-US"/>
        </w:rPr>
        <w:t>8.</w:t>
      </w:r>
    </w:p>
    <w:p w14:paraId="62C8B570" w14:textId="72C8DF99" w:rsidR="00191BE7" w:rsidRPr="0091301A" w:rsidRDefault="00191BE7" w:rsidP="0091301A">
      <w:pPr>
        <w:spacing w:after="160"/>
        <w:ind w:firstLine="0"/>
        <w:rPr>
          <w:rStyle w:val="fontstyle01"/>
          <w:rFonts w:cs="Times New Roman"/>
          <w:color w:val="auto"/>
          <w:szCs w:val="28"/>
          <w:lang w:val="uk-UA"/>
        </w:rPr>
      </w:pPr>
      <w:r w:rsidRPr="0091301A">
        <w:rPr>
          <w:rStyle w:val="fontstyle01"/>
          <w:rFonts w:cs="Times New Roman"/>
          <w:color w:val="auto"/>
          <w:szCs w:val="28"/>
          <w:lang w:val="uk-UA"/>
        </w:rPr>
        <w:br w:type="page"/>
      </w:r>
    </w:p>
    <w:p w14:paraId="09C14953" w14:textId="78AFDFFA" w:rsidR="007F3AD3" w:rsidRPr="0091301A" w:rsidRDefault="00A54DCF" w:rsidP="0091301A">
      <w:pPr>
        <w:pStyle w:val="1"/>
        <w:rPr>
          <w:rStyle w:val="fontstyle01"/>
          <w:color w:val="auto"/>
          <w:szCs w:val="28"/>
        </w:rPr>
      </w:pPr>
      <w:bookmarkStart w:id="122" w:name="_Toc15727043"/>
      <w:r w:rsidRPr="0091301A">
        <w:rPr>
          <w:rStyle w:val="fontstyle01"/>
          <w:caps w:val="0"/>
          <w:color w:val="auto"/>
          <w:szCs w:val="28"/>
        </w:rPr>
        <w:lastRenderedPageBreak/>
        <w:t>Додаток</w:t>
      </w:r>
      <w:r w:rsidR="00B37DBF" w:rsidRPr="0091301A">
        <w:rPr>
          <w:rStyle w:val="fontstyle01"/>
          <w:caps w:val="0"/>
          <w:color w:val="auto"/>
          <w:szCs w:val="28"/>
        </w:rPr>
        <w:t> </w:t>
      </w:r>
      <w:r w:rsidRPr="0091301A">
        <w:rPr>
          <w:rStyle w:val="fontstyle01"/>
          <w:caps w:val="0"/>
          <w:color w:val="auto"/>
          <w:szCs w:val="28"/>
        </w:rPr>
        <w:t>1. Розробники настанови</w:t>
      </w:r>
      <w:bookmarkEnd w:id="122"/>
    </w:p>
    <w:p w14:paraId="6E79EE99" w14:textId="77777777" w:rsidR="00B57BF3" w:rsidRPr="0091301A" w:rsidRDefault="00B57BF3" w:rsidP="00E714B3">
      <w:pPr>
        <w:tabs>
          <w:tab w:val="left" w:pos="426"/>
        </w:tabs>
        <w:spacing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color w:val="auto"/>
          <w:sz w:val="28"/>
          <w:szCs w:val="28"/>
          <w:lang w:val="uk-UA"/>
        </w:rPr>
        <w:t>Додаток</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1a.</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 xml:space="preserve">Учасники засідання Групи </w:t>
      </w:r>
      <w:r w:rsidRPr="0091301A">
        <w:rPr>
          <w:rStyle w:val="fontstyle21"/>
          <w:rFonts w:ascii="Times New Roman" w:hAnsi="Times New Roman" w:cs="Times New Roman"/>
          <w:b/>
          <w:sz w:val="28"/>
          <w:szCs w:val="28"/>
          <w:lang w:val="uk-UA"/>
        </w:rPr>
        <w:t xml:space="preserve">з </w:t>
      </w:r>
      <w:r w:rsidRPr="0091301A">
        <w:rPr>
          <w:rStyle w:val="fontstyle21"/>
          <w:rFonts w:ascii="Times New Roman" w:hAnsi="Times New Roman" w:cs="Times New Roman"/>
          <w:b/>
          <w:color w:val="auto"/>
          <w:sz w:val="28"/>
          <w:szCs w:val="28"/>
          <w:lang w:val="uk-UA"/>
        </w:rPr>
        <w:t>розробки настанов</w:t>
      </w:r>
      <w:r w:rsidRPr="0091301A">
        <w:rPr>
          <w:rStyle w:val="fontstyle21"/>
          <w:rFonts w:ascii="Times New Roman" w:hAnsi="Times New Roman" w:cs="Times New Roman"/>
          <w:b/>
          <w:sz w:val="28"/>
          <w:szCs w:val="28"/>
          <w:lang w:val="uk-UA"/>
        </w:rPr>
        <w:t>и</w:t>
      </w:r>
    </w:p>
    <w:p w14:paraId="56C358C5" w14:textId="77777777" w:rsidR="00B57BF3" w:rsidRPr="0091301A" w:rsidRDefault="00B57BF3" w:rsidP="00E714B3">
      <w:pPr>
        <w:tabs>
          <w:tab w:val="left" w:pos="426"/>
        </w:tabs>
        <w:spacing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sz w:val="28"/>
          <w:szCs w:val="28"/>
          <w:lang w:val="uk-UA"/>
        </w:rPr>
        <w:t>(</w:t>
      </w:r>
      <w:r w:rsidRPr="0091301A">
        <w:rPr>
          <w:rStyle w:val="fontstyle21"/>
          <w:rFonts w:ascii="Times New Roman" w:hAnsi="Times New Roman" w:cs="Times New Roman"/>
          <w:b/>
          <w:color w:val="auto"/>
          <w:sz w:val="28"/>
          <w:szCs w:val="28"/>
          <w:lang w:val="uk-UA"/>
        </w:rPr>
        <w:t>Женева, 11</w:t>
      </w:r>
      <w:r w:rsidRPr="0091301A">
        <w:rPr>
          <w:rStyle w:val="fontstyle21"/>
          <w:rFonts w:ascii="Times New Roman" w:hAnsi="Times New Roman" w:cs="Times New Roman"/>
          <w:b/>
          <w:sz w:val="28"/>
          <w:szCs w:val="28"/>
          <w:lang w:val="uk-UA"/>
        </w:rPr>
        <w:t>–</w:t>
      </w:r>
      <w:r w:rsidRPr="0091301A">
        <w:rPr>
          <w:rStyle w:val="fontstyle21"/>
          <w:rFonts w:ascii="Times New Roman" w:hAnsi="Times New Roman" w:cs="Times New Roman"/>
          <w:b/>
          <w:color w:val="auto"/>
          <w:sz w:val="28"/>
          <w:szCs w:val="28"/>
          <w:lang w:val="uk-UA"/>
        </w:rPr>
        <w:t>13 липня 2016</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р</w:t>
      </w:r>
      <w:r w:rsidRPr="0091301A">
        <w:rPr>
          <w:rStyle w:val="fontstyle21"/>
          <w:rFonts w:ascii="Times New Roman" w:hAnsi="Times New Roman" w:cs="Times New Roman"/>
          <w:b/>
          <w:sz w:val="28"/>
          <w:szCs w:val="28"/>
          <w:lang w:val="uk-UA"/>
        </w:rPr>
        <w:t>.)</w:t>
      </w:r>
    </w:p>
    <w:p w14:paraId="1F315AB4" w14:textId="77777777" w:rsidR="00B57BF3" w:rsidRPr="0091301A" w:rsidRDefault="00B57BF3" w:rsidP="00E714B3">
      <w:pPr>
        <w:tabs>
          <w:tab w:val="left" w:pos="426"/>
        </w:tabs>
        <w:spacing w:before="120"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sz w:val="28"/>
          <w:szCs w:val="28"/>
          <w:lang w:val="uk-UA"/>
        </w:rPr>
        <w:t xml:space="preserve">Члени </w:t>
      </w:r>
      <w:r w:rsidRPr="0091301A">
        <w:rPr>
          <w:rStyle w:val="fontstyle21"/>
          <w:rFonts w:ascii="Times New Roman" w:hAnsi="Times New Roman" w:cs="Times New Roman"/>
          <w:b/>
          <w:color w:val="auto"/>
          <w:sz w:val="28"/>
          <w:szCs w:val="28"/>
          <w:lang w:val="uk-UA"/>
        </w:rPr>
        <w:t xml:space="preserve">Групи </w:t>
      </w:r>
      <w:r w:rsidRPr="0091301A">
        <w:rPr>
          <w:rStyle w:val="fontstyle21"/>
          <w:rFonts w:ascii="Times New Roman" w:hAnsi="Times New Roman" w:cs="Times New Roman"/>
          <w:b/>
          <w:sz w:val="28"/>
          <w:szCs w:val="28"/>
          <w:lang w:val="uk-UA"/>
        </w:rPr>
        <w:t xml:space="preserve">з </w:t>
      </w:r>
      <w:r w:rsidRPr="0091301A">
        <w:rPr>
          <w:rStyle w:val="fontstyle21"/>
          <w:rFonts w:ascii="Times New Roman" w:hAnsi="Times New Roman" w:cs="Times New Roman"/>
          <w:b/>
          <w:color w:val="auto"/>
          <w:sz w:val="28"/>
          <w:szCs w:val="28"/>
          <w:lang w:val="uk-UA"/>
        </w:rPr>
        <w:t>розробки настанов</w:t>
      </w:r>
      <w:r w:rsidRPr="0091301A">
        <w:rPr>
          <w:rStyle w:val="fontstyle21"/>
          <w:rFonts w:ascii="Times New Roman" w:hAnsi="Times New Roman" w:cs="Times New Roman"/>
          <w:b/>
          <w:sz w:val="28"/>
          <w:szCs w:val="28"/>
          <w:lang w:val="uk-UA"/>
        </w:rPr>
        <w:t>и:</w:t>
      </w:r>
    </w:p>
    <w:p w14:paraId="43717CC3" w14:textId="3721EA31"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rPr>
      </w:pPr>
      <w:r w:rsidRPr="0091301A">
        <w:rPr>
          <w:rFonts w:eastAsia="Times New Roman" w:cs="Times New Roman"/>
          <w:b/>
          <w:szCs w:val="28"/>
        </w:rPr>
        <w:t>Si Thu Aung</w:t>
      </w:r>
    </w:p>
    <w:p w14:paraId="73CC28B7" w14:textId="77777777" w:rsidR="00B57BF3" w:rsidRPr="0091301A" w:rsidRDefault="00B57BF3" w:rsidP="00E714B3">
      <w:pPr>
        <w:pStyle w:val="ab"/>
        <w:tabs>
          <w:tab w:val="left" w:pos="284"/>
        </w:tabs>
        <w:spacing w:line="235" w:lineRule="auto"/>
        <w:ind w:left="0" w:firstLine="0"/>
        <w:contextualSpacing w:val="0"/>
        <w:rPr>
          <w:rFonts w:cs="Times New Roman"/>
          <w:szCs w:val="28"/>
          <w:lang w:val="ru-RU"/>
        </w:rPr>
      </w:pPr>
      <w:r w:rsidRPr="0091301A">
        <w:rPr>
          <w:rFonts w:cs="Times New Roman"/>
          <w:szCs w:val="28"/>
          <w:lang w:val="uk-UA"/>
        </w:rPr>
        <w:t xml:space="preserve">Заступник директора (ТБ) та 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lang w:val="ru-RU"/>
        </w:rPr>
        <w:t xml:space="preserve">, </w:t>
      </w:r>
      <w:r w:rsidRPr="0091301A">
        <w:rPr>
          <w:rFonts w:cs="Times New Roman"/>
          <w:szCs w:val="28"/>
          <w:lang w:val="uk-UA"/>
        </w:rPr>
        <w:t>Департамент громадського здоров’я</w:t>
      </w:r>
      <w:r w:rsidRPr="0091301A">
        <w:rPr>
          <w:rFonts w:cs="Times New Roman"/>
          <w:szCs w:val="28"/>
          <w:lang w:val="ru-RU"/>
        </w:rPr>
        <w:t xml:space="preserve">, </w:t>
      </w:r>
      <w:r w:rsidRPr="0091301A">
        <w:rPr>
          <w:rFonts w:cs="Times New Roman"/>
          <w:szCs w:val="28"/>
          <w:lang w:val="uk-UA"/>
        </w:rPr>
        <w:t>Міністерств</w:t>
      </w:r>
      <w:r w:rsidRPr="0091301A">
        <w:rPr>
          <w:rFonts w:cs="Times New Roman"/>
          <w:szCs w:val="28"/>
          <w:lang w:val="ru-RU"/>
        </w:rPr>
        <w:t xml:space="preserve">о </w:t>
      </w:r>
      <w:r w:rsidRPr="0091301A">
        <w:rPr>
          <w:rFonts w:cs="Times New Roman"/>
          <w:szCs w:val="28"/>
          <w:lang w:val="uk-UA"/>
        </w:rPr>
        <w:t>охорони здоров’я</w:t>
      </w:r>
      <w:r w:rsidRPr="0091301A">
        <w:rPr>
          <w:rFonts w:cs="Times New Roman"/>
          <w:szCs w:val="28"/>
          <w:lang w:val="ru-RU"/>
        </w:rPr>
        <w:t xml:space="preserve">, </w:t>
      </w:r>
      <w:r w:rsidRPr="0091301A">
        <w:rPr>
          <w:rFonts w:cs="Times New Roman"/>
          <w:szCs w:val="28"/>
          <w:shd w:val="clear" w:color="auto" w:fill="FFFFFF"/>
          <w:lang w:val="uk-UA"/>
        </w:rPr>
        <w:t>Найп’їдо, М’янма</w:t>
      </w:r>
    </w:p>
    <w:p w14:paraId="7A42F98D"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(Не зміг відвідати засідання)</w:t>
      </w:r>
    </w:p>
    <w:p w14:paraId="766C86D6" w14:textId="4F22D945"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Frank Bonsu</w:t>
      </w:r>
    </w:p>
    <w:p w14:paraId="3C7DC03F"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lang w:val="ru-RU"/>
        </w:rPr>
        <w:t xml:space="preserve">, </w:t>
      </w:r>
      <w:r w:rsidRPr="0091301A">
        <w:rPr>
          <w:rFonts w:cs="Times New Roman"/>
          <w:szCs w:val="28"/>
          <w:lang w:val="uk-UA"/>
        </w:rPr>
        <w:t>Міністерство охорони здоров’я</w:t>
      </w:r>
      <w:r w:rsidRPr="0091301A">
        <w:rPr>
          <w:rFonts w:cs="Times New Roman"/>
          <w:szCs w:val="28"/>
          <w:lang w:val="ru-RU"/>
        </w:rPr>
        <w:t>,</w:t>
      </w:r>
      <w:r w:rsidRPr="0091301A">
        <w:rPr>
          <w:rFonts w:cs="Times New Roman"/>
          <w:szCs w:val="28"/>
          <w:lang w:val="uk-UA"/>
        </w:rPr>
        <w:t xml:space="preserve"> Аккра, Гана</w:t>
      </w:r>
    </w:p>
    <w:p w14:paraId="3F44F825" w14:textId="06F61D70"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 xml:space="preserve">Jeremiah </w:t>
      </w:r>
      <w:proofErr w:type="spellStart"/>
      <w:r w:rsidRPr="0091301A">
        <w:rPr>
          <w:rFonts w:eastAsia="Times New Roman" w:cs="Times New Roman"/>
          <w:b/>
          <w:szCs w:val="28"/>
        </w:rPr>
        <w:t>Muhwa</w:t>
      </w:r>
      <w:proofErr w:type="spellEnd"/>
      <w:r w:rsidRPr="0091301A">
        <w:rPr>
          <w:rFonts w:eastAsia="Times New Roman" w:cs="Times New Roman"/>
          <w:b/>
          <w:szCs w:val="28"/>
        </w:rPr>
        <w:t xml:space="preserve"> </w:t>
      </w:r>
      <w:proofErr w:type="spellStart"/>
      <w:r w:rsidRPr="0091301A">
        <w:rPr>
          <w:rFonts w:eastAsia="Times New Roman" w:cs="Times New Roman"/>
          <w:b/>
          <w:szCs w:val="28"/>
        </w:rPr>
        <w:t>Chakaya</w:t>
      </w:r>
      <w:proofErr w:type="spellEnd"/>
    </w:p>
    <w:p w14:paraId="53F07350"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Клінічний 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rPr>
        <w:t xml:space="preserve">, </w:t>
      </w:r>
      <w:proofErr w:type="spellStart"/>
      <w:r w:rsidRPr="0091301A">
        <w:rPr>
          <w:rFonts w:cs="Times New Roman"/>
          <w:szCs w:val="28"/>
          <w:lang w:val="uk-UA"/>
        </w:rPr>
        <w:t>Кемрі</w:t>
      </w:r>
      <w:proofErr w:type="spellEnd"/>
      <w:r w:rsidRPr="0091301A">
        <w:rPr>
          <w:rFonts w:cs="Times New Roman"/>
          <w:szCs w:val="28"/>
          <w:lang w:val="uk-UA"/>
        </w:rPr>
        <w:t>, Найробі, Кенія</w:t>
      </w:r>
    </w:p>
    <w:p w14:paraId="4A84B607" w14:textId="2AD3FE59"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 xml:space="preserve">Lucy </w:t>
      </w:r>
      <w:proofErr w:type="spellStart"/>
      <w:r w:rsidRPr="0091301A">
        <w:rPr>
          <w:rFonts w:eastAsia="Times New Roman" w:cs="Times New Roman"/>
          <w:b/>
          <w:szCs w:val="28"/>
        </w:rPr>
        <w:t>Chesire</w:t>
      </w:r>
      <w:proofErr w:type="spellEnd"/>
    </w:p>
    <w:p w14:paraId="60480EF2"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Найробі, Кенія </w:t>
      </w:r>
    </w:p>
    <w:p w14:paraId="4772430A" w14:textId="21D159B3"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Daniela Cirillo</w:t>
      </w:r>
    </w:p>
    <w:p w14:paraId="0582AA68"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Керівник відділу нових бактеріальних патогенів, Центр співпраці ВООЗ та міждержавна </w:t>
      </w:r>
      <w:proofErr w:type="spellStart"/>
      <w:r w:rsidRPr="0091301A">
        <w:rPr>
          <w:rFonts w:cs="Times New Roman"/>
          <w:szCs w:val="28"/>
          <w:lang w:val="uk-UA"/>
        </w:rPr>
        <w:t>референс</w:t>
      </w:r>
      <w:proofErr w:type="spellEnd"/>
      <w:r w:rsidRPr="0091301A">
        <w:rPr>
          <w:rFonts w:cs="Times New Roman"/>
          <w:szCs w:val="28"/>
          <w:lang w:val="uk-UA"/>
        </w:rPr>
        <w:t xml:space="preserve">-лабораторія з ТБ, Науковий інститут Сан Рафаеля, Мілан, Італія </w:t>
      </w:r>
    </w:p>
    <w:p w14:paraId="00D00E1C" w14:textId="776AF8CC"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 xml:space="preserve">Poonam </w:t>
      </w:r>
      <w:proofErr w:type="spellStart"/>
      <w:r w:rsidRPr="0091301A">
        <w:rPr>
          <w:rFonts w:eastAsia="Times New Roman" w:cs="Times New Roman"/>
          <w:b/>
          <w:szCs w:val="28"/>
        </w:rPr>
        <w:t>Dhavan</w:t>
      </w:r>
      <w:proofErr w:type="spellEnd"/>
    </w:p>
    <w:p w14:paraId="48B9EFBC"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Координатор програми з охорони здоров’я мігрантів</w:t>
      </w:r>
      <w:r w:rsidRPr="0091301A">
        <w:rPr>
          <w:rFonts w:cs="Times New Roman"/>
          <w:szCs w:val="28"/>
          <w:lang w:val="ru-RU"/>
        </w:rPr>
        <w:t xml:space="preserve">, </w:t>
      </w:r>
      <w:r w:rsidRPr="0091301A">
        <w:rPr>
          <w:rFonts w:cs="Times New Roman"/>
          <w:szCs w:val="28"/>
          <w:lang w:val="uk-UA"/>
        </w:rPr>
        <w:t>Міжнародна організація з проблем міграції</w:t>
      </w:r>
      <w:r w:rsidRPr="0091301A">
        <w:rPr>
          <w:rFonts w:cs="Times New Roman"/>
          <w:szCs w:val="28"/>
          <w:lang w:val="ru-RU"/>
        </w:rPr>
        <w:t xml:space="preserve">, </w:t>
      </w:r>
      <w:r w:rsidRPr="0091301A">
        <w:rPr>
          <w:rFonts w:cs="Times New Roman"/>
          <w:szCs w:val="28"/>
          <w:lang w:val="uk-UA"/>
        </w:rPr>
        <w:t>Женева, Швейцарія</w:t>
      </w:r>
    </w:p>
    <w:p w14:paraId="202ED58B"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(Не змогла відвідати засідання)</w:t>
      </w:r>
    </w:p>
    <w:p w14:paraId="3FC2F70F" w14:textId="5DD7A2F8"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Kelly Dooley</w:t>
      </w:r>
    </w:p>
    <w:p w14:paraId="358CD1D1"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Ад’юнкт-професор медицини, фармакології та молекулярних наук, Підрозділ клінічної фармакології та інфекційних захворювань, Центр дослідження туберкульозу, Керівник кафедри, програма </w:t>
      </w:r>
      <w:proofErr w:type="spellStart"/>
      <w:r w:rsidRPr="0091301A">
        <w:rPr>
          <w:rFonts w:cs="Times New Roman"/>
          <w:szCs w:val="28"/>
          <w:lang w:val="uk-UA"/>
        </w:rPr>
        <w:t>Джейнвея</w:t>
      </w:r>
      <w:proofErr w:type="spellEnd"/>
      <w:r w:rsidRPr="0091301A">
        <w:rPr>
          <w:rFonts w:cs="Times New Roman"/>
          <w:szCs w:val="28"/>
          <w:lang w:val="uk-UA"/>
        </w:rPr>
        <w:t xml:space="preserve"> лікарні </w:t>
      </w:r>
      <w:proofErr w:type="spellStart"/>
      <w:r w:rsidRPr="0091301A">
        <w:rPr>
          <w:rFonts w:cs="Times New Roman"/>
          <w:szCs w:val="28"/>
          <w:lang w:val="uk-UA"/>
        </w:rPr>
        <w:t>Ослер</w:t>
      </w:r>
      <w:proofErr w:type="spellEnd"/>
      <w:r w:rsidRPr="0091301A">
        <w:rPr>
          <w:rFonts w:cs="Times New Roman"/>
          <w:szCs w:val="28"/>
          <w:lang w:val="uk-UA"/>
        </w:rPr>
        <w:t xml:space="preserve"> </w:t>
      </w:r>
      <w:proofErr w:type="spellStart"/>
      <w:r w:rsidRPr="0091301A">
        <w:rPr>
          <w:rFonts w:cs="Times New Roman"/>
          <w:szCs w:val="28"/>
          <w:lang w:val="uk-UA"/>
        </w:rPr>
        <w:t>Резиденсі</w:t>
      </w:r>
      <w:proofErr w:type="spellEnd"/>
      <w:r w:rsidRPr="0091301A">
        <w:rPr>
          <w:rFonts w:cs="Times New Roman"/>
          <w:szCs w:val="28"/>
          <w:lang w:val="uk-UA"/>
        </w:rPr>
        <w:t xml:space="preserve">, Медична школа Університету Джонса Гопкінса, Балтімор, </w:t>
      </w:r>
      <w:proofErr w:type="spellStart"/>
      <w:r w:rsidRPr="0091301A">
        <w:rPr>
          <w:rFonts w:cs="Times New Roman"/>
          <w:szCs w:val="28"/>
          <w:lang w:val="uk-UA"/>
        </w:rPr>
        <w:t>Меріленд</w:t>
      </w:r>
      <w:proofErr w:type="spellEnd"/>
      <w:r w:rsidRPr="0091301A">
        <w:rPr>
          <w:rFonts w:cs="Times New Roman"/>
          <w:szCs w:val="28"/>
          <w:lang w:val="uk-UA"/>
        </w:rPr>
        <w:t xml:space="preserve">, США </w:t>
      </w:r>
    </w:p>
    <w:p w14:paraId="765A10D2" w14:textId="3493DD7C"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 xml:space="preserve">Kathy </w:t>
      </w:r>
      <w:proofErr w:type="spellStart"/>
      <w:r w:rsidRPr="0091301A">
        <w:rPr>
          <w:rFonts w:eastAsia="Times New Roman" w:cs="Times New Roman"/>
          <w:b/>
          <w:szCs w:val="28"/>
        </w:rPr>
        <w:t>Fiekert</w:t>
      </w:r>
      <w:proofErr w:type="spellEnd"/>
    </w:p>
    <w:p w14:paraId="78443695"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Старший консультант з питань ТБ, </w:t>
      </w:r>
      <w:r w:rsidRPr="0091301A">
        <w:rPr>
          <w:rStyle w:val="a5"/>
          <w:rFonts w:cs="Times New Roman"/>
          <w:bCs/>
          <w:i w:val="0"/>
          <w:iCs w:val="0"/>
          <w:szCs w:val="28"/>
          <w:shd w:val="clear" w:color="auto" w:fill="FFFFFF"/>
          <w:lang w:val="uk-UA"/>
        </w:rPr>
        <w:t>Нідерландське королівське</w:t>
      </w:r>
      <w:r w:rsidRPr="0091301A">
        <w:rPr>
          <w:rFonts w:cs="Times New Roman"/>
          <w:szCs w:val="28"/>
          <w:shd w:val="clear" w:color="auto" w:fill="FFFFFF"/>
          <w:lang w:val="uk-UA"/>
        </w:rPr>
        <w:t xml:space="preserve"> товариство </w:t>
      </w:r>
      <w:r w:rsidRPr="0091301A">
        <w:rPr>
          <w:rStyle w:val="a5"/>
          <w:rFonts w:cs="Times New Roman"/>
          <w:bCs/>
          <w:i w:val="0"/>
          <w:iCs w:val="0"/>
          <w:szCs w:val="28"/>
          <w:shd w:val="clear" w:color="auto" w:fill="FFFFFF"/>
          <w:lang w:val="uk-UA"/>
        </w:rPr>
        <w:t>боротьби</w:t>
      </w:r>
      <w:r w:rsidRPr="0091301A">
        <w:rPr>
          <w:rFonts w:cs="Times New Roman"/>
          <w:szCs w:val="28"/>
          <w:shd w:val="clear" w:color="auto" w:fill="FFFFFF"/>
          <w:lang w:val="uk-UA"/>
        </w:rPr>
        <w:t xml:space="preserve"> з </w:t>
      </w:r>
      <w:r w:rsidRPr="0091301A">
        <w:rPr>
          <w:rStyle w:val="a5"/>
          <w:rFonts w:cs="Times New Roman"/>
          <w:bCs/>
          <w:i w:val="0"/>
          <w:iCs w:val="0"/>
          <w:szCs w:val="28"/>
          <w:shd w:val="clear" w:color="auto" w:fill="FFFFFF"/>
          <w:lang w:val="uk-UA"/>
        </w:rPr>
        <w:t>туберкульозом</w:t>
      </w:r>
      <w:r w:rsidRPr="0091301A">
        <w:rPr>
          <w:rFonts w:cs="Times New Roman"/>
          <w:szCs w:val="28"/>
          <w:lang w:val="uk-UA"/>
        </w:rPr>
        <w:t xml:space="preserve"> (KNCV), Гаага, Нідерланди </w:t>
      </w:r>
    </w:p>
    <w:p w14:paraId="6BEEDA5A" w14:textId="27A4AC46"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Paula Fujiwara</w:t>
      </w:r>
    </w:p>
    <w:p w14:paraId="453BA203" w14:textId="77777777" w:rsidR="00B57BF3" w:rsidRPr="0091301A" w:rsidRDefault="00B57BF3" w:rsidP="00E714B3">
      <w:pPr>
        <w:pStyle w:val="ab"/>
        <w:tabs>
          <w:tab w:val="left" w:pos="426"/>
        </w:tabs>
        <w:spacing w:line="235" w:lineRule="auto"/>
        <w:ind w:left="0" w:firstLine="0"/>
        <w:contextualSpacing w:val="0"/>
        <w:rPr>
          <w:rFonts w:cs="Times New Roman"/>
          <w:szCs w:val="28"/>
          <w:lang w:val="uk-UA"/>
        </w:rPr>
      </w:pPr>
      <w:r w:rsidRPr="0091301A">
        <w:rPr>
          <w:rFonts w:cs="Times New Roman"/>
          <w:szCs w:val="28"/>
          <w:lang w:val="uk-UA"/>
        </w:rPr>
        <w:t>Науковий директор</w:t>
      </w:r>
      <w:r w:rsidRPr="0091301A">
        <w:rPr>
          <w:rFonts w:cs="Times New Roman"/>
          <w:szCs w:val="28"/>
          <w:lang w:val="ru-RU"/>
        </w:rPr>
        <w:t xml:space="preserve">, </w:t>
      </w:r>
      <w:r w:rsidRPr="0091301A">
        <w:rPr>
          <w:rFonts w:eastAsia="Times New Roman" w:cs="Times New Roman"/>
          <w:szCs w:val="28"/>
          <w:lang w:val="uk-UA"/>
        </w:rPr>
        <w:t>Міжнародний союз боротьби з туберкульозом та легеневими захворюваннями</w:t>
      </w:r>
      <w:r w:rsidRPr="0091301A">
        <w:rPr>
          <w:rFonts w:cs="Times New Roman"/>
          <w:szCs w:val="28"/>
          <w:lang w:val="ru-RU"/>
        </w:rPr>
        <w:t xml:space="preserve">, </w:t>
      </w:r>
      <w:r w:rsidRPr="0091301A">
        <w:rPr>
          <w:rFonts w:cs="Times New Roman"/>
          <w:szCs w:val="28"/>
          <w:lang w:val="uk-UA"/>
        </w:rPr>
        <w:t xml:space="preserve">Париж, Франція </w:t>
      </w:r>
    </w:p>
    <w:p w14:paraId="1BC3158C" w14:textId="7371C52E" w:rsidR="00B57BF3" w:rsidRPr="0091301A" w:rsidRDefault="00B57BF3" w:rsidP="00E714B3">
      <w:pPr>
        <w:pStyle w:val="ab"/>
        <w:numPr>
          <w:ilvl w:val="0"/>
          <w:numId w:val="24"/>
        </w:numPr>
        <w:tabs>
          <w:tab w:val="left" w:pos="426"/>
        </w:tabs>
        <w:spacing w:before="120" w:line="235" w:lineRule="auto"/>
        <w:ind w:left="0" w:firstLine="0"/>
        <w:contextualSpacing w:val="0"/>
        <w:rPr>
          <w:rFonts w:cs="Times New Roman"/>
          <w:szCs w:val="28"/>
          <w:lang w:val="uk-UA"/>
        </w:rPr>
      </w:pPr>
      <w:r w:rsidRPr="0091301A">
        <w:rPr>
          <w:rFonts w:eastAsia="Times New Roman" w:cs="Times New Roman"/>
          <w:b/>
          <w:szCs w:val="28"/>
        </w:rPr>
        <w:t>Mike Frick</w:t>
      </w:r>
    </w:p>
    <w:p w14:paraId="261E6823" w14:textId="77777777" w:rsidR="00B57BF3" w:rsidRPr="0091301A" w:rsidRDefault="00B57BF3" w:rsidP="00E714B3">
      <w:pPr>
        <w:pStyle w:val="ab"/>
        <w:tabs>
          <w:tab w:val="left" w:pos="426"/>
        </w:tabs>
        <w:spacing w:line="235" w:lineRule="auto"/>
        <w:ind w:left="0" w:firstLine="0"/>
        <w:contextualSpacing w:val="0"/>
        <w:rPr>
          <w:rFonts w:cs="Times New Roman"/>
          <w:szCs w:val="28"/>
          <w:lang w:val="uk-UA"/>
        </w:rPr>
      </w:pPr>
      <w:r w:rsidRPr="0091301A">
        <w:rPr>
          <w:rFonts w:cs="Times New Roman"/>
          <w:szCs w:val="28"/>
          <w:lang w:val="uk-UA"/>
        </w:rPr>
        <w:t>Проект ТБ/ВІЛ</w:t>
      </w:r>
      <w:r w:rsidRPr="0091301A">
        <w:rPr>
          <w:rFonts w:cs="Times New Roman"/>
          <w:szCs w:val="28"/>
          <w:lang w:val="ru-RU"/>
        </w:rPr>
        <w:t xml:space="preserve">, </w:t>
      </w:r>
      <w:r w:rsidRPr="0091301A">
        <w:rPr>
          <w:rFonts w:cs="Times New Roman"/>
          <w:szCs w:val="28"/>
          <w:lang w:val="uk-UA"/>
        </w:rPr>
        <w:t>Робоча група з питань лікування</w:t>
      </w:r>
      <w:r w:rsidRPr="0091301A">
        <w:rPr>
          <w:rFonts w:cs="Times New Roman"/>
          <w:szCs w:val="28"/>
          <w:lang w:val="ru-RU"/>
        </w:rPr>
        <w:t xml:space="preserve">, </w:t>
      </w:r>
      <w:r w:rsidRPr="0091301A">
        <w:rPr>
          <w:rFonts w:cs="Times New Roman"/>
          <w:szCs w:val="28"/>
          <w:lang w:val="uk-UA"/>
        </w:rPr>
        <w:t>Нью-Йорк, Нью-Йорк</w:t>
      </w:r>
      <w:r w:rsidRPr="0091301A">
        <w:rPr>
          <w:rFonts w:cs="Times New Roman"/>
          <w:szCs w:val="28"/>
          <w:lang w:val="ru-RU"/>
        </w:rPr>
        <w:t xml:space="preserve">, </w:t>
      </w:r>
      <w:r w:rsidRPr="0091301A">
        <w:rPr>
          <w:rFonts w:cs="Times New Roman"/>
          <w:szCs w:val="28"/>
          <w:lang w:val="uk-UA"/>
        </w:rPr>
        <w:t>США</w:t>
      </w:r>
    </w:p>
    <w:p w14:paraId="778DDD1B" w14:textId="6EA6680D"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lastRenderedPageBreak/>
        <w:t xml:space="preserve">Andrei </w:t>
      </w:r>
      <w:proofErr w:type="spellStart"/>
      <w:r w:rsidRPr="0091301A">
        <w:rPr>
          <w:rFonts w:eastAsia="Times New Roman" w:cs="Times New Roman"/>
          <w:b/>
          <w:szCs w:val="28"/>
        </w:rPr>
        <w:t>Mariandyshev</w:t>
      </w:r>
      <w:proofErr w:type="spellEnd"/>
    </w:p>
    <w:p w14:paraId="18683F36"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Голова відділення </w:t>
      </w:r>
      <w:proofErr w:type="spellStart"/>
      <w:r w:rsidRPr="0091301A">
        <w:rPr>
          <w:rFonts w:cs="Times New Roman"/>
          <w:szCs w:val="28"/>
          <w:lang w:val="uk-UA"/>
        </w:rPr>
        <w:t>фтізіопульмонології</w:t>
      </w:r>
      <w:proofErr w:type="spellEnd"/>
      <w:r w:rsidRPr="0091301A">
        <w:rPr>
          <w:rFonts w:cs="Times New Roman"/>
          <w:szCs w:val="28"/>
          <w:lang w:val="uk-UA"/>
        </w:rPr>
        <w:t xml:space="preserve">, Архангельськ, Російська Федерація </w:t>
      </w:r>
    </w:p>
    <w:p w14:paraId="724DAB65" w14:textId="00F29BC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Nguyen Viet Nhung</w:t>
      </w:r>
    </w:p>
    <w:p w14:paraId="28B5250C"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Директор національної </w:t>
      </w:r>
      <w:proofErr w:type="spellStart"/>
      <w:r w:rsidRPr="0091301A">
        <w:rPr>
          <w:rFonts w:cs="Times New Roman"/>
          <w:szCs w:val="28"/>
          <w:lang w:val="uk-UA"/>
        </w:rPr>
        <w:t>пульмонологічної</w:t>
      </w:r>
      <w:proofErr w:type="spellEnd"/>
      <w:r w:rsidRPr="0091301A">
        <w:rPr>
          <w:rFonts w:cs="Times New Roman"/>
          <w:szCs w:val="28"/>
          <w:lang w:val="uk-UA"/>
        </w:rPr>
        <w:t xml:space="preserve"> лікарні</w:t>
      </w:r>
      <w:r w:rsidRPr="0091301A">
        <w:rPr>
          <w:rFonts w:cs="Times New Roman"/>
          <w:szCs w:val="28"/>
          <w:lang w:val="ru-RU"/>
        </w:rPr>
        <w:t xml:space="preserve">, </w:t>
      </w:r>
      <w:r w:rsidRPr="0091301A">
        <w:rPr>
          <w:rFonts w:cs="Times New Roman"/>
          <w:szCs w:val="28"/>
          <w:lang w:val="uk-UA"/>
        </w:rPr>
        <w:t xml:space="preserve">Менеджер національної програми В’єтнаму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rPr>
        <w:t xml:space="preserve">, </w:t>
      </w:r>
      <w:r w:rsidRPr="0091301A">
        <w:rPr>
          <w:rFonts w:cs="Times New Roman"/>
          <w:szCs w:val="28"/>
          <w:lang w:val="uk-UA"/>
        </w:rPr>
        <w:t>Ханой, В’єтнам</w:t>
      </w:r>
    </w:p>
    <w:p w14:paraId="485B11CE" w14:textId="7D9A752D"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Ejaz Qadeer</w:t>
      </w:r>
    </w:p>
    <w:p w14:paraId="68C6DA82"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Міністерство охорони здоров’я</w:t>
      </w:r>
      <w:r w:rsidRPr="0091301A">
        <w:rPr>
          <w:rFonts w:cs="Times New Roman"/>
          <w:szCs w:val="28"/>
        </w:rPr>
        <w:t xml:space="preserve">, </w:t>
      </w:r>
      <w:r w:rsidRPr="0091301A">
        <w:rPr>
          <w:rFonts w:cs="Times New Roman"/>
          <w:szCs w:val="28"/>
          <w:lang w:val="uk-UA"/>
        </w:rPr>
        <w:t xml:space="preserve">Ісламабад, Пакистан </w:t>
      </w:r>
    </w:p>
    <w:p w14:paraId="2FB9A2CA" w14:textId="298E3297"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Abdul Hamid Salim</w:t>
      </w:r>
    </w:p>
    <w:p w14:paraId="7FA6F8FE"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Консультант національної програми </w:t>
      </w:r>
      <w:r w:rsidRPr="0091301A">
        <w:rPr>
          <w:rFonts w:cs="Times New Roman"/>
          <w:szCs w:val="28"/>
          <w:lang w:val="ru-RU"/>
        </w:rPr>
        <w:t xml:space="preserve">з </w:t>
      </w:r>
      <w:r w:rsidRPr="0091301A">
        <w:rPr>
          <w:rFonts w:cs="Times New Roman"/>
          <w:szCs w:val="28"/>
          <w:lang w:val="uk-UA"/>
        </w:rPr>
        <w:t xml:space="preserve">контролю ТБ </w:t>
      </w:r>
      <w:proofErr w:type="spellStart"/>
      <w:r w:rsidRPr="0091301A">
        <w:rPr>
          <w:rFonts w:cs="Times New Roman"/>
          <w:szCs w:val="28"/>
          <w:lang w:val="uk-UA"/>
        </w:rPr>
        <w:t>Бангладешу</w:t>
      </w:r>
      <w:proofErr w:type="spellEnd"/>
      <w:r w:rsidRPr="0091301A">
        <w:rPr>
          <w:rFonts w:cs="Times New Roman"/>
          <w:szCs w:val="28"/>
          <w:lang w:val="uk-UA"/>
        </w:rPr>
        <w:t xml:space="preserve"> при Глобальному Фонді та МРТБ</w:t>
      </w:r>
      <w:r w:rsidRPr="0091301A">
        <w:rPr>
          <w:rFonts w:cs="Times New Roman"/>
          <w:szCs w:val="28"/>
          <w:lang w:val="ru-RU"/>
        </w:rPr>
        <w:t xml:space="preserve">, </w:t>
      </w:r>
      <w:r w:rsidRPr="0091301A">
        <w:rPr>
          <w:rFonts w:cs="Times New Roman"/>
          <w:szCs w:val="28"/>
          <w:lang w:val="uk-UA"/>
        </w:rPr>
        <w:t xml:space="preserve">ТБ </w:t>
      </w:r>
      <w:proofErr w:type="spellStart"/>
      <w:r w:rsidRPr="0091301A">
        <w:rPr>
          <w:rFonts w:cs="Times New Roman"/>
          <w:szCs w:val="28"/>
          <w:lang w:val="uk-UA"/>
        </w:rPr>
        <w:t>Гейт</w:t>
      </w:r>
      <w:proofErr w:type="spellEnd"/>
      <w:r w:rsidRPr="0091301A">
        <w:rPr>
          <w:rFonts w:cs="Times New Roman"/>
          <w:szCs w:val="28"/>
          <w:lang w:val="uk-UA"/>
        </w:rPr>
        <w:t xml:space="preserve"> у складі лепрозорію, </w:t>
      </w:r>
      <w:proofErr w:type="spellStart"/>
      <w:r w:rsidRPr="0091301A">
        <w:rPr>
          <w:rFonts w:cs="Times New Roman"/>
          <w:szCs w:val="28"/>
          <w:lang w:val="uk-UA"/>
        </w:rPr>
        <w:t>Мохахалі</w:t>
      </w:r>
      <w:proofErr w:type="spellEnd"/>
      <w:r w:rsidRPr="0091301A">
        <w:rPr>
          <w:rFonts w:cs="Times New Roman"/>
          <w:szCs w:val="28"/>
          <w:lang w:val="ru-RU"/>
        </w:rPr>
        <w:t xml:space="preserve">, </w:t>
      </w:r>
      <w:r w:rsidRPr="0091301A">
        <w:rPr>
          <w:rFonts w:cs="Times New Roman"/>
          <w:szCs w:val="28"/>
          <w:lang w:val="uk-UA"/>
        </w:rPr>
        <w:t>Дакка, Бангладеш</w:t>
      </w:r>
    </w:p>
    <w:p w14:paraId="43AB31C4" w14:textId="4F37A358"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Simon Schaaf</w:t>
      </w:r>
    </w:p>
    <w:p w14:paraId="19A11209"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Педіатр</w:t>
      </w:r>
      <w:r w:rsidRPr="0091301A">
        <w:rPr>
          <w:rFonts w:cs="Times New Roman"/>
          <w:szCs w:val="28"/>
          <w:lang w:val="ru-RU"/>
        </w:rPr>
        <w:t xml:space="preserve">, </w:t>
      </w:r>
      <w:r w:rsidRPr="0091301A">
        <w:rPr>
          <w:rFonts w:cs="Times New Roman"/>
          <w:szCs w:val="28"/>
          <w:lang w:val="uk-UA"/>
        </w:rPr>
        <w:t xml:space="preserve">Факультет педіатрії та здоров’я дитини відділення медицини та охорони здоров’я, Університет </w:t>
      </w:r>
      <w:proofErr w:type="spellStart"/>
      <w:r w:rsidRPr="0091301A">
        <w:rPr>
          <w:rFonts w:cs="Times New Roman"/>
          <w:szCs w:val="28"/>
          <w:lang w:val="uk-UA"/>
        </w:rPr>
        <w:t>Стелленбоша</w:t>
      </w:r>
      <w:proofErr w:type="spellEnd"/>
      <w:r w:rsidRPr="0091301A">
        <w:rPr>
          <w:rFonts w:cs="Times New Roman"/>
          <w:szCs w:val="28"/>
          <w:lang w:val="ru-RU"/>
        </w:rPr>
        <w:t xml:space="preserve">, </w:t>
      </w:r>
      <w:r w:rsidRPr="0091301A">
        <w:rPr>
          <w:rFonts w:cs="Times New Roman"/>
          <w:szCs w:val="28"/>
          <w:lang w:val="uk-UA"/>
        </w:rPr>
        <w:t xml:space="preserve">Південна Африка </w:t>
      </w:r>
    </w:p>
    <w:p w14:paraId="533D90FA" w14:textId="248254AA"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 xml:space="preserve">Holger </w:t>
      </w:r>
      <w:proofErr w:type="spellStart"/>
      <w:r w:rsidRPr="0091301A">
        <w:rPr>
          <w:rFonts w:eastAsia="Times New Roman" w:cs="Times New Roman"/>
          <w:b/>
          <w:szCs w:val="28"/>
        </w:rPr>
        <w:t>Schünemann</w:t>
      </w:r>
      <w:proofErr w:type="spellEnd"/>
      <w:r w:rsidRPr="0091301A">
        <w:rPr>
          <w:rFonts w:eastAsia="Times New Roman" w:cs="Times New Roman"/>
          <w:b/>
          <w:szCs w:val="28"/>
        </w:rPr>
        <w:t xml:space="preserve"> </w:t>
      </w:r>
      <w:r w:rsidRPr="0091301A">
        <w:rPr>
          <w:rFonts w:cs="Times New Roman"/>
          <w:b/>
          <w:szCs w:val="28"/>
          <w:lang w:val="uk-UA"/>
        </w:rPr>
        <w:t>(Голова)</w:t>
      </w:r>
    </w:p>
    <w:p w14:paraId="7BEF9903"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Методолог</w:t>
      </w:r>
      <w:r w:rsidRPr="0091301A">
        <w:rPr>
          <w:rFonts w:cs="Times New Roman"/>
          <w:szCs w:val="28"/>
        </w:rPr>
        <w:t xml:space="preserve">, </w:t>
      </w:r>
      <w:r w:rsidRPr="0091301A">
        <w:rPr>
          <w:rFonts w:cs="Times New Roman"/>
          <w:szCs w:val="28"/>
          <w:lang w:val="uk-UA"/>
        </w:rPr>
        <w:t xml:space="preserve">Університет </w:t>
      </w:r>
      <w:proofErr w:type="spellStart"/>
      <w:r w:rsidRPr="0091301A">
        <w:rPr>
          <w:rFonts w:cs="Times New Roman"/>
          <w:szCs w:val="28"/>
          <w:lang w:val="uk-UA"/>
        </w:rPr>
        <w:t>МакМастера</w:t>
      </w:r>
      <w:proofErr w:type="spellEnd"/>
      <w:r w:rsidRPr="0091301A">
        <w:rPr>
          <w:rFonts w:cs="Times New Roman"/>
          <w:szCs w:val="28"/>
          <w:lang w:val="uk-UA"/>
        </w:rPr>
        <w:t xml:space="preserve">, Канада </w:t>
      </w:r>
    </w:p>
    <w:p w14:paraId="31CE1242" w14:textId="36F6D49A"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Pedro Guillermo Suarez</w:t>
      </w:r>
    </w:p>
    <w:p w14:paraId="499F45B8"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Наукове управління охорони здоров’я</w:t>
      </w:r>
      <w:r w:rsidRPr="0091301A">
        <w:rPr>
          <w:rFonts w:cs="Times New Roman"/>
          <w:szCs w:val="28"/>
          <w:lang w:val="ru-RU"/>
        </w:rPr>
        <w:t xml:space="preserve">, </w:t>
      </w:r>
      <w:proofErr w:type="spellStart"/>
      <w:r w:rsidRPr="0091301A">
        <w:rPr>
          <w:rFonts w:cs="Times New Roman"/>
          <w:szCs w:val="28"/>
          <w:lang w:val="uk-UA"/>
        </w:rPr>
        <w:t>Арлінгтон</w:t>
      </w:r>
      <w:proofErr w:type="spellEnd"/>
      <w:r w:rsidRPr="0091301A">
        <w:rPr>
          <w:rFonts w:cs="Times New Roman"/>
          <w:szCs w:val="28"/>
          <w:lang w:val="uk-UA"/>
        </w:rPr>
        <w:t>, Ванкувер,</w:t>
      </w:r>
      <w:r w:rsidRPr="0091301A">
        <w:rPr>
          <w:rFonts w:cs="Times New Roman"/>
          <w:szCs w:val="28"/>
          <w:lang w:val="ru-RU"/>
        </w:rPr>
        <w:t xml:space="preserve"> </w:t>
      </w:r>
      <w:r w:rsidRPr="0091301A">
        <w:rPr>
          <w:rFonts w:cs="Times New Roman"/>
          <w:szCs w:val="28"/>
          <w:lang w:val="uk-UA"/>
        </w:rPr>
        <w:t xml:space="preserve">США </w:t>
      </w:r>
    </w:p>
    <w:p w14:paraId="7E427237"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(Не зміг відвідати засідання)</w:t>
      </w:r>
    </w:p>
    <w:p w14:paraId="5624A808" w14:textId="3646DF6E"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Carrie Tudor</w:t>
      </w:r>
    </w:p>
    <w:p w14:paraId="574F2514"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Директор проекту з ТБ</w:t>
      </w:r>
      <w:r w:rsidRPr="0091301A">
        <w:rPr>
          <w:rFonts w:cs="Times New Roman"/>
          <w:szCs w:val="28"/>
          <w:lang w:val="ru-RU"/>
        </w:rPr>
        <w:t xml:space="preserve">, </w:t>
      </w:r>
      <w:r w:rsidRPr="0091301A">
        <w:rPr>
          <w:rFonts w:cs="Times New Roman"/>
          <w:szCs w:val="28"/>
          <w:lang w:val="uk-UA"/>
        </w:rPr>
        <w:t>Міжнародна рада медичних сестер</w:t>
      </w:r>
      <w:r w:rsidRPr="0091301A">
        <w:rPr>
          <w:rFonts w:cs="Times New Roman"/>
          <w:szCs w:val="28"/>
          <w:lang w:val="ru-RU"/>
        </w:rPr>
        <w:t xml:space="preserve">, </w:t>
      </w:r>
      <w:r w:rsidRPr="0091301A">
        <w:rPr>
          <w:rFonts w:cs="Times New Roman"/>
          <w:szCs w:val="28"/>
          <w:lang w:val="uk-UA"/>
        </w:rPr>
        <w:t xml:space="preserve">Дурбан, </w:t>
      </w:r>
      <w:proofErr w:type="spellStart"/>
      <w:r w:rsidRPr="0091301A">
        <w:rPr>
          <w:rFonts w:cs="Times New Roman"/>
          <w:szCs w:val="28"/>
          <w:lang w:val="ru-RU"/>
        </w:rPr>
        <w:t>Південна</w:t>
      </w:r>
      <w:proofErr w:type="spellEnd"/>
      <w:r w:rsidRPr="0091301A">
        <w:rPr>
          <w:rFonts w:cs="Times New Roman"/>
          <w:szCs w:val="28"/>
          <w:lang w:val="ru-RU"/>
        </w:rPr>
        <w:t xml:space="preserve"> </w:t>
      </w:r>
      <w:r w:rsidRPr="0091301A">
        <w:rPr>
          <w:rFonts w:cs="Times New Roman"/>
          <w:szCs w:val="28"/>
          <w:lang w:val="uk-UA"/>
        </w:rPr>
        <w:t xml:space="preserve">Африка </w:t>
      </w:r>
    </w:p>
    <w:p w14:paraId="124E58DE" w14:textId="57F63D60"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Justin Wong Yun Yaw</w:t>
      </w:r>
    </w:p>
    <w:p w14:paraId="62B40600"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Голова відділу з контролю захворювань</w:t>
      </w:r>
      <w:r w:rsidRPr="0091301A">
        <w:rPr>
          <w:rFonts w:cs="Times New Roman"/>
          <w:szCs w:val="28"/>
          <w:lang w:val="ru-RU"/>
        </w:rPr>
        <w:t xml:space="preserve">, </w:t>
      </w:r>
      <w:r w:rsidRPr="0091301A">
        <w:rPr>
          <w:rFonts w:cs="Times New Roman"/>
          <w:szCs w:val="28"/>
          <w:lang w:val="uk-UA"/>
        </w:rPr>
        <w:t>Міністерство охорони здоров’я</w:t>
      </w:r>
      <w:r w:rsidRPr="0091301A">
        <w:rPr>
          <w:rFonts w:cs="Times New Roman"/>
          <w:szCs w:val="28"/>
          <w:lang w:val="ru-RU"/>
        </w:rPr>
        <w:t xml:space="preserve">, </w:t>
      </w:r>
      <w:proofErr w:type="spellStart"/>
      <w:r w:rsidRPr="0091301A">
        <w:rPr>
          <w:rFonts w:cs="Times New Roman"/>
          <w:szCs w:val="28"/>
          <w:lang w:val="uk-UA"/>
        </w:rPr>
        <w:t>Джелан</w:t>
      </w:r>
      <w:proofErr w:type="spellEnd"/>
      <w:r w:rsidRPr="0091301A">
        <w:rPr>
          <w:rFonts w:cs="Times New Roman"/>
          <w:szCs w:val="28"/>
          <w:lang w:val="uk-UA"/>
        </w:rPr>
        <w:t xml:space="preserve"> </w:t>
      </w:r>
      <w:proofErr w:type="spellStart"/>
      <w:r w:rsidRPr="0091301A">
        <w:rPr>
          <w:rFonts w:cs="Times New Roman"/>
          <w:szCs w:val="28"/>
          <w:lang w:val="uk-UA"/>
        </w:rPr>
        <w:t>Ментері</w:t>
      </w:r>
      <w:proofErr w:type="spellEnd"/>
      <w:r w:rsidRPr="0091301A">
        <w:rPr>
          <w:rFonts w:cs="Times New Roman"/>
          <w:szCs w:val="28"/>
          <w:lang w:val="uk-UA"/>
        </w:rPr>
        <w:t xml:space="preserve"> </w:t>
      </w:r>
      <w:proofErr w:type="spellStart"/>
      <w:r w:rsidRPr="0091301A">
        <w:rPr>
          <w:rFonts w:cs="Times New Roman"/>
          <w:szCs w:val="28"/>
          <w:lang w:val="uk-UA"/>
        </w:rPr>
        <w:t>Бесар</w:t>
      </w:r>
      <w:proofErr w:type="spellEnd"/>
      <w:r w:rsidRPr="0091301A">
        <w:rPr>
          <w:rFonts w:cs="Times New Roman"/>
          <w:szCs w:val="28"/>
          <w:lang w:val="ru-RU"/>
        </w:rPr>
        <w:t xml:space="preserve">, </w:t>
      </w:r>
      <w:r w:rsidRPr="0091301A">
        <w:rPr>
          <w:rFonts w:cs="Times New Roman"/>
          <w:szCs w:val="28"/>
          <w:lang w:val="uk-UA"/>
        </w:rPr>
        <w:t xml:space="preserve">Бруней </w:t>
      </w:r>
    </w:p>
    <w:p w14:paraId="2F572789" w14:textId="77777777" w:rsidR="00B57BF3" w:rsidRPr="0091301A" w:rsidRDefault="00B57BF3" w:rsidP="0091301A">
      <w:pPr>
        <w:tabs>
          <w:tab w:val="left" w:pos="426"/>
        </w:tabs>
        <w:spacing w:before="120"/>
        <w:ind w:firstLine="0"/>
        <w:rPr>
          <w:rStyle w:val="fontstyle01"/>
          <w:rFonts w:cs="Times New Roman"/>
          <w:b/>
          <w:bCs/>
          <w:color w:val="auto"/>
          <w:szCs w:val="28"/>
          <w:lang w:val="uk-UA"/>
        </w:rPr>
      </w:pPr>
      <w:r w:rsidRPr="0091301A">
        <w:rPr>
          <w:rStyle w:val="fontstyle01"/>
          <w:rFonts w:cs="Times New Roman"/>
          <w:b/>
          <w:bCs/>
          <w:color w:val="auto"/>
          <w:szCs w:val="28"/>
          <w:lang w:val="uk-UA"/>
        </w:rPr>
        <w:t>Чл</w:t>
      </w:r>
      <w:r w:rsidRPr="0091301A">
        <w:rPr>
          <w:rStyle w:val="fontstyle01"/>
          <w:rFonts w:cs="Times New Roman"/>
          <w:b/>
          <w:bCs/>
          <w:szCs w:val="28"/>
          <w:lang w:val="uk-UA"/>
        </w:rPr>
        <w:t>ени Групи систематичного огляду:</w:t>
      </w:r>
    </w:p>
    <w:p w14:paraId="3D947E13" w14:textId="1C9D717B"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proofErr w:type="spellStart"/>
      <w:r w:rsidRPr="0091301A">
        <w:rPr>
          <w:rFonts w:eastAsia="Times New Roman" w:cs="Times New Roman"/>
          <w:b/>
          <w:szCs w:val="28"/>
        </w:rPr>
        <w:t>Narges</w:t>
      </w:r>
      <w:proofErr w:type="spellEnd"/>
      <w:r w:rsidRPr="0091301A">
        <w:rPr>
          <w:rFonts w:eastAsia="Times New Roman" w:cs="Times New Roman"/>
          <w:b/>
          <w:szCs w:val="28"/>
        </w:rPr>
        <w:t xml:space="preserve"> </w:t>
      </w:r>
      <w:proofErr w:type="spellStart"/>
      <w:r w:rsidRPr="0091301A">
        <w:rPr>
          <w:rFonts w:eastAsia="Times New Roman" w:cs="Times New Roman"/>
          <w:b/>
          <w:szCs w:val="28"/>
        </w:rPr>
        <w:t>Alipanah</w:t>
      </w:r>
      <w:proofErr w:type="spellEnd"/>
    </w:p>
    <w:p w14:paraId="04B56770"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Лікар</w:t>
      </w:r>
      <w:r w:rsidRPr="0091301A">
        <w:rPr>
          <w:rFonts w:cs="Times New Roman"/>
          <w:szCs w:val="28"/>
          <w:lang w:val="ru-RU"/>
        </w:rPr>
        <w:t xml:space="preserve">, </w:t>
      </w:r>
      <w:r w:rsidRPr="0091301A">
        <w:rPr>
          <w:rFonts w:cs="Times New Roman"/>
          <w:szCs w:val="28"/>
          <w:lang w:val="uk-UA"/>
        </w:rPr>
        <w:t>Медичний центр долини Санта Клара</w:t>
      </w:r>
      <w:r w:rsidRPr="0091301A">
        <w:rPr>
          <w:rFonts w:cs="Times New Roman"/>
          <w:szCs w:val="28"/>
          <w:lang w:val="ru-RU"/>
        </w:rPr>
        <w:t xml:space="preserve">, </w:t>
      </w:r>
      <w:r w:rsidRPr="0091301A">
        <w:rPr>
          <w:rFonts w:cs="Times New Roman"/>
          <w:szCs w:val="28"/>
          <w:lang w:val="uk-UA"/>
        </w:rPr>
        <w:t xml:space="preserve">Сан Хосе, Каліфорнія, США </w:t>
      </w:r>
    </w:p>
    <w:p w14:paraId="3E4DE092" w14:textId="5F173AD9"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proofErr w:type="spellStart"/>
      <w:r w:rsidRPr="0091301A">
        <w:rPr>
          <w:rFonts w:eastAsia="Times New Roman" w:cs="Times New Roman"/>
          <w:b/>
          <w:szCs w:val="28"/>
        </w:rPr>
        <w:t>Lelia</w:t>
      </w:r>
      <w:proofErr w:type="spellEnd"/>
      <w:r w:rsidRPr="0091301A">
        <w:rPr>
          <w:rFonts w:eastAsia="Times New Roman" w:cs="Times New Roman"/>
          <w:b/>
          <w:szCs w:val="28"/>
        </w:rPr>
        <w:t xml:space="preserve"> </w:t>
      </w:r>
      <w:proofErr w:type="spellStart"/>
      <w:r w:rsidRPr="0091301A">
        <w:rPr>
          <w:rFonts w:eastAsia="Times New Roman" w:cs="Times New Roman"/>
          <w:b/>
          <w:szCs w:val="28"/>
        </w:rPr>
        <w:t>Chaisson</w:t>
      </w:r>
      <w:proofErr w:type="spellEnd"/>
    </w:p>
    <w:p w14:paraId="4CAD134F"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Епідеміолог, Епідеміологія інфекційних захворювань, Відділення епідеміології Школи громадського здоров’я у </w:t>
      </w:r>
      <w:proofErr w:type="spellStart"/>
      <w:r w:rsidRPr="0091301A">
        <w:rPr>
          <w:rFonts w:cs="Times New Roman"/>
          <w:szCs w:val="28"/>
          <w:lang w:val="uk-UA"/>
        </w:rPr>
        <w:t>Блумберзі</w:t>
      </w:r>
      <w:proofErr w:type="spellEnd"/>
      <w:r w:rsidRPr="0091301A">
        <w:rPr>
          <w:rFonts w:cs="Times New Roman"/>
          <w:szCs w:val="28"/>
          <w:lang w:val="uk-UA"/>
        </w:rPr>
        <w:t xml:space="preserve"> імені Джонса Гопкінса, Балтімор, </w:t>
      </w:r>
      <w:proofErr w:type="spellStart"/>
      <w:r w:rsidRPr="0091301A">
        <w:rPr>
          <w:rFonts w:cs="Times New Roman"/>
          <w:szCs w:val="28"/>
          <w:lang w:val="uk-UA"/>
        </w:rPr>
        <w:t>Меріленд</w:t>
      </w:r>
      <w:proofErr w:type="spellEnd"/>
      <w:r w:rsidRPr="0091301A">
        <w:rPr>
          <w:rFonts w:cs="Times New Roman"/>
          <w:szCs w:val="28"/>
          <w:lang w:val="uk-UA"/>
        </w:rPr>
        <w:t>, США</w:t>
      </w:r>
    </w:p>
    <w:p w14:paraId="26CAA879" w14:textId="19397565"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Jennifer Ho</w:t>
      </w:r>
    </w:p>
    <w:p w14:paraId="47ADFD94" w14:textId="77777777" w:rsidR="00B57BF3" w:rsidRPr="0091301A" w:rsidRDefault="00B57BF3" w:rsidP="0091301A">
      <w:pPr>
        <w:pStyle w:val="ab"/>
        <w:tabs>
          <w:tab w:val="left" w:pos="426"/>
        </w:tabs>
        <w:ind w:left="0" w:firstLine="0"/>
        <w:contextualSpacing w:val="0"/>
        <w:rPr>
          <w:rFonts w:cs="Times New Roman"/>
          <w:szCs w:val="28"/>
          <w:lang w:val="uk-UA"/>
        </w:rPr>
      </w:pPr>
      <w:proofErr w:type="spellStart"/>
      <w:r w:rsidRPr="0091301A">
        <w:rPr>
          <w:rFonts w:cs="Times New Roman"/>
          <w:szCs w:val="28"/>
          <w:lang w:val="uk-UA"/>
        </w:rPr>
        <w:t>Вулкокський</w:t>
      </w:r>
      <w:proofErr w:type="spellEnd"/>
      <w:r w:rsidRPr="0091301A">
        <w:rPr>
          <w:rFonts w:cs="Times New Roman"/>
          <w:szCs w:val="28"/>
          <w:lang w:val="uk-UA"/>
        </w:rPr>
        <w:t xml:space="preserve"> Інститут медичних досліджень</w:t>
      </w:r>
      <w:r w:rsidRPr="0091301A">
        <w:rPr>
          <w:rFonts w:cs="Times New Roman"/>
          <w:szCs w:val="28"/>
          <w:lang w:val="ru-RU"/>
        </w:rPr>
        <w:t xml:space="preserve">, </w:t>
      </w:r>
      <w:r w:rsidRPr="0091301A">
        <w:rPr>
          <w:rFonts w:cs="Times New Roman"/>
          <w:szCs w:val="28"/>
          <w:lang w:val="uk-UA"/>
        </w:rPr>
        <w:t>Університет Сіднею</w:t>
      </w:r>
      <w:r w:rsidRPr="0091301A">
        <w:rPr>
          <w:rFonts w:cs="Times New Roman"/>
          <w:szCs w:val="28"/>
          <w:lang w:val="ru-RU"/>
        </w:rPr>
        <w:t xml:space="preserve">, </w:t>
      </w:r>
      <w:r w:rsidRPr="0091301A">
        <w:rPr>
          <w:rFonts w:cs="Times New Roman"/>
          <w:szCs w:val="28"/>
          <w:lang w:val="uk-UA"/>
        </w:rPr>
        <w:t xml:space="preserve">Австралія </w:t>
      </w:r>
    </w:p>
    <w:p w14:paraId="78E5E583" w14:textId="4C59600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James Johnston</w:t>
      </w:r>
    </w:p>
    <w:p w14:paraId="26A2CF1F"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Керівник з оцінювання ТБ, Центр з контролю захворювань Британської Колумбії, Ванкувер, Британська Колумбія, Канада</w:t>
      </w:r>
    </w:p>
    <w:p w14:paraId="4EF0ADE7" w14:textId="1BC50F09"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lastRenderedPageBreak/>
        <w:t>Dick Menzies</w:t>
      </w:r>
    </w:p>
    <w:p w14:paraId="024C685D"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Відділення респіраторної епідеміології та клінічних досліджень/ </w:t>
      </w:r>
      <w:proofErr w:type="spellStart"/>
      <w:r w:rsidRPr="0091301A">
        <w:rPr>
          <w:rFonts w:cs="Times New Roman"/>
          <w:szCs w:val="28"/>
          <w:lang w:val="uk-UA"/>
        </w:rPr>
        <w:t>Монреальська</w:t>
      </w:r>
      <w:proofErr w:type="spellEnd"/>
      <w:r w:rsidRPr="0091301A">
        <w:rPr>
          <w:rFonts w:cs="Times New Roman"/>
          <w:szCs w:val="28"/>
          <w:lang w:val="uk-UA"/>
        </w:rPr>
        <w:t xml:space="preserve"> університетська клініка, Монреаль, Квебек, Канада </w:t>
      </w:r>
    </w:p>
    <w:p w14:paraId="484C6B69" w14:textId="71DE8BBB"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Payam Nahid</w:t>
      </w:r>
    </w:p>
    <w:p w14:paraId="36C17AC2"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Професор</w:t>
      </w:r>
      <w:r w:rsidRPr="0091301A">
        <w:rPr>
          <w:rFonts w:cs="Times New Roman"/>
          <w:szCs w:val="28"/>
          <w:lang w:val="ru-RU"/>
        </w:rPr>
        <w:t xml:space="preserve">, </w:t>
      </w:r>
      <w:r w:rsidRPr="0091301A">
        <w:rPr>
          <w:rFonts w:cs="Times New Roman"/>
          <w:szCs w:val="28"/>
          <w:lang w:val="uk-UA"/>
        </w:rPr>
        <w:t>Каліфорнійський Університет</w:t>
      </w:r>
      <w:r w:rsidRPr="0091301A">
        <w:rPr>
          <w:rFonts w:cs="Times New Roman"/>
          <w:szCs w:val="28"/>
          <w:lang w:val="ru-RU"/>
        </w:rPr>
        <w:t xml:space="preserve"> </w:t>
      </w:r>
      <w:r w:rsidRPr="0091301A">
        <w:rPr>
          <w:rFonts w:cs="Times New Roman"/>
          <w:szCs w:val="28"/>
          <w:lang w:val="uk-UA"/>
        </w:rPr>
        <w:t>Сан-Франциско</w:t>
      </w:r>
      <w:r w:rsidRPr="0091301A">
        <w:rPr>
          <w:rFonts w:cs="Times New Roman"/>
          <w:szCs w:val="28"/>
          <w:lang w:val="ru-RU"/>
        </w:rPr>
        <w:t xml:space="preserve">, </w:t>
      </w:r>
      <w:r w:rsidRPr="0091301A">
        <w:rPr>
          <w:rFonts w:cs="Times New Roman"/>
          <w:szCs w:val="28"/>
          <w:lang w:val="uk-UA"/>
        </w:rPr>
        <w:t>Сан-Франциско, Каліфорнія,</w:t>
      </w:r>
      <w:r w:rsidRPr="0091301A">
        <w:rPr>
          <w:rFonts w:cs="Times New Roman"/>
          <w:szCs w:val="28"/>
          <w:lang w:val="ru-RU"/>
        </w:rPr>
        <w:t xml:space="preserve"> </w:t>
      </w:r>
      <w:r w:rsidRPr="0091301A">
        <w:rPr>
          <w:rFonts w:cs="Times New Roman"/>
          <w:szCs w:val="28"/>
          <w:lang w:val="uk-UA"/>
        </w:rPr>
        <w:t xml:space="preserve">США </w:t>
      </w:r>
    </w:p>
    <w:p w14:paraId="378F2644" w14:textId="77777777" w:rsidR="00B57BF3" w:rsidRPr="0091301A" w:rsidRDefault="00B57BF3" w:rsidP="0091301A">
      <w:pPr>
        <w:tabs>
          <w:tab w:val="left" w:pos="426"/>
        </w:tabs>
        <w:spacing w:before="120"/>
        <w:ind w:firstLine="0"/>
        <w:rPr>
          <w:rFonts w:cs="Times New Roman"/>
          <w:b/>
          <w:szCs w:val="28"/>
          <w:lang w:val="uk-UA"/>
        </w:rPr>
      </w:pPr>
      <w:proofErr w:type="spellStart"/>
      <w:r w:rsidRPr="0091301A">
        <w:rPr>
          <w:rFonts w:cs="Times New Roman"/>
          <w:b/>
          <w:szCs w:val="28"/>
        </w:rPr>
        <w:t>Наглядачі</w:t>
      </w:r>
      <w:proofErr w:type="spellEnd"/>
      <w:r w:rsidRPr="0091301A">
        <w:rPr>
          <w:rFonts w:cs="Times New Roman"/>
          <w:b/>
          <w:szCs w:val="28"/>
        </w:rPr>
        <w:t>:</w:t>
      </w:r>
    </w:p>
    <w:p w14:paraId="09BBC49D" w14:textId="01A37F5F"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Amy Bloom</w:t>
      </w:r>
    </w:p>
    <w:p w14:paraId="03728093"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Старший технічний консультант</w:t>
      </w:r>
      <w:r w:rsidRPr="0091301A">
        <w:rPr>
          <w:rFonts w:cs="Times New Roman"/>
          <w:szCs w:val="28"/>
          <w:lang w:val="ru-RU"/>
        </w:rPr>
        <w:t xml:space="preserve">, </w:t>
      </w:r>
      <w:r w:rsidRPr="0091301A">
        <w:rPr>
          <w:rFonts w:cs="Times New Roman"/>
          <w:szCs w:val="28"/>
          <w:lang w:val="uk-UA"/>
        </w:rPr>
        <w:t>Бюро глобального здоров’я</w:t>
      </w:r>
      <w:r w:rsidRPr="0091301A">
        <w:rPr>
          <w:rFonts w:cs="Times New Roman"/>
          <w:szCs w:val="28"/>
          <w:lang w:val="ru-RU"/>
        </w:rPr>
        <w:t xml:space="preserve">, </w:t>
      </w:r>
      <w:r w:rsidRPr="0091301A">
        <w:rPr>
          <w:rFonts w:cs="Times New Roman"/>
          <w:szCs w:val="28"/>
          <w:lang w:val="uk-UA"/>
        </w:rPr>
        <w:t>Агентство США з міжнародного розвитку (USAID)</w:t>
      </w:r>
      <w:r w:rsidRPr="0091301A">
        <w:rPr>
          <w:rFonts w:cs="Times New Roman"/>
          <w:szCs w:val="28"/>
          <w:lang w:val="ru-RU"/>
        </w:rPr>
        <w:t xml:space="preserve">, </w:t>
      </w:r>
      <w:r w:rsidRPr="0091301A">
        <w:rPr>
          <w:rFonts w:cs="Times New Roman"/>
          <w:szCs w:val="28"/>
          <w:lang w:val="uk-UA"/>
        </w:rPr>
        <w:t xml:space="preserve">Вашингтон, округ Колумбія, США </w:t>
      </w:r>
    </w:p>
    <w:p w14:paraId="5ABB2A18" w14:textId="75292C8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 xml:space="preserve">Janet </w:t>
      </w:r>
      <w:proofErr w:type="spellStart"/>
      <w:r w:rsidRPr="0091301A">
        <w:rPr>
          <w:rFonts w:eastAsia="Times New Roman" w:cs="Times New Roman"/>
          <w:b/>
          <w:szCs w:val="28"/>
        </w:rPr>
        <w:t>Ginnard</w:t>
      </w:r>
      <w:proofErr w:type="spellEnd"/>
    </w:p>
    <w:p w14:paraId="594AB861" w14:textId="77777777" w:rsidR="00B57BF3" w:rsidRPr="0091301A" w:rsidRDefault="00B57BF3" w:rsidP="0091301A">
      <w:pPr>
        <w:pStyle w:val="ab"/>
        <w:tabs>
          <w:tab w:val="left" w:pos="426"/>
        </w:tabs>
        <w:ind w:left="0" w:firstLine="0"/>
        <w:contextualSpacing w:val="0"/>
        <w:rPr>
          <w:rFonts w:cs="Times New Roman"/>
          <w:szCs w:val="28"/>
        </w:rPr>
      </w:pPr>
      <w:r w:rsidRPr="0091301A">
        <w:rPr>
          <w:rFonts w:cs="Times New Roman"/>
          <w:szCs w:val="28"/>
          <w:lang w:val="uk-UA"/>
        </w:rPr>
        <w:t>UNITAID</w:t>
      </w:r>
      <w:r w:rsidRPr="0091301A">
        <w:rPr>
          <w:rFonts w:cs="Times New Roman"/>
          <w:szCs w:val="28"/>
        </w:rPr>
        <w:t xml:space="preserve">, </w:t>
      </w:r>
      <w:r w:rsidRPr="0091301A">
        <w:rPr>
          <w:rFonts w:cs="Times New Roman"/>
          <w:szCs w:val="28"/>
          <w:lang w:val="uk-UA"/>
        </w:rPr>
        <w:t>Женева, Швейцарія</w:t>
      </w:r>
    </w:p>
    <w:p w14:paraId="22903D07" w14:textId="77777777" w:rsidR="00B57BF3" w:rsidRPr="0091301A" w:rsidRDefault="00B57BF3" w:rsidP="0091301A">
      <w:pPr>
        <w:tabs>
          <w:tab w:val="left" w:pos="426"/>
        </w:tabs>
        <w:spacing w:before="120"/>
        <w:ind w:firstLine="0"/>
        <w:rPr>
          <w:rFonts w:cs="Times New Roman"/>
          <w:b/>
          <w:szCs w:val="28"/>
          <w:lang w:val="uk-UA"/>
        </w:rPr>
      </w:pPr>
      <w:r w:rsidRPr="0091301A">
        <w:rPr>
          <w:rFonts w:cs="Times New Roman"/>
          <w:b/>
          <w:szCs w:val="28"/>
          <w:lang w:val="uk-UA"/>
        </w:rPr>
        <w:t>Секретаріат</w:t>
      </w:r>
      <w:r w:rsidRPr="0091301A">
        <w:rPr>
          <w:rFonts w:cs="Times New Roman"/>
          <w:b/>
          <w:szCs w:val="28"/>
        </w:rPr>
        <w:t>:</w:t>
      </w:r>
    </w:p>
    <w:p w14:paraId="1281FC94" w14:textId="479D71CF"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szCs w:val="28"/>
        </w:rPr>
        <w:t>Annabel Baddeley</w:t>
      </w:r>
      <w:r w:rsidRPr="0091301A">
        <w:rPr>
          <w:rFonts w:cs="Times New Roman"/>
          <w:szCs w:val="28"/>
          <w:lang w:val="uk-UA"/>
        </w:rPr>
        <w:t>, GTB/THC</w:t>
      </w:r>
    </w:p>
    <w:p w14:paraId="1FC374BD" w14:textId="7E23F254"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 xml:space="preserve">Dennis </w:t>
      </w:r>
      <w:proofErr w:type="spellStart"/>
      <w:r w:rsidRPr="0091301A">
        <w:rPr>
          <w:rFonts w:eastAsia="Times New Roman" w:cs="Times New Roman"/>
          <w:szCs w:val="28"/>
        </w:rPr>
        <w:t>Falzon</w:t>
      </w:r>
      <w:proofErr w:type="spellEnd"/>
      <w:r w:rsidRPr="0091301A">
        <w:rPr>
          <w:rFonts w:cs="Times New Roman"/>
          <w:szCs w:val="28"/>
          <w:lang w:val="uk-UA"/>
        </w:rPr>
        <w:t>, GTB/LDR</w:t>
      </w:r>
    </w:p>
    <w:p w14:paraId="28622844" w14:textId="44148271"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 xml:space="preserve">Giuliano </w:t>
      </w:r>
      <w:proofErr w:type="spellStart"/>
      <w:r w:rsidRPr="0091301A">
        <w:rPr>
          <w:rFonts w:eastAsia="Times New Roman" w:cs="Times New Roman"/>
          <w:szCs w:val="28"/>
        </w:rPr>
        <w:t>Gargioni</w:t>
      </w:r>
      <w:proofErr w:type="spellEnd"/>
      <w:r w:rsidRPr="0091301A">
        <w:rPr>
          <w:rFonts w:cs="Times New Roman"/>
          <w:szCs w:val="28"/>
          <w:lang w:val="uk-UA"/>
        </w:rPr>
        <w:t>, GTB/TSC</w:t>
      </w:r>
    </w:p>
    <w:p w14:paraId="58AF759E" w14:textId="61DD01B0"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proofErr w:type="spellStart"/>
      <w:r w:rsidRPr="0091301A">
        <w:rPr>
          <w:rFonts w:eastAsia="Times New Roman" w:cs="Times New Roman"/>
          <w:szCs w:val="28"/>
        </w:rPr>
        <w:t>Nebiat</w:t>
      </w:r>
      <w:proofErr w:type="spellEnd"/>
      <w:r w:rsidRPr="0091301A">
        <w:rPr>
          <w:rFonts w:eastAsia="Times New Roman" w:cs="Times New Roman"/>
          <w:szCs w:val="28"/>
        </w:rPr>
        <w:t xml:space="preserve"> </w:t>
      </w:r>
      <w:proofErr w:type="spellStart"/>
      <w:r w:rsidRPr="0091301A">
        <w:rPr>
          <w:rFonts w:eastAsia="Times New Roman" w:cs="Times New Roman"/>
          <w:szCs w:val="28"/>
        </w:rPr>
        <w:t>Gebresselassie</w:t>
      </w:r>
      <w:proofErr w:type="spellEnd"/>
      <w:r w:rsidRPr="0091301A">
        <w:rPr>
          <w:rFonts w:cs="Times New Roman"/>
          <w:szCs w:val="28"/>
          <w:lang w:val="uk-UA"/>
        </w:rPr>
        <w:t>, GTB/RTE</w:t>
      </w:r>
    </w:p>
    <w:p w14:paraId="5E402216" w14:textId="7696B891"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proofErr w:type="spellStart"/>
      <w:r w:rsidRPr="0091301A">
        <w:rPr>
          <w:rFonts w:eastAsia="Times New Roman" w:cs="Times New Roman"/>
          <w:szCs w:val="28"/>
        </w:rPr>
        <w:t>Haileyesus</w:t>
      </w:r>
      <w:proofErr w:type="spellEnd"/>
      <w:r w:rsidRPr="0091301A">
        <w:rPr>
          <w:rFonts w:eastAsia="Times New Roman" w:cs="Times New Roman"/>
          <w:szCs w:val="28"/>
        </w:rPr>
        <w:t xml:space="preserve"> </w:t>
      </w:r>
      <w:proofErr w:type="spellStart"/>
      <w:r w:rsidRPr="0091301A">
        <w:rPr>
          <w:rFonts w:eastAsia="Times New Roman" w:cs="Times New Roman"/>
          <w:szCs w:val="28"/>
        </w:rPr>
        <w:t>Getahun</w:t>
      </w:r>
      <w:proofErr w:type="spellEnd"/>
      <w:r w:rsidRPr="0091301A">
        <w:rPr>
          <w:rFonts w:cs="Times New Roman"/>
          <w:szCs w:val="28"/>
          <w:lang w:val="uk-UA"/>
        </w:rPr>
        <w:t>, GTB/THC</w:t>
      </w:r>
    </w:p>
    <w:p w14:paraId="5D689137" w14:textId="0F3387A4"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proofErr w:type="spellStart"/>
      <w:r w:rsidRPr="0091301A">
        <w:rPr>
          <w:rFonts w:eastAsia="Times New Roman" w:cs="Times New Roman"/>
          <w:szCs w:val="28"/>
        </w:rPr>
        <w:t>Licé</w:t>
      </w:r>
      <w:proofErr w:type="spellEnd"/>
      <w:r w:rsidRPr="0091301A">
        <w:rPr>
          <w:rFonts w:eastAsia="Times New Roman" w:cs="Times New Roman"/>
          <w:szCs w:val="28"/>
        </w:rPr>
        <w:t xml:space="preserve"> Gonzalez-Angulo</w:t>
      </w:r>
      <w:r w:rsidRPr="0091301A">
        <w:rPr>
          <w:rFonts w:cs="Times New Roman"/>
          <w:szCs w:val="28"/>
          <w:lang w:val="uk-UA"/>
        </w:rPr>
        <w:t>, GTB/RTE</w:t>
      </w:r>
    </w:p>
    <w:p w14:paraId="0F97C20D" w14:textId="46E766E2"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Malgorzata</w:t>
      </w:r>
      <w:r w:rsidRPr="0091301A">
        <w:rPr>
          <w:rFonts w:eastAsia="Times New Roman" w:cs="Times New Roman"/>
          <w:szCs w:val="28"/>
          <w:lang w:val="uk-UA"/>
        </w:rPr>
        <w:t xml:space="preserve"> </w:t>
      </w:r>
      <w:proofErr w:type="spellStart"/>
      <w:r w:rsidRPr="0091301A">
        <w:rPr>
          <w:rFonts w:eastAsia="Times New Roman" w:cs="Times New Roman"/>
          <w:szCs w:val="28"/>
        </w:rPr>
        <w:t>Grzemska</w:t>
      </w:r>
      <w:proofErr w:type="spellEnd"/>
      <w:r w:rsidRPr="0091301A">
        <w:rPr>
          <w:rFonts w:cs="Times New Roman"/>
          <w:szCs w:val="28"/>
          <w:lang w:val="uk-UA"/>
        </w:rPr>
        <w:t>, GTB/TSC</w:t>
      </w:r>
    </w:p>
    <w:p w14:paraId="4BFC22BF" w14:textId="3662D0CE"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Elizabeth</w:t>
      </w:r>
      <w:r w:rsidRPr="0091301A">
        <w:rPr>
          <w:rFonts w:eastAsia="Times New Roman" w:cs="Times New Roman"/>
          <w:szCs w:val="28"/>
          <w:lang w:val="uk-UA"/>
        </w:rPr>
        <w:t xml:space="preserve"> </w:t>
      </w:r>
      <w:proofErr w:type="spellStart"/>
      <w:r w:rsidRPr="0091301A">
        <w:rPr>
          <w:rFonts w:eastAsia="Times New Roman" w:cs="Times New Roman"/>
          <w:szCs w:val="28"/>
        </w:rPr>
        <w:t>Harausz</w:t>
      </w:r>
      <w:proofErr w:type="spellEnd"/>
      <w:r w:rsidRPr="0091301A">
        <w:rPr>
          <w:rFonts w:eastAsia="Times New Roman" w:cs="Times New Roman"/>
          <w:szCs w:val="28"/>
          <w:lang w:val="uk-UA"/>
        </w:rPr>
        <w:t xml:space="preserve"> </w:t>
      </w:r>
      <w:r w:rsidRPr="0091301A">
        <w:rPr>
          <w:rFonts w:cs="Times New Roman"/>
          <w:szCs w:val="28"/>
          <w:lang w:val="uk-UA"/>
        </w:rPr>
        <w:t>(GTB/TSC, консультант)</w:t>
      </w:r>
    </w:p>
    <w:p w14:paraId="22CDD1CE" w14:textId="07F14D79"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Ernesto Jaramillo</w:t>
      </w:r>
      <w:r w:rsidRPr="0091301A">
        <w:rPr>
          <w:rFonts w:cs="Times New Roman"/>
          <w:szCs w:val="28"/>
          <w:lang w:val="uk-UA"/>
        </w:rPr>
        <w:t>, GTB/LDR</w:t>
      </w:r>
    </w:p>
    <w:p w14:paraId="4CF68C33" w14:textId="4F35DE3E"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proofErr w:type="spellStart"/>
      <w:r w:rsidRPr="0091301A">
        <w:rPr>
          <w:rFonts w:eastAsia="Times New Roman" w:cs="Times New Roman"/>
          <w:szCs w:val="28"/>
        </w:rPr>
        <w:t>Avinash</w:t>
      </w:r>
      <w:proofErr w:type="spellEnd"/>
      <w:r w:rsidRPr="0091301A">
        <w:rPr>
          <w:rFonts w:eastAsia="Times New Roman" w:cs="Times New Roman"/>
          <w:szCs w:val="28"/>
        </w:rPr>
        <w:t xml:space="preserve"> </w:t>
      </w:r>
      <w:proofErr w:type="spellStart"/>
      <w:r w:rsidRPr="0091301A">
        <w:rPr>
          <w:rFonts w:eastAsia="Times New Roman" w:cs="Times New Roman"/>
          <w:szCs w:val="28"/>
        </w:rPr>
        <w:t>Kanchar</w:t>
      </w:r>
      <w:proofErr w:type="spellEnd"/>
      <w:r w:rsidRPr="0091301A">
        <w:rPr>
          <w:rFonts w:cs="Times New Roman"/>
          <w:szCs w:val="28"/>
          <w:lang w:val="uk-UA"/>
        </w:rPr>
        <w:t>, GTB/THC</w:t>
      </w:r>
    </w:p>
    <w:p w14:paraId="296D5B7E" w14:textId="609BCEB5"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eastAsia="Times New Roman" w:cs="Times New Roman"/>
          <w:szCs w:val="28"/>
        </w:rPr>
        <w:t>Soleil Labelle</w:t>
      </w:r>
      <w:r w:rsidRPr="0091301A">
        <w:rPr>
          <w:rFonts w:cs="Times New Roman"/>
          <w:szCs w:val="28"/>
          <w:lang w:val="uk-UA"/>
        </w:rPr>
        <w:t>, GTB/TSC</w:t>
      </w:r>
    </w:p>
    <w:p w14:paraId="635BB7E1" w14:textId="5455DBF5"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Christian Lienhardt</w:t>
      </w:r>
      <w:r w:rsidRPr="0091301A">
        <w:rPr>
          <w:rFonts w:cs="Times New Roman"/>
          <w:szCs w:val="28"/>
          <w:lang w:val="uk-UA"/>
        </w:rPr>
        <w:t>, GTB/RTE</w:t>
      </w:r>
    </w:p>
    <w:p w14:paraId="50AA1B0A" w14:textId="7CE4168C"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 xml:space="preserve">Knut </w:t>
      </w:r>
      <w:proofErr w:type="spellStart"/>
      <w:r w:rsidRPr="0091301A">
        <w:rPr>
          <w:rFonts w:eastAsia="Times New Roman" w:cs="Times New Roman"/>
          <w:szCs w:val="28"/>
        </w:rPr>
        <w:t>Lönnroth</w:t>
      </w:r>
      <w:proofErr w:type="spellEnd"/>
      <w:r w:rsidRPr="0091301A">
        <w:rPr>
          <w:rFonts w:cs="Times New Roman"/>
          <w:szCs w:val="28"/>
          <w:lang w:val="uk-UA"/>
        </w:rPr>
        <w:t>, GTB/PSI</w:t>
      </w:r>
    </w:p>
    <w:p w14:paraId="28DC227B" w14:textId="5542032D"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proofErr w:type="spellStart"/>
      <w:r w:rsidRPr="0091301A">
        <w:rPr>
          <w:rFonts w:eastAsia="Times New Roman" w:cs="Times New Roman"/>
          <w:szCs w:val="28"/>
        </w:rPr>
        <w:t>Fuad</w:t>
      </w:r>
      <w:proofErr w:type="spellEnd"/>
      <w:r w:rsidRPr="0091301A">
        <w:rPr>
          <w:rFonts w:eastAsia="Times New Roman" w:cs="Times New Roman"/>
          <w:szCs w:val="28"/>
        </w:rPr>
        <w:t xml:space="preserve"> </w:t>
      </w:r>
      <w:proofErr w:type="spellStart"/>
      <w:r w:rsidRPr="0091301A">
        <w:rPr>
          <w:rFonts w:eastAsia="Times New Roman" w:cs="Times New Roman"/>
          <w:szCs w:val="28"/>
        </w:rPr>
        <w:t>Mirzayev</w:t>
      </w:r>
      <w:proofErr w:type="spellEnd"/>
      <w:r w:rsidRPr="0091301A">
        <w:rPr>
          <w:rFonts w:cs="Times New Roman"/>
          <w:szCs w:val="28"/>
          <w:lang w:val="uk-UA"/>
        </w:rPr>
        <w:t>, GTB/LDR</w:t>
      </w:r>
    </w:p>
    <w:p w14:paraId="202385FA" w14:textId="6080BB2C"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Linh Nguyen</w:t>
      </w:r>
      <w:r w:rsidRPr="0091301A">
        <w:rPr>
          <w:rFonts w:cs="Times New Roman"/>
          <w:szCs w:val="28"/>
          <w:lang w:val="uk-UA"/>
        </w:rPr>
        <w:t>, GTB/TSC</w:t>
      </w:r>
    </w:p>
    <w:p w14:paraId="0DD791A1" w14:textId="4599816B"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Marco Vitoria</w:t>
      </w:r>
      <w:r w:rsidRPr="0091301A">
        <w:rPr>
          <w:rFonts w:cs="Times New Roman"/>
          <w:szCs w:val="28"/>
          <w:lang w:val="uk-UA"/>
        </w:rPr>
        <w:t>, HIV/TAC</w:t>
      </w:r>
    </w:p>
    <w:p w14:paraId="21FA7DBF" w14:textId="2D06B812"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eastAsia="Times New Roman" w:cs="Times New Roman"/>
          <w:szCs w:val="28"/>
        </w:rPr>
        <w:t>Diana Weil</w:t>
      </w:r>
      <w:r w:rsidRPr="0091301A">
        <w:rPr>
          <w:rFonts w:cs="Times New Roman"/>
          <w:szCs w:val="28"/>
          <w:lang w:val="uk-UA"/>
        </w:rPr>
        <w:t>, GTB/PSI</w:t>
      </w:r>
    </w:p>
    <w:p w14:paraId="21B6BAF7" w14:textId="75D047FA"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 xml:space="preserve">Karin </w:t>
      </w:r>
      <w:proofErr w:type="spellStart"/>
      <w:r w:rsidRPr="0091301A">
        <w:rPr>
          <w:rFonts w:eastAsia="Times New Roman" w:cs="Times New Roman"/>
          <w:szCs w:val="28"/>
        </w:rPr>
        <w:t>Weyer</w:t>
      </w:r>
      <w:proofErr w:type="spellEnd"/>
      <w:r w:rsidRPr="0091301A">
        <w:rPr>
          <w:rFonts w:cs="Times New Roman"/>
          <w:szCs w:val="28"/>
          <w:lang w:val="uk-UA"/>
        </w:rPr>
        <w:t>, GTB/LDR</w:t>
      </w:r>
    </w:p>
    <w:p w14:paraId="7A2F6081" w14:textId="52663FED"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 xml:space="preserve">Matteo </w:t>
      </w:r>
      <w:proofErr w:type="spellStart"/>
      <w:r w:rsidRPr="0091301A">
        <w:rPr>
          <w:rFonts w:eastAsia="Times New Roman" w:cs="Times New Roman"/>
          <w:szCs w:val="28"/>
        </w:rPr>
        <w:t>Zignol</w:t>
      </w:r>
      <w:proofErr w:type="spellEnd"/>
      <w:r w:rsidRPr="0091301A">
        <w:rPr>
          <w:rFonts w:cs="Times New Roman"/>
          <w:szCs w:val="28"/>
          <w:lang w:val="uk-UA"/>
        </w:rPr>
        <w:t>, GTB/TME</w:t>
      </w:r>
    </w:p>
    <w:p w14:paraId="06963FB6" w14:textId="77777777" w:rsidR="00B57BF3" w:rsidRPr="0091301A" w:rsidRDefault="00B57BF3" w:rsidP="0091301A">
      <w:pPr>
        <w:ind w:firstLine="0"/>
        <w:jc w:val="both"/>
        <w:rPr>
          <w:rStyle w:val="fontstyle01"/>
          <w:rFonts w:cs="Times New Roman"/>
          <w:color w:val="auto"/>
          <w:szCs w:val="28"/>
          <w:lang w:val="uk-UA"/>
        </w:rPr>
      </w:pPr>
    </w:p>
    <w:p w14:paraId="5D2ECFD8" w14:textId="77777777" w:rsidR="00FF0E3C" w:rsidRPr="0091301A" w:rsidRDefault="00FF0E3C" w:rsidP="0091301A">
      <w:pPr>
        <w:rPr>
          <w:rFonts w:cs="Times New Roman"/>
          <w:szCs w:val="28"/>
          <w:lang w:val="uk-UA"/>
        </w:rPr>
      </w:pPr>
      <w:r w:rsidRPr="0091301A">
        <w:rPr>
          <w:rFonts w:cs="Times New Roman"/>
          <w:szCs w:val="28"/>
          <w:lang w:val="uk-UA"/>
        </w:rPr>
        <w:br w:type="page"/>
      </w:r>
    </w:p>
    <w:p w14:paraId="043DA9E9" w14:textId="77777777" w:rsidR="00BE2B7E" w:rsidRPr="0091301A" w:rsidRDefault="00BE2B7E" w:rsidP="0091301A">
      <w:pPr>
        <w:tabs>
          <w:tab w:val="left" w:pos="426"/>
        </w:tabs>
        <w:spacing w:after="120"/>
        <w:ind w:firstLine="0"/>
        <w:rPr>
          <w:rStyle w:val="fontstyle21"/>
          <w:rFonts w:ascii="Times New Roman" w:hAnsi="Times New Roman" w:cs="Times New Roman"/>
          <w:b/>
          <w:color w:val="auto"/>
          <w:sz w:val="28"/>
          <w:szCs w:val="28"/>
          <w:lang w:val="uk-UA"/>
        </w:rPr>
      </w:pPr>
      <w:r w:rsidRPr="0091301A">
        <w:rPr>
          <w:rStyle w:val="fontstyle21"/>
          <w:rFonts w:ascii="Times New Roman" w:hAnsi="Times New Roman" w:cs="Times New Roman"/>
          <w:b/>
          <w:color w:val="auto"/>
          <w:sz w:val="28"/>
          <w:szCs w:val="28"/>
          <w:lang w:val="uk-UA"/>
        </w:rPr>
        <w:lastRenderedPageBreak/>
        <w:t xml:space="preserve">Додаток 1b. Члени групи зовнішнього рецензування </w:t>
      </w:r>
    </w:p>
    <w:tbl>
      <w:tblPr>
        <w:tblStyle w:val="ac"/>
        <w:tblW w:w="0" w:type="auto"/>
        <w:tblInd w:w="108" w:type="dxa"/>
        <w:tblLayout w:type="fixed"/>
        <w:tblLook w:val="04A0" w:firstRow="1" w:lastRow="0" w:firstColumn="1" w:lastColumn="0" w:noHBand="0" w:noVBand="1"/>
      </w:tblPr>
      <w:tblGrid>
        <w:gridCol w:w="638"/>
        <w:gridCol w:w="1719"/>
        <w:gridCol w:w="4207"/>
        <w:gridCol w:w="3146"/>
      </w:tblGrid>
      <w:tr w:rsidR="00BE2B7E" w:rsidRPr="0091301A" w14:paraId="7AA7F8E9" w14:textId="77777777" w:rsidTr="00BE2B7E">
        <w:tc>
          <w:tcPr>
            <w:tcW w:w="638" w:type="dxa"/>
          </w:tcPr>
          <w:p w14:paraId="7F455F51"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w:t>
            </w:r>
          </w:p>
        </w:tc>
        <w:tc>
          <w:tcPr>
            <w:tcW w:w="1719" w:type="dxa"/>
          </w:tcPr>
          <w:p w14:paraId="2366A0DC"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Ім’я </w:t>
            </w:r>
          </w:p>
        </w:tc>
        <w:tc>
          <w:tcPr>
            <w:tcW w:w="4207" w:type="dxa"/>
          </w:tcPr>
          <w:p w14:paraId="3335EA45"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Організація </w:t>
            </w:r>
          </w:p>
        </w:tc>
        <w:tc>
          <w:tcPr>
            <w:tcW w:w="3146" w:type="dxa"/>
          </w:tcPr>
          <w:p w14:paraId="36692472"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Представництво </w:t>
            </w:r>
          </w:p>
        </w:tc>
      </w:tr>
      <w:tr w:rsidR="00BE2B7E" w:rsidRPr="0091301A" w14:paraId="7D5E62E8" w14:textId="77777777" w:rsidTr="00BE2B7E">
        <w:tc>
          <w:tcPr>
            <w:tcW w:w="638" w:type="dxa"/>
          </w:tcPr>
          <w:p w14:paraId="1904F82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w:t>
            </w:r>
          </w:p>
        </w:tc>
        <w:tc>
          <w:tcPr>
            <w:tcW w:w="1719" w:type="dxa"/>
          </w:tcPr>
          <w:p w14:paraId="6EB002FF"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Mohammed Aziz</w:t>
            </w:r>
          </w:p>
        </w:tc>
        <w:tc>
          <w:tcPr>
            <w:tcW w:w="4207" w:type="dxa"/>
          </w:tcPr>
          <w:p w14:paraId="716FD7E3" w14:textId="77777777" w:rsidR="00BE2B7E" w:rsidRPr="0091301A" w:rsidRDefault="00BE2B7E" w:rsidP="0091301A">
            <w:pPr>
              <w:ind w:firstLine="0"/>
              <w:rPr>
                <w:rStyle w:val="fontstyle01"/>
                <w:rFonts w:cs="Times New Roman"/>
                <w:color w:val="auto"/>
                <w:szCs w:val="28"/>
                <w:lang w:val="uk-UA"/>
              </w:rPr>
            </w:pPr>
            <w:r w:rsidRPr="0091301A">
              <w:rPr>
                <w:rFonts w:cs="Times New Roman"/>
                <w:szCs w:val="28"/>
                <w:shd w:val="clear" w:color="auto" w:fill="FFFFFF"/>
                <w:lang w:val="uk-UA"/>
              </w:rPr>
              <w:t>Регіональне бюро ВООЗ для країн Східного Середземномор’я</w:t>
            </w:r>
          </w:p>
        </w:tc>
        <w:tc>
          <w:tcPr>
            <w:tcW w:w="3146" w:type="dxa"/>
          </w:tcPr>
          <w:p w14:paraId="6ABA04FE"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2FB5BC45" w14:textId="77777777" w:rsidTr="00BE2B7E">
        <w:tc>
          <w:tcPr>
            <w:tcW w:w="638" w:type="dxa"/>
          </w:tcPr>
          <w:p w14:paraId="290547EF"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2</w:t>
            </w:r>
          </w:p>
        </w:tc>
        <w:tc>
          <w:tcPr>
            <w:tcW w:w="1719" w:type="dxa"/>
          </w:tcPr>
          <w:p w14:paraId="4AA553CC"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Masoud Dara</w:t>
            </w:r>
          </w:p>
        </w:tc>
        <w:tc>
          <w:tcPr>
            <w:tcW w:w="4207" w:type="dxa"/>
          </w:tcPr>
          <w:p w14:paraId="438C86E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Європейське Регіональне Бюро ВООЗ </w:t>
            </w:r>
          </w:p>
        </w:tc>
        <w:tc>
          <w:tcPr>
            <w:tcW w:w="3146" w:type="dxa"/>
          </w:tcPr>
          <w:p w14:paraId="011F7AC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789459E5" w14:textId="77777777" w:rsidTr="00BE2B7E">
        <w:tc>
          <w:tcPr>
            <w:tcW w:w="638" w:type="dxa"/>
          </w:tcPr>
          <w:p w14:paraId="6A0481B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3</w:t>
            </w:r>
          </w:p>
        </w:tc>
        <w:tc>
          <w:tcPr>
            <w:tcW w:w="1719" w:type="dxa"/>
          </w:tcPr>
          <w:p w14:paraId="49F0A52D" w14:textId="77777777" w:rsidR="00BE2B7E" w:rsidRPr="0091301A" w:rsidRDefault="00BE2B7E" w:rsidP="0091301A">
            <w:pPr>
              <w:ind w:firstLine="0"/>
              <w:rPr>
                <w:rStyle w:val="fontstyle01"/>
                <w:rFonts w:cs="Times New Roman"/>
                <w:color w:val="auto"/>
                <w:szCs w:val="28"/>
                <w:lang w:val="uk-UA"/>
              </w:rPr>
            </w:pPr>
            <w:proofErr w:type="spellStart"/>
            <w:r w:rsidRPr="0091301A">
              <w:rPr>
                <w:rFonts w:eastAsia="Times New Roman" w:cs="Times New Roman"/>
                <w:szCs w:val="28"/>
              </w:rPr>
              <w:t>Riitta</w:t>
            </w:r>
            <w:proofErr w:type="spellEnd"/>
            <w:r w:rsidRPr="0091301A">
              <w:rPr>
                <w:rFonts w:eastAsia="Times New Roman" w:cs="Times New Roman"/>
                <w:szCs w:val="28"/>
              </w:rPr>
              <w:t xml:space="preserve"> </w:t>
            </w:r>
            <w:proofErr w:type="spellStart"/>
            <w:r w:rsidRPr="0091301A">
              <w:rPr>
                <w:rFonts w:eastAsia="Times New Roman" w:cs="Times New Roman"/>
                <w:szCs w:val="28"/>
              </w:rPr>
              <w:t>Dlodlo</w:t>
            </w:r>
            <w:proofErr w:type="spellEnd"/>
          </w:p>
        </w:tc>
        <w:tc>
          <w:tcPr>
            <w:tcW w:w="4207" w:type="dxa"/>
          </w:tcPr>
          <w:p w14:paraId="2FFD9C25"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lang w:val="uk-UA"/>
              </w:rPr>
              <w:t>Міжнародний союз боротьби з туберкульоз</w:t>
            </w:r>
            <w:r w:rsidRPr="0091301A">
              <w:rPr>
                <w:rFonts w:eastAsia="Times New Roman"/>
                <w:szCs w:val="28"/>
                <w:lang w:val="uk-UA"/>
              </w:rPr>
              <w:t>ом та легеневими захворюваннями (</w:t>
            </w:r>
            <w:r w:rsidRPr="0091301A">
              <w:rPr>
                <w:szCs w:val="28"/>
                <w:lang w:val="uk-UA"/>
              </w:rPr>
              <w:t>Франція)</w:t>
            </w:r>
          </w:p>
        </w:tc>
        <w:tc>
          <w:tcPr>
            <w:tcW w:w="3146" w:type="dxa"/>
          </w:tcPr>
          <w:p w14:paraId="2F5C0764" w14:textId="14B0EEED"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Технічне агентство/ реалізація програм </w:t>
            </w:r>
          </w:p>
        </w:tc>
      </w:tr>
      <w:tr w:rsidR="00BE2B7E" w:rsidRPr="0091301A" w14:paraId="27AACE1C" w14:textId="77777777" w:rsidTr="00BE2B7E">
        <w:tc>
          <w:tcPr>
            <w:tcW w:w="638" w:type="dxa"/>
          </w:tcPr>
          <w:p w14:paraId="6E49ACD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4</w:t>
            </w:r>
          </w:p>
        </w:tc>
        <w:tc>
          <w:tcPr>
            <w:tcW w:w="1719" w:type="dxa"/>
          </w:tcPr>
          <w:p w14:paraId="1B787752"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 xml:space="preserve">Celine </w:t>
            </w:r>
            <w:proofErr w:type="spellStart"/>
            <w:r w:rsidRPr="0091301A">
              <w:rPr>
                <w:rFonts w:eastAsia="Times New Roman" w:cs="Times New Roman"/>
                <w:szCs w:val="28"/>
              </w:rPr>
              <w:t>Garfin</w:t>
            </w:r>
            <w:proofErr w:type="spellEnd"/>
          </w:p>
        </w:tc>
        <w:tc>
          <w:tcPr>
            <w:tcW w:w="4207" w:type="dxa"/>
          </w:tcPr>
          <w:p w14:paraId="778635B7"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Міністерство охорони здоров’я Філіппін</w:t>
            </w:r>
          </w:p>
        </w:tc>
        <w:tc>
          <w:tcPr>
            <w:tcW w:w="3146" w:type="dxa"/>
          </w:tcPr>
          <w:p w14:paraId="6F22DDFB" w14:textId="3D3E2B64"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Національна програма/ безпосередній користувач </w:t>
            </w:r>
          </w:p>
        </w:tc>
      </w:tr>
      <w:tr w:rsidR="00BE2B7E" w:rsidRPr="0091301A" w14:paraId="37421C57" w14:textId="77777777" w:rsidTr="00BE2B7E">
        <w:tc>
          <w:tcPr>
            <w:tcW w:w="638" w:type="dxa"/>
          </w:tcPr>
          <w:p w14:paraId="5EB1DF9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5</w:t>
            </w:r>
          </w:p>
        </w:tc>
        <w:tc>
          <w:tcPr>
            <w:tcW w:w="1719" w:type="dxa"/>
          </w:tcPr>
          <w:p w14:paraId="68DC62E6"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 xml:space="preserve">Mirtha del </w:t>
            </w:r>
            <w:proofErr w:type="spellStart"/>
            <w:r w:rsidRPr="0091301A">
              <w:rPr>
                <w:rFonts w:eastAsia="Times New Roman" w:cs="Times New Roman"/>
                <w:szCs w:val="28"/>
              </w:rPr>
              <w:t>Granado</w:t>
            </w:r>
            <w:proofErr w:type="spellEnd"/>
          </w:p>
        </w:tc>
        <w:tc>
          <w:tcPr>
            <w:tcW w:w="4207" w:type="dxa"/>
          </w:tcPr>
          <w:p w14:paraId="69CAFBBA"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Регіональне Бюро ВООЗ країн Америки </w:t>
            </w:r>
          </w:p>
        </w:tc>
        <w:tc>
          <w:tcPr>
            <w:tcW w:w="3146" w:type="dxa"/>
          </w:tcPr>
          <w:p w14:paraId="2B27F72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5F5952D1" w14:textId="77777777" w:rsidTr="00BE2B7E">
        <w:tc>
          <w:tcPr>
            <w:tcW w:w="638" w:type="dxa"/>
          </w:tcPr>
          <w:p w14:paraId="7E4608C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6</w:t>
            </w:r>
          </w:p>
        </w:tc>
        <w:tc>
          <w:tcPr>
            <w:tcW w:w="1719" w:type="dxa"/>
          </w:tcPr>
          <w:p w14:paraId="5FCB8598"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 xml:space="preserve">Daniel </w:t>
            </w:r>
            <w:proofErr w:type="spellStart"/>
            <w:r w:rsidRPr="0091301A">
              <w:rPr>
                <w:rFonts w:eastAsia="Times New Roman" w:cs="Times New Roman"/>
                <w:szCs w:val="28"/>
              </w:rPr>
              <w:t>Kibuga</w:t>
            </w:r>
            <w:proofErr w:type="spellEnd"/>
          </w:p>
        </w:tc>
        <w:tc>
          <w:tcPr>
            <w:tcW w:w="4207" w:type="dxa"/>
          </w:tcPr>
          <w:p w14:paraId="1DD1073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Регіональне Бюро ВООЗ країн Африки </w:t>
            </w:r>
          </w:p>
        </w:tc>
        <w:tc>
          <w:tcPr>
            <w:tcW w:w="3146" w:type="dxa"/>
          </w:tcPr>
          <w:p w14:paraId="770D96A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6CE53981" w14:textId="77777777" w:rsidTr="00BE2B7E">
        <w:tc>
          <w:tcPr>
            <w:tcW w:w="638" w:type="dxa"/>
          </w:tcPr>
          <w:p w14:paraId="00CB0727"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7</w:t>
            </w:r>
          </w:p>
        </w:tc>
        <w:tc>
          <w:tcPr>
            <w:tcW w:w="1719" w:type="dxa"/>
            <w:vAlign w:val="bottom"/>
          </w:tcPr>
          <w:p w14:paraId="07DE13E0" w14:textId="77777777" w:rsidR="00BE2B7E" w:rsidRPr="0091301A" w:rsidRDefault="00BE2B7E" w:rsidP="0091301A">
            <w:pPr>
              <w:ind w:firstLine="0"/>
              <w:rPr>
                <w:rFonts w:eastAsia="Times New Roman" w:cs="Times New Roman"/>
                <w:szCs w:val="28"/>
              </w:rPr>
            </w:pPr>
            <w:r w:rsidRPr="0091301A">
              <w:rPr>
                <w:rFonts w:eastAsia="Times New Roman" w:cs="Times New Roman"/>
                <w:szCs w:val="28"/>
              </w:rPr>
              <w:t xml:space="preserve">Md Khurshid </w:t>
            </w:r>
            <w:proofErr w:type="spellStart"/>
            <w:r w:rsidRPr="0091301A">
              <w:rPr>
                <w:rFonts w:eastAsia="Times New Roman" w:cs="Times New Roman"/>
                <w:szCs w:val="28"/>
              </w:rPr>
              <w:t>Alam</w:t>
            </w:r>
            <w:proofErr w:type="spellEnd"/>
            <w:r w:rsidRPr="0091301A">
              <w:rPr>
                <w:rFonts w:eastAsia="Times New Roman" w:cs="Times New Roman"/>
                <w:szCs w:val="28"/>
              </w:rPr>
              <w:t xml:space="preserve"> </w:t>
            </w:r>
            <w:proofErr w:type="spellStart"/>
            <w:r w:rsidRPr="0091301A">
              <w:rPr>
                <w:rFonts w:eastAsia="Times New Roman" w:cs="Times New Roman"/>
                <w:szCs w:val="28"/>
              </w:rPr>
              <w:t>Hyder</w:t>
            </w:r>
            <w:proofErr w:type="spellEnd"/>
          </w:p>
        </w:tc>
        <w:tc>
          <w:tcPr>
            <w:tcW w:w="4207" w:type="dxa"/>
          </w:tcPr>
          <w:p w14:paraId="6DAD2E66" w14:textId="77777777" w:rsidR="00BE2B7E" w:rsidRPr="0091301A" w:rsidRDefault="00BE2B7E" w:rsidP="0091301A">
            <w:pPr>
              <w:ind w:firstLine="0"/>
              <w:rPr>
                <w:rStyle w:val="fontstyle01"/>
                <w:rFonts w:cs="Times New Roman"/>
                <w:color w:val="auto"/>
                <w:szCs w:val="28"/>
                <w:lang w:val="uk-UA"/>
              </w:rPr>
            </w:pPr>
            <w:r w:rsidRPr="0091301A">
              <w:rPr>
                <w:rFonts w:cs="Times New Roman"/>
                <w:szCs w:val="28"/>
                <w:shd w:val="clear" w:color="auto" w:fill="FFFFFF"/>
                <w:lang w:val="uk-UA"/>
              </w:rPr>
              <w:t xml:space="preserve">Регіональне бюро ВООЗ країн </w:t>
            </w:r>
            <w:r w:rsidRPr="0091301A">
              <w:rPr>
                <w:szCs w:val="28"/>
                <w:shd w:val="clear" w:color="auto" w:fill="FFFFFF"/>
                <w:lang w:val="uk-UA"/>
              </w:rPr>
              <w:t xml:space="preserve">Південно-Східної </w:t>
            </w:r>
            <w:r w:rsidRPr="0091301A">
              <w:rPr>
                <w:rFonts w:cs="Times New Roman"/>
                <w:szCs w:val="28"/>
                <w:shd w:val="clear" w:color="auto" w:fill="FFFFFF"/>
                <w:lang w:val="uk-UA"/>
              </w:rPr>
              <w:t xml:space="preserve">Азії </w:t>
            </w:r>
          </w:p>
        </w:tc>
        <w:tc>
          <w:tcPr>
            <w:tcW w:w="3146" w:type="dxa"/>
          </w:tcPr>
          <w:p w14:paraId="27D9E2F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107F1440" w14:textId="77777777" w:rsidTr="00BE2B7E">
        <w:tc>
          <w:tcPr>
            <w:tcW w:w="638" w:type="dxa"/>
          </w:tcPr>
          <w:p w14:paraId="30DBFBE8"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8</w:t>
            </w:r>
          </w:p>
        </w:tc>
        <w:tc>
          <w:tcPr>
            <w:tcW w:w="1719" w:type="dxa"/>
          </w:tcPr>
          <w:p w14:paraId="025BB872" w14:textId="77777777" w:rsidR="00BE2B7E" w:rsidRPr="0091301A" w:rsidRDefault="00BE2B7E" w:rsidP="0091301A">
            <w:pPr>
              <w:ind w:firstLine="0"/>
              <w:rPr>
                <w:rStyle w:val="fontstyle01"/>
                <w:rFonts w:eastAsia="Calibri" w:cs="Times New Roman"/>
                <w:szCs w:val="28"/>
                <w:lang w:val="uk-UA"/>
              </w:rPr>
            </w:pPr>
            <w:proofErr w:type="spellStart"/>
            <w:r w:rsidRPr="0091301A">
              <w:rPr>
                <w:rStyle w:val="fontstyle01"/>
                <w:rFonts w:eastAsia="Calibri" w:cs="Times New Roman"/>
                <w:szCs w:val="28"/>
                <w:lang w:val="uk-UA"/>
              </w:rPr>
              <w:t>Vaira</w:t>
            </w:r>
            <w:proofErr w:type="spellEnd"/>
            <w:r w:rsidRPr="0091301A">
              <w:rPr>
                <w:rStyle w:val="fontstyle01"/>
                <w:rFonts w:eastAsia="Calibri" w:cs="Times New Roman"/>
                <w:szCs w:val="28"/>
                <w:lang w:val="uk-UA"/>
              </w:rPr>
              <w:t xml:space="preserve"> </w:t>
            </w:r>
            <w:proofErr w:type="spellStart"/>
            <w:r w:rsidRPr="0091301A">
              <w:rPr>
                <w:rStyle w:val="fontstyle01"/>
                <w:rFonts w:eastAsia="Calibri" w:cs="Times New Roman"/>
                <w:szCs w:val="28"/>
                <w:lang w:val="uk-UA"/>
              </w:rPr>
              <w:t>Leimane</w:t>
            </w:r>
            <w:proofErr w:type="spellEnd"/>
          </w:p>
        </w:tc>
        <w:tc>
          <w:tcPr>
            <w:tcW w:w="4207" w:type="dxa"/>
          </w:tcPr>
          <w:p w14:paraId="13BF93A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Ризька Східна клінічна університетська лікарня,</w:t>
            </w:r>
            <w:r w:rsidRPr="0091301A">
              <w:rPr>
                <w:rStyle w:val="fontstyle01"/>
                <w:szCs w:val="28"/>
                <w:lang w:val="uk-UA"/>
              </w:rPr>
              <w:t xml:space="preserve"> </w:t>
            </w:r>
            <w:r w:rsidRPr="0091301A">
              <w:rPr>
                <w:rStyle w:val="fontstyle01"/>
                <w:szCs w:val="28"/>
                <w:lang w:val="uk-UA"/>
              </w:rPr>
              <w:br/>
            </w:r>
            <w:r w:rsidRPr="0091301A">
              <w:rPr>
                <w:rStyle w:val="fontstyle01"/>
                <w:rFonts w:cs="Times New Roman"/>
                <w:color w:val="auto"/>
                <w:szCs w:val="28"/>
                <w:lang w:val="uk-UA"/>
              </w:rPr>
              <w:t>Центр туберкульозу та захворювань легень</w:t>
            </w:r>
            <w:r w:rsidRPr="0091301A">
              <w:rPr>
                <w:rStyle w:val="fontstyle01"/>
                <w:szCs w:val="28"/>
                <w:lang w:val="uk-UA"/>
              </w:rPr>
              <w:t xml:space="preserve"> (Латвія)</w:t>
            </w:r>
          </w:p>
        </w:tc>
        <w:tc>
          <w:tcPr>
            <w:tcW w:w="3146" w:type="dxa"/>
          </w:tcPr>
          <w:p w14:paraId="378F5365"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Лікар/безпосередній користувач </w:t>
            </w:r>
          </w:p>
        </w:tc>
      </w:tr>
      <w:tr w:rsidR="00BE2B7E" w:rsidRPr="0091301A" w14:paraId="6C63B2C2" w14:textId="77777777" w:rsidTr="00BE2B7E">
        <w:tc>
          <w:tcPr>
            <w:tcW w:w="638" w:type="dxa"/>
          </w:tcPr>
          <w:p w14:paraId="76388475"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9</w:t>
            </w:r>
          </w:p>
        </w:tc>
        <w:tc>
          <w:tcPr>
            <w:tcW w:w="1719" w:type="dxa"/>
          </w:tcPr>
          <w:p w14:paraId="713E78F5"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Nobuyuki</w:t>
            </w:r>
            <w:r w:rsidRPr="0091301A">
              <w:rPr>
                <w:rFonts w:eastAsia="Times New Roman" w:cs="Times New Roman"/>
                <w:szCs w:val="28"/>
                <w:lang w:val="uk-UA"/>
              </w:rPr>
              <w:t xml:space="preserve"> </w:t>
            </w:r>
            <w:proofErr w:type="spellStart"/>
            <w:r w:rsidRPr="0091301A">
              <w:rPr>
                <w:rFonts w:eastAsia="Times New Roman" w:cs="Times New Roman"/>
                <w:szCs w:val="28"/>
              </w:rPr>
              <w:t>Nishikiori</w:t>
            </w:r>
            <w:proofErr w:type="spellEnd"/>
          </w:p>
        </w:tc>
        <w:tc>
          <w:tcPr>
            <w:tcW w:w="4207" w:type="dxa"/>
          </w:tcPr>
          <w:p w14:paraId="04B343F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Регіональне Бюро ВООЗ країн західної частини Тихо</w:t>
            </w:r>
            <w:r w:rsidRPr="0091301A">
              <w:rPr>
                <w:rStyle w:val="fontstyle01"/>
                <w:szCs w:val="28"/>
                <w:lang w:val="uk-UA"/>
              </w:rPr>
              <w:t>океанського регіону</w:t>
            </w:r>
          </w:p>
        </w:tc>
        <w:tc>
          <w:tcPr>
            <w:tcW w:w="3146" w:type="dxa"/>
          </w:tcPr>
          <w:p w14:paraId="6C43496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2CC8C5A6" w14:textId="77777777" w:rsidTr="00BE2B7E">
        <w:tc>
          <w:tcPr>
            <w:tcW w:w="638" w:type="dxa"/>
          </w:tcPr>
          <w:p w14:paraId="47CD9B1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10</w:t>
            </w:r>
          </w:p>
        </w:tc>
        <w:tc>
          <w:tcPr>
            <w:tcW w:w="1719" w:type="dxa"/>
          </w:tcPr>
          <w:p w14:paraId="35C46AE6"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Lee Reichman</w:t>
            </w:r>
          </w:p>
        </w:tc>
        <w:tc>
          <w:tcPr>
            <w:tcW w:w="4207" w:type="dxa"/>
          </w:tcPr>
          <w:p w14:paraId="4B45B858"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Медична школа </w:t>
            </w:r>
            <w:proofErr w:type="spellStart"/>
            <w:r w:rsidRPr="0091301A">
              <w:rPr>
                <w:rStyle w:val="fontstyle01"/>
                <w:rFonts w:cs="Times New Roman"/>
                <w:color w:val="auto"/>
                <w:szCs w:val="28"/>
                <w:lang w:val="uk-UA"/>
              </w:rPr>
              <w:t>Рутгера</w:t>
            </w:r>
            <w:proofErr w:type="spellEnd"/>
            <w:r w:rsidRPr="0091301A">
              <w:rPr>
                <w:rStyle w:val="fontstyle01"/>
                <w:rFonts w:cs="Times New Roman"/>
                <w:color w:val="auto"/>
                <w:szCs w:val="28"/>
                <w:lang w:val="uk-UA"/>
              </w:rPr>
              <w:t xml:space="preserve"> в Нью-Джерсі</w:t>
            </w:r>
            <w:r w:rsidRPr="0091301A">
              <w:rPr>
                <w:rStyle w:val="fontstyle01"/>
                <w:szCs w:val="28"/>
                <w:lang w:val="uk-UA"/>
              </w:rPr>
              <w:t xml:space="preserve"> (США)</w:t>
            </w:r>
          </w:p>
        </w:tc>
        <w:tc>
          <w:tcPr>
            <w:tcW w:w="3146" w:type="dxa"/>
          </w:tcPr>
          <w:p w14:paraId="4CBDEA0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Лікар/безпосередній користувач </w:t>
            </w:r>
          </w:p>
        </w:tc>
      </w:tr>
      <w:tr w:rsidR="00BE2B7E" w:rsidRPr="0091301A" w14:paraId="194BD674" w14:textId="77777777" w:rsidTr="00BE2B7E">
        <w:tc>
          <w:tcPr>
            <w:tcW w:w="638" w:type="dxa"/>
          </w:tcPr>
          <w:p w14:paraId="2D532B60"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11</w:t>
            </w:r>
          </w:p>
        </w:tc>
        <w:tc>
          <w:tcPr>
            <w:tcW w:w="1719" w:type="dxa"/>
          </w:tcPr>
          <w:p w14:paraId="6AB3D2F2"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Rohit Sarin</w:t>
            </w:r>
          </w:p>
        </w:tc>
        <w:tc>
          <w:tcPr>
            <w:tcW w:w="4207" w:type="dxa"/>
          </w:tcPr>
          <w:p w14:paraId="0FB07C4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Національний інститут туберкульозу та респіраторних захворювань, Міністерство охорони здоров’я Індії </w:t>
            </w:r>
          </w:p>
        </w:tc>
        <w:tc>
          <w:tcPr>
            <w:tcW w:w="3146" w:type="dxa"/>
          </w:tcPr>
          <w:p w14:paraId="009CC55B" w14:textId="62CAB66A"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Національна програма/ безпосередній користувач </w:t>
            </w:r>
          </w:p>
        </w:tc>
      </w:tr>
      <w:tr w:rsidR="00BE2B7E" w:rsidRPr="0091301A" w14:paraId="6DF7DB4D" w14:textId="77777777" w:rsidTr="00BE2B7E">
        <w:tc>
          <w:tcPr>
            <w:tcW w:w="638" w:type="dxa"/>
          </w:tcPr>
          <w:p w14:paraId="0D6EE1EF"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12</w:t>
            </w:r>
          </w:p>
        </w:tc>
        <w:tc>
          <w:tcPr>
            <w:tcW w:w="1719" w:type="dxa"/>
          </w:tcPr>
          <w:p w14:paraId="71DE38DE"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Dalene von Delft</w:t>
            </w:r>
          </w:p>
        </w:tc>
        <w:tc>
          <w:tcPr>
            <w:tcW w:w="4207" w:type="dxa"/>
          </w:tcPr>
          <w:p w14:paraId="7538973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Організація TB </w:t>
            </w:r>
            <w:proofErr w:type="spellStart"/>
            <w:r w:rsidRPr="0091301A">
              <w:rPr>
                <w:rStyle w:val="fontstyle01"/>
                <w:rFonts w:cs="Times New Roman"/>
                <w:color w:val="auto"/>
                <w:szCs w:val="28"/>
                <w:lang w:val="uk-UA"/>
              </w:rPr>
              <w:t>Proof</w:t>
            </w:r>
            <w:proofErr w:type="spellEnd"/>
            <w:r w:rsidRPr="0091301A">
              <w:rPr>
                <w:rStyle w:val="fontstyle01"/>
                <w:rFonts w:cs="Times New Roman"/>
                <w:color w:val="auto"/>
                <w:szCs w:val="28"/>
                <w:lang w:val="uk-UA"/>
              </w:rPr>
              <w:t xml:space="preserve"> у Південній Африці </w:t>
            </w:r>
          </w:p>
        </w:tc>
        <w:tc>
          <w:tcPr>
            <w:tcW w:w="3146" w:type="dxa"/>
          </w:tcPr>
          <w:p w14:paraId="170D22A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Представник пацієнта </w:t>
            </w:r>
          </w:p>
        </w:tc>
      </w:tr>
      <w:tr w:rsidR="00BE2B7E" w:rsidRPr="0091301A" w14:paraId="09FE2A69" w14:textId="77777777" w:rsidTr="00BE2B7E">
        <w:tc>
          <w:tcPr>
            <w:tcW w:w="638" w:type="dxa"/>
          </w:tcPr>
          <w:p w14:paraId="58A5095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13</w:t>
            </w:r>
          </w:p>
        </w:tc>
        <w:tc>
          <w:tcPr>
            <w:tcW w:w="1719" w:type="dxa"/>
          </w:tcPr>
          <w:p w14:paraId="4E65204F"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Fraser Wares</w:t>
            </w:r>
          </w:p>
        </w:tc>
        <w:tc>
          <w:tcPr>
            <w:tcW w:w="4207" w:type="dxa"/>
          </w:tcPr>
          <w:p w14:paraId="18954347" w14:textId="77777777" w:rsidR="00BE2B7E" w:rsidRPr="0091301A" w:rsidRDefault="00BE2B7E" w:rsidP="0091301A">
            <w:pPr>
              <w:ind w:firstLine="0"/>
              <w:rPr>
                <w:rStyle w:val="fontstyle01"/>
                <w:rFonts w:cs="Times New Roman"/>
                <w:color w:val="auto"/>
                <w:szCs w:val="28"/>
                <w:lang w:val="uk-UA"/>
              </w:rPr>
            </w:pPr>
            <w:r w:rsidRPr="0091301A">
              <w:rPr>
                <w:rStyle w:val="a5"/>
                <w:rFonts w:cs="Times New Roman"/>
                <w:bCs/>
                <w:i w:val="0"/>
                <w:iCs w:val="0"/>
                <w:szCs w:val="28"/>
                <w:shd w:val="clear" w:color="auto" w:fill="FFFFFF"/>
                <w:lang w:val="uk-UA"/>
              </w:rPr>
              <w:t>Нідерландське королівське</w:t>
            </w:r>
            <w:r w:rsidRPr="0091301A">
              <w:rPr>
                <w:szCs w:val="28"/>
                <w:shd w:val="clear" w:color="auto" w:fill="FFFFFF"/>
                <w:lang w:val="uk-UA"/>
              </w:rPr>
              <w:t xml:space="preserve"> </w:t>
            </w:r>
            <w:r w:rsidRPr="0091301A">
              <w:rPr>
                <w:rFonts w:cs="Times New Roman"/>
                <w:szCs w:val="28"/>
                <w:shd w:val="clear" w:color="auto" w:fill="FFFFFF"/>
                <w:lang w:val="uk-UA"/>
              </w:rPr>
              <w:t>товариство</w:t>
            </w:r>
            <w:r w:rsidRPr="0091301A">
              <w:rPr>
                <w:szCs w:val="28"/>
                <w:shd w:val="clear" w:color="auto" w:fill="FFFFFF"/>
                <w:lang w:val="uk-UA"/>
              </w:rPr>
              <w:t xml:space="preserve"> </w:t>
            </w:r>
            <w:r w:rsidRPr="0091301A">
              <w:rPr>
                <w:rStyle w:val="a5"/>
                <w:rFonts w:cs="Times New Roman"/>
                <w:bCs/>
                <w:i w:val="0"/>
                <w:iCs w:val="0"/>
                <w:szCs w:val="28"/>
                <w:shd w:val="clear" w:color="auto" w:fill="FFFFFF"/>
                <w:lang w:val="uk-UA"/>
              </w:rPr>
              <w:t>боротьби</w:t>
            </w:r>
            <w:r w:rsidRPr="0091301A">
              <w:rPr>
                <w:rStyle w:val="a5"/>
                <w:bCs/>
                <w:i w:val="0"/>
                <w:iCs w:val="0"/>
                <w:szCs w:val="28"/>
                <w:shd w:val="clear" w:color="auto" w:fill="FFFFFF"/>
                <w:lang w:val="uk-UA"/>
              </w:rPr>
              <w:t xml:space="preserve"> </w:t>
            </w:r>
            <w:r w:rsidRPr="0091301A">
              <w:rPr>
                <w:rFonts w:cs="Times New Roman"/>
                <w:szCs w:val="28"/>
                <w:shd w:val="clear" w:color="auto" w:fill="FFFFFF"/>
                <w:lang w:val="uk-UA"/>
              </w:rPr>
              <w:t>з</w:t>
            </w:r>
            <w:r w:rsidRPr="0091301A">
              <w:rPr>
                <w:szCs w:val="28"/>
                <w:shd w:val="clear" w:color="auto" w:fill="FFFFFF"/>
                <w:lang w:val="uk-UA"/>
              </w:rPr>
              <w:t xml:space="preserve"> </w:t>
            </w:r>
            <w:r w:rsidRPr="0091301A">
              <w:rPr>
                <w:rStyle w:val="a5"/>
                <w:rFonts w:cs="Times New Roman"/>
                <w:bCs/>
                <w:i w:val="0"/>
                <w:iCs w:val="0"/>
                <w:szCs w:val="28"/>
                <w:shd w:val="clear" w:color="auto" w:fill="FFFFFF"/>
                <w:lang w:val="uk-UA"/>
              </w:rPr>
              <w:t>туберкульозом</w:t>
            </w:r>
            <w:r w:rsidRPr="0091301A">
              <w:rPr>
                <w:rFonts w:cs="Times New Roman"/>
                <w:szCs w:val="28"/>
                <w:lang w:val="uk-UA"/>
              </w:rPr>
              <w:t xml:space="preserve"> </w:t>
            </w:r>
            <w:r w:rsidRPr="0091301A">
              <w:rPr>
                <w:rStyle w:val="fontstyle01"/>
                <w:rFonts w:cs="Times New Roman"/>
                <w:color w:val="auto"/>
                <w:szCs w:val="28"/>
                <w:lang w:val="uk-UA"/>
              </w:rPr>
              <w:t>(KNCV)</w:t>
            </w:r>
            <w:r w:rsidRPr="0091301A">
              <w:rPr>
                <w:rStyle w:val="fontstyle01"/>
                <w:szCs w:val="28"/>
                <w:lang w:val="uk-UA"/>
              </w:rPr>
              <w:t xml:space="preserve"> (Нідерланди)</w:t>
            </w:r>
          </w:p>
        </w:tc>
        <w:tc>
          <w:tcPr>
            <w:tcW w:w="3146" w:type="dxa"/>
          </w:tcPr>
          <w:p w14:paraId="3142C6B2" w14:textId="77777777" w:rsidR="00BE2B7E" w:rsidRPr="0091301A" w:rsidRDefault="00BE2B7E" w:rsidP="0091301A">
            <w:pPr>
              <w:ind w:firstLine="0"/>
              <w:rPr>
                <w:rStyle w:val="fontstyle01"/>
                <w:szCs w:val="28"/>
                <w:lang w:val="uk-UA"/>
              </w:rPr>
            </w:pPr>
            <w:r w:rsidRPr="0091301A">
              <w:rPr>
                <w:rStyle w:val="fontstyle01"/>
                <w:rFonts w:cs="Times New Roman"/>
                <w:color w:val="auto"/>
                <w:szCs w:val="28"/>
                <w:lang w:val="uk-UA"/>
              </w:rPr>
              <w:t>Технічне агентство/</w:t>
            </w:r>
          </w:p>
          <w:p w14:paraId="69CD7493" w14:textId="77777777" w:rsidR="00BE2B7E" w:rsidRPr="0091301A" w:rsidRDefault="00BE2B7E" w:rsidP="0091301A">
            <w:pPr>
              <w:ind w:firstLine="0"/>
              <w:rPr>
                <w:rStyle w:val="fontstyle01"/>
                <w:rFonts w:cs="Times New Roman"/>
                <w:color w:val="auto"/>
                <w:szCs w:val="28"/>
                <w:lang w:val="uk-UA"/>
              </w:rPr>
            </w:pPr>
            <w:r w:rsidRPr="0091301A">
              <w:rPr>
                <w:rStyle w:val="fontstyle01"/>
                <w:szCs w:val="28"/>
                <w:lang w:val="uk-UA"/>
              </w:rPr>
              <w:t>реалізація програм</w:t>
            </w:r>
          </w:p>
        </w:tc>
      </w:tr>
    </w:tbl>
    <w:p w14:paraId="34B1BCDD" w14:textId="77777777" w:rsidR="008A1198" w:rsidRPr="0091301A" w:rsidRDefault="008A1198" w:rsidP="0091301A">
      <w:pPr>
        <w:spacing w:after="160"/>
        <w:ind w:firstLine="0"/>
        <w:rPr>
          <w:rStyle w:val="fontstyle01"/>
          <w:rFonts w:cs="Times New Roman"/>
          <w:b/>
          <w:bCs/>
          <w:color w:val="auto"/>
          <w:szCs w:val="28"/>
          <w:lang w:val="uk-UA"/>
        </w:rPr>
      </w:pPr>
      <w:r w:rsidRPr="0091301A">
        <w:rPr>
          <w:rStyle w:val="fontstyle01"/>
          <w:rFonts w:cs="Times New Roman"/>
          <w:b/>
          <w:bCs/>
          <w:color w:val="auto"/>
          <w:szCs w:val="28"/>
          <w:lang w:val="uk-UA"/>
        </w:rPr>
        <w:br w:type="page"/>
      </w:r>
    </w:p>
    <w:p w14:paraId="694068FB" w14:textId="566F479F" w:rsidR="007B7B7C" w:rsidRPr="0091301A" w:rsidRDefault="00094128" w:rsidP="0091301A">
      <w:pPr>
        <w:pStyle w:val="1"/>
        <w:spacing w:after="0"/>
        <w:rPr>
          <w:rStyle w:val="fontstyle01"/>
          <w:color w:val="auto"/>
          <w:szCs w:val="28"/>
        </w:rPr>
      </w:pPr>
      <w:bookmarkStart w:id="123" w:name="_Toc15727044"/>
      <w:r w:rsidRPr="0091301A">
        <w:rPr>
          <w:rStyle w:val="fontstyle01"/>
          <w:caps w:val="0"/>
          <w:color w:val="auto"/>
          <w:szCs w:val="28"/>
        </w:rPr>
        <w:lastRenderedPageBreak/>
        <w:t>Додаток </w:t>
      </w:r>
      <w:r w:rsidR="007B7B7C" w:rsidRPr="0091301A">
        <w:rPr>
          <w:rStyle w:val="fontstyle01"/>
          <w:color w:val="auto"/>
          <w:szCs w:val="28"/>
        </w:rPr>
        <w:t>2. </w:t>
      </w:r>
      <w:r w:rsidRPr="0091301A">
        <w:rPr>
          <w:rStyle w:val="fontstyle01"/>
          <w:caps w:val="0"/>
          <w:color w:val="auto"/>
          <w:szCs w:val="28"/>
        </w:rPr>
        <w:t xml:space="preserve">Клінічні запитання </w:t>
      </w:r>
      <w:r w:rsidR="007B7B7C" w:rsidRPr="0091301A">
        <w:rPr>
          <w:rStyle w:val="fontstyle01"/>
          <w:color w:val="auto"/>
          <w:szCs w:val="28"/>
        </w:rPr>
        <w:t>PICO</w:t>
      </w:r>
      <w:bookmarkEnd w:id="123"/>
    </w:p>
    <w:p w14:paraId="670858B9" w14:textId="77777777" w:rsidR="007B7B7C" w:rsidRPr="0091301A" w:rsidRDefault="007B7B7C" w:rsidP="0091301A">
      <w:pPr>
        <w:ind w:firstLine="0"/>
        <w:rPr>
          <w:rStyle w:val="fontstyle01"/>
          <w:bCs/>
          <w:szCs w:val="28"/>
          <w:lang w:val="uk-UA"/>
        </w:rPr>
      </w:pPr>
      <w:proofErr w:type="spellStart"/>
      <w:r w:rsidRPr="0091301A">
        <w:rPr>
          <w:rFonts w:eastAsia="Times New Roman"/>
          <w:bCs/>
          <w:szCs w:val="28"/>
          <w:lang w:val="uk-UA"/>
        </w:rPr>
        <w:t>Population</w:t>
      </w:r>
      <w:proofErr w:type="spellEnd"/>
      <w:r w:rsidRPr="0091301A">
        <w:rPr>
          <w:rFonts w:eastAsia="Times New Roman"/>
          <w:bCs/>
          <w:szCs w:val="28"/>
          <w:lang w:val="uk-UA"/>
        </w:rPr>
        <w:t xml:space="preserve"> (населення), </w:t>
      </w:r>
      <w:proofErr w:type="spellStart"/>
      <w:r w:rsidRPr="0091301A">
        <w:rPr>
          <w:rFonts w:eastAsia="Times New Roman"/>
          <w:bCs/>
          <w:szCs w:val="28"/>
          <w:lang w:val="uk-UA"/>
        </w:rPr>
        <w:t>Intervention</w:t>
      </w:r>
      <w:proofErr w:type="spellEnd"/>
      <w:r w:rsidRPr="0091301A">
        <w:rPr>
          <w:rFonts w:eastAsia="Times New Roman"/>
          <w:bCs/>
          <w:szCs w:val="28"/>
          <w:lang w:val="uk-UA"/>
        </w:rPr>
        <w:t xml:space="preserve"> (втручання), </w:t>
      </w:r>
      <w:proofErr w:type="spellStart"/>
      <w:r w:rsidRPr="0091301A">
        <w:rPr>
          <w:rFonts w:eastAsia="Times New Roman"/>
          <w:bCs/>
          <w:szCs w:val="28"/>
          <w:lang w:val="uk-UA"/>
        </w:rPr>
        <w:t>Comparator</w:t>
      </w:r>
      <w:proofErr w:type="spellEnd"/>
      <w:r w:rsidRPr="0091301A">
        <w:rPr>
          <w:rFonts w:eastAsia="Times New Roman"/>
          <w:bCs/>
          <w:szCs w:val="28"/>
          <w:lang w:val="uk-UA"/>
        </w:rPr>
        <w:t xml:space="preserve"> (компаратор) та </w:t>
      </w:r>
      <w:proofErr w:type="spellStart"/>
      <w:r w:rsidRPr="0091301A">
        <w:rPr>
          <w:rFonts w:eastAsia="Times New Roman"/>
          <w:bCs/>
          <w:szCs w:val="28"/>
          <w:lang w:val="uk-UA"/>
        </w:rPr>
        <w:t>Outcomes</w:t>
      </w:r>
      <w:proofErr w:type="spellEnd"/>
      <w:r w:rsidRPr="0091301A">
        <w:rPr>
          <w:rFonts w:eastAsia="Times New Roman"/>
          <w:bCs/>
          <w:szCs w:val="28"/>
          <w:lang w:val="uk-UA"/>
        </w:rPr>
        <w:t xml:space="preserve"> (результати)</w:t>
      </w:r>
    </w:p>
    <w:p w14:paraId="46408E7E" w14:textId="0BBECCE8"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 xml:space="preserve">1. Чи є схема лікування </w:t>
      </w:r>
      <w:r w:rsidR="00E7061C" w:rsidRPr="00E7061C">
        <w:rPr>
          <w:rStyle w:val="fontstyle01"/>
          <w:b/>
          <w:szCs w:val="28"/>
          <w:lang w:val="uk-UA"/>
        </w:rPr>
        <w:t>препарат</w:t>
      </w:r>
      <w:r w:rsidR="00E7061C">
        <w:rPr>
          <w:rStyle w:val="fontstyle01"/>
          <w:b/>
          <w:szCs w:val="28"/>
          <w:lang w:val="uk-UA"/>
        </w:rPr>
        <w:t>ом</w:t>
      </w:r>
      <w:r w:rsidR="00E7061C" w:rsidRPr="00E7061C">
        <w:rPr>
          <w:rStyle w:val="fontstyle01"/>
          <w:b/>
          <w:szCs w:val="28"/>
          <w:lang w:val="uk-UA"/>
        </w:rPr>
        <w:t xml:space="preserve"> групи </w:t>
      </w:r>
      <w:proofErr w:type="spellStart"/>
      <w:r w:rsidR="00E7061C" w:rsidRPr="00E7061C">
        <w:rPr>
          <w:rStyle w:val="fontstyle01"/>
          <w:b/>
          <w:szCs w:val="28"/>
          <w:lang w:val="uk-UA"/>
        </w:rPr>
        <w:t>фторхінолонів</w:t>
      </w:r>
      <w:proofErr w:type="spellEnd"/>
      <w:r w:rsidRPr="0091301A">
        <w:rPr>
          <w:rStyle w:val="fontstyle01"/>
          <w:b/>
          <w:szCs w:val="28"/>
          <w:lang w:val="uk-UA"/>
        </w:rPr>
        <w:t xml:space="preserve">, що триває менше 6 </w:t>
      </w:r>
      <w:r w:rsidR="007475A2" w:rsidRPr="007475A2">
        <w:rPr>
          <w:rStyle w:val="fontstyle01"/>
          <w:b/>
          <w:szCs w:val="28"/>
          <w:lang w:val="uk-UA"/>
        </w:rPr>
        <w:t>місяців</w:t>
      </w:r>
      <w:r w:rsidRPr="0091301A">
        <w:rPr>
          <w:rStyle w:val="fontstyle01"/>
          <w:b/>
          <w:szCs w:val="28"/>
          <w:lang w:val="uk-UA"/>
        </w:rPr>
        <w:t xml:space="preserve">, такою ж ефективною при застосуванні у нових пацієнтів з ТБ, як і стандартна </w:t>
      </w:r>
      <w:r w:rsidR="00E714B3">
        <w:rPr>
          <w:rStyle w:val="fontstyle01"/>
          <w:b/>
          <w:szCs w:val="28"/>
          <w:lang w:val="uk-UA"/>
        </w:rPr>
        <w:br/>
      </w:r>
      <w:r w:rsidRPr="0091301A">
        <w:rPr>
          <w:rStyle w:val="fontstyle01"/>
          <w:b/>
          <w:szCs w:val="28"/>
          <w:lang w:val="uk-UA"/>
        </w:rPr>
        <w:t>6-місячна схема лікування (2HRZE/4HR)?</w:t>
      </w:r>
    </w:p>
    <w:tbl>
      <w:tblPr>
        <w:tblStyle w:val="ac"/>
        <w:tblW w:w="0" w:type="auto"/>
        <w:tblInd w:w="108" w:type="dxa"/>
        <w:tblLook w:val="04A0" w:firstRow="1" w:lastRow="0" w:firstColumn="1" w:lastColumn="0" w:noHBand="0" w:noVBand="1"/>
      </w:tblPr>
      <w:tblGrid>
        <w:gridCol w:w="2082"/>
        <w:gridCol w:w="2108"/>
        <w:gridCol w:w="2360"/>
        <w:gridCol w:w="3020"/>
      </w:tblGrid>
      <w:tr w:rsidR="007B7B7C" w:rsidRPr="0091301A" w14:paraId="5DC7448D" w14:textId="77777777" w:rsidTr="003A03B1">
        <w:tc>
          <w:tcPr>
            <w:tcW w:w="2127" w:type="dxa"/>
          </w:tcPr>
          <w:p w14:paraId="35A7571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6FC49C43"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64ABBC2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B5E5A9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76A76986" w14:textId="77777777" w:rsidTr="003A03B1">
        <w:tc>
          <w:tcPr>
            <w:tcW w:w="2127" w:type="dxa"/>
          </w:tcPr>
          <w:p w14:paraId="409DB74E" w14:textId="77777777" w:rsidR="007B7B7C" w:rsidRPr="0091301A" w:rsidRDefault="007B7B7C" w:rsidP="0091301A">
            <w:pPr>
              <w:ind w:firstLine="0"/>
              <w:rPr>
                <w:sz w:val="24"/>
                <w:szCs w:val="24"/>
                <w:lang w:val="uk-UA"/>
              </w:rPr>
            </w:pPr>
            <w:r w:rsidRPr="0091301A">
              <w:rPr>
                <w:rStyle w:val="fontstyle01"/>
                <w:sz w:val="24"/>
                <w:szCs w:val="24"/>
                <w:lang w:val="uk-UA"/>
              </w:rPr>
              <w:t>Пацієнти з ТБ:</w:t>
            </w:r>
          </w:p>
          <w:p w14:paraId="7D8DFC41" w14:textId="77777777" w:rsidR="007B7B7C" w:rsidRPr="0091301A" w:rsidRDefault="007B7B7C" w:rsidP="0091301A">
            <w:pPr>
              <w:ind w:left="176" w:hanging="142"/>
              <w:rPr>
                <w:sz w:val="24"/>
                <w:szCs w:val="24"/>
                <w:lang w:val="uk-UA"/>
              </w:rPr>
            </w:pPr>
            <w:r w:rsidRPr="0091301A">
              <w:rPr>
                <w:rStyle w:val="fontstyle01"/>
                <w:sz w:val="24"/>
                <w:szCs w:val="24"/>
                <w:lang w:val="uk-UA"/>
              </w:rPr>
              <w:t>• Нові</w:t>
            </w:r>
          </w:p>
          <w:p w14:paraId="4B135069" w14:textId="77777777" w:rsidR="007B7B7C" w:rsidRPr="0091301A" w:rsidRDefault="007B7B7C" w:rsidP="0091301A">
            <w:pPr>
              <w:ind w:left="176" w:hanging="142"/>
              <w:rPr>
                <w:sz w:val="24"/>
                <w:szCs w:val="24"/>
                <w:lang w:val="uk-UA"/>
              </w:rPr>
            </w:pPr>
            <w:r w:rsidRPr="0091301A">
              <w:rPr>
                <w:rStyle w:val="fontstyle01"/>
                <w:sz w:val="24"/>
                <w:szCs w:val="24"/>
                <w:lang w:val="uk-UA"/>
              </w:rPr>
              <w:t xml:space="preserve">• З </w:t>
            </w:r>
            <w:proofErr w:type="spellStart"/>
            <w:r w:rsidRPr="0091301A">
              <w:rPr>
                <w:rStyle w:val="fontstyle01"/>
                <w:sz w:val="24"/>
                <w:szCs w:val="24"/>
                <w:lang w:val="uk-UA"/>
              </w:rPr>
              <w:t>коінфекцією</w:t>
            </w:r>
            <w:proofErr w:type="spellEnd"/>
            <w:r w:rsidRPr="0091301A">
              <w:rPr>
                <w:rStyle w:val="fontstyle01"/>
                <w:sz w:val="24"/>
                <w:szCs w:val="24"/>
                <w:lang w:val="uk-UA"/>
              </w:rPr>
              <w:t xml:space="preserve"> ВІЛ/ТБ</w:t>
            </w:r>
          </w:p>
          <w:p w14:paraId="3F009D4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Діти</w:t>
            </w:r>
          </w:p>
        </w:tc>
        <w:tc>
          <w:tcPr>
            <w:tcW w:w="2126" w:type="dxa"/>
          </w:tcPr>
          <w:p w14:paraId="159F1539"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Пероральні препарати першого ряду плюс</w:t>
            </w:r>
            <w:r w:rsidRPr="0091301A">
              <w:rPr>
                <w:sz w:val="24"/>
                <w:szCs w:val="24"/>
                <w:lang w:val="uk-UA"/>
              </w:rPr>
              <w:t xml:space="preserve"> </w:t>
            </w:r>
            <w:proofErr w:type="spellStart"/>
            <w:r w:rsidRPr="0091301A">
              <w:rPr>
                <w:rStyle w:val="fontstyle01"/>
                <w:sz w:val="24"/>
                <w:szCs w:val="24"/>
                <w:lang w:val="uk-UA"/>
              </w:rPr>
              <w:t>моксифлоксацин</w:t>
            </w:r>
            <w:proofErr w:type="spellEnd"/>
            <w:r w:rsidRPr="0091301A">
              <w:rPr>
                <w:rStyle w:val="fontstyle01"/>
                <w:sz w:val="24"/>
                <w:szCs w:val="24"/>
                <w:lang w:val="uk-UA"/>
              </w:rPr>
              <w:t xml:space="preserve"> або плюс </w:t>
            </w:r>
            <w:proofErr w:type="spellStart"/>
            <w:r w:rsidRPr="0091301A">
              <w:rPr>
                <w:rStyle w:val="fontstyle01"/>
                <w:sz w:val="24"/>
                <w:szCs w:val="24"/>
                <w:lang w:val="uk-UA"/>
              </w:rPr>
              <w:t>гатифлоксацин</w:t>
            </w:r>
            <w:proofErr w:type="spellEnd"/>
            <w:r w:rsidRPr="0091301A">
              <w:rPr>
                <w:rStyle w:val="fontstyle01"/>
                <w:sz w:val="24"/>
                <w:szCs w:val="24"/>
                <w:lang w:val="uk-UA"/>
              </w:rPr>
              <w:t xml:space="preserve">, або плюс </w:t>
            </w:r>
            <w:proofErr w:type="spellStart"/>
            <w:r w:rsidRPr="0091301A">
              <w:rPr>
                <w:rStyle w:val="fontstyle01"/>
                <w:sz w:val="24"/>
                <w:szCs w:val="24"/>
                <w:lang w:val="uk-UA"/>
              </w:rPr>
              <w:t>левофлоксацин</w:t>
            </w:r>
            <w:proofErr w:type="spellEnd"/>
          </w:p>
        </w:tc>
        <w:tc>
          <w:tcPr>
            <w:tcW w:w="2410" w:type="dxa"/>
          </w:tcPr>
          <w:p w14:paraId="12FDF06B" w14:textId="03B53D36" w:rsidR="007B7B7C" w:rsidRPr="0091301A" w:rsidRDefault="007B7B7C" w:rsidP="0091301A">
            <w:pPr>
              <w:ind w:firstLine="0"/>
              <w:rPr>
                <w:rStyle w:val="fontstyle01"/>
                <w:sz w:val="24"/>
                <w:szCs w:val="24"/>
                <w:lang w:val="uk-UA"/>
              </w:rPr>
            </w:pPr>
            <w:r w:rsidRPr="0091301A">
              <w:rPr>
                <w:rStyle w:val="fontstyle01"/>
                <w:sz w:val="24"/>
                <w:szCs w:val="24"/>
                <w:lang w:val="uk-UA"/>
              </w:rPr>
              <w:t>Схема 2HRZE/4HR</w:t>
            </w:r>
            <w:r w:rsidRPr="0091301A">
              <w:rPr>
                <w:sz w:val="24"/>
                <w:szCs w:val="24"/>
                <w:lang w:val="uk-UA"/>
              </w:rPr>
              <w:br/>
            </w:r>
            <w:r w:rsidRPr="0091301A">
              <w:rPr>
                <w:rStyle w:val="fontstyle01"/>
                <w:sz w:val="24"/>
                <w:szCs w:val="24"/>
                <w:lang w:val="uk-UA"/>
              </w:rPr>
              <w:t>(</w:t>
            </w:r>
            <w:proofErr w:type="spellStart"/>
            <w:r w:rsidRPr="0091301A">
              <w:rPr>
                <w:rStyle w:val="fontstyle01"/>
                <w:sz w:val="24"/>
                <w:szCs w:val="24"/>
                <w:lang w:val="uk-UA"/>
              </w:rPr>
              <w:t>ізоніазид</w:t>
            </w:r>
            <w:proofErr w:type="spellEnd"/>
            <w:r w:rsidRPr="0091301A">
              <w:rPr>
                <w:rStyle w:val="fontstyle01"/>
                <w:sz w:val="24"/>
                <w:szCs w:val="24"/>
                <w:lang w:val="uk-UA"/>
              </w:rPr>
              <w:t xml:space="preserve"> плюс </w:t>
            </w:r>
            <w:proofErr w:type="spellStart"/>
            <w:r w:rsidRPr="0091301A">
              <w:rPr>
                <w:rStyle w:val="fontstyle01"/>
                <w:sz w:val="24"/>
                <w:szCs w:val="24"/>
                <w:lang w:val="uk-UA"/>
              </w:rPr>
              <w:t>рифампіцин</w:t>
            </w:r>
            <w:proofErr w:type="spellEnd"/>
            <w:r w:rsidRPr="0091301A">
              <w:rPr>
                <w:rStyle w:val="fontstyle01"/>
                <w:sz w:val="24"/>
                <w:szCs w:val="24"/>
                <w:lang w:val="uk-UA"/>
              </w:rPr>
              <w:t xml:space="preserve"> плюс</w:t>
            </w:r>
            <w:r w:rsidRPr="0091301A">
              <w:rPr>
                <w:sz w:val="24"/>
                <w:szCs w:val="24"/>
                <w:lang w:val="uk-UA"/>
              </w:rPr>
              <w:t xml:space="preserve"> </w:t>
            </w:r>
            <w:proofErr w:type="spellStart"/>
            <w:r w:rsidRPr="0091301A">
              <w:rPr>
                <w:rStyle w:val="fontstyle01"/>
                <w:sz w:val="24"/>
                <w:szCs w:val="24"/>
                <w:lang w:val="uk-UA"/>
              </w:rPr>
              <w:t>піразинамід</w:t>
            </w:r>
            <w:proofErr w:type="spellEnd"/>
            <w:r w:rsidRPr="0091301A">
              <w:rPr>
                <w:rStyle w:val="fontstyle01"/>
                <w:sz w:val="24"/>
                <w:szCs w:val="24"/>
                <w:lang w:val="uk-UA"/>
              </w:rPr>
              <w:t xml:space="preserve"> плюс</w:t>
            </w:r>
            <w:r w:rsidRPr="0091301A">
              <w:rPr>
                <w:sz w:val="24"/>
                <w:szCs w:val="24"/>
                <w:lang w:val="uk-UA"/>
              </w:rPr>
              <w:t xml:space="preserve"> </w:t>
            </w:r>
            <w:proofErr w:type="spellStart"/>
            <w:r w:rsidRPr="0091301A">
              <w:rPr>
                <w:rStyle w:val="fontstyle01"/>
                <w:sz w:val="24"/>
                <w:szCs w:val="24"/>
                <w:lang w:val="uk-UA"/>
              </w:rPr>
              <w:t>етамбутол</w:t>
            </w:r>
            <w:proofErr w:type="spellEnd"/>
            <w:r w:rsidRPr="0091301A">
              <w:rPr>
                <w:rStyle w:val="fontstyle01"/>
                <w:sz w:val="24"/>
                <w:szCs w:val="24"/>
                <w:lang w:val="uk-UA"/>
              </w:rPr>
              <w:t xml:space="preserve"> протягом 2 </w:t>
            </w:r>
            <w:r w:rsidR="000C7292" w:rsidRPr="000C7292">
              <w:rPr>
                <w:rStyle w:val="fontstyle01"/>
                <w:sz w:val="24"/>
                <w:szCs w:val="24"/>
                <w:lang w:val="uk-UA"/>
              </w:rPr>
              <w:t>місяці</w:t>
            </w:r>
            <w:r w:rsidRPr="0091301A">
              <w:rPr>
                <w:rStyle w:val="fontstyle01"/>
                <w:sz w:val="24"/>
                <w:szCs w:val="24"/>
                <w:lang w:val="uk-UA"/>
              </w:rPr>
              <w:t xml:space="preserve"> інтенсивної фази та </w:t>
            </w:r>
            <w:proofErr w:type="spellStart"/>
            <w:r w:rsidRPr="0091301A">
              <w:rPr>
                <w:rStyle w:val="fontstyle01"/>
                <w:sz w:val="24"/>
                <w:szCs w:val="24"/>
                <w:lang w:val="uk-UA"/>
              </w:rPr>
              <w:t>ізоніазид</w:t>
            </w:r>
            <w:proofErr w:type="spellEnd"/>
            <w:r w:rsidRPr="0091301A">
              <w:rPr>
                <w:rStyle w:val="fontstyle01"/>
                <w:sz w:val="24"/>
                <w:szCs w:val="24"/>
                <w:lang w:val="uk-UA"/>
              </w:rPr>
              <w:t xml:space="preserve"> плюс </w:t>
            </w:r>
            <w:proofErr w:type="spellStart"/>
            <w:r w:rsidRPr="0091301A">
              <w:rPr>
                <w:rStyle w:val="fontstyle01"/>
                <w:sz w:val="24"/>
                <w:szCs w:val="24"/>
                <w:lang w:val="uk-UA"/>
              </w:rPr>
              <w:t>рифампіцин</w:t>
            </w:r>
            <w:proofErr w:type="spellEnd"/>
            <w:r w:rsidRPr="0091301A">
              <w:rPr>
                <w:rStyle w:val="fontstyle01"/>
                <w:sz w:val="24"/>
                <w:szCs w:val="24"/>
                <w:lang w:val="uk-UA"/>
              </w:rPr>
              <w:t xml:space="preserve"> протягом 4 </w:t>
            </w:r>
            <w:r w:rsidR="0048458D" w:rsidRPr="0048458D">
              <w:rPr>
                <w:rStyle w:val="fontstyle01"/>
                <w:sz w:val="24"/>
                <w:szCs w:val="24"/>
                <w:lang w:val="uk-UA"/>
              </w:rPr>
              <w:t>місяців</w:t>
            </w:r>
            <w:r w:rsidRPr="0091301A">
              <w:rPr>
                <w:rStyle w:val="fontstyle01"/>
                <w:sz w:val="24"/>
                <w:szCs w:val="24"/>
                <w:lang w:val="uk-UA"/>
              </w:rPr>
              <w:t xml:space="preserve"> підтримувальної фази)</w:t>
            </w:r>
          </w:p>
        </w:tc>
        <w:tc>
          <w:tcPr>
            <w:tcW w:w="3118" w:type="dxa"/>
          </w:tcPr>
          <w:p w14:paraId="32FD020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2F429EA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w:t>
            </w:r>
          </w:p>
          <w:p w14:paraId="29CC5E2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Рецидив захворювання </w:t>
            </w:r>
          </w:p>
          <w:p w14:paraId="2044EBF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Час конверсії посіву мокротиння або мазку</w:t>
            </w:r>
          </w:p>
          <w:p w14:paraId="0F1C3400" w14:textId="680FF00A" w:rsidR="007B7B7C" w:rsidRPr="0091301A" w:rsidRDefault="007B7B7C" w:rsidP="0091301A">
            <w:pPr>
              <w:ind w:left="176" w:hanging="142"/>
              <w:rPr>
                <w:rStyle w:val="fontstyle01"/>
                <w:sz w:val="24"/>
                <w:szCs w:val="24"/>
                <w:lang w:val="uk-UA"/>
              </w:rPr>
            </w:pPr>
            <w:r w:rsidRPr="0091301A">
              <w:rPr>
                <w:rStyle w:val="fontstyle01"/>
                <w:sz w:val="24"/>
                <w:szCs w:val="24"/>
                <w:lang w:val="uk-UA"/>
              </w:rPr>
              <w:t>• Клінічне або радіологічне покращення через 8 тижнів та наприкінці курсу лікування</w:t>
            </w:r>
          </w:p>
          <w:p w14:paraId="4803A75C"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Смерть</w:t>
            </w:r>
          </w:p>
          <w:p w14:paraId="4F385993"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p w14:paraId="3FD13E7C" w14:textId="77777777" w:rsidR="007B7B7C" w:rsidRPr="0091301A" w:rsidRDefault="007B7B7C" w:rsidP="0091301A">
            <w:pPr>
              <w:pStyle w:val="ab"/>
              <w:ind w:left="281" w:firstLine="0"/>
              <w:rPr>
                <w:sz w:val="24"/>
                <w:lang w:val="uk-UA"/>
              </w:rPr>
            </w:pPr>
            <w:r w:rsidRPr="0091301A">
              <w:rPr>
                <w:rStyle w:val="fontstyle01"/>
                <w:rFonts w:eastAsia="Myriad Pro"/>
                <w:sz w:val="24"/>
                <w:szCs w:val="24"/>
                <w:lang w:val="uk-UA"/>
              </w:rPr>
              <w:t>– небезпечні</w:t>
            </w:r>
          </w:p>
          <w:p w14:paraId="5956EBF8" w14:textId="77777777" w:rsidR="007B7B7C" w:rsidRPr="0091301A" w:rsidRDefault="007B7B7C" w:rsidP="0091301A">
            <w:pPr>
              <w:pStyle w:val="ab"/>
              <w:ind w:left="459" w:hanging="142"/>
              <w:rPr>
                <w:rStyle w:val="fontstyle01"/>
                <w:rFonts w:eastAsia="Myriad Pro"/>
                <w:sz w:val="24"/>
                <w:szCs w:val="24"/>
                <w:lang w:val="uk-UA"/>
              </w:rPr>
            </w:pPr>
            <w:r w:rsidRPr="0091301A">
              <w:rPr>
                <w:rStyle w:val="fontstyle01"/>
                <w:rFonts w:eastAsia="Myriad Pro"/>
                <w:sz w:val="24"/>
                <w:szCs w:val="24"/>
                <w:lang w:val="uk-UA"/>
              </w:rPr>
              <w:t xml:space="preserve">– пов’язані з прийомом </w:t>
            </w:r>
            <w:proofErr w:type="spellStart"/>
            <w:r w:rsidRPr="0091301A">
              <w:rPr>
                <w:rStyle w:val="fontstyle01"/>
                <w:rFonts w:eastAsia="Myriad Pro"/>
                <w:sz w:val="24"/>
                <w:szCs w:val="24"/>
                <w:lang w:val="uk-UA"/>
              </w:rPr>
              <w:t>фторхінолонів</w:t>
            </w:r>
            <w:proofErr w:type="spellEnd"/>
            <w:r w:rsidRPr="0091301A">
              <w:rPr>
                <w:rStyle w:val="fontstyle01"/>
                <w:rFonts w:eastAsia="Myriad Pro"/>
                <w:sz w:val="24"/>
                <w:szCs w:val="24"/>
                <w:lang w:val="uk-UA"/>
              </w:rPr>
              <w:t xml:space="preserve"> </w:t>
            </w:r>
          </w:p>
        </w:tc>
      </w:tr>
    </w:tbl>
    <w:p w14:paraId="0F88311E"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 xml:space="preserve">2. Чи є прийом КПФД таким саме ефективним для пацієнтів з активною формою ТБ, як і прийом </w:t>
      </w:r>
      <w:proofErr w:type="spellStart"/>
      <w:r w:rsidRPr="0091301A">
        <w:rPr>
          <w:rStyle w:val="fontstyle01"/>
          <w:b/>
          <w:szCs w:val="28"/>
          <w:lang w:val="uk-UA"/>
        </w:rPr>
        <w:t>монопрепаратів</w:t>
      </w:r>
      <w:proofErr w:type="spellEnd"/>
      <w:r w:rsidRPr="0091301A">
        <w:rPr>
          <w:rStyle w:val="fontstyle01"/>
          <w:b/>
          <w:szCs w:val="28"/>
          <w:lang w:val="uk-UA"/>
        </w:rPr>
        <w:t>?</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55A971B2" w14:textId="77777777" w:rsidTr="003A03B1">
        <w:tc>
          <w:tcPr>
            <w:tcW w:w="2127" w:type="dxa"/>
          </w:tcPr>
          <w:p w14:paraId="76D1140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4DFB33DA"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3901193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7A31702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70AA3C0C" w14:textId="77777777" w:rsidTr="003A03B1">
        <w:tc>
          <w:tcPr>
            <w:tcW w:w="2127" w:type="dxa"/>
          </w:tcPr>
          <w:p w14:paraId="607BA389"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Пацієнти з ТБ легень, які приймають препарати першого ряду</w:t>
            </w:r>
            <w:r w:rsidRPr="0091301A">
              <w:rPr>
                <w:sz w:val="24"/>
                <w:szCs w:val="24"/>
                <w:lang w:val="uk-UA"/>
              </w:rPr>
              <w:t xml:space="preserve"> </w:t>
            </w:r>
            <w:r w:rsidRPr="0091301A">
              <w:rPr>
                <w:rStyle w:val="fontstyle01"/>
                <w:sz w:val="24"/>
                <w:szCs w:val="24"/>
                <w:lang w:val="uk-UA"/>
              </w:rPr>
              <w:t>(2HRZE/4HR)</w:t>
            </w:r>
          </w:p>
        </w:tc>
        <w:tc>
          <w:tcPr>
            <w:tcW w:w="2126" w:type="dxa"/>
          </w:tcPr>
          <w:p w14:paraId="023DB1DD"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КПФД: </w:t>
            </w:r>
            <w:proofErr w:type="spellStart"/>
            <w:r w:rsidRPr="0091301A">
              <w:rPr>
                <w:rStyle w:val="fontstyle01"/>
                <w:sz w:val="24"/>
                <w:szCs w:val="24"/>
                <w:lang w:val="uk-UA"/>
              </w:rPr>
              <w:t>ізоніазид</w:t>
            </w:r>
            <w:proofErr w:type="spellEnd"/>
            <w:r w:rsidRPr="0091301A">
              <w:rPr>
                <w:rStyle w:val="fontstyle01"/>
                <w:sz w:val="24"/>
                <w:szCs w:val="24"/>
                <w:lang w:val="uk-UA"/>
              </w:rPr>
              <w:t xml:space="preserve"> плюс </w:t>
            </w:r>
            <w:proofErr w:type="spellStart"/>
            <w:r w:rsidRPr="0091301A">
              <w:rPr>
                <w:rStyle w:val="fontstyle01"/>
                <w:sz w:val="24"/>
                <w:szCs w:val="24"/>
                <w:lang w:val="uk-UA"/>
              </w:rPr>
              <w:t>рифампіцин</w:t>
            </w:r>
            <w:proofErr w:type="spellEnd"/>
            <w:r w:rsidRPr="0091301A">
              <w:rPr>
                <w:rStyle w:val="fontstyle01"/>
                <w:sz w:val="24"/>
                <w:szCs w:val="24"/>
                <w:lang w:val="uk-UA"/>
              </w:rPr>
              <w:t xml:space="preserve"> плюс </w:t>
            </w:r>
            <w:proofErr w:type="spellStart"/>
            <w:r w:rsidRPr="0091301A">
              <w:rPr>
                <w:rStyle w:val="fontstyle01"/>
                <w:sz w:val="24"/>
                <w:szCs w:val="24"/>
                <w:lang w:val="uk-UA"/>
              </w:rPr>
              <w:t>піразинамід</w:t>
            </w:r>
            <w:proofErr w:type="spellEnd"/>
            <w:r w:rsidRPr="0091301A">
              <w:rPr>
                <w:rStyle w:val="fontstyle01"/>
                <w:sz w:val="24"/>
                <w:szCs w:val="24"/>
                <w:lang w:val="uk-UA"/>
              </w:rPr>
              <w:t xml:space="preserve"> плюс </w:t>
            </w:r>
            <w:proofErr w:type="spellStart"/>
            <w:r w:rsidRPr="0091301A">
              <w:rPr>
                <w:rStyle w:val="fontstyle01"/>
                <w:sz w:val="24"/>
                <w:szCs w:val="24"/>
                <w:lang w:val="uk-UA"/>
              </w:rPr>
              <w:t>етамбутол</w:t>
            </w:r>
            <w:proofErr w:type="spellEnd"/>
            <w:r w:rsidRPr="0091301A">
              <w:rPr>
                <w:rStyle w:val="fontstyle01"/>
                <w:sz w:val="24"/>
                <w:szCs w:val="24"/>
                <w:lang w:val="uk-UA"/>
              </w:rPr>
              <w:t xml:space="preserve"> </w:t>
            </w:r>
          </w:p>
        </w:tc>
        <w:tc>
          <w:tcPr>
            <w:tcW w:w="2410" w:type="dxa"/>
          </w:tcPr>
          <w:p w14:paraId="13DD1EC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Окремі препарати:</w:t>
            </w:r>
            <w:r w:rsidRPr="0091301A">
              <w:rPr>
                <w:sz w:val="24"/>
                <w:szCs w:val="24"/>
                <w:lang w:val="uk-UA"/>
              </w:rPr>
              <w:t xml:space="preserve"> </w:t>
            </w:r>
            <w:proofErr w:type="spellStart"/>
            <w:r w:rsidRPr="0091301A">
              <w:rPr>
                <w:rStyle w:val="fontstyle01"/>
                <w:sz w:val="24"/>
                <w:szCs w:val="24"/>
                <w:lang w:val="uk-UA"/>
              </w:rPr>
              <w:t>ізоніазид</w:t>
            </w:r>
            <w:proofErr w:type="spellEnd"/>
            <w:r w:rsidRPr="0091301A">
              <w:rPr>
                <w:rStyle w:val="fontstyle01"/>
                <w:sz w:val="24"/>
                <w:szCs w:val="24"/>
                <w:lang w:val="uk-UA"/>
              </w:rPr>
              <w:t xml:space="preserve">, </w:t>
            </w:r>
            <w:proofErr w:type="spellStart"/>
            <w:r w:rsidRPr="0091301A">
              <w:rPr>
                <w:rStyle w:val="fontstyle01"/>
                <w:sz w:val="24"/>
                <w:szCs w:val="24"/>
                <w:lang w:val="uk-UA"/>
              </w:rPr>
              <w:t>рифампіцин</w:t>
            </w:r>
            <w:proofErr w:type="spellEnd"/>
            <w:r w:rsidRPr="0091301A">
              <w:rPr>
                <w:rStyle w:val="fontstyle01"/>
                <w:sz w:val="24"/>
                <w:szCs w:val="24"/>
                <w:lang w:val="uk-UA"/>
              </w:rPr>
              <w:t xml:space="preserve">, </w:t>
            </w:r>
            <w:proofErr w:type="spellStart"/>
            <w:r w:rsidRPr="0091301A">
              <w:rPr>
                <w:rStyle w:val="fontstyle01"/>
                <w:sz w:val="24"/>
                <w:szCs w:val="24"/>
                <w:lang w:val="uk-UA"/>
              </w:rPr>
              <w:t>піразинамід</w:t>
            </w:r>
            <w:proofErr w:type="spellEnd"/>
            <w:r w:rsidRPr="0091301A">
              <w:rPr>
                <w:rStyle w:val="fontstyle01"/>
                <w:sz w:val="24"/>
                <w:szCs w:val="24"/>
                <w:lang w:val="uk-UA"/>
              </w:rPr>
              <w:t xml:space="preserve"> та </w:t>
            </w:r>
            <w:proofErr w:type="spellStart"/>
            <w:r w:rsidRPr="0091301A">
              <w:rPr>
                <w:rStyle w:val="fontstyle01"/>
                <w:sz w:val="24"/>
                <w:szCs w:val="24"/>
                <w:lang w:val="uk-UA"/>
              </w:rPr>
              <w:t>етамбутол</w:t>
            </w:r>
            <w:proofErr w:type="spellEnd"/>
            <w:r w:rsidRPr="0091301A">
              <w:rPr>
                <w:rStyle w:val="fontstyle01"/>
                <w:sz w:val="24"/>
                <w:szCs w:val="24"/>
                <w:lang w:val="uk-UA"/>
              </w:rPr>
              <w:t xml:space="preserve"> </w:t>
            </w:r>
          </w:p>
        </w:tc>
        <w:tc>
          <w:tcPr>
            <w:tcW w:w="3118" w:type="dxa"/>
          </w:tcPr>
          <w:p w14:paraId="24F1F08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70A4C1F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або рецидив захворювання </w:t>
            </w:r>
          </w:p>
          <w:p w14:paraId="7BB2A5B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Смерть</w:t>
            </w:r>
          </w:p>
          <w:p w14:paraId="0F8BDD69" w14:textId="5AF41397" w:rsidR="007B7B7C" w:rsidRPr="0091301A" w:rsidRDefault="007B7B7C" w:rsidP="0091301A">
            <w:pPr>
              <w:ind w:left="176" w:hanging="142"/>
              <w:rPr>
                <w:rStyle w:val="fontstyle01"/>
                <w:sz w:val="24"/>
                <w:szCs w:val="24"/>
                <w:lang w:val="uk-UA"/>
              </w:rPr>
            </w:pPr>
            <w:r w:rsidRPr="0091301A">
              <w:rPr>
                <w:rStyle w:val="fontstyle01"/>
                <w:sz w:val="24"/>
                <w:szCs w:val="24"/>
                <w:lang w:val="uk-UA"/>
              </w:rPr>
              <w:t>• Конверсія мазку через 2 </w:t>
            </w:r>
            <w:r w:rsidR="00D7216B" w:rsidRPr="00D7216B">
              <w:rPr>
                <w:rStyle w:val="fontstyle01"/>
                <w:sz w:val="24"/>
                <w:szCs w:val="24"/>
                <w:lang w:val="uk-UA"/>
              </w:rPr>
              <w:t>місяці</w:t>
            </w:r>
            <w:r w:rsidRPr="0091301A">
              <w:rPr>
                <w:rStyle w:val="fontstyle01"/>
                <w:sz w:val="24"/>
                <w:szCs w:val="24"/>
                <w:lang w:val="uk-UA"/>
              </w:rPr>
              <w:t xml:space="preserve"> лікування</w:t>
            </w:r>
          </w:p>
          <w:p w14:paraId="03B9B1BB" w14:textId="287AA4E8"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w:t>
            </w:r>
            <w:r w:rsidR="00D12E3A" w:rsidRPr="00D12E3A">
              <w:rPr>
                <w:rStyle w:val="fontstyle01"/>
                <w:sz w:val="24"/>
                <w:szCs w:val="24"/>
                <w:lang w:val="uk-UA"/>
              </w:rPr>
              <w:t>лікарської стійкості</w:t>
            </w:r>
            <w:r w:rsidR="00D12E3A">
              <w:rPr>
                <w:rStyle w:val="fontstyle01"/>
                <w:sz w:val="24"/>
                <w:szCs w:val="24"/>
                <w:lang w:val="uk-UA"/>
              </w:rPr>
              <w:t>.</w:t>
            </w:r>
          </w:p>
          <w:p w14:paraId="05E4095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p w14:paraId="1846D6C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Задоволення пацієнта та формування в нього </w:t>
            </w:r>
            <w:r w:rsidRPr="0091301A">
              <w:rPr>
                <w:rStyle w:val="fontstyle01"/>
                <w:sz w:val="24"/>
                <w:szCs w:val="24"/>
                <w:lang w:val="uk-UA"/>
              </w:rPr>
              <w:lastRenderedPageBreak/>
              <w:t>прихильності до лікування</w:t>
            </w:r>
          </w:p>
        </w:tc>
      </w:tr>
    </w:tbl>
    <w:p w14:paraId="4DCE9B8F" w14:textId="6A36C8C4"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lastRenderedPageBreak/>
        <w:t xml:space="preserve">3. Чи призводить </w:t>
      </w:r>
      <w:r w:rsidR="00994082" w:rsidRPr="00994082">
        <w:rPr>
          <w:rStyle w:val="fontstyle01"/>
          <w:b/>
          <w:szCs w:val="28"/>
          <w:lang w:val="uk-UA"/>
        </w:rPr>
        <w:t>інтермітуючий</w:t>
      </w:r>
      <w:r w:rsidRPr="0091301A">
        <w:rPr>
          <w:rStyle w:val="fontstyle01"/>
          <w:b/>
          <w:szCs w:val="28"/>
          <w:lang w:val="uk-UA"/>
        </w:rPr>
        <w:t xml:space="preserve"> режим прийому препаратів під час інтенсивної фази лікування чутливого до лікарських засобів ТБ до таких самих результатів лікування, що й щоденний режим?</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36243DF2" w14:textId="77777777" w:rsidTr="003A03B1">
        <w:tc>
          <w:tcPr>
            <w:tcW w:w="2127" w:type="dxa"/>
          </w:tcPr>
          <w:p w14:paraId="0A3298E4"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5220116F"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3349A86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BCEC339"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00A81741" w14:textId="77777777" w:rsidTr="003A03B1">
        <w:tc>
          <w:tcPr>
            <w:tcW w:w="2127" w:type="dxa"/>
          </w:tcPr>
          <w:p w14:paraId="27693765"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 xml:space="preserve">Пацієнти з ТБ легень під час інтенсивної фази лікування чутливого ТБ </w:t>
            </w:r>
          </w:p>
        </w:tc>
        <w:tc>
          <w:tcPr>
            <w:tcW w:w="2126" w:type="dxa"/>
          </w:tcPr>
          <w:p w14:paraId="0A7EE64D"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Прийом препаратів тричі на тиждень протягом курсу лікування</w:t>
            </w:r>
          </w:p>
        </w:tc>
        <w:tc>
          <w:tcPr>
            <w:tcW w:w="2410" w:type="dxa"/>
          </w:tcPr>
          <w:p w14:paraId="4155CBD3"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Щоденний прийом препаратів протягом курсу лікування</w:t>
            </w:r>
          </w:p>
        </w:tc>
        <w:tc>
          <w:tcPr>
            <w:tcW w:w="3118" w:type="dxa"/>
          </w:tcPr>
          <w:p w14:paraId="13792BCE"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2A92429F"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Невдача лікування </w:t>
            </w:r>
          </w:p>
          <w:p w14:paraId="48129DDC"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0D3EE16F"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Смерть</w:t>
            </w:r>
          </w:p>
          <w:p w14:paraId="405B1101" w14:textId="13F51872"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Розвиток </w:t>
            </w:r>
            <w:r w:rsidR="00D12E3A" w:rsidRPr="00D12E3A">
              <w:rPr>
                <w:rStyle w:val="fontstyle01"/>
                <w:sz w:val="24"/>
                <w:szCs w:val="24"/>
                <w:lang w:val="uk-UA"/>
              </w:rPr>
              <w:t xml:space="preserve">лікарської стійкості </w:t>
            </w:r>
            <w:r w:rsidRPr="0091301A">
              <w:rPr>
                <w:rStyle w:val="fontstyle01"/>
                <w:sz w:val="24"/>
                <w:szCs w:val="24"/>
                <w:lang w:val="uk-UA"/>
              </w:rPr>
              <w:t>у пацієнтів з невдачею лікування або рецидивом</w:t>
            </w:r>
            <w:r w:rsidRPr="0091301A">
              <w:rPr>
                <w:sz w:val="24"/>
                <w:szCs w:val="24"/>
                <w:lang w:val="uk-UA"/>
              </w:rPr>
              <w:t xml:space="preserve"> захворювання</w:t>
            </w:r>
          </w:p>
        </w:tc>
      </w:tr>
    </w:tbl>
    <w:p w14:paraId="4B90BB74" w14:textId="174C7518"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t xml:space="preserve">4. Чи призводить </w:t>
      </w:r>
      <w:r w:rsidR="00994082" w:rsidRPr="00994082">
        <w:rPr>
          <w:rStyle w:val="fontstyle01"/>
          <w:b/>
          <w:szCs w:val="28"/>
          <w:lang w:val="uk-UA"/>
        </w:rPr>
        <w:t>інтермітуючий</w:t>
      </w:r>
      <w:r w:rsidRPr="0091301A">
        <w:rPr>
          <w:rStyle w:val="fontstyle01"/>
          <w:b/>
          <w:szCs w:val="28"/>
          <w:lang w:val="uk-UA"/>
        </w:rPr>
        <w:t xml:space="preserve"> режим прийому препаратів під час підтримувальної фази лікування чутливого до лікарських засобів ТБ до таких самих результатів, що й щоденний режим?</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66D9B417" w14:textId="77777777" w:rsidTr="003A03B1">
        <w:tc>
          <w:tcPr>
            <w:tcW w:w="2127" w:type="dxa"/>
          </w:tcPr>
          <w:p w14:paraId="0A743CBE"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284AFDAC"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5FF26F3F"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72A2B3D4"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21787909" w14:textId="77777777" w:rsidTr="003A03B1">
        <w:tc>
          <w:tcPr>
            <w:tcW w:w="2127" w:type="dxa"/>
          </w:tcPr>
          <w:p w14:paraId="48DEBBBC"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 xml:space="preserve">Пацієнти з ТБ легень під час підтримувальної фази лікування чутливого ТБ </w:t>
            </w:r>
          </w:p>
        </w:tc>
        <w:tc>
          <w:tcPr>
            <w:tcW w:w="2126" w:type="dxa"/>
          </w:tcPr>
          <w:p w14:paraId="23D4EBEC"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Прийом препаратів тричі на тиждень протягом курсу лікування</w:t>
            </w:r>
          </w:p>
        </w:tc>
        <w:tc>
          <w:tcPr>
            <w:tcW w:w="2410" w:type="dxa"/>
          </w:tcPr>
          <w:p w14:paraId="3A6B814B"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Щоденний прийом препаратів протягом курсу лікування</w:t>
            </w:r>
          </w:p>
        </w:tc>
        <w:tc>
          <w:tcPr>
            <w:tcW w:w="3118" w:type="dxa"/>
          </w:tcPr>
          <w:p w14:paraId="494BFBCD"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0307D459"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Невдача лікування </w:t>
            </w:r>
          </w:p>
          <w:p w14:paraId="5E6A0AE2"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253074EB"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Смерть</w:t>
            </w:r>
          </w:p>
          <w:p w14:paraId="4F022CAB" w14:textId="749D3E5B"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Розвиток </w:t>
            </w:r>
            <w:r w:rsidR="00D12E3A" w:rsidRPr="00D12E3A">
              <w:rPr>
                <w:rStyle w:val="fontstyle01"/>
                <w:sz w:val="24"/>
                <w:szCs w:val="24"/>
                <w:lang w:val="uk-UA"/>
              </w:rPr>
              <w:t xml:space="preserve">лікарської стійкості </w:t>
            </w:r>
            <w:r w:rsidRPr="0091301A">
              <w:rPr>
                <w:rStyle w:val="fontstyle01"/>
                <w:sz w:val="24"/>
                <w:szCs w:val="24"/>
                <w:lang w:val="uk-UA"/>
              </w:rPr>
              <w:t>у пацієнтів з невдачею лікування або рецидивом</w:t>
            </w:r>
            <w:r w:rsidRPr="0091301A">
              <w:rPr>
                <w:sz w:val="24"/>
                <w:szCs w:val="24"/>
                <w:lang w:val="uk-UA"/>
              </w:rPr>
              <w:t xml:space="preserve"> захворювання</w:t>
            </w:r>
          </w:p>
        </w:tc>
      </w:tr>
    </w:tbl>
    <w:p w14:paraId="25C80ABD" w14:textId="77777777"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t xml:space="preserve">5. Чи покращує результати лікування початок АРТ під час курсу лікування ТБ у пацієнтів з </w:t>
      </w:r>
      <w:proofErr w:type="spellStart"/>
      <w:r w:rsidRPr="0091301A">
        <w:rPr>
          <w:rStyle w:val="fontstyle01"/>
          <w:b/>
          <w:szCs w:val="28"/>
          <w:lang w:val="uk-UA"/>
        </w:rPr>
        <w:t>коінфекцією</w:t>
      </w:r>
      <w:proofErr w:type="spellEnd"/>
      <w:r w:rsidRPr="0091301A">
        <w:rPr>
          <w:rStyle w:val="fontstyle01"/>
          <w:b/>
          <w:szCs w:val="28"/>
          <w:lang w:val="uk-UA"/>
        </w:rPr>
        <w:t xml:space="preserve"> ВІЛ/ТБ порівняно з початком АРТ після завершення курсу лікування ТБ?</w:t>
      </w:r>
    </w:p>
    <w:tbl>
      <w:tblPr>
        <w:tblStyle w:val="ac"/>
        <w:tblW w:w="0" w:type="auto"/>
        <w:tblInd w:w="108" w:type="dxa"/>
        <w:tblLook w:val="04A0" w:firstRow="1" w:lastRow="0" w:firstColumn="1" w:lastColumn="0" w:noHBand="0" w:noVBand="1"/>
      </w:tblPr>
      <w:tblGrid>
        <w:gridCol w:w="2090"/>
        <w:gridCol w:w="2082"/>
        <w:gridCol w:w="2359"/>
        <w:gridCol w:w="3039"/>
      </w:tblGrid>
      <w:tr w:rsidR="007B7B7C" w:rsidRPr="0091301A" w14:paraId="578F339A" w14:textId="77777777" w:rsidTr="003A03B1">
        <w:tc>
          <w:tcPr>
            <w:tcW w:w="2127" w:type="dxa"/>
          </w:tcPr>
          <w:p w14:paraId="0650BE8B"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62AA91B7"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44A514A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0C1688E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2122A26A" w14:textId="77777777" w:rsidTr="003A03B1">
        <w:tc>
          <w:tcPr>
            <w:tcW w:w="2127" w:type="dxa"/>
          </w:tcPr>
          <w:p w14:paraId="2BBB766F"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 xml:space="preserve">Пацієнти з ТБ легень та </w:t>
            </w:r>
            <w:proofErr w:type="spellStart"/>
            <w:r w:rsidRPr="0091301A">
              <w:rPr>
                <w:rStyle w:val="fontstyle01"/>
                <w:sz w:val="24"/>
                <w:szCs w:val="24"/>
                <w:lang w:val="uk-UA"/>
              </w:rPr>
              <w:t>коінфекцією</w:t>
            </w:r>
            <w:proofErr w:type="spellEnd"/>
            <w:r w:rsidRPr="0091301A">
              <w:rPr>
                <w:rStyle w:val="fontstyle01"/>
                <w:sz w:val="24"/>
                <w:szCs w:val="24"/>
                <w:lang w:val="uk-UA"/>
              </w:rPr>
              <w:t xml:space="preserve"> ВІЛ/ТБ</w:t>
            </w:r>
          </w:p>
        </w:tc>
        <w:tc>
          <w:tcPr>
            <w:tcW w:w="2126" w:type="dxa"/>
          </w:tcPr>
          <w:p w14:paraId="51BB51D8"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Ранній початок АРТ</w:t>
            </w:r>
          </w:p>
        </w:tc>
        <w:tc>
          <w:tcPr>
            <w:tcW w:w="2410" w:type="dxa"/>
          </w:tcPr>
          <w:p w14:paraId="1A3FBD4A"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Пізній початок АРТ</w:t>
            </w:r>
          </w:p>
        </w:tc>
        <w:tc>
          <w:tcPr>
            <w:tcW w:w="3118" w:type="dxa"/>
          </w:tcPr>
          <w:p w14:paraId="1A4D6FFD"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СВІС </w:t>
            </w:r>
          </w:p>
          <w:p w14:paraId="27CE07EA"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Летальні наслідки</w:t>
            </w:r>
          </w:p>
          <w:p w14:paraId="26126F08"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СНІД-індикаторні захворювання або смертельні наслідки</w:t>
            </w:r>
          </w:p>
          <w:p w14:paraId="2C3A4346"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Ефективність лікування </w:t>
            </w:r>
          </w:p>
          <w:p w14:paraId="5233A534"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Завершення курсу лікування</w:t>
            </w:r>
          </w:p>
          <w:p w14:paraId="22558E64"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47444547"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lastRenderedPageBreak/>
              <w:t>• Побічні реакції внаслідок прийому препаратів</w:t>
            </w:r>
          </w:p>
        </w:tc>
      </w:tr>
    </w:tbl>
    <w:p w14:paraId="48BD8C62"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lastRenderedPageBreak/>
        <w:t xml:space="preserve">6. Чи покращує результати лікування подовження курсу лікування у пацієнтів з </w:t>
      </w:r>
      <w:proofErr w:type="spellStart"/>
      <w:r w:rsidRPr="0091301A">
        <w:rPr>
          <w:rStyle w:val="fontstyle01"/>
          <w:b/>
          <w:szCs w:val="28"/>
          <w:lang w:val="uk-UA"/>
        </w:rPr>
        <w:t>коінфекцією</w:t>
      </w:r>
      <w:proofErr w:type="spellEnd"/>
      <w:r w:rsidRPr="0091301A">
        <w:rPr>
          <w:rStyle w:val="fontstyle01"/>
          <w:b/>
          <w:szCs w:val="28"/>
          <w:lang w:val="uk-UA"/>
        </w:rPr>
        <w:t xml:space="preserve"> ВІЛ/ТБ порівняно зі стандартним 6-місячним курсом лікування?</w:t>
      </w:r>
    </w:p>
    <w:tbl>
      <w:tblPr>
        <w:tblStyle w:val="ac"/>
        <w:tblW w:w="0" w:type="auto"/>
        <w:tblInd w:w="108" w:type="dxa"/>
        <w:tblLook w:val="04A0" w:firstRow="1" w:lastRow="0" w:firstColumn="1" w:lastColumn="0" w:noHBand="0" w:noVBand="1"/>
      </w:tblPr>
      <w:tblGrid>
        <w:gridCol w:w="2087"/>
        <w:gridCol w:w="2091"/>
        <w:gridCol w:w="2357"/>
        <w:gridCol w:w="3035"/>
      </w:tblGrid>
      <w:tr w:rsidR="007B7B7C" w:rsidRPr="0091301A" w14:paraId="1BA6BED8" w14:textId="77777777" w:rsidTr="003B09F1">
        <w:tc>
          <w:tcPr>
            <w:tcW w:w="2127" w:type="dxa"/>
          </w:tcPr>
          <w:p w14:paraId="2ABF573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09814A4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400C085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8A9F84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0D74F568" w14:textId="77777777" w:rsidTr="003B09F1">
        <w:tc>
          <w:tcPr>
            <w:tcW w:w="2127" w:type="dxa"/>
          </w:tcPr>
          <w:p w14:paraId="66F4326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ТБ легень та </w:t>
            </w:r>
            <w:proofErr w:type="spellStart"/>
            <w:r w:rsidRPr="0091301A">
              <w:rPr>
                <w:rStyle w:val="fontstyle01"/>
                <w:sz w:val="24"/>
                <w:szCs w:val="24"/>
                <w:lang w:val="uk-UA"/>
              </w:rPr>
              <w:t>коінфекцією</w:t>
            </w:r>
            <w:proofErr w:type="spellEnd"/>
            <w:r w:rsidRPr="0091301A">
              <w:rPr>
                <w:rStyle w:val="fontstyle01"/>
                <w:sz w:val="24"/>
                <w:szCs w:val="24"/>
                <w:lang w:val="uk-UA"/>
              </w:rPr>
              <w:t xml:space="preserve"> ВІЛ/ТБ</w:t>
            </w:r>
          </w:p>
        </w:tc>
        <w:tc>
          <w:tcPr>
            <w:tcW w:w="2126" w:type="dxa"/>
          </w:tcPr>
          <w:p w14:paraId="413E22EF"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6-місячна схема прийому </w:t>
            </w:r>
            <w:proofErr w:type="spellStart"/>
            <w:r w:rsidRPr="0091301A">
              <w:rPr>
                <w:rStyle w:val="fontstyle01"/>
                <w:sz w:val="24"/>
                <w:szCs w:val="24"/>
                <w:lang w:val="uk-UA"/>
              </w:rPr>
              <w:t>рифампіцину</w:t>
            </w:r>
            <w:proofErr w:type="spellEnd"/>
          </w:p>
        </w:tc>
        <w:tc>
          <w:tcPr>
            <w:tcW w:w="2410" w:type="dxa"/>
          </w:tcPr>
          <w:p w14:paraId="07CF074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8-місячна схема прийому </w:t>
            </w:r>
            <w:proofErr w:type="spellStart"/>
            <w:r w:rsidRPr="0091301A">
              <w:rPr>
                <w:rStyle w:val="fontstyle01"/>
                <w:sz w:val="24"/>
                <w:szCs w:val="24"/>
                <w:lang w:val="uk-UA"/>
              </w:rPr>
              <w:t>рифампіцину</w:t>
            </w:r>
            <w:proofErr w:type="spellEnd"/>
            <w:r w:rsidRPr="0091301A">
              <w:rPr>
                <w:rStyle w:val="fontstyle01"/>
                <w:sz w:val="24"/>
                <w:szCs w:val="24"/>
                <w:lang w:val="uk-UA"/>
              </w:rPr>
              <w:t xml:space="preserve"> або довше</w:t>
            </w:r>
          </w:p>
        </w:tc>
        <w:tc>
          <w:tcPr>
            <w:tcW w:w="3118" w:type="dxa"/>
          </w:tcPr>
          <w:p w14:paraId="2C575AE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w:t>
            </w:r>
          </w:p>
          <w:p w14:paraId="2E47328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Рецидив захворювання </w:t>
            </w:r>
          </w:p>
          <w:p w14:paraId="7C6A1A0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Смерть </w:t>
            </w:r>
          </w:p>
        </w:tc>
      </w:tr>
    </w:tbl>
    <w:p w14:paraId="5AF74443"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 xml:space="preserve">7. Чи знижує прийом </w:t>
      </w:r>
      <w:proofErr w:type="spellStart"/>
      <w:r w:rsidRPr="0091301A">
        <w:rPr>
          <w:rStyle w:val="fontstyle01"/>
          <w:b/>
          <w:szCs w:val="28"/>
          <w:lang w:val="uk-UA"/>
        </w:rPr>
        <w:t>ад’ювантних</w:t>
      </w:r>
      <w:proofErr w:type="spellEnd"/>
      <w:r w:rsidRPr="0091301A">
        <w:rPr>
          <w:rStyle w:val="fontstyle01"/>
          <w:b/>
          <w:szCs w:val="28"/>
          <w:lang w:val="uk-UA"/>
        </w:rPr>
        <w:t xml:space="preserve"> кортикостероїдів при туберкульозному перикардиті показники смертності та рівня захворюваності?</w:t>
      </w:r>
    </w:p>
    <w:tbl>
      <w:tblPr>
        <w:tblStyle w:val="ac"/>
        <w:tblW w:w="0" w:type="auto"/>
        <w:tblInd w:w="108" w:type="dxa"/>
        <w:tblLook w:val="04A0" w:firstRow="1" w:lastRow="0" w:firstColumn="1" w:lastColumn="0" w:noHBand="0" w:noVBand="1"/>
      </w:tblPr>
      <w:tblGrid>
        <w:gridCol w:w="2104"/>
        <w:gridCol w:w="2107"/>
        <w:gridCol w:w="2334"/>
        <w:gridCol w:w="3025"/>
      </w:tblGrid>
      <w:tr w:rsidR="007B7B7C" w:rsidRPr="0091301A" w14:paraId="49BB4397" w14:textId="77777777" w:rsidTr="003B09F1">
        <w:tc>
          <w:tcPr>
            <w:tcW w:w="2127" w:type="dxa"/>
          </w:tcPr>
          <w:p w14:paraId="5B02A1FE"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0F0D7D72"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13922EA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6A152F0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348D8C7E" w14:textId="77777777" w:rsidTr="003B09F1">
        <w:tc>
          <w:tcPr>
            <w:tcW w:w="2127" w:type="dxa"/>
          </w:tcPr>
          <w:p w14:paraId="301CDC56"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туберкульозним перикардитом </w:t>
            </w:r>
          </w:p>
        </w:tc>
        <w:tc>
          <w:tcPr>
            <w:tcW w:w="2126" w:type="dxa"/>
          </w:tcPr>
          <w:p w14:paraId="5E3D98F8"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системні кортикостероїди </w:t>
            </w:r>
          </w:p>
        </w:tc>
        <w:tc>
          <w:tcPr>
            <w:tcW w:w="2410" w:type="dxa"/>
          </w:tcPr>
          <w:p w14:paraId="7C22581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плацебо </w:t>
            </w:r>
          </w:p>
        </w:tc>
        <w:tc>
          <w:tcPr>
            <w:tcW w:w="3118" w:type="dxa"/>
          </w:tcPr>
          <w:p w14:paraId="4C9AE0DE"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Смерть </w:t>
            </w:r>
          </w:p>
          <w:p w14:paraId="6CB1959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w:t>
            </w:r>
          </w:p>
          <w:p w14:paraId="73C3AB3F"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w:t>
            </w:r>
            <w:proofErr w:type="spellStart"/>
            <w:r w:rsidRPr="0091301A">
              <w:rPr>
                <w:rStyle w:val="fontstyle01"/>
                <w:sz w:val="24"/>
                <w:szCs w:val="24"/>
                <w:lang w:val="uk-UA"/>
              </w:rPr>
              <w:t>Констриктивний</w:t>
            </w:r>
            <w:proofErr w:type="spellEnd"/>
            <w:r w:rsidRPr="0091301A">
              <w:rPr>
                <w:rStyle w:val="fontstyle01"/>
                <w:sz w:val="24"/>
                <w:szCs w:val="24"/>
                <w:lang w:val="uk-UA"/>
              </w:rPr>
              <w:t xml:space="preserve"> перикардит </w:t>
            </w:r>
          </w:p>
        </w:tc>
      </w:tr>
    </w:tbl>
    <w:p w14:paraId="35539A50"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 xml:space="preserve">8. Чи знижує прийом </w:t>
      </w:r>
      <w:proofErr w:type="spellStart"/>
      <w:r w:rsidRPr="0091301A">
        <w:rPr>
          <w:rStyle w:val="fontstyle01"/>
          <w:b/>
          <w:szCs w:val="28"/>
          <w:lang w:val="uk-UA"/>
        </w:rPr>
        <w:t>ад’ювантних</w:t>
      </w:r>
      <w:proofErr w:type="spellEnd"/>
      <w:r w:rsidRPr="0091301A">
        <w:rPr>
          <w:rStyle w:val="fontstyle01"/>
          <w:b/>
          <w:szCs w:val="28"/>
          <w:lang w:val="uk-UA"/>
        </w:rPr>
        <w:t xml:space="preserve"> кортикостероїдів при туберкульозному менінгіті показники смертності та рівня захворюваності?</w:t>
      </w:r>
    </w:p>
    <w:tbl>
      <w:tblPr>
        <w:tblStyle w:val="ac"/>
        <w:tblW w:w="0" w:type="auto"/>
        <w:tblInd w:w="108" w:type="dxa"/>
        <w:tblLook w:val="04A0" w:firstRow="1" w:lastRow="0" w:firstColumn="1" w:lastColumn="0" w:noHBand="0" w:noVBand="1"/>
      </w:tblPr>
      <w:tblGrid>
        <w:gridCol w:w="2107"/>
        <w:gridCol w:w="2110"/>
        <w:gridCol w:w="2346"/>
        <w:gridCol w:w="3007"/>
      </w:tblGrid>
      <w:tr w:rsidR="007B7B7C" w:rsidRPr="0091301A" w14:paraId="372E060F" w14:textId="77777777" w:rsidTr="003B09F1">
        <w:tc>
          <w:tcPr>
            <w:tcW w:w="2127" w:type="dxa"/>
          </w:tcPr>
          <w:p w14:paraId="6353AF0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1C6F6436"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786420F7"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34518A2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5DFDD2D6" w14:textId="77777777" w:rsidTr="003B09F1">
        <w:tc>
          <w:tcPr>
            <w:tcW w:w="2127" w:type="dxa"/>
          </w:tcPr>
          <w:p w14:paraId="7BAB4C01"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туберкульозним менінгітом </w:t>
            </w:r>
          </w:p>
        </w:tc>
        <w:tc>
          <w:tcPr>
            <w:tcW w:w="2126" w:type="dxa"/>
          </w:tcPr>
          <w:p w14:paraId="758FCB67"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системні кортикостероїди </w:t>
            </w:r>
          </w:p>
        </w:tc>
        <w:tc>
          <w:tcPr>
            <w:tcW w:w="2410" w:type="dxa"/>
          </w:tcPr>
          <w:p w14:paraId="287B372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плацебо </w:t>
            </w:r>
          </w:p>
        </w:tc>
        <w:tc>
          <w:tcPr>
            <w:tcW w:w="3118" w:type="dxa"/>
          </w:tcPr>
          <w:p w14:paraId="1A000CC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Одужання або завершення курсу лікування</w:t>
            </w:r>
          </w:p>
          <w:p w14:paraId="0EF6922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Виживання</w:t>
            </w:r>
          </w:p>
          <w:p w14:paraId="24507DB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Відсутність рецидивів після лікування; тривале одужання</w:t>
            </w:r>
          </w:p>
          <w:p w14:paraId="3EF38FC6" w14:textId="76C848E5"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або ускладнення </w:t>
            </w:r>
            <w:r w:rsidR="002C13C0" w:rsidRPr="002C13C0">
              <w:rPr>
                <w:rStyle w:val="fontstyle01"/>
                <w:sz w:val="24"/>
                <w:szCs w:val="24"/>
                <w:lang w:val="uk-UA"/>
              </w:rPr>
              <w:t>лікарської стійкості</w:t>
            </w:r>
          </w:p>
          <w:p w14:paraId="20DF84E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Конверсія мазку або мокротиння під час курсу лікування </w:t>
            </w:r>
          </w:p>
          <w:p w14:paraId="39FA9A4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tc>
      </w:tr>
    </w:tbl>
    <w:p w14:paraId="3FA144E1" w14:textId="4DD0C38B" w:rsidR="003B09F1" w:rsidRPr="0091301A" w:rsidRDefault="003B09F1" w:rsidP="0091301A">
      <w:pPr>
        <w:spacing w:before="120" w:after="120"/>
        <w:ind w:firstLine="0"/>
        <w:jc w:val="both"/>
        <w:rPr>
          <w:rStyle w:val="fontstyle01"/>
          <w:szCs w:val="28"/>
          <w:lang w:val="uk-UA"/>
        </w:rPr>
      </w:pPr>
    </w:p>
    <w:p w14:paraId="24D656E8"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6D8E404B" w14:textId="28DC41D5"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lastRenderedPageBreak/>
        <w:t>9. Чи призводить до прийнятних результатів лікування емпіричне повторне застосування комбінації з п’ятьох препаратів першого ряду HRZES</w:t>
      </w:r>
      <w:r w:rsidRPr="0091301A">
        <w:rPr>
          <w:b/>
          <w:szCs w:val="28"/>
          <w:lang w:val="uk-UA"/>
        </w:rPr>
        <w:t xml:space="preserve"> </w:t>
      </w:r>
      <w:r w:rsidRPr="0091301A">
        <w:rPr>
          <w:rStyle w:val="fontstyle01"/>
          <w:b/>
          <w:szCs w:val="28"/>
          <w:lang w:val="uk-UA"/>
        </w:rPr>
        <w:t>(схема категорії II за класифікацією ВООЗ) у пацієнтів, які вже приймали протитуберкульозні препарати першого ряду та потребують повторного лікування (через переривання лікування або виникнення рецидиву)?</w:t>
      </w:r>
    </w:p>
    <w:tbl>
      <w:tblPr>
        <w:tblStyle w:val="ac"/>
        <w:tblW w:w="0" w:type="auto"/>
        <w:tblInd w:w="108" w:type="dxa"/>
        <w:tblLook w:val="04A0" w:firstRow="1" w:lastRow="0" w:firstColumn="1" w:lastColumn="0" w:noHBand="0" w:noVBand="1"/>
      </w:tblPr>
      <w:tblGrid>
        <w:gridCol w:w="2042"/>
        <w:gridCol w:w="2155"/>
        <w:gridCol w:w="2339"/>
        <w:gridCol w:w="3034"/>
      </w:tblGrid>
      <w:tr w:rsidR="007B7B7C" w:rsidRPr="0091301A" w14:paraId="6E0EABC4" w14:textId="77777777" w:rsidTr="003B09F1">
        <w:tc>
          <w:tcPr>
            <w:tcW w:w="2068" w:type="dxa"/>
          </w:tcPr>
          <w:p w14:paraId="05457450"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548BC64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11435C61"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603BB7F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781500" w14:paraId="26EEDE47" w14:textId="77777777" w:rsidTr="003B09F1">
        <w:tc>
          <w:tcPr>
            <w:tcW w:w="2068" w:type="dxa"/>
          </w:tcPr>
          <w:p w14:paraId="43E08141"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активною формою ТБ та лікуванням </w:t>
            </w:r>
            <w:proofErr w:type="spellStart"/>
            <w:r w:rsidRPr="0091301A">
              <w:rPr>
                <w:rStyle w:val="fontstyle01"/>
                <w:sz w:val="24"/>
                <w:szCs w:val="24"/>
                <w:lang w:val="uk-UA"/>
              </w:rPr>
              <w:t>протитуберку-льозними</w:t>
            </w:r>
            <w:proofErr w:type="spellEnd"/>
            <w:r w:rsidRPr="0091301A">
              <w:rPr>
                <w:rStyle w:val="fontstyle01"/>
                <w:sz w:val="24"/>
                <w:szCs w:val="24"/>
                <w:lang w:val="uk-UA"/>
              </w:rPr>
              <w:t xml:space="preserve"> препаратами першого ряду в анамнезі, які перервали курс лікування або мають рецидив захворювання, внаслідок чого потребують повторного лікування</w:t>
            </w:r>
          </w:p>
        </w:tc>
        <w:tc>
          <w:tcPr>
            <w:tcW w:w="2185" w:type="dxa"/>
          </w:tcPr>
          <w:p w14:paraId="16CB689E"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Чотири препарати першого ряду плюс ін’єкційний стрептоміцин</w:t>
            </w:r>
            <w:r w:rsidRPr="0091301A">
              <w:rPr>
                <w:rStyle w:val="aa"/>
                <w:sz w:val="24"/>
                <w:szCs w:val="24"/>
                <w:lang w:val="uk-UA"/>
              </w:rPr>
              <w:footnoteReference w:id="34"/>
            </w:r>
          </w:p>
        </w:tc>
        <w:tc>
          <w:tcPr>
            <w:tcW w:w="2388" w:type="dxa"/>
          </w:tcPr>
          <w:p w14:paraId="14792C40" w14:textId="77777777" w:rsidR="007B7B7C" w:rsidRPr="0091301A" w:rsidRDefault="007B7B7C" w:rsidP="0091301A">
            <w:pPr>
              <w:ind w:firstLine="0"/>
              <w:rPr>
                <w:sz w:val="24"/>
                <w:szCs w:val="24"/>
                <w:lang w:val="uk-UA"/>
              </w:rPr>
            </w:pPr>
            <w:r w:rsidRPr="0091301A">
              <w:rPr>
                <w:rStyle w:val="fontstyle01"/>
                <w:sz w:val="24"/>
                <w:szCs w:val="24"/>
                <w:lang w:val="uk-UA"/>
              </w:rPr>
              <w:t>Відсутній.</w:t>
            </w:r>
          </w:p>
          <w:p w14:paraId="07A3453B" w14:textId="77777777" w:rsidR="007B7B7C" w:rsidRPr="0091301A" w:rsidRDefault="007B7B7C" w:rsidP="0091301A">
            <w:pPr>
              <w:ind w:firstLine="0"/>
              <w:rPr>
                <w:rStyle w:val="fontstyle01"/>
                <w:sz w:val="24"/>
                <w:szCs w:val="24"/>
                <w:lang w:val="uk-UA"/>
              </w:rPr>
            </w:pPr>
            <w:proofErr w:type="spellStart"/>
            <w:r w:rsidRPr="0091301A">
              <w:rPr>
                <w:sz w:val="24"/>
                <w:szCs w:val="24"/>
                <w:lang w:val="uk-UA"/>
              </w:rPr>
              <w:t>Р</w:t>
            </w:r>
            <w:r w:rsidRPr="0091301A">
              <w:rPr>
                <w:rStyle w:val="fontstyle01"/>
                <w:sz w:val="24"/>
                <w:szCs w:val="24"/>
                <w:lang w:val="uk-UA"/>
              </w:rPr>
              <w:t>андомізовані</w:t>
            </w:r>
            <w:proofErr w:type="spellEnd"/>
            <w:r w:rsidRPr="0091301A">
              <w:rPr>
                <w:rStyle w:val="fontstyle01"/>
                <w:sz w:val="24"/>
                <w:szCs w:val="24"/>
                <w:lang w:val="uk-UA"/>
              </w:rPr>
              <w:t xml:space="preserve"> контрольовані дослідження не проводили; наявними є лише дані обсерваційних досліджень</w:t>
            </w:r>
            <w:r w:rsidRPr="0091301A">
              <w:rPr>
                <w:sz w:val="24"/>
                <w:szCs w:val="24"/>
                <w:lang w:val="uk-UA"/>
              </w:rPr>
              <w:t xml:space="preserve"> </w:t>
            </w:r>
            <w:r w:rsidRPr="0091301A">
              <w:rPr>
                <w:rStyle w:val="fontstyle01"/>
                <w:sz w:val="24"/>
                <w:szCs w:val="24"/>
                <w:lang w:val="uk-UA"/>
              </w:rPr>
              <w:t>(</w:t>
            </w:r>
            <w:proofErr w:type="spellStart"/>
            <w:r w:rsidRPr="0091301A">
              <w:rPr>
                <w:rStyle w:val="fontstyle01"/>
                <w:sz w:val="24"/>
                <w:szCs w:val="24"/>
                <w:lang w:val="uk-UA"/>
              </w:rPr>
              <w:t>когортний</w:t>
            </w:r>
            <w:proofErr w:type="spellEnd"/>
            <w:r w:rsidRPr="0091301A">
              <w:rPr>
                <w:rStyle w:val="fontstyle01"/>
                <w:sz w:val="24"/>
                <w:szCs w:val="24"/>
                <w:lang w:val="uk-UA"/>
              </w:rPr>
              <w:t xml:space="preserve"> аналіз випадків проведення повторного лікування)</w:t>
            </w:r>
          </w:p>
        </w:tc>
        <w:tc>
          <w:tcPr>
            <w:tcW w:w="3140" w:type="dxa"/>
          </w:tcPr>
          <w:p w14:paraId="1DA3A1D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Одужання або завершення курсу лікування</w:t>
            </w:r>
          </w:p>
          <w:p w14:paraId="2984211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Виживання </w:t>
            </w:r>
          </w:p>
          <w:p w14:paraId="4CF6A92D"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Відсутність рецидивів після лікування; тривале одужання</w:t>
            </w:r>
          </w:p>
          <w:p w14:paraId="2DC50F2C" w14:textId="5ECF23E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або ускладнення </w:t>
            </w:r>
            <w:r w:rsidR="002C13C0" w:rsidRPr="002C13C0">
              <w:rPr>
                <w:rStyle w:val="fontstyle01"/>
                <w:sz w:val="24"/>
                <w:szCs w:val="24"/>
                <w:lang w:val="uk-UA"/>
              </w:rPr>
              <w:t>лікарської стійкості</w:t>
            </w:r>
          </w:p>
          <w:p w14:paraId="7BE3CD1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Конверсія мазку або мокротиння під час курсу лікування </w:t>
            </w:r>
          </w:p>
          <w:p w14:paraId="6D3F0D5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tc>
      </w:tr>
    </w:tbl>
    <w:p w14:paraId="026AC865" w14:textId="77777777" w:rsidR="003B09F1" w:rsidRPr="0091301A" w:rsidRDefault="003B09F1" w:rsidP="0091301A">
      <w:pPr>
        <w:spacing w:before="120" w:after="120"/>
        <w:ind w:firstLine="0"/>
        <w:jc w:val="both"/>
        <w:rPr>
          <w:rStyle w:val="fontstyle01"/>
          <w:szCs w:val="28"/>
          <w:lang w:val="uk-UA"/>
        </w:rPr>
      </w:pPr>
    </w:p>
    <w:p w14:paraId="0A6A3E2D"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34D21B64" w14:textId="5596849C"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lastRenderedPageBreak/>
        <w:t>10. Чи можуть будь-які втручання з формування прихильності до лікування у пацієнтів з ТБ призвести до наступних результатів?</w:t>
      </w:r>
    </w:p>
    <w:tbl>
      <w:tblPr>
        <w:tblStyle w:val="ac"/>
        <w:tblW w:w="0" w:type="auto"/>
        <w:tblInd w:w="108" w:type="dxa"/>
        <w:tblLook w:val="04A0" w:firstRow="1" w:lastRow="0" w:firstColumn="1" w:lastColumn="0" w:noHBand="0" w:noVBand="1"/>
      </w:tblPr>
      <w:tblGrid>
        <w:gridCol w:w="2028"/>
        <w:gridCol w:w="2158"/>
        <w:gridCol w:w="2300"/>
        <w:gridCol w:w="3084"/>
      </w:tblGrid>
      <w:tr w:rsidR="007B7B7C" w:rsidRPr="0091301A" w14:paraId="4283942A" w14:textId="77777777" w:rsidTr="003B09F1">
        <w:tc>
          <w:tcPr>
            <w:tcW w:w="2068" w:type="dxa"/>
          </w:tcPr>
          <w:p w14:paraId="7B719DB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50BDA118"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15DA078A"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685FE93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91301A" w14:paraId="41713727" w14:textId="77777777" w:rsidTr="003B09F1">
        <w:tc>
          <w:tcPr>
            <w:tcW w:w="2068" w:type="dxa"/>
          </w:tcPr>
          <w:p w14:paraId="4CD7E24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чутливим ТБ</w:t>
            </w:r>
          </w:p>
          <w:p w14:paraId="1110A18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МРТБ</w:t>
            </w:r>
          </w:p>
          <w:p w14:paraId="4611627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Діти </w:t>
            </w:r>
            <w:r w:rsidRPr="0091301A">
              <w:rPr>
                <w:rStyle w:val="fontstyle01"/>
                <w:sz w:val="24"/>
                <w:szCs w:val="24"/>
                <w:lang w:val="uk-UA"/>
              </w:rPr>
              <w:br/>
              <w:t>(1–14 років) та дорослі</w:t>
            </w:r>
          </w:p>
          <w:p w14:paraId="23FACEA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ТБ, інфіковані та неінфіковані ВІЛ</w:t>
            </w:r>
          </w:p>
        </w:tc>
        <w:tc>
          <w:tcPr>
            <w:tcW w:w="2185" w:type="dxa"/>
          </w:tcPr>
          <w:p w14:paraId="67D61C87"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Будь-які втручання з формування прихильності до лікування </w:t>
            </w:r>
          </w:p>
          <w:p w14:paraId="1C1154A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DOT, VOT</w:t>
            </w:r>
          </w:p>
          <w:p w14:paraId="5FE9CDA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•Засоби з покращення прихильності до лікування (наприклад, моніторинг прийому лікарських засобів та/або нагадування за допомогою SMS або телефонних дзвінків)</w:t>
            </w:r>
          </w:p>
          <w:p w14:paraId="27828B7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•Соціальна підтримка (інформаційна, психологічна, матеріальна)</w:t>
            </w:r>
          </w:p>
          <w:p w14:paraId="562CC58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•Поєднання наведених вище </w:t>
            </w:r>
            <w:proofErr w:type="spellStart"/>
            <w:r w:rsidRPr="0091301A">
              <w:rPr>
                <w:rStyle w:val="fontstyle01"/>
                <w:sz w:val="24"/>
                <w:szCs w:val="24"/>
                <w:lang w:val="uk-UA"/>
              </w:rPr>
              <w:t>втручань</w:t>
            </w:r>
            <w:proofErr w:type="spellEnd"/>
          </w:p>
        </w:tc>
        <w:tc>
          <w:tcPr>
            <w:tcW w:w="2388" w:type="dxa"/>
          </w:tcPr>
          <w:p w14:paraId="0EA34EA0"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Стандартний порядок</w:t>
            </w:r>
            <w:r w:rsidRPr="0091301A">
              <w:rPr>
                <w:rStyle w:val="aa"/>
                <w:sz w:val="24"/>
                <w:szCs w:val="24"/>
                <w:lang w:val="uk-UA"/>
              </w:rPr>
              <w:footnoteReference w:id="35"/>
            </w:r>
          </w:p>
        </w:tc>
        <w:tc>
          <w:tcPr>
            <w:tcW w:w="3140" w:type="dxa"/>
          </w:tcPr>
          <w:p w14:paraId="2A0BFD8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 (або переривання лікування внаслідок неприхильності)</w:t>
            </w:r>
          </w:p>
          <w:p w14:paraId="290A271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Стандартні результати лікування ТБ: одужання або завершення курсу лікування, невдача, рецидив, виживання/смерть</w:t>
            </w:r>
          </w:p>
          <w:p w14:paraId="058A91A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•Побічні реакції внаслідок прийому протитуберкульозних препаратів (ступінь, тип, клас системи органів)</w:t>
            </w:r>
          </w:p>
          <w:p w14:paraId="30023D2F"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для пацієнта (безпосередні медичні витрати, а також транспорті витрати, втрата доходу внаслідок непрацездатності)</w:t>
            </w:r>
          </w:p>
          <w:p w14:paraId="60F2108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Вартість медичного обслуговування </w:t>
            </w:r>
          </w:p>
        </w:tc>
      </w:tr>
    </w:tbl>
    <w:p w14:paraId="3535B42D" w14:textId="77777777" w:rsidR="003B09F1" w:rsidRPr="0091301A" w:rsidRDefault="003B09F1" w:rsidP="0091301A">
      <w:pPr>
        <w:spacing w:before="120" w:after="120"/>
        <w:ind w:firstLine="0"/>
        <w:jc w:val="both"/>
        <w:rPr>
          <w:rStyle w:val="fontstyle01"/>
          <w:szCs w:val="28"/>
          <w:lang w:val="uk-UA"/>
        </w:rPr>
      </w:pPr>
    </w:p>
    <w:p w14:paraId="116EFF05"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2F5DB5C6" w14:textId="684DF2F8"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lastRenderedPageBreak/>
        <w:t>11. Чи може впровадження децентралізованої моделі лікування та нагляду за пацієнтами з МРТБ призвести до наступних результатів?</w:t>
      </w:r>
    </w:p>
    <w:tbl>
      <w:tblPr>
        <w:tblStyle w:val="ac"/>
        <w:tblW w:w="0" w:type="auto"/>
        <w:tblInd w:w="108" w:type="dxa"/>
        <w:tblLook w:val="04A0" w:firstRow="1" w:lastRow="0" w:firstColumn="1" w:lastColumn="0" w:noHBand="0" w:noVBand="1"/>
      </w:tblPr>
      <w:tblGrid>
        <w:gridCol w:w="1983"/>
        <w:gridCol w:w="2185"/>
        <w:gridCol w:w="2325"/>
        <w:gridCol w:w="3077"/>
      </w:tblGrid>
      <w:tr w:rsidR="007B7B7C" w:rsidRPr="0091301A" w14:paraId="323B2BE9" w14:textId="77777777" w:rsidTr="003B09F1">
        <w:tc>
          <w:tcPr>
            <w:tcW w:w="2068" w:type="dxa"/>
          </w:tcPr>
          <w:p w14:paraId="3913484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33C842A7"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24B1D45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552CC981"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91301A" w14:paraId="53F8264B" w14:textId="77777777" w:rsidTr="003B09F1">
        <w:tc>
          <w:tcPr>
            <w:tcW w:w="2068" w:type="dxa"/>
          </w:tcPr>
          <w:p w14:paraId="23105F8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МРТБ </w:t>
            </w:r>
          </w:p>
        </w:tc>
        <w:tc>
          <w:tcPr>
            <w:tcW w:w="2185" w:type="dxa"/>
          </w:tcPr>
          <w:p w14:paraId="462D0493" w14:textId="2FE4C4F7" w:rsidR="007B7B7C" w:rsidRPr="0091301A" w:rsidRDefault="007B7B7C" w:rsidP="0091301A">
            <w:pPr>
              <w:ind w:firstLine="0"/>
              <w:rPr>
                <w:sz w:val="24"/>
                <w:szCs w:val="24"/>
                <w:lang w:val="uk-UA"/>
              </w:rPr>
            </w:pPr>
            <w:r w:rsidRPr="0091301A">
              <w:rPr>
                <w:rStyle w:val="fontstyle01"/>
                <w:sz w:val="24"/>
                <w:szCs w:val="24"/>
                <w:lang w:val="uk-UA"/>
              </w:rPr>
              <w:t>Децентралізована модель лікування та нагляду (у неспеціалізованих або периферійних медичних закладах;</w:t>
            </w:r>
            <w:r w:rsidRPr="0091301A">
              <w:rPr>
                <w:sz w:val="24"/>
                <w:szCs w:val="24"/>
                <w:lang w:val="uk-UA"/>
              </w:rPr>
              <w:t xml:space="preserve"> за участі </w:t>
            </w:r>
            <w:r w:rsidRPr="0091301A">
              <w:rPr>
                <w:rStyle w:val="fontstyle01"/>
                <w:sz w:val="24"/>
                <w:szCs w:val="24"/>
                <w:lang w:val="uk-UA"/>
              </w:rPr>
              <w:t>мед</w:t>
            </w:r>
            <w:r w:rsidR="005D2F86">
              <w:rPr>
                <w:rStyle w:val="fontstyle01"/>
                <w:sz w:val="24"/>
                <w:szCs w:val="24"/>
                <w:lang w:val="uk-UA"/>
              </w:rPr>
              <w:t xml:space="preserve">ичних </w:t>
            </w:r>
            <w:r w:rsidRPr="0091301A">
              <w:rPr>
                <w:rStyle w:val="fontstyle01"/>
                <w:sz w:val="24"/>
                <w:szCs w:val="24"/>
                <w:lang w:val="uk-UA"/>
              </w:rPr>
              <w:t>працівників з громади, волонтерів або опікунів)</w:t>
            </w:r>
          </w:p>
          <w:p w14:paraId="4815490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DOT та надання пацієнту підтримки </w:t>
            </w:r>
          </w:p>
          <w:p w14:paraId="739F724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Ін’єкційні препарати під час інтенсивної фази лікування</w:t>
            </w:r>
          </w:p>
          <w:p w14:paraId="46EFD46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Спеціалізована медична допомога при супутніх захворюваннях (наприклад, ВІЛ, цукровий діабет, хронічне захворювання легень або інші ураження – органів слуху, нирок, печінки, неврологічні, офтальмологічні)</w:t>
            </w:r>
          </w:p>
        </w:tc>
        <w:tc>
          <w:tcPr>
            <w:tcW w:w="2388" w:type="dxa"/>
          </w:tcPr>
          <w:p w14:paraId="79B344E8" w14:textId="6332BC08"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Лікування та нагляд надають виключно у спеціалізованих закладах з лікування </w:t>
            </w:r>
            <w:r w:rsidR="001E1BD9" w:rsidRPr="001E1BD9">
              <w:rPr>
                <w:rStyle w:val="fontstyle01"/>
                <w:sz w:val="24"/>
                <w:szCs w:val="24"/>
                <w:lang w:val="uk-UA"/>
              </w:rPr>
              <w:t>лікарсько-стійк</w:t>
            </w:r>
            <w:r w:rsidR="001E1BD9">
              <w:rPr>
                <w:rStyle w:val="fontstyle01"/>
                <w:sz w:val="24"/>
                <w:szCs w:val="24"/>
                <w:lang w:val="uk-UA"/>
              </w:rPr>
              <w:t>ого</w:t>
            </w:r>
            <w:r w:rsidR="001E1BD9" w:rsidRPr="001E1BD9">
              <w:rPr>
                <w:rStyle w:val="fontstyle01"/>
                <w:sz w:val="24"/>
                <w:szCs w:val="24"/>
                <w:lang w:val="uk-UA"/>
              </w:rPr>
              <w:t xml:space="preserve"> </w:t>
            </w:r>
            <w:r w:rsidRPr="0091301A">
              <w:rPr>
                <w:rStyle w:val="fontstyle01"/>
                <w:sz w:val="24"/>
                <w:szCs w:val="24"/>
                <w:lang w:val="uk-UA"/>
              </w:rPr>
              <w:t xml:space="preserve">ТБ або бригади, що спеціалізуються на лікуванні </w:t>
            </w:r>
            <w:r w:rsidR="002C13C0">
              <w:rPr>
                <w:rStyle w:val="fontstyle01"/>
                <w:sz w:val="24"/>
                <w:szCs w:val="24"/>
                <w:lang w:val="uk-UA"/>
              </w:rPr>
              <w:t>лікарсько-стійкого</w:t>
            </w:r>
            <w:r w:rsidRPr="0091301A">
              <w:rPr>
                <w:rStyle w:val="fontstyle01"/>
                <w:sz w:val="24"/>
                <w:szCs w:val="24"/>
                <w:lang w:val="uk-UA"/>
              </w:rPr>
              <w:t xml:space="preserve"> ТБ</w:t>
            </w:r>
          </w:p>
        </w:tc>
        <w:tc>
          <w:tcPr>
            <w:tcW w:w="3140" w:type="dxa"/>
          </w:tcPr>
          <w:p w14:paraId="6D6776E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 (або переривання лікування внаслідок неприхильності)</w:t>
            </w:r>
          </w:p>
          <w:p w14:paraId="3549A19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Стандартні результати лікування ТБ: одужання або завершення курсу лікування, невдача, рецидив, виживання/смерть</w:t>
            </w:r>
          </w:p>
          <w:p w14:paraId="64C8C25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протитуберкульозних препаратів (ступінь, тип, клас системи органів)</w:t>
            </w:r>
          </w:p>
          <w:p w14:paraId="04D4956B" w14:textId="5AE79804"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(ускладнення) </w:t>
            </w:r>
            <w:r w:rsidR="002C13C0" w:rsidRPr="002C13C0">
              <w:rPr>
                <w:rStyle w:val="fontstyle01"/>
                <w:sz w:val="24"/>
                <w:szCs w:val="24"/>
                <w:lang w:val="uk-UA"/>
              </w:rPr>
              <w:t>лікарської стійкості</w:t>
            </w:r>
          </w:p>
          <w:p w14:paraId="6A74EF7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для пацієнта (безпосередні медичні витрати, а також транспорті витрати, втрата доходу внаслідок непрацездатності)</w:t>
            </w:r>
          </w:p>
          <w:p w14:paraId="231411B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медичного обслуговування</w:t>
            </w:r>
          </w:p>
        </w:tc>
      </w:tr>
    </w:tbl>
    <w:p w14:paraId="71E1E768" w14:textId="77777777" w:rsidR="007B7B7C" w:rsidRPr="0091301A" w:rsidRDefault="007B7B7C" w:rsidP="0091301A">
      <w:pPr>
        <w:ind w:firstLine="0"/>
        <w:rPr>
          <w:rStyle w:val="fontstyle01"/>
          <w:szCs w:val="28"/>
          <w:lang w:val="uk-UA"/>
        </w:rPr>
      </w:pPr>
    </w:p>
    <w:p w14:paraId="511546CE" w14:textId="2F36FADA" w:rsidR="005E08BC" w:rsidRPr="0091301A" w:rsidRDefault="005E08BC"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03F6CF25" w14:textId="1D8AA2E7" w:rsidR="007B7B7C" w:rsidRPr="0091301A" w:rsidRDefault="00094128" w:rsidP="0091301A">
      <w:pPr>
        <w:pStyle w:val="1"/>
        <w:rPr>
          <w:rStyle w:val="fontstyle21"/>
          <w:rFonts w:ascii="Times New Roman" w:hAnsi="Times New Roman"/>
          <w:color w:val="auto"/>
          <w:sz w:val="28"/>
          <w:szCs w:val="28"/>
        </w:rPr>
      </w:pPr>
      <w:bookmarkStart w:id="124" w:name="_Toc15727045"/>
      <w:r w:rsidRPr="0091301A">
        <w:rPr>
          <w:rStyle w:val="fontstyle21"/>
          <w:rFonts w:ascii="Times New Roman" w:hAnsi="Times New Roman"/>
          <w:caps w:val="0"/>
          <w:color w:val="auto"/>
          <w:sz w:val="28"/>
          <w:szCs w:val="28"/>
        </w:rPr>
        <w:lastRenderedPageBreak/>
        <w:t>Додаток </w:t>
      </w:r>
      <w:r w:rsidR="007B7B7C" w:rsidRPr="0091301A">
        <w:rPr>
          <w:rStyle w:val="fontstyle21"/>
          <w:rFonts w:ascii="Times New Roman" w:hAnsi="Times New Roman"/>
          <w:color w:val="auto"/>
          <w:sz w:val="28"/>
          <w:szCs w:val="28"/>
        </w:rPr>
        <w:t>3. </w:t>
      </w:r>
      <w:r w:rsidRPr="0091301A">
        <w:rPr>
          <w:rStyle w:val="fontstyle21"/>
          <w:rFonts w:ascii="Times New Roman" w:hAnsi="Times New Roman"/>
          <w:caps w:val="0"/>
          <w:color w:val="auto"/>
          <w:sz w:val="28"/>
          <w:szCs w:val="28"/>
        </w:rPr>
        <w:t xml:space="preserve">Профілі доказових даних за системою </w:t>
      </w:r>
      <w:r w:rsidR="007B7B7C" w:rsidRPr="0091301A">
        <w:t>GRADE</w:t>
      </w:r>
      <w:bookmarkEnd w:id="124"/>
    </w:p>
    <w:p w14:paraId="6866EFA6" w14:textId="05E136D7" w:rsidR="007B7B7C" w:rsidRPr="0091301A" w:rsidRDefault="00094128" w:rsidP="0091301A">
      <w:pPr>
        <w:pStyle w:val="1"/>
        <w:rPr>
          <w:rStyle w:val="fontstyle21"/>
          <w:rFonts w:ascii="Times New Roman" w:hAnsi="Times New Roman"/>
          <w:color w:val="auto"/>
          <w:sz w:val="28"/>
          <w:szCs w:val="28"/>
        </w:rPr>
      </w:pPr>
      <w:bookmarkStart w:id="125" w:name="_Toc15727046"/>
      <w:r w:rsidRPr="0091301A">
        <w:rPr>
          <w:rStyle w:val="fontstyle21"/>
          <w:rFonts w:ascii="Times New Roman" w:hAnsi="Times New Roman"/>
          <w:caps w:val="0"/>
          <w:color w:val="auto"/>
          <w:sz w:val="28"/>
          <w:szCs w:val="28"/>
        </w:rPr>
        <w:t>Додаток </w:t>
      </w:r>
      <w:r w:rsidR="007B7B7C" w:rsidRPr="0091301A">
        <w:rPr>
          <w:rStyle w:val="fontstyle21"/>
          <w:rFonts w:ascii="Times New Roman" w:hAnsi="Times New Roman"/>
          <w:color w:val="auto"/>
          <w:sz w:val="28"/>
          <w:szCs w:val="28"/>
        </w:rPr>
        <w:t>4. </w:t>
      </w:r>
      <w:r w:rsidRPr="0091301A">
        <w:rPr>
          <w:rStyle w:val="fontstyle21"/>
          <w:rFonts w:ascii="Times New Roman" w:hAnsi="Times New Roman"/>
          <w:caps w:val="0"/>
          <w:color w:val="auto"/>
          <w:sz w:val="28"/>
          <w:szCs w:val="28"/>
        </w:rPr>
        <w:t>Таблиці доказових даних для прийняття рішень</w:t>
      </w:r>
      <w:bookmarkEnd w:id="125"/>
    </w:p>
    <w:p w14:paraId="5B23050A" w14:textId="368C1FA6" w:rsidR="007B7B7C" w:rsidRPr="0091301A" w:rsidRDefault="00094128" w:rsidP="0091301A">
      <w:pPr>
        <w:pStyle w:val="1"/>
        <w:rPr>
          <w:rStyle w:val="fontstyle21"/>
          <w:rFonts w:ascii="Times New Roman" w:hAnsi="Times New Roman"/>
          <w:color w:val="auto"/>
          <w:sz w:val="28"/>
          <w:szCs w:val="28"/>
        </w:rPr>
      </w:pPr>
      <w:bookmarkStart w:id="126" w:name="_Toc15727047"/>
      <w:r w:rsidRPr="0091301A">
        <w:rPr>
          <w:rStyle w:val="fontstyle21"/>
          <w:rFonts w:ascii="Times New Roman" w:hAnsi="Times New Roman"/>
          <w:caps w:val="0"/>
          <w:color w:val="auto"/>
          <w:sz w:val="28"/>
          <w:szCs w:val="28"/>
        </w:rPr>
        <w:t>Додаток </w:t>
      </w:r>
      <w:r w:rsidR="007B7B7C" w:rsidRPr="0091301A">
        <w:rPr>
          <w:rStyle w:val="fontstyle21"/>
          <w:rFonts w:ascii="Times New Roman" w:hAnsi="Times New Roman"/>
          <w:color w:val="auto"/>
          <w:sz w:val="28"/>
          <w:szCs w:val="28"/>
        </w:rPr>
        <w:t>5. </w:t>
      </w:r>
      <w:r w:rsidRPr="0091301A">
        <w:rPr>
          <w:rStyle w:val="fontstyle21"/>
          <w:rFonts w:ascii="Times New Roman" w:hAnsi="Times New Roman"/>
          <w:caps w:val="0"/>
          <w:color w:val="auto"/>
          <w:sz w:val="28"/>
          <w:szCs w:val="28"/>
        </w:rPr>
        <w:t>Звіти систематичних оглядів</w:t>
      </w:r>
      <w:bookmarkEnd w:id="126"/>
    </w:p>
    <w:p w14:paraId="402CC722" w14:textId="48DC230D" w:rsidR="002335F6" w:rsidRPr="0091301A" w:rsidRDefault="007B7B7C" w:rsidP="0091301A">
      <w:pPr>
        <w:ind w:firstLine="0"/>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Додатки 3–5 доступні в електронному виді (англійською мовою) за посиланням: </w:t>
      </w:r>
      <w:r w:rsidRPr="0091301A">
        <w:rPr>
          <w:rFonts w:cs="Times New Roman"/>
          <w:szCs w:val="28"/>
          <w:lang w:val="uk-UA"/>
        </w:rPr>
        <w:t>http://www.who.int/tb/publications/2017/dstb_guidance_2017/en/</w:t>
      </w:r>
    </w:p>
    <w:sectPr w:rsidR="002335F6" w:rsidRPr="0091301A" w:rsidSect="0091301A">
      <w:footerReference w:type="even" r:id="rId15"/>
      <w:footerReference w:type="default" r:id="rId1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27FE" w14:textId="77777777" w:rsidR="006D0A9F" w:rsidRDefault="006D0A9F" w:rsidP="004935E8">
      <w:r>
        <w:separator/>
      </w:r>
    </w:p>
  </w:endnote>
  <w:endnote w:type="continuationSeparator" w:id="0">
    <w:p w14:paraId="385C0D6C" w14:textId="77777777" w:rsidR="006D0A9F" w:rsidRDefault="006D0A9F" w:rsidP="004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nionPro-Semibold">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 w:name="HelveticaNeueLTStd-MdC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HVSVG C+ Trade Goth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PWPDT M+ Frutiger">
    <w:altName w:val="Arial"/>
    <w:panose1 w:val="00000000000000000000"/>
    <w:charset w:val="00"/>
    <w:family w:val="swiss"/>
    <w:notTrueType/>
    <w:pitch w:val="default"/>
    <w:sig w:usb0="00000003" w:usb1="00000000" w:usb2="00000000" w:usb3="00000000" w:csb0="00000001" w:csb1="00000000"/>
  </w:font>
  <w:font w:name="PWPDT M+ Trade Gothic">
    <w:altName w:val="Arial"/>
    <w:panose1 w:val="00000000000000000000"/>
    <w:charset w:val="00"/>
    <w:family w:val="swiss"/>
    <w:notTrueType/>
    <w:pitch w:val="default"/>
    <w:sig w:usb0="00000003" w:usb1="00000000" w:usb2="00000000" w:usb3="00000000" w:csb0="00000001" w:csb1="00000000"/>
  </w:font>
  <w:font w:name="Frutiger 47Light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yriad Pro Semibold">
    <w:altName w:val="Times New Roman"/>
    <w:charset w:val="00"/>
    <w:family w:val="roman"/>
    <w:pitch w:val="variable"/>
  </w:font>
  <w:font w:name="Myriad Pro">
    <w:altName w:val="Times New Roman"/>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356B" w14:textId="77777777" w:rsidR="002226DB" w:rsidRDefault="002226DB" w:rsidP="000C4A16">
    <w:pPr>
      <w:pStyle w:val="af0"/>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7F29AE1B" w14:textId="77777777" w:rsidR="002226DB" w:rsidRDefault="002226DB" w:rsidP="00FB45E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41594"/>
      <w:docPartObj>
        <w:docPartGallery w:val="Page Numbers (Bottom of Page)"/>
        <w:docPartUnique/>
      </w:docPartObj>
    </w:sdtPr>
    <w:sdtEndPr>
      <w:rPr>
        <w:rFonts w:cs="Times New Roman"/>
        <w:sz w:val="24"/>
        <w:szCs w:val="24"/>
      </w:rPr>
    </w:sdtEndPr>
    <w:sdtContent>
      <w:p w14:paraId="2A12EB69" w14:textId="05A7F4C5" w:rsidR="002226DB" w:rsidRPr="00630349" w:rsidRDefault="002226DB" w:rsidP="005D6E1D">
        <w:pPr>
          <w:pStyle w:val="af0"/>
          <w:ind w:firstLine="0"/>
          <w:jc w:val="center"/>
          <w:rPr>
            <w:rFonts w:cs="Times New Roman"/>
            <w:sz w:val="24"/>
            <w:szCs w:val="24"/>
          </w:rPr>
        </w:pPr>
        <w:r w:rsidRPr="00630349">
          <w:rPr>
            <w:rFonts w:cs="Times New Roman"/>
            <w:sz w:val="24"/>
            <w:szCs w:val="24"/>
          </w:rPr>
          <w:fldChar w:fldCharType="begin"/>
        </w:r>
        <w:r w:rsidRPr="00630349">
          <w:rPr>
            <w:rFonts w:cs="Times New Roman"/>
            <w:sz w:val="24"/>
            <w:szCs w:val="24"/>
          </w:rPr>
          <w:instrText>PAGE   \* MERGEFORMAT</w:instrText>
        </w:r>
        <w:r w:rsidRPr="00630349">
          <w:rPr>
            <w:rFonts w:cs="Times New Roman"/>
            <w:sz w:val="24"/>
            <w:szCs w:val="24"/>
          </w:rPr>
          <w:fldChar w:fldCharType="separate"/>
        </w:r>
        <w:r w:rsidRPr="00EA0534">
          <w:rPr>
            <w:rFonts w:cs="Times New Roman"/>
            <w:noProof/>
            <w:sz w:val="24"/>
            <w:szCs w:val="24"/>
            <w:lang w:val="ru-RU"/>
          </w:rPr>
          <w:t>1</w:t>
        </w:r>
        <w:r w:rsidRPr="00630349">
          <w:rPr>
            <w:rFonts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B400" w14:textId="77777777" w:rsidR="006D0A9F" w:rsidRDefault="006D0A9F" w:rsidP="00FB6A8D">
      <w:pPr>
        <w:ind w:firstLine="0"/>
      </w:pPr>
      <w:r>
        <w:separator/>
      </w:r>
    </w:p>
  </w:footnote>
  <w:footnote w:type="continuationSeparator" w:id="0">
    <w:p w14:paraId="5FD9B34B" w14:textId="77777777" w:rsidR="006D0A9F" w:rsidRDefault="006D0A9F" w:rsidP="00DB3854">
      <w:pPr>
        <w:ind w:firstLine="0"/>
      </w:pPr>
      <w:r>
        <w:continuationSeparator/>
      </w:r>
    </w:p>
  </w:footnote>
  <w:footnote w:id="1">
    <w:p w14:paraId="193332C7" w14:textId="77777777" w:rsidR="002226DB" w:rsidRPr="0012074F" w:rsidRDefault="002226DB" w:rsidP="0012074F">
      <w:pPr>
        <w:pStyle w:val="Footnote0"/>
        <w:shd w:val="clear" w:color="auto" w:fill="auto"/>
        <w:spacing w:after="0" w:line="240" w:lineRule="auto"/>
        <w:ind w:firstLine="0"/>
        <w:jc w:val="both"/>
        <w:rPr>
          <w:rFonts w:ascii="Times New Roman" w:hAnsi="Times New Roman" w:cs="Times New Roman"/>
          <w:sz w:val="18"/>
          <w:szCs w:val="18"/>
          <w:lang w:val="uk"/>
        </w:rPr>
      </w:pPr>
      <w:r w:rsidRPr="0012074F">
        <w:rPr>
          <w:rFonts w:ascii="Times New Roman" w:hAnsi="Times New Roman" w:cs="Times New Roman"/>
          <w:sz w:val="18"/>
          <w:szCs w:val="18"/>
          <w:vertAlign w:val="superscript"/>
          <w:lang w:val="uk"/>
        </w:rPr>
        <w:footnoteRef/>
      </w:r>
      <w:r w:rsidRPr="0012074F">
        <w:rPr>
          <w:rFonts w:ascii="Times New Roman" w:hAnsi="Times New Roman" w:cs="Times New Roman"/>
          <w:sz w:val="18"/>
          <w:szCs w:val="18"/>
          <w:lang w:val="uk"/>
        </w:rPr>
        <w:t> Штатні працівники програми Глобальної програми ВООЗ із боротьби з туберкульозом також були запрошені взяти участь у розробці настанов Американського торакального товариства, Центрів з контролю та профілактики захворювань США, Американського товариства інфекційних хвороб.</w:t>
      </w:r>
    </w:p>
  </w:footnote>
  <w:footnote w:id="2">
    <w:p w14:paraId="0ECBBA6C" w14:textId="68977D83"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41"/>
          <w:rFonts w:ascii="Times New Roman" w:hAnsi="Times New Roman" w:cs="Times New Roman"/>
          <w:color w:val="auto"/>
          <w:sz w:val="18"/>
          <w:szCs w:val="18"/>
          <w:lang w:val="uk-UA"/>
        </w:rPr>
        <w:t xml:space="preserve"> Схема лікування </w:t>
      </w:r>
      <w:r w:rsidRPr="00C31EC8">
        <w:rPr>
          <w:rStyle w:val="fontstyle41"/>
          <w:rFonts w:ascii="Times New Roman" w:hAnsi="Times New Roman" w:cs="Times New Roman"/>
          <w:color w:val="auto"/>
          <w:sz w:val="18"/>
          <w:szCs w:val="18"/>
          <w:lang w:val="uk-UA"/>
        </w:rPr>
        <w:t>препарат</w:t>
      </w:r>
      <w:r>
        <w:rPr>
          <w:rStyle w:val="fontstyle41"/>
          <w:rFonts w:ascii="Times New Roman" w:hAnsi="Times New Roman" w:cs="Times New Roman"/>
          <w:color w:val="auto"/>
          <w:sz w:val="18"/>
          <w:szCs w:val="18"/>
          <w:lang w:val="uk-UA"/>
        </w:rPr>
        <w:t>ом</w:t>
      </w:r>
      <w:r w:rsidRPr="00C31EC8">
        <w:rPr>
          <w:rStyle w:val="fontstyle41"/>
          <w:rFonts w:ascii="Times New Roman" w:hAnsi="Times New Roman" w:cs="Times New Roman"/>
          <w:color w:val="auto"/>
          <w:sz w:val="18"/>
          <w:szCs w:val="18"/>
          <w:lang w:val="uk-UA"/>
        </w:rPr>
        <w:t xml:space="preserve"> групи фторхінолонів </w:t>
      </w:r>
      <w:r w:rsidRPr="0012074F">
        <w:rPr>
          <w:rStyle w:val="fontstyle41"/>
          <w:rFonts w:ascii="Times New Roman" w:hAnsi="Times New Roman" w:cs="Times New Roman"/>
          <w:color w:val="auto"/>
          <w:sz w:val="18"/>
          <w:szCs w:val="18"/>
          <w:lang w:val="uk-UA"/>
        </w:rPr>
        <w:t>включає</w:t>
      </w:r>
      <w:r w:rsidRPr="0012074F">
        <w:rPr>
          <w:rStyle w:val="fontstyle01"/>
          <w:rFonts w:cs="Times New Roman"/>
          <w:color w:val="auto"/>
          <w:sz w:val="18"/>
          <w:szCs w:val="18"/>
          <w:lang w:val="uk-UA"/>
        </w:rPr>
        <w:t>: 4MfxHRZ, 4MfxRZE, 2MfxRZE/2(Mfx+RFP)</w:t>
      </w:r>
      <w:r w:rsidRPr="0012074F">
        <w:rPr>
          <w:rStyle w:val="fontstyle01"/>
          <w:rFonts w:cs="Times New Roman"/>
          <w:color w:val="auto"/>
          <w:sz w:val="18"/>
          <w:szCs w:val="18"/>
          <w:vertAlign w:val="subscript"/>
          <w:lang w:val="uk-UA"/>
        </w:rPr>
        <w:t>2</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2MfxRZE/4(Mfx+RFP)</w:t>
      </w:r>
      <w:r w:rsidRPr="0012074F">
        <w:rPr>
          <w:rStyle w:val="fontstyle01"/>
          <w:rFonts w:cs="Times New Roman"/>
          <w:color w:val="auto"/>
          <w:sz w:val="18"/>
          <w:szCs w:val="18"/>
          <w:vertAlign w:val="subscript"/>
          <w:lang w:val="uk-UA"/>
        </w:rPr>
        <w:t>1</w:t>
      </w:r>
      <w:r w:rsidRPr="0012074F">
        <w:rPr>
          <w:rStyle w:val="fontstyle01"/>
          <w:rFonts w:cs="Times New Roman"/>
          <w:color w:val="auto"/>
          <w:sz w:val="18"/>
          <w:szCs w:val="18"/>
          <w:lang w:val="uk-UA"/>
        </w:rPr>
        <w:t>, 2GfxHRZ/2GfxHR, 2(GfxHRZ)</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/2(GfxHR)</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 2(MfxHRZ)</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/2(MfxHR)</w:t>
      </w:r>
      <w:r w:rsidRPr="0012074F">
        <w:rPr>
          <w:rStyle w:val="fontstyle01"/>
          <w:rFonts w:cs="Times New Roman"/>
          <w:color w:val="auto"/>
          <w:sz w:val="18"/>
          <w:szCs w:val="18"/>
          <w:vertAlign w:val="subscript"/>
          <w:lang w:val="uk-UA"/>
        </w:rPr>
        <w:t>3</w:t>
      </w:r>
      <w:r w:rsidRPr="0012074F">
        <w:rPr>
          <w:rFonts w:cs="Times New Roman"/>
          <w:sz w:val="18"/>
          <w:szCs w:val="18"/>
          <w:lang w:val="uk-UA"/>
        </w:rPr>
        <w:t>.</w:t>
      </w:r>
    </w:p>
  </w:footnote>
  <w:footnote w:id="3">
    <w:p w14:paraId="6B807969" w14:textId="77777777" w:rsidR="002226DB" w:rsidRPr="002C042B" w:rsidRDefault="002226DB" w:rsidP="0012074F">
      <w:pPr>
        <w:tabs>
          <w:tab w:val="left" w:pos="403"/>
        </w:tabs>
        <w:spacing w:line="0" w:lineRule="atLeast"/>
        <w:ind w:firstLine="0"/>
        <w:jc w:val="both"/>
        <w:rPr>
          <w:rStyle w:val="fontstyle01"/>
          <w:rFonts w:cs="Times New Roman"/>
          <w:color w:val="auto"/>
          <w:spacing w:val="-2"/>
          <w:sz w:val="18"/>
          <w:szCs w:val="18"/>
          <w:lang w:val="uk-UA"/>
        </w:rPr>
      </w:pPr>
      <w:r w:rsidRPr="002C042B">
        <w:rPr>
          <w:rStyle w:val="aa"/>
          <w:rFonts w:cs="Times New Roman"/>
          <w:spacing w:val="-2"/>
          <w:sz w:val="18"/>
          <w:szCs w:val="18"/>
          <w:lang w:val="uk-UA"/>
        </w:rPr>
        <w:footnoteRef/>
      </w:r>
      <w:r w:rsidRPr="002C042B">
        <w:rPr>
          <w:rFonts w:cs="Times New Roman"/>
          <w:spacing w:val="-2"/>
          <w:sz w:val="18"/>
          <w:szCs w:val="18"/>
          <w:lang w:val="uk-UA"/>
        </w:rPr>
        <w:t> </w:t>
      </w:r>
      <w:r w:rsidRPr="002C042B">
        <w:rPr>
          <w:rStyle w:val="fontstyle01"/>
          <w:rFonts w:cs="Times New Roman"/>
          <w:color w:val="auto"/>
          <w:spacing w:val="-2"/>
          <w:sz w:val="18"/>
          <w:szCs w:val="18"/>
          <w:lang w:val="uk-UA"/>
        </w:rPr>
        <w:t xml:space="preserve">Не рекомендовано прийом препаратів двічі на тиждень. </w:t>
      </w:r>
      <w:r w:rsidRPr="002C042B">
        <w:rPr>
          <w:rStyle w:val="fontstyle01"/>
          <w:rFonts w:cs="Times New Roman"/>
          <w:i/>
          <w:color w:val="auto"/>
          <w:spacing w:val="-2"/>
          <w:sz w:val="18"/>
          <w:szCs w:val="18"/>
          <w:lang w:val="uk-UA"/>
        </w:rPr>
        <w:t>Див</w:t>
      </w:r>
      <w:r w:rsidRPr="002C042B">
        <w:rPr>
          <w:rStyle w:val="fontstyle01"/>
          <w:rFonts w:cs="Times New Roman"/>
          <w:color w:val="auto"/>
          <w:spacing w:val="-2"/>
          <w:sz w:val="18"/>
          <w:szCs w:val="18"/>
          <w:lang w:val="uk-UA"/>
        </w:rPr>
        <w:t xml:space="preserve">.: Guidelines for treatment of tuberculosis, fourth edition. Geneva, World Health Organization. 2010 </w:t>
      </w:r>
      <w:hyperlink r:id="rId1" w:history="1">
        <w:r w:rsidRPr="002C042B">
          <w:rPr>
            <w:rStyle w:val="fontstyle01"/>
            <w:rFonts w:cs="Times New Roman"/>
            <w:color w:val="auto"/>
            <w:spacing w:val="-2"/>
            <w:sz w:val="18"/>
            <w:szCs w:val="18"/>
            <w:lang w:val="uk-UA"/>
          </w:rPr>
          <w:t>(http://www.who.int/tb/publications/2010/9789241547833/en/,</w:t>
        </w:r>
      </w:hyperlink>
      <w:r w:rsidRPr="002C042B">
        <w:rPr>
          <w:rStyle w:val="fontstyle01"/>
          <w:rFonts w:cs="Times New Roman"/>
          <w:color w:val="auto"/>
          <w:spacing w:val="-2"/>
          <w:sz w:val="18"/>
          <w:szCs w:val="18"/>
          <w:lang w:val="uk-UA"/>
        </w:rPr>
        <w:t xml:space="preserve"> accessed 27 February 2017).</w:t>
      </w:r>
    </w:p>
  </w:footnote>
  <w:footnote w:id="4">
    <w:p w14:paraId="70F1ABBB"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Схема, що раніше була рекомендована ВООЗ для пацієнтів, які потребували повторного курсу лікування ТБ внаслідок переривання курсу лікування або виникнення рецидиву захворювання: 2HRZES/1HRZE/5HRE або 2HRZES/1HRZE/5(HRE)</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p>
  </w:footnote>
  <w:footnote w:id="5">
    <w:p w14:paraId="60E1E23D" w14:textId="77777777" w:rsidR="002226DB" w:rsidRPr="0012074F" w:rsidRDefault="002226DB"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Заходи з формування прихильності до лікування включають соціальну підтримку, наприклад, 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закладу охорони здоров’я/надавачів медичних послуг та умов впровадження.</w:t>
      </w:r>
    </w:p>
  </w:footnote>
  <w:footnote w:id="6">
    <w:p w14:paraId="54B137D8" w14:textId="77777777" w:rsidR="002226DB" w:rsidRPr="0012074F" w:rsidRDefault="002226DB"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Варіанти нагляду за лікуванням включають DOT, VOT, не щоденне DOT (наприклад, нагляд за прийомом не кожної дози, а одноразово або кілька разів на тиждень) або лікування без нагляду.</w:t>
      </w:r>
    </w:p>
  </w:footnote>
  <w:footnote w:id="7">
    <w:p w14:paraId="2DB832B6" w14:textId="77777777" w:rsidR="002226DB" w:rsidRPr="0012074F" w:rsidRDefault="002226DB"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Відстеження означає спілкування з пацієнтом, включаючи SMS-повідомлення, телефонні дзвінки (голосові повідомлення) або візити до місця проживання пацієнта.</w:t>
      </w:r>
    </w:p>
  </w:footnote>
  <w:footnote w:id="8">
    <w:p w14:paraId="0E7E3069" w14:textId="77777777" w:rsidR="002226DB" w:rsidRPr="0012074F" w:rsidRDefault="002226DB"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sidRPr="0012074F">
        <w:rPr>
          <w:rStyle w:val="fontstyle01"/>
          <w:rFonts w:cs="Times New Roman"/>
          <w:color w:val="auto"/>
          <w:sz w:val="18"/>
          <w:szCs w:val="18"/>
          <w:lang w:val="uk-UA"/>
        </w:rPr>
        <w:t>SMS-повідомлення для нагадування пацієнту про необхідність прийняти ліки з записом часу відкривання боксу.</w:t>
      </w:r>
    </w:p>
  </w:footnote>
  <w:footnote w:id="9">
    <w:p w14:paraId="1A13D9C7" w14:textId="77777777" w:rsidR="002226DB" w:rsidRPr="0012074F" w:rsidRDefault="002226DB"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01"/>
          <w:rFonts w:cs="Times New Roman"/>
          <w:color w:val="auto"/>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10">
    <w:p w14:paraId="06967286"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Психологічна підтримка може включати психологічні консультації або групи взаємодопомоги.</w:t>
      </w:r>
    </w:p>
  </w:footnote>
  <w:footnote w:id="11">
    <w:p w14:paraId="54B4403E"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12">
    <w:p w14:paraId="221161E4" w14:textId="2CB09FFC"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Мед</w:t>
      </w:r>
      <w:r>
        <w:rPr>
          <w:rFonts w:cs="Times New Roman"/>
          <w:sz w:val="18"/>
          <w:szCs w:val="18"/>
          <w:lang w:val="uk-UA"/>
        </w:rPr>
        <w:t xml:space="preserve">ичні </w:t>
      </w:r>
      <w:r w:rsidRPr="0012074F">
        <w:rPr>
          <w:rStyle w:val="fontstyle31"/>
          <w:rFonts w:ascii="Times New Roman" w:hAnsi="Times New Roman" w:cs="Times New Roman"/>
          <w:color w:val="auto"/>
          <w:sz w:val="18"/>
          <w:szCs w:val="18"/>
          <w:lang w:val="uk-UA"/>
        </w:rPr>
        <w:t>працівники, які виконують функції, пов’язані з наданням медичної допомоги, пройшли відповідне навчання щодо надання цих послуг, але не отримали офіційної професійної або парапрофесійної освіти.</w:t>
      </w:r>
    </w:p>
  </w:footnote>
  <w:footnote w:id="13">
    <w:p w14:paraId="23AABBD7" w14:textId="2EC41712" w:rsidR="002226DB" w:rsidRPr="0012074F" w:rsidRDefault="002226DB" w:rsidP="0012074F">
      <w:pPr>
        <w:pStyle w:val="a8"/>
        <w:ind w:firstLine="0"/>
        <w:jc w:val="both"/>
        <w:rPr>
          <w:rStyle w:val="fontstyle01"/>
          <w:rFonts w:cs="Times New Roman"/>
          <w:color w:val="auto"/>
          <w:sz w:val="18"/>
          <w:szCs w:val="18"/>
          <w:lang w:val="uk-UA"/>
        </w:rPr>
      </w:pPr>
      <w:r w:rsidRPr="0012074F">
        <w:rPr>
          <w:rStyle w:val="aa"/>
          <w:rFonts w:cs="Times New Roman"/>
          <w:sz w:val="18"/>
          <w:szCs w:val="18"/>
        </w:rPr>
        <w:footnoteRef/>
      </w:r>
      <w:r w:rsidRPr="0012074F">
        <w:rPr>
          <w:rStyle w:val="fontstyle01"/>
          <w:rFonts w:cs="Times New Roman"/>
          <w:color w:val="auto"/>
          <w:sz w:val="18"/>
          <w:szCs w:val="18"/>
          <w:lang w:val="uk-UA"/>
        </w:rPr>
        <w:t> </w:t>
      </w:r>
      <w:r w:rsidRPr="0012074F">
        <w:rPr>
          <w:rStyle w:val="fontstyle01"/>
          <w:rFonts w:cs="Times New Roman"/>
          <w:color w:val="auto"/>
          <w:sz w:val="18"/>
          <w:szCs w:val="18"/>
        </w:rPr>
        <w:t>Guidelines for treatment of tuberculosis, fourth edition. Geneva</w:t>
      </w:r>
      <w:r w:rsidRPr="0012074F">
        <w:rPr>
          <w:rStyle w:val="fontstyle01"/>
          <w:rFonts w:cs="Times New Roman"/>
          <w:color w:val="auto"/>
          <w:sz w:val="18"/>
          <w:szCs w:val="18"/>
          <w:lang w:val="uk-UA"/>
        </w:rPr>
        <w:t xml:space="preserve">, </w:t>
      </w:r>
      <w:r w:rsidRPr="0012074F">
        <w:rPr>
          <w:rStyle w:val="fontstyle01"/>
          <w:rFonts w:cs="Times New Roman"/>
          <w:color w:val="auto"/>
          <w:sz w:val="18"/>
          <w:szCs w:val="18"/>
        </w:rPr>
        <w:t>World Health Organization</w:t>
      </w:r>
      <w:r w:rsidRPr="0012074F">
        <w:rPr>
          <w:rStyle w:val="fontstyle01"/>
          <w:rFonts w:cs="Times New Roman"/>
          <w:color w:val="auto"/>
          <w:sz w:val="18"/>
          <w:szCs w:val="18"/>
          <w:lang w:val="uk-UA"/>
        </w:rPr>
        <w:t>. 2010 (</w:t>
      </w:r>
      <w:r w:rsidRPr="0012074F">
        <w:rPr>
          <w:rStyle w:val="fontstyle01"/>
          <w:rFonts w:cs="Times New Roman"/>
          <w:color w:val="auto"/>
          <w:sz w:val="18"/>
          <w:szCs w:val="18"/>
        </w:rPr>
        <w:t>http</w:t>
      </w:r>
      <w:r w:rsidRPr="0012074F">
        <w:rPr>
          <w:rStyle w:val="fontstyle01"/>
          <w:rFonts w:cs="Times New Roman"/>
          <w:color w:val="auto"/>
          <w:sz w:val="18"/>
          <w:szCs w:val="18"/>
          <w:lang w:val="uk-UA"/>
        </w:rPr>
        <w:t>://</w:t>
      </w:r>
      <w:r w:rsidRPr="0012074F">
        <w:rPr>
          <w:rStyle w:val="fontstyle01"/>
          <w:rFonts w:cs="Times New Roman"/>
          <w:color w:val="auto"/>
          <w:sz w:val="18"/>
          <w:szCs w:val="18"/>
        </w:rPr>
        <w:t>www</w:t>
      </w:r>
      <w:r w:rsidRPr="0012074F">
        <w:rPr>
          <w:rStyle w:val="fontstyle01"/>
          <w:rFonts w:cs="Times New Roman"/>
          <w:color w:val="auto"/>
          <w:sz w:val="18"/>
          <w:szCs w:val="18"/>
          <w:lang w:val="uk-UA"/>
        </w:rPr>
        <w:t>.</w:t>
      </w:r>
      <w:r w:rsidRPr="0012074F">
        <w:rPr>
          <w:rStyle w:val="fontstyle01"/>
          <w:rFonts w:cs="Times New Roman"/>
          <w:color w:val="auto"/>
          <w:sz w:val="18"/>
          <w:szCs w:val="18"/>
        </w:rPr>
        <w:t>who</w:t>
      </w:r>
      <w:r w:rsidRPr="0012074F">
        <w:rPr>
          <w:rStyle w:val="fontstyle01"/>
          <w:rFonts w:cs="Times New Roman"/>
          <w:color w:val="auto"/>
          <w:sz w:val="18"/>
          <w:szCs w:val="18"/>
          <w:lang w:val="uk-UA"/>
        </w:rPr>
        <w:t>.</w:t>
      </w:r>
      <w:r w:rsidRPr="0012074F">
        <w:rPr>
          <w:rStyle w:val="fontstyle01"/>
          <w:rFonts w:cs="Times New Roman"/>
          <w:color w:val="auto"/>
          <w:sz w:val="18"/>
          <w:szCs w:val="18"/>
        </w:rPr>
        <w:t>int</w:t>
      </w:r>
      <w:r w:rsidRPr="0012074F">
        <w:rPr>
          <w:rStyle w:val="fontstyle01"/>
          <w:rFonts w:cs="Times New Roman"/>
          <w:color w:val="auto"/>
          <w:sz w:val="18"/>
          <w:szCs w:val="18"/>
          <w:lang w:val="uk-UA"/>
        </w:rPr>
        <w:t>/</w:t>
      </w:r>
      <w:r w:rsidRPr="0012074F">
        <w:rPr>
          <w:rStyle w:val="fontstyle01"/>
          <w:rFonts w:cs="Times New Roman"/>
          <w:color w:val="auto"/>
          <w:sz w:val="18"/>
          <w:szCs w:val="18"/>
        </w:rPr>
        <w:t>tb</w:t>
      </w:r>
      <w:r w:rsidRPr="0012074F">
        <w:rPr>
          <w:rStyle w:val="fontstyle01"/>
          <w:rFonts w:cs="Times New Roman"/>
          <w:color w:val="auto"/>
          <w:sz w:val="18"/>
          <w:szCs w:val="18"/>
          <w:lang w:val="uk-UA"/>
        </w:rPr>
        <w:t>/</w:t>
      </w:r>
      <w:r>
        <w:rPr>
          <w:rStyle w:val="fontstyle01"/>
          <w:rFonts w:cs="Times New Roman"/>
          <w:color w:val="auto"/>
          <w:sz w:val="18"/>
          <w:szCs w:val="18"/>
          <w:lang w:val="uk-UA"/>
        </w:rPr>
        <w:br/>
      </w:r>
      <w:r w:rsidRPr="0012074F">
        <w:rPr>
          <w:rStyle w:val="fontstyle01"/>
          <w:rFonts w:cs="Times New Roman"/>
          <w:color w:val="auto"/>
          <w:sz w:val="18"/>
          <w:szCs w:val="18"/>
        </w:rPr>
        <w:t>publications</w:t>
      </w:r>
      <w:r w:rsidRPr="0012074F">
        <w:rPr>
          <w:rStyle w:val="fontstyle01"/>
          <w:rFonts w:cs="Times New Roman"/>
          <w:color w:val="auto"/>
          <w:sz w:val="18"/>
          <w:szCs w:val="18"/>
          <w:lang w:val="uk-UA"/>
        </w:rPr>
        <w:t>/2010/9789241547833/</w:t>
      </w:r>
      <w:r w:rsidRPr="0012074F">
        <w:rPr>
          <w:rStyle w:val="fontstyle01"/>
          <w:rFonts w:cs="Times New Roman"/>
          <w:color w:val="auto"/>
          <w:sz w:val="18"/>
          <w:szCs w:val="18"/>
        </w:rPr>
        <w:t>en</w:t>
      </w:r>
      <w:r w:rsidRPr="0012074F">
        <w:rPr>
          <w:rStyle w:val="fontstyle01"/>
          <w:rFonts w:cs="Times New Roman"/>
          <w:color w:val="auto"/>
          <w:sz w:val="18"/>
          <w:szCs w:val="18"/>
          <w:lang w:val="uk-UA"/>
        </w:rPr>
        <w:t xml:space="preserve">/, </w:t>
      </w:r>
      <w:r w:rsidRPr="0012074F">
        <w:rPr>
          <w:rStyle w:val="fontstyle01"/>
          <w:rFonts w:cs="Times New Roman"/>
          <w:color w:val="auto"/>
          <w:sz w:val="18"/>
          <w:szCs w:val="18"/>
        </w:rPr>
        <w:t>accessed</w:t>
      </w:r>
      <w:r w:rsidRPr="0012074F">
        <w:rPr>
          <w:rStyle w:val="fontstyle01"/>
          <w:rFonts w:cs="Times New Roman"/>
          <w:color w:val="auto"/>
          <w:sz w:val="18"/>
          <w:szCs w:val="18"/>
          <w:lang w:val="uk-UA"/>
        </w:rPr>
        <w:t xml:space="preserve"> 27 </w:t>
      </w:r>
      <w:r w:rsidRPr="0012074F">
        <w:rPr>
          <w:rStyle w:val="fontstyle01"/>
          <w:rFonts w:cs="Times New Roman"/>
          <w:color w:val="auto"/>
          <w:sz w:val="18"/>
          <w:szCs w:val="18"/>
        </w:rPr>
        <w:t>February</w:t>
      </w:r>
      <w:r w:rsidRPr="0012074F">
        <w:rPr>
          <w:rStyle w:val="fontstyle01"/>
          <w:rFonts w:cs="Times New Roman"/>
          <w:color w:val="auto"/>
          <w:sz w:val="18"/>
          <w:szCs w:val="18"/>
          <w:lang w:val="uk-UA"/>
        </w:rPr>
        <w:t xml:space="preserve"> 2017).</w:t>
      </w:r>
    </w:p>
  </w:footnote>
  <w:footnote w:id="14">
    <w:p w14:paraId="76093AC2" w14:textId="4E876273"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41"/>
          <w:rFonts w:ascii="Times New Roman" w:hAnsi="Times New Roman" w:cs="Times New Roman"/>
          <w:color w:val="auto"/>
          <w:sz w:val="18"/>
          <w:szCs w:val="18"/>
          <w:lang w:val="uk-UA"/>
        </w:rPr>
        <w:t xml:space="preserve">Використані схеми лікування </w:t>
      </w:r>
      <w:r w:rsidRPr="0077594C">
        <w:rPr>
          <w:rStyle w:val="fontstyle41"/>
          <w:rFonts w:ascii="Times New Roman" w:hAnsi="Times New Roman" w:cs="Times New Roman"/>
          <w:color w:val="auto"/>
          <w:sz w:val="18"/>
          <w:szCs w:val="18"/>
          <w:lang w:val="uk-UA"/>
        </w:rPr>
        <w:t>препарат</w:t>
      </w:r>
      <w:r>
        <w:rPr>
          <w:rStyle w:val="fontstyle41"/>
          <w:rFonts w:ascii="Times New Roman" w:hAnsi="Times New Roman" w:cs="Times New Roman"/>
          <w:color w:val="auto"/>
          <w:sz w:val="18"/>
          <w:szCs w:val="18"/>
          <w:lang w:val="uk-UA"/>
        </w:rPr>
        <w:t>ом</w:t>
      </w:r>
      <w:r w:rsidRPr="0077594C">
        <w:rPr>
          <w:rStyle w:val="fontstyle41"/>
          <w:rFonts w:ascii="Times New Roman" w:hAnsi="Times New Roman" w:cs="Times New Roman"/>
          <w:color w:val="auto"/>
          <w:sz w:val="18"/>
          <w:szCs w:val="18"/>
          <w:lang w:val="uk-UA"/>
        </w:rPr>
        <w:t xml:space="preserve"> групи фторхінолонів </w:t>
      </w:r>
      <w:r w:rsidRPr="0012074F">
        <w:rPr>
          <w:rStyle w:val="fontstyle01"/>
          <w:rFonts w:cs="Times New Roman"/>
          <w:color w:val="auto"/>
          <w:sz w:val="18"/>
          <w:szCs w:val="18"/>
          <w:lang w:val="uk-UA"/>
        </w:rPr>
        <w:t>у чотирьох клінічних дослідженнях: 4</w:t>
      </w:r>
      <w:r w:rsidRPr="0012074F">
        <w:rPr>
          <w:rStyle w:val="fontstyle01"/>
          <w:rFonts w:cs="Times New Roman"/>
          <w:color w:val="auto"/>
          <w:sz w:val="18"/>
          <w:szCs w:val="18"/>
        </w:rPr>
        <w:t>MfxHRZ</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4</w:t>
      </w:r>
      <w:r w:rsidRPr="0012074F">
        <w:rPr>
          <w:rStyle w:val="fontstyle01"/>
          <w:rFonts w:cs="Times New Roman"/>
          <w:color w:val="auto"/>
          <w:sz w:val="18"/>
          <w:szCs w:val="18"/>
        </w:rPr>
        <w:t>MfxRZE</w:t>
      </w:r>
      <w:r w:rsidRPr="0012074F">
        <w:rPr>
          <w:rStyle w:val="fontstyle01"/>
          <w:rFonts w:cs="Times New Roman"/>
          <w:color w:val="auto"/>
          <w:sz w:val="18"/>
          <w:szCs w:val="18"/>
          <w:lang w:val="uk-UA"/>
        </w:rPr>
        <w:t>, 2</w:t>
      </w:r>
      <w:r w:rsidRPr="0012074F">
        <w:rPr>
          <w:rStyle w:val="fontstyle01"/>
          <w:rFonts w:cs="Times New Roman"/>
          <w:color w:val="auto"/>
          <w:sz w:val="18"/>
          <w:szCs w:val="18"/>
        </w:rPr>
        <w:t>MfxRZE</w:t>
      </w:r>
      <w:r w:rsidRPr="0012074F">
        <w:rPr>
          <w:rStyle w:val="fontstyle01"/>
          <w:rFonts w:cs="Times New Roman"/>
          <w:color w:val="auto"/>
          <w:sz w:val="18"/>
          <w:szCs w:val="18"/>
          <w:lang w:val="uk-UA"/>
        </w:rPr>
        <w:t>/2(</w:t>
      </w:r>
      <w:r w:rsidRPr="0012074F">
        <w:rPr>
          <w:rStyle w:val="fontstyle01"/>
          <w:rFonts w:cs="Times New Roman"/>
          <w:color w:val="auto"/>
          <w:sz w:val="18"/>
          <w:szCs w:val="18"/>
        </w:rPr>
        <w:t>Mfx</w:t>
      </w:r>
      <w:r w:rsidRPr="0012074F">
        <w:rPr>
          <w:rStyle w:val="fontstyle01"/>
          <w:rFonts w:cs="Times New Roman"/>
          <w:color w:val="auto"/>
          <w:sz w:val="18"/>
          <w:szCs w:val="18"/>
          <w:lang w:val="uk-UA"/>
        </w:rPr>
        <w:t>+</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2</w:t>
      </w:r>
      <w:r w:rsidRPr="0012074F">
        <w:rPr>
          <w:rStyle w:val="fontstyle01"/>
          <w:rFonts w:cs="Times New Roman"/>
          <w:color w:val="auto"/>
          <w:sz w:val="18"/>
          <w:szCs w:val="18"/>
          <w:lang w:val="uk-UA"/>
        </w:rPr>
        <w:t>, 2</w:t>
      </w:r>
      <w:r w:rsidRPr="0012074F">
        <w:rPr>
          <w:rStyle w:val="fontstyle01"/>
          <w:rFonts w:cs="Times New Roman"/>
          <w:color w:val="auto"/>
          <w:sz w:val="18"/>
          <w:szCs w:val="18"/>
        </w:rPr>
        <w:t>MfxRZE</w:t>
      </w:r>
      <w:r w:rsidRPr="0012074F">
        <w:rPr>
          <w:rStyle w:val="fontstyle01"/>
          <w:rFonts w:cs="Times New Roman"/>
          <w:color w:val="auto"/>
          <w:sz w:val="18"/>
          <w:szCs w:val="18"/>
          <w:lang w:val="uk-UA"/>
        </w:rPr>
        <w:t>/4(</w:t>
      </w:r>
      <w:r w:rsidRPr="0012074F">
        <w:rPr>
          <w:rStyle w:val="fontstyle01"/>
          <w:rFonts w:cs="Times New Roman"/>
          <w:color w:val="auto"/>
          <w:sz w:val="18"/>
          <w:szCs w:val="18"/>
        </w:rPr>
        <w:t>Mfx</w:t>
      </w:r>
      <w:r w:rsidRPr="0012074F">
        <w:rPr>
          <w:rStyle w:val="fontstyle01"/>
          <w:rFonts w:cs="Times New Roman"/>
          <w:color w:val="auto"/>
          <w:sz w:val="18"/>
          <w:szCs w:val="18"/>
          <w:lang w:val="uk-UA"/>
        </w:rPr>
        <w:t>+</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1</w:t>
      </w:r>
      <w:r w:rsidRPr="0012074F">
        <w:rPr>
          <w:rStyle w:val="fontstyle01"/>
          <w:rFonts w:cs="Times New Roman"/>
          <w:color w:val="auto"/>
          <w:sz w:val="18"/>
          <w:szCs w:val="18"/>
          <w:lang w:val="uk-UA"/>
        </w:rPr>
        <w:t>, 2</w:t>
      </w:r>
      <w:r w:rsidRPr="0012074F">
        <w:rPr>
          <w:rStyle w:val="fontstyle01"/>
          <w:rFonts w:cs="Times New Roman"/>
          <w:color w:val="auto"/>
          <w:sz w:val="18"/>
          <w:szCs w:val="18"/>
        </w:rPr>
        <w:t>GfxHRZ</w:t>
      </w:r>
      <w:r w:rsidRPr="0012074F">
        <w:rPr>
          <w:rStyle w:val="fontstyle01"/>
          <w:rFonts w:cs="Times New Roman"/>
          <w:color w:val="auto"/>
          <w:sz w:val="18"/>
          <w:szCs w:val="18"/>
          <w:lang w:val="uk-UA"/>
        </w:rPr>
        <w:t>/2</w:t>
      </w:r>
      <w:r w:rsidRPr="0012074F">
        <w:rPr>
          <w:rStyle w:val="fontstyle01"/>
          <w:rFonts w:cs="Times New Roman"/>
          <w:color w:val="auto"/>
          <w:sz w:val="18"/>
          <w:szCs w:val="18"/>
        </w:rPr>
        <w:t>GfxHR</w:t>
      </w:r>
      <w:r w:rsidRPr="0012074F">
        <w:rPr>
          <w:rStyle w:val="fontstyle01"/>
          <w:rFonts w:cs="Times New Roman"/>
          <w:color w:val="auto"/>
          <w:sz w:val="18"/>
          <w:szCs w:val="18"/>
          <w:lang w:val="uk-UA"/>
        </w:rPr>
        <w:t>, 2(</w:t>
      </w:r>
      <w:r w:rsidRPr="0012074F">
        <w:rPr>
          <w:rStyle w:val="fontstyle01"/>
          <w:rFonts w:cs="Times New Roman"/>
          <w:color w:val="auto"/>
          <w:sz w:val="18"/>
          <w:szCs w:val="18"/>
        </w:rPr>
        <w:t>GfxHRZ</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w:t>
      </w:r>
      <w:r w:rsidRPr="0012074F">
        <w:rPr>
          <w:rStyle w:val="fontstyle01"/>
          <w:rFonts w:cs="Times New Roman"/>
          <w:color w:val="auto"/>
          <w:sz w:val="18"/>
          <w:szCs w:val="18"/>
        </w:rPr>
        <w:t>GfxHR</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2(</w:t>
      </w:r>
      <w:r w:rsidRPr="0012074F">
        <w:rPr>
          <w:rStyle w:val="fontstyle01"/>
          <w:rFonts w:cs="Times New Roman"/>
          <w:color w:val="auto"/>
          <w:sz w:val="18"/>
          <w:szCs w:val="18"/>
        </w:rPr>
        <w:t>MfxHRZ</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w:t>
      </w:r>
      <w:r w:rsidRPr="0012074F">
        <w:rPr>
          <w:rStyle w:val="fontstyle01"/>
          <w:rFonts w:cs="Times New Roman"/>
          <w:color w:val="auto"/>
          <w:sz w:val="18"/>
          <w:szCs w:val="18"/>
        </w:rPr>
        <w:t>MfxHR</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p>
    <w:p w14:paraId="67F4DEED" w14:textId="5B202CD8" w:rsidR="002226DB" w:rsidRPr="0012074F" w:rsidRDefault="002226DB" w:rsidP="0012074F">
      <w:pPr>
        <w:pStyle w:val="a8"/>
        <w:ind w:firstLine="0"/>
        <w:jc w:val="both"/>
        <w:rPr>
          <w:rFonts w:cs="Times New Roman"/>
          <w:sz w:val="18"/>
          <w:szCs w:val="18"/>
          <w:lang w:val="uk-UA"/>
        </w:rPr>
      </w:pPr>
      <w:r w:rsidRPr="0012074F">
        <w:rPr>
          <w:rStyle w:val="fontstyle01"/>
          <w:rFonts w:cs="Times New Roman"/>
          <w:color w:val="auto"/>
          <w:sz w:val="18"/>
          <w:szCs w:val="18"/>
          <w:lang w:val="uk-UA"/>
        </w:rPr>
        <w:t xml:space="preserve">(Етамбутол – </w:t>
      </w:r>
      <w:r w:rsidRPr="0012074F">
        <w:rPr>
          <w:rStyle w:val="fontstyle01"/>
          <w:rFonts w:cs="Times New Roman"/>
          <w:color w:val="auto"/>
          <w:sz w:val="18"/>
          <w:szCs w:val="18"/>
        </w:rPr>
        <w:t>E</w:t>
      </w:r>
      <w:r w:rsidRPr="0012074F">
        <w:rPr>
          <w:rStyle w:val="fontstyle01"/>
          <w:rFonts w:cs="Times New Roman"/>
          <w:color w:val="auto"/>
          <w:sz w:val="18"/>
          <w:szCs w:val="18"/>
          <w:lang w:val="uk-UA"/>
        </w:rPr>
        <w:t xml:space="preserve">, гатифлоксацин – </w:t>
      </w:r>
      <w:r w:rsidRPr="0012074F">
        <w:rPr>
          <w:rStyle w:val="fontstyle01"/>
          <w:rFonts w:cs="Times New Roman"/>
          <w:color w:val="auto"/>
          <w:sz w:val="18"/>
          <w:szCs w:val="18"/>
        </w:rPr>
        <w:t>Gfx</w:t>
      </w:r>
      <w:r w:rsidRPr="0012074F">
        <w:rPr>
          <w:rStyle w:val="fontstyle01"/>
          <w:rFonts w:cs="Times New Roman"/>
          <w:color w:val="auto"/>
          <w:sz w:val="18"/>
          <w:szCs w:val="18"/>
          <w:lang w:val="uk-UA"/>
        </w:rPr>
        <w:t xml:space="preserve">, ізоніазид – </w:t>
      </w:r>
      <w:r w:rsidRPr="0012074F">
        <w:rPr>
          <w:rStyle w:val="fontstyle01"/>
          <w:rFonts w:cs="Times New Roman"/>
          <w:color w:val="auto"/>
          <w:sz w:val="18"/>
          <w:szCs w:val="18"/>
        </w:rPr>
        <w:t>H</w:t>
      </w:r>
      <w:r w:rsidRPr="0012074F">
        <w:rPr>
          <w:rStyle w:val="fontstyle01"/>
          <w:rFonts w:cs="Times New Roman"/>
          <w:color w:val="auto"/>
          <w:sz w:val="18"/>
          <w:szCs w:val="18"/>
          <w:lang w:val="uk-UA"/>
        </w:rPr>
        <w:t xml:space="preserve">, монофлоксацин – </w:t>
      </w:r>
      <w:r w:rsidRPr="0012074F">
        <w:rPr>
          <w:rStyle w:val="fontstyle01"/>
          <w:rFonts w:cs="Times New Roman"/>
          <w:color w:val="auto"/>
          <w:sz w:val="18"/>
          <w:szCs w:val="18"/>
        </w:rPr>
        <w:t>Mfx</w:t>
      </w:r>
      <w:r w:rsidRPr="0012074F">
        <w:rPr>
          <w:rStyle w:val="fontstyle01"/>
          <w:rFonts w:cs="Times New Roman"/>
          <w:color w:val="auto"/>
          <w:sz w:val="18"/>
          <w:szCs w:val="18"/>
          <w:lang w:val="uk-UA"/>
        </w:rPr>
        <w:t xml:space="preserve">, рифампіцин – </w:t>
      </w:r>
      <w:r w:rsidRPr="0012074F">
        <w:rPr>
          <w:rStyle w:val="fontstyle01"/>
          <w:rFonts w:cs="Times New Roman"/>
          <w:color w:val="auto"/>
          <w:sz w:val="18"/>
          <w:szCs w:val="18"/>
        </w:rPr>
        <w:t>R</w:t>
      </w:r>
      <w:r w:rsidRPr="0012074F">
        <w:rPr>
          <w:rStyle w:val="fontstyle01"/>
          <w:rFonts w:cs="Times New Roman"/>
          <w:color w:val="auto"/>
          <w:sz w:val="18"/>
          <w:szCs w:val="18"/>
          <w:lang w:val="uk-UA"/>
        </w:rPr>
        <w:t xml:space="preserve">, рифапентин – </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 xml:space="preserve">піразинамід – </w:t>
      </w:r>
      <w:r w:rsidRPr="0012074F">
        <w:rPr>
          <w:rStyle w:val="fontstyle01"/>
          <w:rFonts w:cs="Times New Roman"/>
          <w:color w:val="auto"/>
          <w:sz w:val="18"/>
          <w:szCs w:val="18"/>
        </w:rPr>
        <w:t>Z</w:t>
      </w:r>
      <w:r w:rsidRPr="0012074F">
        <w:rPr>
          <w:rStyle w:val="fontstyle01"/>
          <w:rFonts w:cs="Times New Roman"/>
          <w:color w:val="auto"/>
          <w:sz w:val="18"/>
          <w:szCs w:val="18"/>
          <w:lang w:val="uk-UA"/>
        </w:rPr>
        <w:t>; цифрою перед схемою або фазою лікування позначено кількість місяців прийому препаратів; цифрою після препарату або комбінації препаратів позначено частоту дозування на тиждень).</w:t>
      </w:r>
    </w:p>
  </w:footnote>
  <w:footnote w:id="15">
    <w:p w14:paraId="3819104D" w14:textId="77777777" w:rsidR="002226DB" w:rsidRPr="0012074F" w:rsidRDefault="002226DB" w:rsidP="0012074F">
      <w:pPr>
        <w:pStyle w:val="a8"/>
        <w:ind w:firstLine="0"/>
        <w:jc w:val="both"/>
        <w:rPr>
          <w:rStyle w:val="aa"/>
          <w:rFonts w:cs="Times New Roman"/>
          <w:spacing w:val="-2"/>
          <w:sz w:val="18"/>
          <w:szCs w:val="18"/>
          <w:vertAlign w:val="baseline"/>
          <w:lang w:val="uk-UA"/>
        </w:rPr>
      </w:pPr>
      <w:r w:rsidRPr="0012074F">
        <w:rPr>
          <w:rStyle w:val="aa"/>
          <w:rFonts w:cs="Times New Roman"/>
          <w:spacing w:val="-2"/>
          <w:sz w:val="18"/>
          <w:szCs w:val="18"/>
        </w:rPr>
        <w:footnoteRef/>
      </w:r>
      <w:r w:rsidRPr="0012074F">
        <w:rPr>
          <w:rStyle w:val="aa"/>
          <w:rFonts w:cs="Times New Roman"/>
          <w:spacing w:val="-2"/>
          <w:sz w:val="18"/>
          <w:szCs w:val="18"/>
          <w:vertAlign w:val="baseline"/>
        </w:rPr>
        <w:t> From</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WHO</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Policy</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on</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collaborative</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HIV</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activities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guidelines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for</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national</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programmes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and</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other</w:t>
      </w:r>
      <w:r w:rsidRPr="0012074F">
        <w:rPr>
          <w:rFonts w:cs="Times New Roman"/>
          <w:spacing w:val="-2"/>
          <w:sz w:val="18"/>
          <w:szCs w:val="18"/>
          <w:lang w:val="uk-UA"/>
        </w:rPr>
        <w:t xml:space="preserve"> </w:t>
      </w:r>
      <w:r w:rsidRPr="0012074F">
        <w:rPr>
          <w:rStyle w:val="aa"/>
          <w:rFonts w:cs="Times New Roman"/>
          <w:spacing w:val="-2"/>
          <w:sz w:val="18"/>
          <w:szCs w:val="18"/>
          <w:vertAlign w:val="baseline"/>
        </w:rPr>
        <w:t>stakeholders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Geneva</w:t>
      </w:r>
      <w:r w:rsidRPr="0012074F">
        <w:rPr>
          <w:rStyle w:val="aa"/>
          <w:rFonts w:cs="Times New Roman"/>
          <w:spacing w:val="-2"/>
          <w:sz w:val="18"/>
          <w:szCs w:val="18"/>
          <w:vertAlign w:val="baseline"/>
          <w:lang w:val="uk-UA"/>
        </w:rPr>
        <w:t>,</w:t>
      </w:r>
      <w:r w:rsidRPr="0012074F">
        <w:rPr>
          <w:rFonts w:cs="Times New Roman"/>
          <w:spacing w:val="-2"/>
          <w:sz w:val="18"/>
          <w:szCs w:val="18"/>
          <w:lang w:val="uk-UA"/>
        </w:rPr>
        <w:t xml:space="preserve"> </w:t>
      </w:r>
      <w:r w:rsidRPr="0012074F">
        <w:rPr>
          <w:rStyle w:val="aa"/>
          <w:rFonts w:cs="Times New Roman"/>
          <w:spacing w:val="-2"/>
          <w:sz w:val="18"/>
          <w:szCs w:val="18"/>
          <w:vertAlign w:val="baseline"/>
        </w:rPr>
        <w:t>World</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Health</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Organization</w:t>
      </w:r>
      <w:r w:rsidRPr="0012074F">
        <w:rPr>
          <w:rStyle w:val="aa"/>
          <w:rFonts w:cs="Times New Roman"/>
          <w:spacing w:val="-2"/>
          <w:sz w:val="18"/>
          <w:szCs w:val="18"/>
          <w:vertAlign w:val="baseline"/>
          <w:lang w:val="uk-UA"/>
        </w:rPr>
        <w:t>.</w:t>
      </w:r>
      <w:r w:rsidRPr="0012074F">
        <w:rPr>
          <w:rFonts w:cs="Times New Roman"/>
          <w:spacing w:val="-2"/>
          <w:sz w:val="18"/>
          <w:szCs w:val="18"/>
          <w:lang w:val="uk-UA"/>
        </w:rPr>
        <w:t xml:space="preserve"> </w:t>
      </w:r>
      <w:r w:rsidRPr="0012074F">
        <w:rPr>
          <w:rStyle w:val="aa"/>
          <w:rFonts w:cs="Times New Roman"/>
          <w:spacing w:val="-2"/>
          <w:sz w:val="18"/>
          <w:szCs w:val="18"/>
          <w:vertAlign w:val="baseline"/>
          <w:lang w:val="uk-UA"/>
        </w:rPr>
        <w:t>2012 (</w:t>
      </w:r>
      <w:r w:rsidRPr="0012074F">
        <w:rPr>
          <w:rStyle w:val="aa"/>
          <w:rFonts w:cs="Times New Roman"/>
          <w:spacing w:val="-2"/>
          <w:sz w:val="18"/>
          <w:szCs w:val="18"/>
          <w:vertAlign w:val="baseline"/>
        </w:rPr>
        <w:t>http</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www</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who</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int</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publications</w:t>
      </w:r>
      <w:r w:rsidRPr="0012074F">
        <w:rPr>
          <w:rStyle w:val="aa"/>
          <w:rFonts w:cs="Times New Roman"/>
          <w:spacing w:val="-2"/>
          <w:sz w:val="18"/>
          <w:szCs w:val="18"/>
          <w:vertAlign w:val="baseline"/>
          <w:lang w:val="uk-UA"/>
        </w:rPr>
        <w:t>/2012/</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_</w:t>
      </w:r>
      <w:r w:rsidRPr="0012074F">
        <w:rPr>
          <w:rStyle w:val="aa"/>
          <w:rFonts w:cs="Times New Roman"/>
          <w:spacing w:val="-2"/>
          <w:sz w:val="18"/>
          <w:szCs w:val="18"/>
          <w:vertAlign w:val="baseline"/>
        </w:rPr>
        <w:t>hiv</w:t>
      </w:r>
      <w:r w:rsidRPr="0012074F">
        <w:rPr>
          <w:rStyle w:val="aa"/>
          <w:rFonts w:cs="Times New Roman"/>
          <w:spacing w:val="-2"/>
          <w:sz w:val="18"/>
          <w:szCs w:val="18"/>
          <w:vertAlign w:val="baseline"/>
          <w:lang w:val="uk-UA"/>
        </w:rPr>
        <w:t>_</w:t>
      </w:r>
      <w:r w:rsidRPr="0012074F">
        <w:rPr>
          <w:rStyle w:val="aa"/>
          <w:rFonts w:cs="Times New Roman"/>
          <w:spacing w:val="-2"/>
          <w:sz w:val="18"/>
          <w:szCs w:val="18"/>
          <w:vertAlign w:val="baseline"/>
        </w:rPr>
        <w:t>policy</w:t>
      </w:r>
      <w:r w:rsidRPr="0012074F">
        <w:rPr>
          <w:rStyle w:val="aa"/>
          <w:rFonts w:cs="Times New Roman"/>
          <w:spacing w:val="-2"/>
          <w:sz w:val="18"/>
          <w:szCs w:val="18"/>
          <w:vertAlign w:val="baseline"/>
          <w:lang w:val="uk-UA"/>
        </w:rPr>
        <w:t>_9789241503006/</w:t>
      </w:r>
      <w:r w:rsidRPr="0012074F">
        <w:rPr>
          <w:rStyle w:val="aa"/>
          <w:rFonts w:cs="Times New Roman"/>
          <w:spacing w:val="-2"/>
          <w:sz w:val="18"/>
          <w:szCs w:val="18"/>
          <w:vertAlign w:val="baseline"/>
        </w:rPr>
        <w:t>en</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accessed</w:t>
      </w:r>
      <w:r w:rsidRPr="0012074F">
        <w:rPr>
          <w:rStyle w:val="aa"/>
          <w:rFonts w:cs="Times New Roman"/>
          <w:spacing w:val="-2"/>
          <w:sz w:val="18"/>
          <w:szCs w:val="18"/>
          <w:vertAlign w:val="baseline"/>
          <w:lang w:val="uk-UA"/>
        </w:rPr>
        <w:t xml:space="preserve"> 27 </w:t>
      </w:r>
      <w:r w:rsidRPr="0012074F">
        <w:rPr>
          <w:rStyle w:val="aa"/>
          <w:rFonts w:cs="Times New Roman"/>
          <w:spacing w:val="-2"/>
          <w:sz w:val="18"/>
          <w:szCs w:val="18"/>
          <w:vertAlign w:val="baseline"/>
        </w:rPr>
        <w:t>February</w:t>
      </w:r>
      <w:r w:rsidRPr="0012074F">
        <w:rPr>
          <w:rStyle w:val="aa"/>
          <w:rFonts w:cs="Times New Roman"/>
          <w:spacing w:val="-2"/>
          <w:sz w:val="18"/>
          <w:szCs w:val="18"/>
          <w:vertAlign w:val="baseline"/>
          <w:lang w:val="uk-UA"/>
        </w:rPr>
        <w:t xml:space="preserve"> 2017).</w:t>
      </w:r>
    </w:p>
  </w:footnote>
  <w:footnote w:id="16">
    <w:p w14:paraId="34932A86"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01"/>
          <w:rFonts w:cs="Times New Roman"/>
          <w:color w:val="auto"/>
          <w:sz w:val="18"/>
          <w:szCs w:val="18"/>
          <w:lang w:val="ru-RU"/>
        </w:rPr>
        <w:t xml:space="preserve">Подальші настанови ВООЗ щодо лікування пацієнтів з монорезистентністю до ізоніазиду </w:t>
      </w:r>
      <w:r w:rsidRPr="0012074F">
        <w:rPr>
          <w:rStyle w:val="fontstyle01"/>
          <w:rFonts w:cs="Times New Roman"/>
          <w:color w:val="auto"/>
          <w:sz w:val="18"/>
          <w:szCs w:val="18"/>
          <w:lang w:val="uk-UA"/>
        </w:rPr>
        <w:t xml:space="preserve">на сьогодні </w:t>
      </w:r>
      <w:r w:rsidRPr="0012074F">
        <w:rPr>
          <w:rStyle w:val="fontstyle01"/>
          <w:rFonts w:cs="Times New Roman"/>
          <w:color w:val="auto"/>
          <w:sz w:val="18"/>
          <w:szCs w:val="18"/>
          <w:lang w:val="ru-RU"/>
        </w:rPr>
        <w:t>знаходяться у розробці.</w:t>
      </w:r>
    </w:p>
  </w:footnote>
  <w:footnote w:id="17">
    <w:p w14:paraId="0CD31446"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01"/>
          <w:rFonts w:cs="Times New Roman"/>
          <w:color w:val="auto"/>
          <w:sz w:val="18"/>
          <w:szCs w:val="18"/>
          <w:lang w:val="uk-UA"/>
        </w:rPr>
        <w:t>Замість цього підтримувальну фазу лікування слід розпочинати незважаючи на бактеріальні виділення після завершення інтенсивної фази або наприкінці другого місяця курсу лікування.</w:t>
      </w:r>
    </w:p>
  </w:footnote>
  <w:footnote w:id="18">
    <w:p w14:paraId="18BD80BF" w14:textId="77777777" w:rsidR="002226DB" w:rsidRPr="0012074F" w:rsidRDefault="002226DB"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Consolidated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guidelines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the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use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of</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antiretroviral</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drugs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for</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treating</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preventing</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HIV</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infection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Health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lang w:val="uk-UA"/>
        </w:rPr>
        <w:t>2016 (</w:t>
      </w:r>
      <w:r w:rsidRPr="0012074F">
        <w:rPr>
          <w:rStyle w:val="aa"/>
          <w:rFonts w:eastAsia="Calibri" w:cs="Times New Roman"/>
          <w:sz w:val="18"/>
          <w:szCs w:val="18"/>
          <w:vertAlign w:val="baseline"/>
        </w:rPr>
        <w:t>http</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www</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who</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int</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hiv</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pub</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arv</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arv</w:t>
      </w:r>
      <w:r w:rsidRPr="0012074F">
        <w:rPr>
          <w:rStyle w:val="aa"/>
          <w:rFonts w:eastAsia="Calibri" w:cs="Times New Roman"/>
          <w:sz w:val="18"/>
          <w:szCs w:val="18"/>
          <w:vertAlign w:val="baseline"/>
          <w:lang w:val="uk-UA"/>
        </w:rPr>
        <w:t>-2016/</w:t>
      </w:r>
      <w:r w:rsidRPr="0012074F">
        <w:rPr>
          <w:rStyle w:val="aa"/>
          <w:rFonts w:eastAsia="Calibri" w:cs="Times New Roman"/>
          <w:sz w:val="18"/>
          <w:szCs w:val="18"/>
          <w:vertAlign w:val="baseline"/>
        </w:rPr>
        <w:t>en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accessed</w:t>
      </w:r>
      <w:r w:rsidRPr="0012074F">
        <w:rPr>
          <w:rStyle w:val="aa"/>
          <w:rFonts w:eastAsia="Calibri" w:cs="Times New Roman"/>
          <w:sz w:val="18"/>
          <w:szCs w:val="18"/>
          <w:vertAlign w:val="baseline"/>
          <w:lang w:val="uk-UA"/>
        </w:rPr>
        <w:t xml:space="preserve"> 27 </w:t>
      </w:r>
      <w:r w:rsidRPr="0012074F">
        <w:rPr>
          <w:rStyle w:val="aa"/>
          <w:rFonts w:eastAsia="Calibri" w:cs="Times New Roman"/>
          <w:sz w:val="18"/>
          <w:szCs w:val="18"/>
          <w:vertAlign w:val="baseline"/>
        </w:rPr>
        <w:t>February</w:t>
      </w:r>
      <w:r w:rsidRPr="0012074F">
        <w:rPr>
          <w:rStyle w:val="aa"/>
          <w:rFonts w:eastAsia="Calibri" w:cs="Times New Roman"/>
          <w:sz w:val="18"/>
          <w:szCs w:val="18"/>
          <w:vertAlign w:val="baseline"/>
          <w:lang w:val="uk-UA"/>
        </w:rPr>
        <w:t xml:space="preserve"> 2017).</w:t>
      </w:r>
    </w:p>
  </w:footnote>
  <w:footnote w:id="19">
    <w:p w14:paraId="3900E585" w14:textId="77777777" w:rsidR="002226DB" w:rsidRPr="0012074F" w:rsidRDefault="002226DB" w:rsidP="0012074F">
      <w:pPr>
        <w:pStyle w:val="a8"/>
        <w:ind w:firstLine="0"/>
        <w:jc w:val="both"/>
        <w:rPr>
          <w:rStyle w:val="aa"/>
          <w:rFonts w:cs="Times New Roman"/>
          <w:sz w:val="18"/>
          <w:szCs w:val="18"/>
          <w:vertAlign w:val="baseline"/>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Guidelines for the programmatic management of drug-resistant tuberculosis – 2011 update. 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 Health Organization</w:t>
      </w:r>
      <w:r w:rsidRPr="0012074F">
        <w:rPr>
          <w:rStyle w:val="aa"/>
          <w:rFonts w:cs="Times New Roman"/>
          <w:sz w:val="18"/>
          <w:szCs w:val="18"/>
          <w:vertAlign w:val="baseline"/>
          <w:lang w:val="uk-UA"/>
        </w:rPr>
        <w:t xml:space="preserve">. </w:t>
      </w:r>
      <w:r w:rsidRPr="0012074F">
        <w:rPr>
          <w:rStyle w:val="aa"/>
          <w:rFonts w:eastAsia="Calibri" w:cs="Times New Roman"/>
          <w:sz w:val="18"/>
          <w:szCs w:val="18"/>
          <w:vertAlign w:val="baseline"/>
        </w:rPr>
        <w:t>2011 (http://apps.who.int/iris/bitstream/10665/44597/1/9789241501583_eng.pdf, accessed 27 February 2017)</w:t>
      </w:r>
      <w:r w:rsidRPr="0012074F">
        <w:rPr>
          <w:rStyle w:val="aa"/>
          <w:rFonts w:cs="Times New Roman"/>
          <w:sz w:val="18"/>
          <w:szCs w:val="18"/>
          <w:vertAlign w:val="baseline"/>
          <w:lang w:val="uk-UA"/>
        </w:rPr>
        <w:t>.</w:t>
      </w:r>
    </w:p>
  </w:footnote>
  <w:footnote w:id="20">
    <w:p w14:paraId="7271F9C1" w14:textId="77777777" w:rsidR="002226DB" w:rsidRPr="0012074F" w:rsidRDefault="002226DB"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Guideline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nutritional</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care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support</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for</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patients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with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tuberculosis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Health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lang w:val="uk-UA"/>
        </w:rPr>
        <w:t>2013 (</w:t>
      </w:r>
      <w:r w:rsidRPr="0012074F">
        <w:rPr>
          <w:rStyle w:val="aa"/>
          <w:rFonts w:eastAsia="Calibri" w:cs="Times New Roman"/>
          <w:sz w:val="18"/>
          <w:szCs w:val="18"/>
          <w:vertAlign w:val="baseline"/>
        </w:rPr>
        <w:t>http</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www</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who</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int</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nutrition</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publications</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guidelines</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nutcare</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support</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patients</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with</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tb</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en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accessed</w:t>
      </w:r>
      <w:r w:rsidRPr="0012074F">
        <w:rPr>
          <w:rStyle w:val="aa"/>
          <w:rFonts w:eastAsia="Calibri" w:cs="Times New Roman"/>
          <w:sz w:val="18"/>
          <w:szCs w:val="18"/>
          <w:vertAlign w:val="baseline"/>
          <w:lang w:val="uk-UA"/>
        </w:rPr>
        <w:t xml:space="preserve"> 27 </w:t>
      </w:r>
      <w:r w:rsidRPr="0012074F">
        <w:rPr>
          <w:rStyle w:val="aa"/>
          <w:rFonts w:eastAsia="Calibri" w:cs="Times New Roman"/>
          <w:sz w:val="18"/>
          <w:szCs w:val="18"/>
          <w:vertAlign w:val="baseline"/>
        </w:rPr>
        <w:t>February</w:t>
      </w:r>
      <w:r w:rsidRPr="0012074F">
        <w:rPr>
          <w:rStyle w:val="aa"/>
          <w:rFonts w:eastAsia="Calibri" w:cs="Times New Roman"/>
          <w:sz w:val="18"/>
          <w:szCs w:val="18"/>
          <w:vertAlign w:val="baseline"/>
          <w:lang w:val="uk-UA"/>
        </w:rPr>
        <w:t xml:space="preserve"> 2017).</w:t>
      </w:r>
    </w:p>
  </w:footnote>
  <w:footnote w:id="21">
    <w:p w14:paraId="1987442C" w14:textId="77777777" w:rsidR="002226DB" w:rsidRPr="0012074F" w:rsidRDefault="002226DB"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Guidance for national tuberculosis programmes on the management of tuberculosis in children, second edition. 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 Health 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2014 (http://www.who.int/tb/public</w:t>
      </w:r>
      <w:r w:rsidRPr="0012074F">
        <w:rPr>
          <w:rStyle w:val="aa"/>
          <w:rFonts w:cs="Times New Roman"/>
          <w:sz w:val="18"/>
          <w:szCs w:val="18"/>
          <w:vertAlign w:val="baseline"/>
        </w:rPr>
        <w:t>ations/childtb_guidelines/</w:t>
      </w:r>
      <w:r w:rsidRPr="0012074F">
        <w:rPr>
          <w:rStyle w:val="aa"/>
          <w:rFonts w:eastAsia="Calibri" w:cs="Times New Roman"/>
          <w:sz w:val="18"/>
          <w:szCs w:val="18"/>
          <w:vertAlign w:val="baseline"/>
        </w:rPr>
        <w:t>en/, accessed 27 February 2017).</w:t>
      </w:r>
    </w:p>
  </w:footnote>
  <w:footnote w:id="22">
    <w:p w14:paraId="1B7F77A9" w14:textId="5905DE4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Fonts w:cs="Times New Roman"/>
          <w:sz w:val="18"/>
          <w:szCs w:val="18"/>
        </w:rPr>
        <w:t>http</w:t>
      </w:r>
      <w:r w:rsidRPr="0012074F">
        <w:rPr>
          <w:rFonts w:cs="Times New Roman"/>
          <w:sz w:val="18"/>
          <w:szCs w:val="18"/>
          <w:lang w:val="ru-RU"/>
        </w:rPr>
        <w:t>://</w:t>
      </w:r>
      <w:r w:rsidRPr="0012074F">
        <w:rPr>
          <w:rFonts w:cs="Times New Roman"/>
          <w:sz w:val="18"/>
          <w:szCs w:val="18"/>
        </w:rPr>
        <w:t>gdt</w:t>
      </w:r>
      <w:r w:rsidRPr="0012074F">
        <w:rPr>
          <w:rFonts w:cs="Times New Roman"/>
          <w:sz w:val="18"/>
          <w:szCs w:val="18"/>
          <w:lang w:val="ru-RU"/>
        </w:rPr>
        <w:t>.</w:t>
      </w:r>
      <w:r w:rsidRPr="0012074F">
        <w:rPr>
          <w:rFonts w:cs="Times New Roman"/>
          <w:sz w:val="18"/>
          <w:szCs w:val="18"/>
        </w:rPr>
        <w:t>guidelinedevelopment</w:t>
      </w:r>
      <w:r w:rsidRPr="0012074F">
        <w:rPr>
          <w:rFonts w:cs="Times New Roman"/>
          <w:sz w:val="18"/>
          <w:szCs w:val="18"/>
          <w:lang w:val="ru-RU"/>
        </w:rPr>
        <w:t>.</w:t>
      </w:r>
      <w:r w:rsidRPr="0012074F">
        <w:rPr>
          <w:rFonts w:cs="Times New Roman"/>
          <w:sz w:val="18"/>
          <w:szCs w:val="18"/>
        </w:rPr>
        <w:t>org</w:t>
      </w:r>
      <w:r w:rsidRPr="0012074F">
        <w:rPr>
          <w:rStyle w:val="fontstyle01"/>
          <w:rFonts w:cs="Times New Roman"/>
          <w:color w:val="auto"/>
          <w:sz w:val="18"/>
          <w:szCs w:val="18"/>
          <w:lang w:val="uk-UA"/>
        </w:rPr>
        <w:t>.</w:t>
      </w:r>
    </w:p>
  </w:footnote>
  <w:footnote w:id="23">
    <w:p w14:paraId="3364B50B"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Ізоніазид – H, рифампіцин – R, піразинамід – Z, етамбутол – E, монофлоксацин – Mfx, рифапентин – RFP, гатифлоксацин – Gfx; </w:t>
      </w:r>
      <w:r w:rsidRPr="0012074F">
        <w:rPr>
          <w:rStyle w:val="fontstyle01"/>
          <w:rFonts w:cs="Times New Roman"/>
          <w:sz w:val="18"/>
          <w:szCs w:val="18"/>
          <w:lang w:val="uk-UA"/>
        </w:rPr>
        <w:t>цифрою перед схемою або фазою лікування позначено кількість місяців прийому препаратів; цифрою після препарату або комбінації препаратів позначено частоту дозування на тиждень.</w:t>
      </w:r>
    </w:p>
  </w:footnote>
  <w:footnote w:id="24">
    <w:p w14:paraId="39822E54" w14:textId="77777777" w:rsidR="002226DB" w:rsidRPr="00A63403" w:rsidRDefault="002226DB" w:rsidP="0012074F">
      <w:pPr>
        <w:tabs>
          <w:tab w:val="left" w:pos="403"/>
        </w:tabs>
        <w:spacing w:line="0" w:lineRule="atLeast"/>
        <w:ind w:firstLine="0"/>
        <w:jc w:val="both"/>
        <w:rPr>
          <w:rStyle w:val="fontstyle01"/>
          <w:rFonts w:cs="Times New Roman"/>
          <w:spacing w:val="-2"/>
          <w:sz w:val="18"/>
          <w:szCs w:val="18"/>
          <w:lang w:val="uk-UA"/>
        </w:rPr>
      </w:pPr>
      <w:r w:rsidRPr="00A63403">
        <w:rPr>
          <w:rStyle w:val="aa"/>
          <w:rFonts w:cs="Times New Roman"/>
          <w:spacing w:val="-2"/>
          <w:sz w:val="18"/>
          <w:szCs w:val="18"/>
          <w:lang w:val="uk-UA"/>
        </w:rPr>
        <w:footnoteRef/>
      </w:r>
      <w:r w:rsidRPr="00A63403">
        <w:rPr>
          <w:rFonts w:cs="Times New Roman"/>
          <w:spacing w:val="-2"/>
          <w:sz w:val="18"/>
          <w:szCs w:val="18"/>
          <w:lang w:val="uk-UA"/>
        </w:rPr>
        <w:t> </w:t>
      </w:r>
      <w:r w:rsidRPr="00A63403">
        <w:rPr>
          <w:rStyle w:val="fontstyle01"/>
          <w:rFonts w:cs="Times New Roman"/>
          <w:spacing w:val="-2"/>
          <w:sz w:val="18"/>
          <w:szCs w:val="18"/>
          <w:lang w:val="uk-UA"/>
        </w:rPr>
        <w:t xml:space="preserve">Не рекомендовано прийом препаратів двічі на тиждень. </w:t>
      </w:r>
      <w:r w:rsidRPr="00A63403">
        <w:rPr>
          <w:rStyle w:val="fontstyle01"/>
          <w:rFonts w:cs="Times New Roman"/>
          <w:i/>
          <w:spacing w:val="-2"/>
          <w:sz w:val="18"/>
          <w:szCs w:val="18"/>
          <w:lang w:val="uk-UA"/>
        </w:rPr>
        <w:t>Див</w:t>
      </w:r>
      <w:r w:rsidRPr="00A63403">
        <w:rPr>
          <w:rStyle w:val="fontstyle01"/>
          <w:rFonts w:cs="Times New Roman"/>
          <w:spacing w:val="-2"/>
          <w:sz w:val="18"/>
          <w:szCs w:val="18"/>
          <w:lang w:val="uk-UA"/>
        </w:rPr>
        <w:t xml:space="preserve">.: Guidelines for treatment of tuberculosis, fourth edition. Geneva, World Health Organization. 2010 </w:t>
      </w:r>
      <w:hyperlink r:id="rId2" w:history="1">
        <w:r w:rsidRPr="00A63403">
          <w:rPr>
            <w:rStyle w:val="fontstyle01"/>
            <w:rFonts w:cs="Times New Roman"/>
            <w:spacing w:val="-2"/>
            <w:sz w:val="18"/>
            <w:szCs w:val="18"/>
            <w:lang w:val="uk-UA"/>
          </w:rPr>
          <w:t>(http://www.who.int/tb/publications/2010/9789241547833/en/,</w:t>
        </w:r>
      </w:hyperlink>
      <w:r w:rsidRPr="00A63403">
        <w:rPr>
          <w:rStyle w:val="fontstyle01"/>
          <w:rFonts w:cs="Times New Roman"/>
          <w:spacing w:val="-2"/>
          <w:sz w:val="18"/>
          <w:szCs w:val="18"/>
          <w:lang w:val="uk-UA"/>
        </w:rPr>
        <w:t xml:space="preserve"> accessed 27 February 2017).</w:t>
      </w:r>
    </w:p>
  </w:footnote>
  <w:footnote w:id="25">
    <w:p w14:paraId="5238235B"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Схема, що раніше була рекомендована ВООЗ для пацієнтів, які потребували повторного курсу лікування ТБ внаслідок переривання курсу лікування або виникнення рецидиву захворювання: 2HRZES/1HRZE/5HRE або 2HRZES/1HRZE/5(HRE)</w:t>
      </w:r>
      <w:r w:rsidRPr="0012074F">
        <w:rPr>
          <w:rStyle w:val="fontstyle01"/>
          <w:rFonts w:cs="Times New Roman"/>
          <w:sz w:val="18"/>
          <w:szCs w:val="18"/>
          <w:vertAlign w:val="subscript"/>
          <w:lang w:val="uk-UA"/>
        </w:rPr>
        <w:t>3</w:t>
      </w:r>
      <w:r w:rsidRPr="0012074F">
        <w:rPr>
          <w:rStyle w:val="fontstyle01"/>
          <w:rFonts w:cs="Times New Roman"/>
          <w:sz w:val="18"/>
          <w:szCs w:val="18"/>
          <w:lang w:val="uk-UA"/>
        </w:rPr>
        <w:t>.</w:t>
      </w:r>
    </w:p>
  </w:footnote>
  <w:footnote w:id="26">
    <w:p w14:paraId="4EB147E7"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Заходи з формування прихильності до лікування включають соціальну підтримку, наприклад, 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закладу охорони здоров’я/надавачів медичних послуг та умов впровадження.</w:t>
      </w:r>
    </w:p>
  </w:footnote>
  <w:footnote w:id="27">
    <w:p w14:paraId="02204DB3"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Варіанти нагляду за лікуванням включають DOT, VOT, не щоденне DOT (наприклад, нагляд за прийомом не кожної дози, а одноразово або кілька разів на тиждень) або лікування без нагляду.</w:t>
      </w:r>
    </w:p>
  </w:footnote>
  <w:footnote w:id="28">
    <w:p w14:paraId="2C518B45" w14:textId="77777777"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Відстеження означає спілкування з пацієнтом, включаючи SMS-повідомлення, телефонні дзвінки (голосові повідомлення) або візити до місця проживання пацієнта.</w:t>
      </w:r>
    </w:p>
  </w:footnote>
  <w:footnote w:id="29">
    <w:p w14:paraId="4F58953C" w14:textId="77777777"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sidRPr="0012074F">
        <w:rPr>
          <w:rStyle w:val="fontstyle01"/>
          <w:rFonts w:cs="Times New Roman"/>
          <w:sz w:val="18"/>
          <w:szCs w:val="18"/>
          <w:lang w:val="uk-UA"/>
        </w:rPr>
        <w:t>SMS-повідомлення для нагадування пацієнту про необхідність прийняти ліки з записом часу відкривання боксу.</w:t>
      </w:r>
    </w:p>
  </w:footnote>
  <w:footnote w:id="30">
    <w:p w14:paraId="1461EE00" w14:textId="77777777"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01"/>
          <w:rFonts w:cs="Times New Roman"/>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31">
    <w:p w14:paraId="0BF42941" w14:textId="77777777"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Психологічна підтримка може включати психологічні консультації або групи взаємодопомоги.</w:t>
      </w:r>
    </w:p>
  </w:footnote>
  <w:footnote w:id="32">
    <w:p w14:paraId="30DF5F62" w14:textId="77777777"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33">
    <w:p w14:paraId="045AF1FF" w14:textId="70DF25EE" w:rsidR="002226DB" w:rsidRPr="0012074F" w:rsidRDefault="002226DB"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Мед</w:t>
      </w:r>
      <w:r>
        <w:rPr>
          <w:rFonts w:cs="Times New Roman"/>
          <w:sz w:val="18"/>
          <w:szCs w:val="18"/>
          <w:lang w:val="uk-UA"/>
        </w:rPr>
        <w:t xml:space="preserve">ичні </w:t>
      </w:r>
      <w:r w:rsidRPr="0012074F">
        <w:rPr>
          <w:rStyle w:val="fontstyle31"/>
          <w:rFonts w:ascii="Times New Roman" w:hAnsi="Times New Roman" w:cs="Times New Roman"/>
          <w:sz w:val="18"/>
          <w:szCs w:val="18"/>
          <w:lang w:val="uk-UA"/>
        </w:rPr>
        <w:t>працівники, які виконують функції, пов’язані з наданням медичної допомоги, пройшли відповідне навчання щодо надання цих послуг, але не отримали офіційної професійної або парапрофесійної освіти.</w:t>
      </w:r>
    </w:p>
  </w:footnote>
  <w:footnote w:id="34">
    <w:p w14:paraId="02776AA9" w14:textId="77777777"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Style w:val="fontstyle01"/>
          <w:rFonts w:cs="Times New Roman"/>
          <w:sz w:val="18"/>
          <w:szCs w:val="18"/>
          <w:lang w:val="uk-UA"/>
        </w:rPr>
        <w:t xml:space="preserve"> Дане втручання (схема лікування категорії </w:t>
      </w:r>
      <w:r w:rsidRPr="0012074F">
        <w:rPr>
          <w:rStyle w:val="fontstyle01"/>
          <w:rFonts w:cs="Times New Roman"/>
          <w:sz w:val="18"/>
          <w:szCs w:val="18"/>
        </w:rPr>
        <w:t>II</w:t>
      </w:r>
      <w:r w:rsidRPr="0012074F">
        <w:rPr>
          <w:rStyle w:val="fontstyle01"/>
          <w:rFonts w:cs="Times New Roman"/>
          <w:sz w:val="18"/>
          <w:szCs w:val="18"/>
          <w:lang w:val="uk-UA"/>
        </w:rPr>
        <w:t>) було рекомендовано у попередній настанові ВООЗ щодо лікування ТБ у пацієнтів, які потребували повторного курсу лікування внаслідок переривання курсу лікування або виникнення рецидиву захворювання: 2</w:t>
      </w:r>
      <w:r w:rsidRPr="0012074F">
        <w:rPr>
          <w:rStyle w:val="fontstyle01"/>
          <w:rFonts w:cs="Times New Roman"/>
          <w:sz w:val="18"/>
          <w:szCs w:val="18"/>
        </w:rPr>
        <w:t>HRZES</w:t>
      </w:r>
      <w:r w:rsidRPr="0012074F">
        <w:rPr>
          <w:rStyle w:val="fontstyle01"/>
          <w:rFonts w:cs="Times New Roman"/>
          <w:sz w:val="18"/>
          <w:szCs w:val="18"/>
          <w:lang w:val="uk-UA"/>
        </w:rPr>
        <w:t>/1</w:t>
      </w:r>
      <w:r w:rsidRPr="0012074F">
        <w:rPr>
          <w:rStyle w:val="fontstyle01"/>
          <w:rFonts w:cs="Times New Roman"/>
          <w:sz w:val="18"/>
          <w:szCs w:val="18"/>
        </w:rPr>
        <w:t>HRZE</w:t>
      </w:r>
      <w:r w:rsidRPr="0012074F">
        <w:rPr>
          <w:rStyle w:val="fontstyle01"/>
          <w:rFonts w:cs="Times New Roman"/>
          <w:sz w:val="18"/>
          <w:szCs w:val="18"/>
          <w:lang w:val="uk-UA"/>
        </w:rPr>
        <w:t>/5</w:t>
      </w:r>
      <w:r w:rsidRPr="0012074F">
        <w:rPr>
          <w:rStyle w:val="fontstyle01"/>
          <w:rFonts w:cs="Times New Roman"/>
          <w:sz w:val="18"/>
          <w:szCs w:val="18"/>
        </w:rPr>
        <w:t>HRE</w:t>
      </w:r>
      <w:r w:rsidRPr="0012074F">
        <w:rPr>
          <w:rStyle w:val="fontstyle01"/>
          <w:rFonts w:cs="Times New Roman"/>
          <w:sz w:val="18"/>
          <w:szCs w:val="18"/>
          <w:lang w:val="uk-UA"/>
        </w:rPr>
        <w:t xml:space="preserve"> або 2</w:t>
      </w:r>
      <w:r w:rsidRPr="0012074F">
        <w:rPr>
          <w:rStyle w:val="fontstyle01"/>
          <w:rFonts w:cs="Times New Roman"/>
          <w:sz w:val="18"/>
          <w:szCs w:val="18"/>
        </w:rPr>
        <w:t>HRZES</w:t>
      </w:r>
      <w:r w:rsidRPr="0012074F">
        <w:rPr>
          <w:rStyle w:val="fontstyle01"/>
          <w:rFonts w:cs="Times New Roman"/>
          <w:sz w:val="18"/>
          <w:szCs w:val="18"/>
          <w:lang w:val="uk-UA"/>
        </w:rPr>
        <w:t>/1</w:t>
      </w:r>
      <w:r w:rsidRPr="0012074F">
        <w:rPr>
          <w:rStyle w:val="fontstyle01"/>
          <w:rFonts w:cs="Times New Roman"/>
          <w:sz w:val="18"/>
          <w:szCs w:val="18"/>
        </w:rPr>
        <w:t>HRZE</w:t>
      </w:r>
      <w:r w:rsidRPr="0012074F">
        <w:rPr>
          <w:rStyle w:val="fontstyle01"/>
          <w:rFonts w:cs="Times New Roman"/>
          <w:sz w:val="18"/>
          <w:szCs w:val="18"/>
          <w:lang w:val="uk-UA"/>
        </w:rPr>
        <w:t>/5(</w:t>
      </w:r>
      <w:r w:rsidRPr="0012074F">
        <w:rPr>
          <w:rStyle w:val="fontstyle01"/>
          <w:rFonts w:cs="Times New Roman"/>
          <w:sz w:val="18"/>
          <w:szCs w:val="18"/>
        </w:rPr>
        <w:t>HRE</w:t>
      </w:r>
      <w:r w:rsidRPr="0012074F">
        <w:rPr>
          <w:rStyle w:val="fontstyle01"/>
          <w:rFonts w:cs="Times New Roman"/>
          <w:sz w:val="18"/>
          <w:szCs w:val="18"/>
          <w:lang w:val="uk-UA"/>
        </w:rPr>
        <w:t>)</w:t>
      </w:r>
      <w:r w:rsidRPr="0012074F">
        <w:rPr>
          <w:rStyle w:val="fontstyle01"/>
          <w:rFonts w:cs="Times New Roman"/>
          <w:sz w:val="18"/>
          <w:szCs w:val="18"/>
          <w:vertAlign w:val="subscript"/>
          <w:lang w:val="uk-UA"/>
        </w:rPr>
        <w:t>3</w:t>
      </w:r>
      <w:r w:rsidRPr="0012074F">
        <w:rPr>
          <w:rStyle w:val="fontstyle01"/>
          <w:rFonts w:cs="Times New Roman"/>
          <w:sz w:val="18"/>
          <w:szCs w:val="18"/>
          <w:lang w:val="uk-UA"/>
        </w:rPr>
        <w:t>.</w:t>
      </w:r>
    </w:p>
  </w:footnote>
  <w:footnote w:id="35">
    <w:p w14:paraId="3A437BD5" w14:textId="11FB497B" w:rsidR="002226DB" w:rsidRPr="0012074F" w:rsidRDefault="002226DB"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Style w:val="fontstyle01"/>
          <w:rFonts w:cs="Times New Roman"/>
          <w:sz w:val="18"/>
          <w:szCs w:val="18"/>
          <w:lang w:val="uk-UA"/>
        </w:rPr>
        <w:t> Стандартний порядок: регулярне отримання протитуберкульозних препаратів та консультації з лікарем або іншим мед</w:t>
      </w:r>
      <w:r>
        <w:rPr>
          <w:rStyle w:val="fontstyle01"/>
          <w:rFonts w:cs="Times New Roman"/>
          <w:sz w:val="18"/>
          <w:szCs w:val="18"/>
          <w:lang w:val="uk-UA"/>
        </w:rPr>
        <w:t xml:space="preserve">ичним </w:t>
      </w:r>
      <w:r w:rsidRPr="0012074F">
        <w:rPr>
          <w:rStyle w:val="fontstyle01"/>
          <w:rFonts w:cs="Times New Roman"/>
          <w:sz w:val="18"/>
          <w:szCs w:val="18"/>
          <w:lang w:val="uk-UA"/>
        </w:rPr>
        <w:t>працівником за необхідності; безкоштовне лікування ТБ; надання основної інформації/просвітництво щодо лікування ТБ.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6A2342E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4B588F54"/>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532A0C"/>
    <w:multiLevelType w:val="hybridMultilevel"/>
    <w:tmpl w:val="B32E6698"/>
    <w:lvl w:ilvl="0" w:tplc="B13E08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568C8"/>
    <w:multiLevelType w:val="hybridMultilevel"/>
    <w:tmpl w:val="0D6EB3A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83013B"/>
    <w:multiLevelType w:val="hybridMultilevel"/>
    <w:tmpl w:val="E9A4DD2C"/>
    <w:lvl w:ilvl="0" w:tplc="2B0CF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A3C9F"/>
    <w:multiLevelType w:val="hybridMultilevel"/>
    <w:tmpl w:val="EB443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A68E8"/>
    <w:multiLevelType w:val="hybridMultilevel"/>
    <w:tmpl w:val="D578D4E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F93514"/>
    <w:multiLevelType w:val="hybridMultilevel"/>
    <w:tmpl w:val="0E64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21661"/>
    <w:multiLevelType w:val="hybridMultilevel"/>
    <w:tmpl w:val="21FC3552"/>
    <w:lvl w:ilvl="0" w:tplc="09D21310">
      <w:start w:val="1"/>
      <w:numFmt w:val="decimal"/>
      <w:lvlText w:val="%1."/>
      <w:lvlJc w:val="left"/>
      <w:pPr>
        <w:ind w:left="644" w:hanging="360"/>
      </w:pPr>
      <w:rPr>
        <w:rFonts w:hint="default"/>
        <w:i w:val="0"/>
        <w:iCs w:val="0"/>
        <w:color w:val="0070C0"/>
      </w:rPr>
    </w:lvl>
    <w:lvl w:ilvl="1" w:tplc="ABA8D432">
      <w:start w:val="204"/>
      <w:numFmt w:val="bullet"/>
      <w:lvlText w:val="•"/>
      <w:lvlJc w:val="left"/>
      <w:pPr>
        <w:ind w:left="1440" w:hanging="360"/>
      </w:pPr>
      <w:rPr>
        <w:rFonts w:ascii="Arial" w:eastAsiaTheme="minorHAnsi" w:hAnsi="Arial" w:cs="Arial" w:hint="default"/>
        <w:color w:val="007CC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930DF"/>
    <w:multiLevelType w:val="hybridMultilevel"/>
    <w:tmpl w:val="0AE8E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519C0"/>
    <w:multiLevelType w:val="hybridMultilevel"/>
    <w:tmpl w:val="8000E526"/>
    <w:lvl w:ilvl="0" w:tplc="04190001">
      <w:start w:val="1"/>
      <w:numFmt w:val="bullet"/>
      <w:lvlText w:val=""/>
      <w:lvlJc w:val="left"/>
      <w:pPr>
        <w:ind w:left="360" w:hanging="360"/>
      </w:pPr>
      <w:rPr>
        <w:rFonts w:ascii="Symbol" w:hAnsi="Symbol" w:hint="default"/>
      </w:rPr>
    </w:lvl>
    <w:lvl w:ilvl="1" w:tplc="45067538">
      <w:start w:val="1"/>
      <w:numFmt w:val="bullet"/>
      <w:lvlText w:val="-"/>
      <w:lvlJc w:val="left"/>
      <w:pPr>
        <w:ind w:left="1080" w:hanging="360"/>
      </w:pPr>
      <w:rPr>
        <w:rFonts w:ascii="Vrinda" w:hAnsi="Vrinda"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7D72265"/>
    <w:multiLevelType w:val="hybridMultilevel"/>
    <w:tmpl w:val="ECC4E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21E94"/>
    <w:multiLevelType w:val="hybridMultilevel"/>
    <w:tmpl w:val="70C8199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C6441D7"/>
    <w:multiLevelType w:val="hybridMultilevel"/>
    <w:tmpl w:val="2C0E9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B90031"/>
    <w:multiLevelType w:val="hybridMultilevel"/>
    <w:tmpl w:val="5E52E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24172"/>
    <w:multiLevelType w:val="hybridMultilevel"/>
    <w:tmpl w:val="ED2422C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D7B50DB"/>
    <w:multiLevelType w:val="hybridMultilevel"/>
    <w:tmpl w:val="69CC34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6F78F9"/>
    <w:multiLevelType w:val="hybridMultilevel"/>
    <w:tmpl w:val="E9A4DD2C"/>
    <w:lvl w:ilvl="0" w:tplc="2B0CF3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913DE"/>
    <w:multiLevelType w:val="hybridMultilevel"/>
    <w:tmpl w:val="9BEE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12BA8"/>
    <w:multiLevelType w:val="hybridMultilevel"/>
    <w:tmpl w:val="04FEDB4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004365"/>
    <w:multiLevelType w:val="hybridMultilevel"/>
    <w:tmpl w:val="8BE2DE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DFA2DF4"/>
    <w:multiLevelType w:val="hybridMultilevel"/>
    <w:tmpl w:val="661A5894"/>
    <w:lvl w:ilvl="0" w:tplc="B13E08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D0C50"/>
    <w:multiLevelType w:val="hybridMultilevel"/>
    <w:tmpl w:val="048A6C02"/>
    <w:lvl w:ilvl="0" w:tplc="45067538">
      <w:start w:val="1"/>
      <w:numFmt w:val="bullet"/>
      <w:lvlText w:val="-"/>
      <w:lvlJc w:val="left"/>
      <w:pPr>
        <w:ind w:left="720" w:hanging="360"/>
      </w:pPr>
      <w:rPr>
        <w:rFonts w:ascii="Vrinda" w:hAnsi="Vrind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847693D"/>
    <w:multiLevelType w:val="multilevel"/>
    <w:tmpl w:val="B85AD0D4"/>
    <w:styleLink w:val="a"/>
    <w:lvl w:ilvl="0">
      <w:start w:val="1"/>
      <w:numFmt w:val="decimal"/>
      <w:lvlText w:val="%1"/>
      <w:lvlJc w:val="left"/>
      <w:pPr>
        <w:ind w:left="1437" w:hanging="360"/>
      </w:pPr>
      <w:rPr>
        <w:rFonts w:ascii="Times New Roman" w:hAnsi="Times New Roman"/>
        <w:color w:val="auto"/>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5ADB5205"/>
    <w:multiLevelType w:val="hybridMultilevel"/>
    <w:tmpl w:val="8158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67CEB"/>
    <w:multiLevelType w:val="hybridMultilevel"/>
    <w:tmpl w:val="3FDC3B00"/>
    <w:lvl w:ilvl="0" w:tplc="F8FEB10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5E5448"/>
    <w:multiLevelType w:val="hybridMultilevel"/>
    <w:tmpl w:val="0EFC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6F4A85"/>
    <w:multiLevelType w:val="hybridMultilevel"/>
    <w:tmpl w:val="05B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FE074B"/>
    <w:multiLevelType w:val="hybridMultilevel"/>
    <w:tmpl w:val="06148940"/>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4747298"/>
    <w:multiLevelType w:val="hybridMultilevel"/>
    <w:tmpl w:val="C6E4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DF75E5"/>
    <w:multiLevelType w:val="hybridMultilevel"/>
    <w:tmpl w:val="4A003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367665"/>
    <w:multiLevelType w:val="hybridMultilevel"/>
    <w:tmpl w:val="45D42D68"/>
    <w:lvl w:ilvl="0" w:tplc="674402FE">
      <w:start w:val="1"/>
      <w:numFmt w:val="lowerLetter"/>
      <w:lvlText w:val="%1)"/>
      <w:lvlJc w:val="left"/>
      <w:pPr>
        <w:ind w:left="760" w:hanging="4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A424A"/>
    <w:multiLevelType w:val="hybridMultilevel"/>
    <w:tmpl w:val="45BEF1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C0EF7"/>
    <w:multiLevelType w:val="hybridMultilevel"/>
    <w:tmpl w:val="843EC38A"/>
    <w:lvl w:ilvl="0" w:tplc="45067538">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FF6D79"/>
    <w:multiLevelType w:val="hybridMultilevel"/>
    <w:tmpl w:val="315287E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97305D9"/>
    <w:multiLevelType w:val="hybridMultilevel"/>
    <w:tmpl w:val="02528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B14678"/>
    <w:multiLevelType w:val="hybridMultilevel"/>
    <w:tmpl w:val="E9A4DD2C"/>
    <w:lvl w:ilvl="0" w:tplc="2B0CF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847E7F"/>
    <w:multiLevelType w:val="hybridMultilevel"/>
    <w:tmpl w:val="C2444A52"/>
    <w:lvl w:ilvl="0" w:tplc="19AAF806">
      <w:start w:val="1"/>
      <w:numFmt w:val="decimal"/>
      <w:lvlText w:val="%1)"/>
      <w:lvlJc w:val="left"/>
      <w:pPr>
        <w:ind w:left="1755" w:hanging="1035"/>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D8708AB"/>
    <w:multiLevelType w:val="hybridMultilevel"/>
    <w:tmpl w:val="76762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E5A1746"/>
    <w:multiLevelType w:val="hybridMultilevel"/>
    <w:tmpl w:val="1AAE0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F861150"/>
    <w:multiLevelType w:val="hybridMultilevel"/>
    <w:tmpl w:val="D1B0D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1"/>
  </w:num>
  <w:num w:numId="4">
    <w:abstractNumId w:val="32"/>
  </w:num>
  <w:num w:numId="5">
    <w:abstractNumId w:val="2"/>
  </w:num>
  <w:num w:numId="6">
    <w:abstractNumId w:val="31"/>
  </w:num>
  <w:num w:numId="7">
    <w:abstractNumId w:val="30"/>
  </w:num>
  <w:num w:numId="8">
    <w:abstractNumId w:val="5"/>
  </w:num>
  <w:num w:numId="9">
    <w:abstractNumId w:val="8"/>
  </w:num>
  <w:num w:numId="10">
    <w:abstractNumId w:val="7"/>
  </w:num>
  <w:num w:numId="11">
    <w:abstractNumId w:val="40"/>
  </w:num>
  <w:num w:numId="12">
    <w:abstractNumId w:val="13"/>
  </w:num>
  <w:num w:numId="13">
    <w:abstractNumId w:val="18"/>
  </w:num>
  <w:num w:numId="14">
    <w:abstractNumId w:val="39"/>
  </w:num>
  <w:num w:numId="15">
    <w:abstractNumId w:val="38"/>
  </w:num>
  <w:num w:numId="16">
    <w:abstractNumId w:val="16"/>
  </w:num>
  <w:num w:numId="17">
    <w:abstractNumId w:val="20"/>
  </w:num>
  <w:num w:numId="18">
    <w:abstractNumId w:val="24"/>
  </w:num>
  <w:num w:numId="19">
    <w:abstractNumId w:val="26"/>
  </w:num>
  <w:num w:numId="20">
    <w:abstractNumId w:val="27"/>
  </w:num>
  <w:num w:numId="21">
    <w:abstractNumId w:val="11"/>
  </w:num>
  <w:num w:numId="22">
    <w:abstractNumId w:val="14"/>
  </w:num>
  <w:num w:numId="23">
    <w:abstractNumId w:val="29"/>
  </w:num>
  <w:num w:numId="24">
    <w:abstractNumId w:val="25"/>
  </w:num>
  <w:num w:numId="25">
    <w:abstractNumId w:val="4"/>
  </w:num>
  <w:num w:numId="26">
    <w:abstractNumId w:val="36"/>
  </w:num>
  <w:num w:numId="27">
    <w:abstractNumId w:val="17"/>
  </w:num>
  <w:num w:numId="28">
    <w:abstractNumId w:val="34"/>
  </w:num>
  <w:num w:numId="29">
    <w:abstractNumId w:val="3"/>
  </w:num>
  <w:num w:numId="30">
    <w:abstractNumId w:val="23"/>
  </w:num>
  <w:num w:numId="31">
    <w:abstractNumId w:val="10"/>
  </w:num>
  <w:num w:numId="32">
    <w:abstractNumId w:val="6"/>
  </w:num>
  <w:num w:numId="33">
    <w:abstractNumId w:val="22"/>
  </w:num>
  <w:num w:numId="34">
    <w:abstractNumId w:val="33"/>
  </w:num>
  <w:num w:numId="35">
    <w:abstractNumId w:val="0"/>
  </w:num>
  <w:num w:numId="36">
    <w:abstractNumId w:val="28"/>
  </w:num>
  <w:num w:numId="37">
    <w:abstractNumId w:val="37"/>
  </w:num>
  <w:num w:numId="38">
    <w:abstractNumId w:val="1"/>
  </w:num>
  <w:num w:numId="39">
    <w:abstractNumId w:val="12"/>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C0"/>
    <w:rsid w:val="00000558"/>
    <w:rsid w:val="00002D52"/>
    <w:rsid w:val="000034BE"/>
    <w:rsid w:val="000038CE"/>
    <w:rsid w:val="0000593B"/>
    <w:rsid w:val="000066D6"/>
    <w:rsid w:val="00007FAB"/>
    <w:rsid w:val="000104F1"/>
    <w:rsid w:val="00012443"/>
    <w:rsid w:val="000137E6"/>
    <w:rsid w:val="00013BB9"/>
    <w:rsid w:val="000228B7"/>
    <w:rsid w:val="00022E1F"/>
    <w:rsid w:val="0002353B"/>
    <w:rsid w:val="00026267"/>
    <w:rsid w:val="000262B1"/>
    <w:rsid w:val="000262D8"/>
    <w:rsid w:val="00030534"/>
    <w:rsid w:val="00030B84"/>
    <w:rsid w:val="00031E4E"/>
    <w:rsid w:val="00032009"/>
    <w:rsid w:val="000327BA"/>
    <w:rsid w:val="00032936"/>
    <w:rsid w:val="0003385D"/>
    <w:rsid w:val="0003391D"/>
    <w:rsid w:val="00033EA7"/>
    <w:rsid w:val="000364F6"/>
    <w:rsid w:val="00037343"/>
    <w:rsid w:val="00037CE8"/>
    <w:rsid w:val="0004129A"/>
    <w:rsid w:val="00042A70"/>
    <w:rsid w:val="000431A0"/>
    <w:rsid w:val="0004451A"/>
    <w:rsid w:val="000454AC"/>
    <w:rsid w:val="0004635A"/>
    <w:rsid w:val="00047AD0"/>
    <w:rsid w:val="00047BCD"/>
    <w:rsid w:val="00050180"/>
    <w:rsid w:val="000526A2"/>
    <w:rsid w:val="00054332"/>
    <w:rsid w:val="00055091"/>
    <w:rsid w:val="0005641C"/>
    <w:rsid w:val="00056F55"/>
    <w:rsid w:val="00061D71"/>
    <w:rsid w:val="0006264C"/>
    <w:rsid w:val="000637C1"/>
    <w:rsid w:val="00063C7B"/>
    <w:rsid w:val="000640C7"/>
    <w:rsid w:val="00070450"/>
    <w:rsid w:val="00071D13"/>
    <w:rsid w:val="0007326A"/>
    <w:rsid w:val="00076ABA"/>
    <w:rsid w:val="00076B00"/>
    <w:rsid w:val="00077806"/>
    <w:rsid w:val="00077ECF"/>
    <w:rsid w:val="00080A8E"/>
    <w:rsid w:val="000816A2"/>
    <w:rsid w:val="0008271B"/>
    <w:rsid w:val="0008284A"/>
    <w:rsid w:val="00084083"/>
    <w:rsid w:val="00085917"/>
    <w:rsid w:val="00087CFE"/>
    <w:rsid w:val="00094062"/>
    <w:rsid w:val="00094128"/>
    <w:rsid w:val="000966A9"/>
    <w:rsid w:val="00096EFF"/>
    <w:rsid w:val="00097435"/>
    <w:rsid w:val="000A0024"/>
    <w:rsid w:val="000A3E2F"/>
    <w:rsid w:val="000A4677"/>
    <w:rsid w:val="000A5F52"/>
    <w:rsid w:val="000A6548"/>
    <w:rsid w:val="000A6E15"/>
    <w:rsid w:val="000B2652"/>
    <w:rsid w:val="000B31C6"/>
    <w:rsid w:val="000B37F6"/>
    <w:rsid w:val="000B51D2"/>
    <w:rsid w:val="000B757A"/>
    <w:rsid w:val="000B78A4"/>
    <w:rsid w:val="000C052D"/>
    <w:rsid w:val="000C1CFD"/>
    <w:rsid w:val="000C2ED4"/>
    <w:rsid w:val="000C4A16"/>
    <w:rsid w:val="000C5684"/>
    <w:rsid w:val="000C7292"/>
    <w:rsid w:val="000D1FE8"/>
    <w:rsid w:val="000D3C2F"/>
    <w:rsid w:val="000D6C1A"/>
    <w:rsid w:val="000E19CD"/>
    <w:rsid w:val="000E6A9F"/>
    <w:rsid w:val="000E7FED"/>
    <w:rsid w:val="000E7FFA"/>
    <w:rsid w:val="000F02AA"/>
    <w:rsid w:val="000F222F"/>
    <w:rsid w:val="000F2CD3"/>
    <w:rsid w:val="000F435B"/>
    <w:rsid w:val="0010081A"/>
    <w:rsid w:val="00101980"/>
    <w:rsid w:val="0010236F"/>
    <w:rsid w:val="00103DC9"/>
    <w:rsid w:val="0010576D"/>
    <w:rsid w:val="00105B68"/>
    <w:rsid w:val="00107CBC"/>
    <w:rsid w:val="00110C83"/>
    <w:rsid w:val="00112356"/>
    <w:rsid w:val="001172C3"/>
    <w:rsid w:val="00117FFD"/>
    <w:rsid w:val="001203AF"/>
    <w:rsid w:val="0012074F"/>
    <w:rsid w:val="00121669"/>
    <w:rsid w:val="00121A1C"/>
    <w:rsid w:val="00122D94"/>
    <w:rsid w:val="00127182"/>
    <w:rsid w:val="001325D9"/>
    <w:rsid w:val="0013306A"/>
    <w:rsid w:val="001356DC"/>
    <w:rsid w:val="0013604C"/>
    <w:rsid w:val="00141F54"/>
    <w:rsid w:val="001422FB"/>
    <w:rsid w:val="001424C6"/>
    <w:rsid w:val="001442D3"/>
    <w:rsid w:val="00145A4F"/>
    <w:rsid w:val="00151221"/>
    <w:rsid w:val="0015195C"/>
    <w:rsid w:val="00153C13"/>
    <w:rsid w:val="00155470"/>
    <w:rsid w:val="00155556"/>
    <w:rsid w:val="00156EA8"/>
    <w:rsid w:val="00157E80"/>
    <w:rsid w:val="0016150C"/>
    <w:rsid w:val="001618B0"/>
    <w:rsid w:val="001636D1"/>
    <w:rsid w:val="001672C5"/>
    <w:rsid w:val="0016755E"/>
    <w:rsid w:val="00170A5F"/>
    <w:rsid w:val="00171808"/>
    <w:rsid w:val="00172299"/>
    <w:rsid w:val="00173B8E"/>
    <w:rsid w:val="0018132A"/>
    <w:rsid w:val="00182D62"/>
    <w:rsid w:val="00183288"/>
    <w:rsid w:val="00183B93"/>
    <w:rsid w:val="00183BA0"/>
    <w:rsid w:val="00183CFD"/>
    <w:rsid w:val="0018498E"/>
    <w:rsid w:val="00186648"/>
    <w:rsid w:val="00187B7E"/>
    <w:rsid w:val="001918CA"/>
    <w:rsid w:val="00191BE7"/>
    <w:rsid w:val="00192236"/>
    <w:rsid w:val="00193137"/>
    <w:rsid w:val="00193216"/>
    <w:rsid w:val="00196364"/>
    <w:rsid w:val="0019670D"/>
    <w:rsid w:val="001A1C20"/>
    <w:rsid w:val="001A2381"/>
    <w:rsid w:val="001A2730"/>
    <w:rsid w:val="001A315D"/>
    <w:rsid w:val="001A40F9"/>
    <w:rsid w:val="001A45B2"/>
    <w:rsid w:val="001A4859"/>
    <w:rsid w:val="001A58E4"/>
    <w:rsid w:val="001A6818"/>
    <w:rsid w:val="001B0680"/>
    <w:rsid w:val="001B0936"/>
    <w:rsid w:val="001B0CEC"/>
    <w:rsid w:val="001B2F10"/>
    <w:rsid w:val="001B58A4"/>
    <w:rsid w:val="001B64AD"/>
    <w:rsid w:val="001C0559"/>
    <w:rsid w:val="001C110D"/>
    <w:rsid w:val="001C1B8A"/>
    <w:rsid w:val="001C286D"/>
    <w:rsid w:val="001C2C66"/>
    <w:rsid w:val="001C43F4"/>
    <w:rsid w:val="001C4D1B"/>
    <w:rsid w:val="001C52E2"/>
    <w:rsid w:val="001C61A8"/>
    <w:rsid w:val="001C6F42"/>
    <w:rsid w:val="001D14BC"/>
    <w:rsid w:val="001D5CFE"/>
    <w:rsid w:val="001D5D53"/>
    <w:rsid w:val="001E05FF"/>
    <w:rsid w:val="001E0FE3"/>
    <w:rsid w:val="001E1BD9"/>
    <w:rsid w:val="001E4C10"/>
    <w:rsid w:val="001E5FDF"/>
    <w:rsid w:val="001E6741"/>
    <w:rsid w:val="001E7629"/>
    <w:rsid w:val="001F081E"/>
    <w:rsid w:val="001F167B"/>
    <w:rsid w:val="001F4836"/>
    <w:rsid w:val="001F6396"/>
    <w:rsid w:val="001F6E6D"/>
    <w:rsid w:val="001F7EE3"/>
    <w:rsid w:val="002012E5"/>
    <w:rsid w:val="00202144"/>
    <w:rsid w:val="00203083"/>
    <w:rsid w:val="002048DC"/>
    <w:rsid w:val="00205E80"/>
    <w:rsid w:val="00214B85"/>
    <w:rsid w:val="00216A0A"/>
    <w:rsid w:val="002171BF"/>
    <w:rsid w:val="0021723E"/>
    <w:rsid w:val="0021783A"/>
    <w:rsid w:val="002226DB"/>
    <w:rsid w:val="002228CE"/>
    <w:rsid w:val="002231C7"/>
    <w:rsid w:val="00223D63"/>
    <w:rsid w:val="00224446"/>
    <w:rsid w:val="002245AE"/>
    <w:rsid w:val="00224815"/>
    <w:rsid w:val="00224F20"/>
    <w:rsid w:val="00225FBE"/>
    <w:rsid w:val="00226A87"/>
    <w:rsid w:val="00227507"/>
    <w:rsid w:val="0022762F"/>
    <w:rsid w:val="002276BB"/>
    <w:rsid w:val="00232818"/>
    <w:rsid w:val="002335F6"/>
    <w:rsid w:val="002336FC"/>
    <w:rsid w:val="00233869"/>
    <w:rsid w:val="00234E83"/>
    <w:rsid w:val="00236D13"/>
    <w:rsid w:val="002442E2"/>
    <w:rsid w:val="002451CF"/>
    <w:rsid w:val="0024547F"/>
    <w:rsid w:val="00246900"/>
    <w:rsid w:val="00247CCC"/>
    <w:rsid w:val="0025187A"/>
    <w:rsid w:val="0025460B"/>
    <w:rsid w:val="00256B97"/>
    <w:rsid w:val="00260A01"/>
    <w:rsid w:val="00263180"/>
    <w:rsid w:val="00265E0C"/>
    <w:rsid w:val="00272796"/>
    <w:rsid w:val="00274CA6"/>
    <w:rsid w:val="00275D41"/>
    <w:rsid w:val="00281634"/>
    <w:rsid w:val="002829D7"/>
    <w:rsid w:val="00282B1E"/>
    <w:rsid w:val="00285EA1"/>
    <w:rsid w:val="00287709"/>
    <w:rsid w:val="00287E57"/>
    <w:rsid w:val="00293095"/>
    <w:rsid w:val="00294CB6"/>
    <w:rsid w:val="00297AA2"/>
    <w:rsid w:val="002A01B7"/>
    <w:rsid w:val="002A0271"/>
    <w:rsid w:val="002A0FA9"/>
    <w:rsid w:val="002A284B"/>
    <w:rsid w:val="002A3233"/>
    <w:rsid w:val="002A41B0"/>
    <w:rsid w:val="002A4B3F"/>
    <w:rsid w:val="002A4F2F"/>
    <w:rsid w:val="002A5E00"/>
    <w:rsid w:val="002A614C"/>
    <w:rsid w:val="002A6FBB"/>
    <w:rsid w:val="002B01BA"/>
    <w:rsid w:val="002B0A07"/>
    <w:rsid w:val="002B2E36"/>
    <w:rsid w:val="002B3234"/>
    <w:rsid w:val="002B329B"/>
    <w:rsid w:val="002B450B"/>
    <w:rsid w:val="002B64CB"/>
    <w:rsid w:val="002C042B"/>
    <w:rsid w:val="002C13C0"/>
    <w:rsid w:val="002C468F"/>
    <w:rsid w:val="002C57A5"/>
    <w:rsid w:val="002C5815"/>
    <w:rsid w:val="002C7896"/>
    <w:rsid w:val="002D0C4A"/>
    <w:rsid w:val="002D1096"/>
    <w:rsid w:val="002D22B1"/>
    <w:rsid w:val="002D509B"/>
    <w:rsid w:val="002D5A03"/>
    <w:rsid w:val="002D6188"/>
    <w:rsid w:val="002D65AA"/>
    <w:rsid w:val="002D73E2"/>
    <w:rsid w:val="002D7B10"/>
    <w:rsid w:val="002D7D50"/>
    <w:rsid w:val="002E252F"/>
    <w:rsid w:val="002E7B71"/>
    <w:rsid w:val="002F0451"/>
    <w:rsid w:val="002F2CC3"/>
    <w:rsid w:val="002F3B5B"/>
    <w:rsid w:val="002F70B6"/>
    <w:rsid w:val="0030089B"/>
    <w:rsid w:val="00300B40"/>
    <w:rsid w:val="00301C3F"/>
    <w:rsid w:val="00301D4E"/>
    <w:rsid w:val="003023F0"/>
    <w:rsid w:val="00303402"/>
    <w:rsid w:val="0030582D"/>
    <w:rsid w:val="00305B69"/>
    <w:rsid w:val="00307598"/>
    <w:rsid w:val="00307B7B"/>
    <w:rsid w:val="0031008E"/>
    <w:rsid w:val="0031187C"/>
    <w:rsid w:val="00317D4B"/>
    <w:rsid w:val="003201D7"/>
    <w:rsid w:val="003218B9"/>
    <w:rsid w:val="00322A14"/>
    <w:rsid w:val="00324296"/>
    <w:rsid w:val="00325583"/>
    <w:rsid w:val="00326A94"/>
    <w:rsid w:val="003327B5"/>
    <w:rsid w:val="00334150"/>
    <w:rsid w:val="003414FF"/>
    <w:rsid w:val="00341576"/>
    <w:rsid w:val="00343F5E"/>
    <w:rsid w:val="00344384"/>
    <w:rsid w:val="00344A95"/>
    <w:rsid w:val="00345AE2"/>
    <w:rsid w:val="003465F4"/>
    <w:rsid w:val="00350004"/>
    <w:rsid w:val="00350998"/>
    <w:rsid w:val="00351258"/>
    <w:rsid w:val="00351749"/>
    <w:rsid w:val="00353038"/>
    <w:rsid w:val="00354B65"/>
    <w:rsid w:val="003557C9"/>
    <w:rsid w:val="0036001F"/>
    <w:rsid w:val="00360B3A"/>
    <w:rsid w:val="00362E1F"/>
    <w:rsid w:val="003646F2"/>
    <w:rsid w:val="00364F89"/>
    <w:rsid w:val="00367812"/>
    <w:rsid w:val="00367CAF"/>
    <w:rsid w:val="0037234D"/>
    <w:rsid w:val="003745C2"/>
    <w:rsid w:val="00374CA2"/>
    <w:rsid w:val="00376A0F"/>
    <w:rsid w:val="0037744D"/>
    <w:rsid w:val="003828DC"/>
    <w:rsid w:val="00384880"/>
    <w:rsid w:val="00385B22"/>
    <w:rsid w:val="00387754"/>
    <w:rsid w:val="003908B6"/>
    <w:rsid w:val="003935F9"/>
    <w:rsid w:val="003938BF"/>
    <w:rsid w:val="003939A8"/>
    <w:rsid w:val="00393A1A"/>
    <w:rsid w:val="00394605"/>
    <w:rsid w:val="003955FA"/>
    <w:rsid w:val="00397012"/>
    <w:rsid w:val="003970CF"/>
    <w:rsid w:val="003A03B1"/>
    <w:rsid w:val="003A0E67"/>
    <w:rsid w:val="003A24F6"/>
    <w:rsid w:val="003A39AA"/>
    <w:rsid w:val="003A454A"/>
    <w:rsid w:val="003A75FC"/>
    <w:rsid w:val="003B09F1"/>
    <w:rsid w:val="003B0D08"/>
    <w:rsid w:val="003B162F"/>
    <w:rsid w:val="003B20C4"/>
    <w:rsid w:val="003B38E1"/>
    <w:rsid w:val="003B3942"/>
    <w:rsid w:val="003B5A7B"/>
    <w:rsid w:val="003B600E"/>
    <w:rsid w:val="003B6753"/>
    <w:rsid w:val="003B778E"/>
    <w:rsid w:val="003C2E4F"/>
    <w:rsid w:val="003C343C"/>
    <w:rsid w:val="003D03BD"/>
    <w:rsid w:val="003D2678"/>
    <w:rsid w:val="003D2718"/>
    <w:rsid w:val="003D2CF2"/>
    <w:rsid w:val="003D2EC2"/>
    <w:rsid w:val="003D344D"/>
    <w:rsid w:val="003D4CA7"/>
    <w:rsid w:val="003D6438"/>
    <w:rsid w:val="003E2A6B"/>
    <w:rsid w:val="003E3590"/>
    <w:rsid w:val="003E3E4E"/>
    <w:rsid w:val="003E4FF0"/>
    <w:rsid w:val="003E5F7C"/>
    <w:rsid w:val="003F0493"/>
    <w:rsid w:val="003F12DC"/>
    <w:rsid w:val="003F4956"/>
    <w:rsid w:val="003F6208"/>
    <w:rsid w:val="004006F2"/>
    <w:rsid w:val="004010B9"/>
    <w:rsid w:val="00402371"/>
    <w:rsid w:val="0040481E"/>
    <w:rsid w:val="0040650F"/>
    <w:rsid w:val="00411E20"/>
    <w:rsid w:val="00413BB1"/>
    <w:rsid w:val="0041450E"/>
    <w:rsid w:val="00414AF5"/>
    <w:rsid w:val="004171A2"/>
    <w:rsid w:val="004177D4"/>
    <w:rsid w:val="004226A6"/>
    <w:rsid w:val="00423277"/>
    <w:rsid w:val="00425129"/>
    <w:rsid w:val="00425E1B"/>
    <w:rsid w:val="00425F20"/>
    <w:rsid w:val="00427876"/>
    <w:rsid w:val="00430ADF"/>
    <w:rsid w:val="00430BEB"/>
    <w:rsid w:val="004321CD"/>
    <w:rsid w:val="00432A71"/>
    <w:rsid w:val="00435997"/>
    <w:rsid w:val="00435DD3"/>
    <w:rsid w:val="0043661C"/>
    <w:rsid w:val="0043796B"/>
    <w:rsid w:val="004424BD"/>
    <w:rsid w:val="004425E1"/>
    <w:rsid w:val="00443A60"/>
    <w:rsid w:val="00444FA3"/>
    <w:rsid w:val="00446C56"/>
    <w:rsid w:val="00447F86"/>
    <w:rsid w:val="004509F7"/>
    <w:rsid w:val="004551FC"/>
    <w:rsid w:val="00456661"/>
    <w:rsid w:val="00457407"/>
    <w:rsid w:val="00457915"/>
    <w:rsid w:val="00460202"/>
    <w:rsid w:val="00460CC0"/>
    <w:rsid w:val="00461EF1"/>
    <w:rsid w:val="00463E2D"/>
    <w:rsid w:val="00464407"/>
    <w:rsid w:val="00467E9A"/>
    <w:rsid w:val="00470FAE"/>
    <w:rsid w:val="00471890"/>
    <w:rsid w:val="00471EE6"/>
    <w:rsid w:val="0048018D"/>
    <w:rsid w:val="00480380"/>
    <w:rsid w:val="00480F13"/>
    <w:rsid w:val="00481737"/>
    <w:rsid w:val="00482BF6"/>
    <w:rsid w:val="004833D0"/>
    <w:rsid w:val="00483CA2"/>
    <w:rsid w:val="0048458D"/>
    <w:rsid w:val="00486EC4"/>
    <w:rsid w:val="00490C6A"/>
    <w:rsid w:val="00490CF3"/>
    <w:rsid w:val="00491C78"/>
    <w:rsid w:val="004923F3"/>
    <w:rsid w:val="004923FF"/>
    <w:rsid w:val="004935E8"/>
    <w:rsid w:val="00495427"/>
    <w:rsid w:val="00497884"/>
    <w:rsid w:val="004B05F7"/>
    <w:rsid w:val="004B30BA"/>
    <w:rsid w:val="004B4AB3"/>
    <w:rsid w:val="004C3911"/>
    <w:rsid w:val="004C49A3"/>
    <w:rsid w:val="004C612C"/>
    <w:rsid w:val="004C61E2"/>
    <w:rsid w:val="004C75B1"/>
    <w:rsid w:val="004D0027"/>
    <w:rsid w:val="004D1A90"/>
    <w:rsid w:val="004D5000"/>
    <w:rsid w:val="004E1377"/>
    <w:rsid w:val="004E1988"/>
    <w:rsid w:val="004E2074"/>
    <w:rsid w:val="004F25A7"/>
    <w:rsid w:val="004F2988"/>
    <w:rsid w:val="004F35E6"/>
    <w:rsid w:val="004F3919"/>
    <w:rsid w:val="004F6337"/>
    <w:rsid w:val="004F6FBA"/>
    <w:rsid w:val="004F71AD"/>
    <w:rsid w:val="004F7EAD"/>
    <w:rsid w:val="00500966"/>
    <w:rsid w:val="00500D97"/>
    <w:rsid w:val="00503D29"/>
    <w:rsid w:val="0050642F"/>
    <w:rsid w:val="00507836"/>
    <w:rsid w:val="0051202C"/>
    <w:rsid w:val="0051306B"/>
    <w:rsid w:val="0051357E"/>
    <w:rsid w:val="00513A77"/>
    <w:rsid w:val="00513B93"/>
    <w:rsid w:val="00513E13"/>
    <w:rsid w:val="00514030"/>
    <w:rsid w:val="00514952"/>
    <w:rsid w:val="00514B4C"/>
    <w:rsid w:val="005155AC"/>
    <w:rsid w:val="00515639"/>
    <w:rsid w:val="005170BF"/>
    <w:rsid w:val="0051729C"/>
    <w:rsid w:val="0051779F"/>
    <w:rsid w:val="005179F7"/>
    <w:rsid w:val="00520C0C"/>
    <w:rsid w:val="00522406"/>
    <w:rsid w:val="005251CD"/>
    <w:rsid w:val="0052688B"/>
    <w:rsid w:val="0053054A"/>
    <w:rsid w:val="00531942"/>
    <w:rsid w:val="00531F73"/>
    <w:rsid w:val="00536DC9"/>
    <w:rsid w:val="005373A2"/>
    <w:rsid w:val="005376C8"/>
    <w:rsid w:val="00537FB6"/>
    <w:rsid w:val="0054511F"/>
    <w:rsid w:val="00545675"/>
    <w:rsid w:val="005458DF"/>
    <w:rsid w:val="005469D4"/>
    <w:rsid w:val="00553CBF"/>
    <w:rsid w:val="0055409B"/>
    <w:rsid w:val="00554254"/>
    <w:rsid w:val="0055440B"/>
    <w:rsid w:val="0055766E"/>
    <w:rsid w:val="00560208"/>
    <w:rsid w:val="00560D15"/>
    <w:rsid w:val="005617A9"/>
    <w:rsid w:val="00565AC5"/>
    <w:rsid w:val="00566D1E"/>
    <w:rsid w:val="005734E7"/>
    <w:rsid w:val="0057495A"/>
    <w:rsid w:val="00575232"/>
    <w:rsid w:val="0058067F"/>
    <w:rsid w:val="005811DF"/>
    <w:rsid w:val="005814C2"/>
    <w:rsid w:val="00581AA9"/>
    <w:rsid w:val="00582312"/>
    <w:rsid w:val="00583E52"/>
    <w:rsid w:val="0058488E"/>
    <w:rsid w:val="00591699"/>
    <w:rsid w:val="005953B4"/>
    <w:rsid w:val="00597503"/>
    <w:rsid w:val="005977BD"/>
    <w:rsid w:val="00597FDB"/>
    <w:rsid w:val="005A10E4"/>
    <w:rsid w:val="005A2C9F"/>
    <w:rsid w:val="005A2EB2"/>
    <w:rsid w:val="005A4357"/>
    <w:rsid w:val="005A504C"/>
    <w:rsid w:val="005A6145"/>
    <w:rsid w:val="005A7444"/>
    <w:rsid w:val="005B07EB"/>
    <w:rsid w:val="005B2741"/>
    <w:rsid w:val="005B2B6B"/>
    <w:rsid w:val="005B3DEB"/>
    <w:rsid w:val="005B4301"/>
    <w:rsid w:val="005B49A2"/>
    <w:rsid w:val="005B5062"/>
    <w:rsid w:val="005B5E11"/>
    <w:rsid w:val="005B7AB3"/>
    <w:rsid w:val="005C181A"/>
    <w:rsid w:val="005C47B4"/>
    <w:rsid w:val="005C6F80"/>
    <w:rsid w:val="005D0962"/>
    <w:rsid w:val="005D118F"/>
    <w:rsid w:val="005D1852"/>
    <w:rsid w:val="005D2ED9"/>
    <w:rsid w:val="005D2F86"/>
    <w:rsid w:val="005D4FB5"/>
    <w:rsid w:val="005D4FD5"/>
    <w:rsid w:val="005D6E1D"/>
    <w:rsid w:val="005E08A5"/>
    <w:rsid w:val="005E08BC"/>
    <w:rsid w:val="005E0AE7"/>
    <w:rsid w:val="005E17D0"/>
    <w:rsid w:val="005E2063"/>
    <w:rsid w:val="005E30F1"/>
    <w:rsid w:val="005E4042"/>
    <w:rsid w:val="005E54A5"/>
    <w:rsid w:val="005E5850"/>
    <w:rsid w:val="005E6185"/>
    <w:rsid w:val="005E6A5A"/>
    <w:rsid w:val="005E6F74"/>
    <w:rsid w:val="005F090B"/>
    <w:rsid w:val="005F1E03"/>
    <w:rsid w:val="005F228C"/>
    <w:rsid w:val="005F4305"/>
    <w:rsid w:val="005F5244"/>
    <w:rsid w:val="005F5815"/>
    <w:rsid w:val="005F6324"/>
    <w:rsid w:val="005F75B1"/>
    <w:rsid w:val="005F7918"/>
    <w:rsid w:val="0060087A"/>
    <w:rsid w:val="00601072"/>
    <w:rsid w:val="006012D6"/>
    <w:rsid w:val="006016FE"/>
    <w:rsid w:val="00602BC1"/>
    <w:rsid w:val="00603FBD"/>
    <w:rsid w:val="00604937"/>
    <w:rsid w:val="006061AF"/>
    <w:rsid w:val="00610743"/>
    <w:rsid w:val="00611592"/>
    <w:rsid w:val="006123EB"/>
    <w:rsid w:val="00613301"/>
    <w:rsid w:val="00614627"/>
    <w:rsid w:val="006176F4"/>
    <w:rsid w:val="006179C3"/>
    <w:rsid w:val="0062184F"/>
    <w:rsid w:val="006219D0"/>
    <w:rsid w:val="00621FA7"/>
    <w:rsid w:val="0062468F"/>
    <w:rsid w:val="0062527C"/>
    <w:rsid w:val="00625290"/>
    <w:rsid w:val="006267B2"/>
    <w:rsid w:val="0062717A"/>
    <w:rsid w:val="0063025A"/>
    <w:rsid w:val="00630349"/>
    <w:rsid w:val="0063098B"/>
    <w:rsid w:val="006324B2"/>
    <w:rsid w:val="006324F1"/>
    <w:rsid w:val="00632745"/>
    <w:rsid w:val="00634908"/>
    <w:rsid w:val="006357B9"/>
    <w:rsid w:val="006375BD"/>
    <w:rsid w:val="00637EB3"/>
    <w:rsid w:val="0064008B"/>
    <w:rsid w:val="00642067"/>
    <w:rsid w:val="006435FF"/>
    <w:rsid w:val="00645AA4"/>
    <w:rsid w:val="00646561"/>
    <w:rsid w:val="00650DB6"/>
    <w:rsid w:val="006510A3"/>
    <w:rsid w:val="00660343"/>
    <w:rsid w:val="00660A79"/>
    <w:rsid w:val="006634FF"/>
    <w:rsid w:val="00663A8F"/>
    <w:rsid w:val="00663C4F"/>
    <w:rsid w:val="00663F34"/>
    <w:rsid w:val="0066405E"/>
    <w:rsid w:val="00665314"/>
    <w:rsid w:val="00667ACE"/>
    <w:rsid w:val="00667DB3"/>
    <w:rsid w:val="00671084"/>
    <w:rsid w:val="006741CE"/>
    <w:rsid w:val="00674955"/>
    <w:rsid w:val="00675B70"/>
    <w:rsid w:val="00675E5A"/>
    <w:rsid w:val="00676177"/>
    <w:rsid w:val="006762E0"/>
    <w:rsid w:val="00676463"/>
    <w:rsid w:val="006773F0"/>
    <w:rsid w:val="006779DD"/>
    <w:rsid w:val="00680763"/>
    <w:rsid w:val="00681780"/>
    <w:rsid w:val="00685FE8"/>
    <w:rsid w:val="00686484"/>
    <w:rsid w:val="00687C04"/>
    <w:rsid w:val="00690CA7"/>
    <w:rsid w:val="00691CCB"/>
    <w:rsid w:val="00692172"/>
    <w:rsid w:val="00695A2D"/>
    <w:rsid w:val="006967A9"/>
    <w:rsid w:val="006A09D0"/>
    <w:rsid w:val="006A13A8"/>
    <w:rsid w:val="006A251D"/>
    <w:rsid w:val="006A3040"/>
    <w:rsid w:val="006A3AE7"/>
    <w:rsid w:val="006A3CD5"/>
    <w:rsid w:val="006A41D4"/>
    <w:rsid w:val="006A5F11"/>
    <w:rsid w:val="006A6F4A"/>
    <w:rsid w:val="006A6FB8"/>
    <w:rsid w:val="006A77C4"/>
    <w:rsid w:val="006B256F"/>
    <w:rsid w:val="006B3ECA"/>
    <w:rsid w:val="006C1484"/>
    <w:rsid w:val="006C262C"/>
    <w:rsid w:val="006C3EAF"/>
    <w:rsid w:val="006C56DF"/>
    <w:rsid w:val="006C6563"/>
    <w:rsid w:val="006C664F"/>
    <w:rsid w:val="006C751E"/>
    <w:rsid w:val="006D0A9F"/>
    <w:rsid w:val="006D33F6"/>
    <w:rsid w:val="006D478D"/>
    <w:rsid w:val="006D56B7"/>
    <w:rsid w:val="006D5FDD"/>
    <w:rsid w:val="006D64C5"/>
    <w:rsid w:val="006D77EA"/>
    <w:rsid w:val="006E035A"/>
    <w:rsid w:val="006E08AD"/>
    <w:rsid w:val="006E223F"/>
    <w:rsid w:val="006E2BAD"/>
    <w:rsid w:val="006E2D34"/>
    <w:rsid w:val="006E3083"/>
    <w:rsid w:val="006E37A6"/>
    <w:rsid w:val="006E5C13"/>
    <w:rsid w:val="006F1ED4"/>
    <w:rsid w:val="006F42A4"/>
    <w:rsid w:val="006F4819"/>
    <w:rsid w:val="006F4D80"/>
    <w:rsid w:val="006F6C7E"/>
    <w:rsid w:val="006F75DA"/>
    <w:rsid w:val="00700E84"/>
    <w:rsid w:val="007010AC"/>
    <w:rsid w:val="007049BE"/>
    <w:rsid w:val="00704D1C"/>
    <w:rsid w:val="00705C92"/>
    <w:rsid w:val="0070792C"/>
    <w:rsid w:val="00710B33"/>
    <w:rsid w:val="007116C9"/>
    <w:rsid w:val="00713BB7"/>
    <w:rsid w:val="00714048"/>
    <w:rsid w:val="00715301"/>
    <w:rsid w:val="00715C0C"/>
    <w:rsid w:val="00717B55"/>
    <w:rsid w:val="00717D58"/>
    <w:rsid w:val="007201BC"/>
    <w:rsid w:val="00720A9A"/>
    <w:rsid w:val="00720E3B"/>
    <w:rsid w:val="00721E62"/>
    <w:rsid w:val="00722BFB"/>
    <w:rsid w:val="00723230"/>
    <w:rsid w:val="00723DCD"/>
    <w:rsid w:val="007248FF"/>
    <w:rsid w:val="0072492C"/>
    <w:rsid w:val="00726BC4"/>
    <w:rsid w:val="00731B24"/>
    <w:rsid w:val="0073240A"/>
    <w:rsid w:val="007327F2"/>
    <w:rsid w:val="00734E9F"/>
    <w:rsid w:val="007358E2"/>
    <w:rsid w:val="00736726"/>
    <w:rsid w:val="00736BD4"/>
    <w:rsid w:val="00737E2B"/>
    <w:rsid w:val="00743778"/>
    <w:rsid w:val="00746C31"/>
    <w:rsid w:val="007475A2"/>
    <w:rsid w:val="00751740"/>
    <w:rsid w:val="00751D48"/>
    <w:rsid w:val="00751F5A"/>
    <w:rsid w:val="00753490"/>
    <w:rsid w:val="007546E9"/>
    <w:rsid w:val="00754750"/>
    <w:rsid w:val="00754BC2"/>
    <w:rsid w:val="0075570C"/>
    <w:rsid w:val="00756066"/>
    <w:rsid w:val="00760E3E"/>
    <w:rsid w:val="0076132E"/>
    <w:rsid w:val="007614FB"/>
    <w:rsid w:val="007617F9"/>
    <w:rsid w:val="00761BE1"/>
    <w:rsid w:val="007630C4"/>
    <w:rsid w:val="00763567"/>
    <w:rsid w:val="00763D82"/>
    <w:rsid w:val="0076497A"/>
    <w:rsid w:val="00767E09"/>
    <w:rsid w:val="00775750"/>
    <w:rsid w:val="0077594C"/>
    <w:rsid w:val="007763C4"/>
    <w:rsid w:val="007812A0"/>
    <w:rsid w:val="00781500"/>
    <w:rsid w:val="00782401"/>
    <w:rsid w:val="007835EB"/>
    <w:rsid w:val="007843D5"/>
    <w:rsid w:val="00785842"/>
    <w:rsid w:val="0078595A"/>
    <w:rsid w:val="00785B35"/>
    <w:rsid w:val="00786163"/>
    <w:rsid w:val="00787814"/>
    <w:rsid w:val="007901D3"/>
    <w:rsid w:val="00790F7E"/>
    <w:rsid w:val="00792A33"/>
    <w:rsid w:val="00792DCA"/>
    <w:rsid w:val="007962E9"/>
    <w:rsid w:val="00796EE5"/>
    <w:rsid w:val="007A1218"/>
    <w:rsid w:val="007A592F"/>
    <w:rsid w:val="007A718D"/>
    <w:rsid w:val="007A7534"/>
    <w:rsid w:val="007B05FC"/>
    <w:rsid w:val="007B148E"/>
    <w:rsid w:val="007B1C35"/>
    <w:rsid w:val="007B22EE"/>
    <w:rsid w:val="007B2CDD"/>
    <w:rsid w:val="007B32D0"/>
    <w:rsid w:val="007B3903"/>
    <w:rsid w:val="007B4AD8"/>
    <w:rsid w:val="007B587A"/>
    <w:rsid w:val="007B6CDE"/>
    <w:rsid w:val="007B7B7C"/>
    <w:rsid w:val="007C2322"/>
    <w:rsid w:val="007C29CB"/>
    <w:rsid w:val="007C3406"/>
    <w:rsid w:val="007C398E"/>
    <w:rsid w:val="007C4B94"/>
    <w:rsid w:val="007C5CF0"/>
    <w:rsid w:val="007C60C8"/>
    <w:rsid w:val="007C7050"/>
    <w:rsid w:val="007D0C0E"/>
    <w:rsid w:val="007D2EF8"/>
    <w:rsid w:val="007D5032"/>
    <w:rsid w:val="007D5FA4"/>
    <w:rsid w:val="007E2005"/>
    <w:rsid w:val="007E52DC"/>
    <w:rsid w:val="007E5728"/>
    <w:rsid w:val="007E5FB5"/>
    <w:rsid w:val="007E611A"/>
    <w:rsid w:val="007E6EAC"/>
    <w:rsid w:val="007F0B8A"/>
    <w:rsid w:val="007F0C51"/>
    <w:rsid w:val="007F1AC8"/>
    <w:rsid w:val="007F3AD3"/>
    <w:rsid w:val="007F4A3D"/>
    <w:rsid w:val="007F53D3"/>
    <w:rsid w:val="007F755F"/>
    <w:rsid w:val="00801189"/>
    <w:rsid w:val="00801FFB"/>
    <w:rsid w:val="00802557"/>
    <w:rsid w:val="00802562"/>
    <w:rsid w:val="00802DB9"/>
    <w:rsid w:val="00802F3A"/>
    <w:rsid w:val="0080419F"/>
    <w:rsid w:val="0080533D"/>
    <w:rsid w:val="00805EE4"/>
    <w:rsid w:val="00807FDF"/>
    <w:rsid w:val="008109B8"/>
    <w:rsid w:val="008155F6"/>
    <w:rsid w:val="00816601"/>
    <w:rsid w:val="008170D5"/>
    <w:rsid w:val="008210BC"/>
    <w:rsid w:val="0082189E"/>
    <w:rsid w:val="0082197A"/>
    <w:rsid w:val="00822CB5"/>
    <w:rsid w:val="008245DA"/>
    <w:rsid w:val="008266CA"/>
    <w:rsid w:val="00826DB2"/>
    <w:rsid w:val="00827339"/>
    <w:rsid w:val="00830BDD"/>
    <w:rsid w:val="008316F8"/>
    <w:rsid w:val="00831E5E"/>
    <w:rsid w:val="008321A0"/>
    <w:rsid w:val="008349C0"/>
    <w:rsid w:val="008360C8"/>
    <w:rsid w:val="00836253"/>
    <w:rsid w:val="008362CD"/>
    <w:rsid w:val="0083791E"/>
    <w:rsid w:val="0084283F"/>
    <w:rsid w:val="00843FD6"/>
    <w:rsid w:val="00844E0E"/>
    <w:rsid w:val="008452E6"/>
    <w:rsid w:val="00845DCC"/>
    <w:rsid w:val="00846A39"/>
    <w:rsid w:val="00846B73"/>
    <w:rsid w:val="00846F69"/>
    <w:rsid w:val="00847108"/>
    <w:rsid w:val="00851061"/>
    <w:rsid w:val="00851840"/>
    <w:rsid w:val="00856AA7"/>
    <w:rsid w:val="0085714E"/>
    <w:rsid w:val="00857B14"/>
    <w:rsid w:val="0086095D"/>
    <w:rsid w:val="00861455"/>
    <w:rsid w:val="008619B6"/>
    <w:rsid w:val="008619E7"/>
    <w:rsid w:val="008623D2"/>
    <w:rsid w:val="0086331A"/>
    <w:rsid w:val="00863CF9"/>
    <w:rsid w:val="008651A5"/>
    <w:rsid w:val="00866B73"/>
    <w:rsid w:val="00866F91"/>
    <w:rsid w:val="0086736C"/>
    <w:rsid w:val="008725FF"/>
    <w:rsid w:val="00873E50"/>
    <w:rsid w:val="00873FF0"/>
    <w:rsid w:val="008751FD"/>
    <w:rsid w:val="00876E7B"/>
    <w:rsid w:val="008813AC"/>
    <w:rsid w:val="00882677"/>
    <w:rsid w:val="00885AEF"/>
    <w:rsid w:val="00886CD7"/>
    <w:rsid w:val="00891210"/>
    <w:rsid w:val="0089164F"/>
    <w:rsid w:val="0089416E"/>
    <w:rsid w:val="008958F2"/>
    <w:rsid w:val="00895FB7"/>
    <w:rsid w:val="00896151"/>
    <w:rsid w:val="00897D05"/>
    <w:rsid w:val="008A1198"/>
    <w:rsid w:val="008A2A1C"/>
    <w:rsid w:val="008A3002"/>
    <w:rsid w:val="008A55C4"/>
    <w:rsid w:val="008A5ABA"/>
    <w:rsid w:val="008A5E10"/>
    <w:rsid w:val="008B41B8"/>
    <w:rsid w:val="008B4464"/>
    <w:rsid w:val="008B52A0"/>
    <w:rsid w:val="008B6999"/>
    <w:rsid w:val="008B7556"/>
    <w:rsid w:val="008C11A1"/>
    <w:rsid w:val="008C368A"/>
    <w:rsid w:val="008C37D1"/>
    <w:rsid w:val="008C4417"/>
    <w:rsid w:val="008C69C5"/>
    <w:rsid w:val="008D1495"/>
    <w:rsid w:val="008D2492"/>
    <w:rsid w:val="008D36FB"/>
    <w:rsid w:val="008D3716"/>
    <w:rsid w:val="008D767E"/>
    <w:rsid w:val="008D7D48"/>
    <w:rsid w:val="008E2171"/>
    <w:rsid w:val="008E3582"/>
    <w:rsid w:val="008E582D"/>
    <w:rsid w:val="008E6F52"/>
    <w:rsid w:val="008E772E"/>
    <w:rsid w:val="008F0211"/>
    <w:rsid w:val="008F45A7"/>
    <w:rsid w:val="008F482E"/>
    <w:rsid w:val="008F7455"/>
    <w:rsid w:val="0090208E"/>
    <w:rsid w:val="00902D2C"/>
    <w:rsid w:val="0090319E"/>
    <w:rsid w:val="00905E98"/>
    <w:rsid w:val="009071E2"/>
    <w:rsid w:val="00907951"/>
    <w:rsid w:val="0091301A"/>
    <w:rsid w:val="009140DB"/>
    <w:rsid w:val="00916111"/>
    <w:rsid w:val="00917F9D"/>
    <w:rsid w:val="009211D6"/>
    <w:rsid w:val="00921DAA"/>
    <w:rsid w:val="00922D77"/>
    <w:rsid w:val="00923279"/>
    <w:rsid w:val="009241D1"/>
    <w:rsid w:val="0092481F"/>
    <w:rsid w:val="00927E5B"/>
    <w:rsid w:val="00930A73"/>
    <w:rsid w:val="00931BCC"/>
    <w:rsid w:val="009337E7"/>
    <w:rsid w:val="009352D9"/>
    <w:rsid w:val="00936C5E"/>
    <w:rsid w:val="00937977"/>
    <w:rsid w:val="00940404"/>
    <w:rsid w:val="009415B7"/>
    <w:rsid w:val="00941B25"/>
    <w:rsid w:val="00942BC0"/>
    <w:rsid w:val="00945CB6"/>
    <w:rsid w:val="00950269"/>
    <w:rsid w:val="00950A93"/>
    <w:rsid w:val="00951665"/>
    <w:rsid w:val="00952168"/>
    <w:rsid w:val="00952B61"/>
    <w:rsid w:val="009550CD"/>
    <w:rsid w:val="00957C12"/>
    <w:rsid w:val="00961082"/>
    <w:rsid w:val="0096151D"/>
    <w:rsid w:val="00962206"/>
    <w:rsid w:val="009626B4"/>
    <w:rsid w:val="00963185"/>
    <w:rsid w:val="00963ED2"/>
    <w:rsid w:val="009667D4"/>
    <w:rsid w:val="00966A89"/>
    <w:rsid w:val="009707BB"/>
    <w:rsid w:val="00972BC5"/>
    <w:rsid w:val="00974D7F"/>
    <w:rsid w:val="00981683"/>
    <w:rsid w:val="00985B28"/>
    <w:rsid w:val="00990AF4"/>
    <w:rsid w:val="00992143"/>
    <w:rsid w:val="00992756"/>
    <w:rsid w:val="00993AEA"/>
    <w:rsid w:val="00994082"/>
    <w:rsid w:val="00995381"/>
    <w:rsid w:val="00995BB9"/>
    <w:rsid w:val="00995ECA"/>
    <w:rsid w:val="009A0A09"/>
    <w:rsid w:val="009A3E61"/>
    <w:rsid w:val="009A4504"/>
    <w:rsid w:val="009A4EDA"/>
    <w:rsid w:val="009B043B"/>
    <w:rsid w:val="009B37E2"/>
    <w:rsid w:val="009B3901"/>
    <w:rsid w:val="009B4B03"/>
    <w:rsid w:val="009B5FC3"/>
    <w:rsid w:val="009B6750"/>
    <w:rsid w:val="009C0463"/>
    <w:rsid w:val="009C19A4"/>
    <w:rsid w:val="009C1DEB"/>
    <w:rsid w:val="009C41E0"/>
    <w:rsid w:val="009C47AA"/>
    <w:rsid w:val="009C4F7D"/>
    <w:rsid w:val="009D45CF"/>
    <w:rsid w:val="009D4C17"/>
    <w:rsid w:val="009D694B"/>
    <w:rsid w:val="009D74F7"/>
    <w:rsid w:val="009D7806"/>
    <w:rsid w:val="009E029A"/>
    <w:rsid w:val="009E05E4"/>
    <w:rsid w:val="009E3708"/>
    <w:rsid w:val="009E3C36"/>
    <w:rsid w:val="009E71D0"/>
    <w:rsid w:val="009E7E54"/>
    <w:rsid w:val="009F07F7"/>
    <w:rsid w:val="009F30DA"/>
    <w:rsid w:val="00A019AB"/>
    <w:rsid w:val="00A03D9B"/>
    <w:rsid w:val="00A04454"/>
    <w:rsid w:val="00A066EC"/>
    <w:rsid w:val="00A104F2"/>
    <w:rsid w:val="00A1149F"/>
    <w:rsid w:val="00A12B35"/>
    <w:rsid w:val="00A145D9"/>
    <w:rsid w:val="00A17CE2"/>
    <w:rsid w:val="00A219BE"/>
    <w:rsid w:val="00A2433C"/>
    <w:rsid w:val="00A24E68"/>
    <w:rsid w:val="00A269D7"/>
    <w:rsid w:val="00A27B8D"/>
    <w:rsid w:val="00A31730"/>
    <w:rsid w:val="00A32FE6"/>
    <w:rsid w:val="00A3502F"/>
    <w:rsid w:val="00A3602F"/>
    <w:rsid w:val="00A36D8A"/>
    <w:rsid w:val="00A423C8"/>
    <w:rsid w:val="00A42724"/>
    <w:rsid w:val="00A43A7E"/>
    <w:rsid w:val="00A4498D"/>
    <w:rsid w:val="00A45140"/>
    <w:rsid w:val="00A45DE6"/>
    <w:rsid w:val="00A460A7"/>
    <w:rsid w:val="00A5052A"/>
    <w:rsid w:val="00A5252B"/>
    <w:rsid w:val="00A53532"/>
    <w:rsid w:val="00A53E8F"/>
    <w:rsid w:val="00A54DCF"/>
    <w:rsid w:val="00A56292"/>
    <w:rsid w:val="00A56B34"/>
    <w:rsid w:val="00A56D0F"/>
    <w:rsid w:val="00A603D1"/>
    <w:rsid w:val="00A61261"/>
    <w:rsid w:val="00A616E8"/>
    <w:rsid w:val="00A63403"/>
    <w:rsid w:val="00A65533"/>
    <w:rsid w:val="00A65BF0"/>
    <w:rsid w:val="00A66171"/>
    <w:rsid w:val="00A708C1"/>
    <w:rsid w:val="00A7498C"/>
    <w:rsid w:val="00A74F7A"/>
    <w:rsid w:val="00A7532D"/>
    <w:rsid w:val="00A75910"/>
    <w:rsid w:val="00A76F72"/>
    <w:rsid w:val="00A8403F"/>
    <w:rsid w:val="00A84B2E"/>
    <w:rsid w:val="00A87BEC"/>
    <w:rsid w:val="00A87D43"/>
    <w:rsid w:val="00A90AE0"/>
    <w:rsid w:val="00A93309"/>
    <w:rsid w:val="00A93DC6"/>
    <w:rsid w:val="00A93F70"/>
    <w:rsid w:val="00A943BE"/>
    <w:rsid w:val="00A95615"/>
    <w:rsid w:val="00A96340"/>
    <w:rsid w:val="00A964BC"/>
    <w:rsid w:val="00A97832"/>
    <w:rsid w:val="00AA194B"/>
    <w:rsid w:val="00AA585B"/>
    <w:rsid w:val="00AA6E2B"/>
    <w:rsid w:val="00AA71F6"/>
    <w:rsid w:val="00AB1F8B"/>
    <w:rsid w:val="00AB4B0E"/>
    <w:rsid w:val="00AB4B1B"/>
    <w:rsid w:val="00AB57FA"/>
    <w:rsid w:val="00AB5BC0"/>
    <w:rsid w:val="00AB60E6"/>
    <w:rsid w:val="00AB61C0"/>
    <w:rsid w:val="00AC0736"/>
    <w:rsid w:val="00AC0BAE"/>
    <w:rsid w:val="00AC1AF6"/>
    <w:rsid w:val="00AC21A0"/>
    <w:rsid w:val="00AC26A6"/>
    <w:rsid w:val="00AC4600"/>
    <w:rsid w:val="00AC488E"/>
    <w:rsid w:val="00AC4E68"/>
    <w:rsid w:val="00AC4FE6"/>
    <w:rsid w:val="00AC7D97"/>
    <w:rsid w:val="00AD22B1"/>
    <w:rsid w:val="00AD3DD2"/>
    <w:rsid w:val="00AD40B8"/>
    <w:rsid w:val="00AD4528"/>
    <w:rsid w:val="00AD4971"/>
    <w:rsid w:val="00AD6712"/>
    <w:rsid w:val="00AD6BEB"/>
    <w:rsid w:val="00AD75FF"/>
    <w:rsid w:val="00AD7EC7"/>
    <w:rsid w:val="00AE0412"/>
    <w:rsid w:val="00AE0D1E"/>
    <w:rsid w:val="00AE1E31"/>
    <w:rsid w:val="00AE3764"/>
    <w:rsid w:val="00AE5426"/>
    <w:rsid w:val="00AE5BEC"/>
    <w:rsid w:val="00AE6F2F"/>
    <w:rsid w:val="00AE7154"/>
    <w:rsid w:val="00AF0020"/>
    <w:rsid w:val="00AF0DDB"/>
    <w:rsid w:val="00AF1044"/>
    <w:rsid w:val="00AF272D"/>
    <w:rsid w:val="00AF2E8C"/>
    <w:rsid w:val="00AF4B9A"/>
    <w:rsid w:val="00AF4DE1"/>
    <w:rsid w:val="00AF6659"/>
    <w:rsid w:val="00AF6D0E"/>
    <w:rsid w:val="00AF72E3"/>
    <w:rsid w:val="00B01E44"/>
    <w:rsid w:val="00B04CBC"/>
    <w:rsid w:val="00B059D6"/>
    <w:rsid w:val="00B06487"/>
    <w:rsid w:val="00B06712"/>
    <w:rsid w:val="00B069D1"/>
    <w:rsid w:val="00B07BA3"/>
    <w:rsid w:val="00B10B26"/>
    <w:rsid w:val="00B10DFE"/>
    <w:rsid w:val="00B11F80"/>
    <w:rsid w:val="00B131A5"/>
    <w:rsid w:val="00B137DC"/>
    <w:rsid w:val="00B174F7"/>
    <w:rsid w:val="00B22583"/>
    <w:rsid w:val="00B239BB"/>
    <w:rsid w:val="00B24039"/>
    <w:rsid w:val="00B2490F"/>
    <w:rsid w:val="00B2768F"/>
    <w:rsid w:val="00B27CC5"/>
    <w:rsid w:val="00B30786"/>
    <w:rsid w:val="00B30B8F"/>
    <w:rsid w:val="00B33ECF"/>
    <w:rsid w:val="00B354DA"/>
    <w:rsid w:val="00B37DBF"/>
    <w:rsid w:val="00B409A3"/>
    <w:rsid w:val="00B414AF"/>
    <w:rsid w:val="00B414E6"/>
    <w:rsid w:val="00B415C0"/>
    <w:rsid w:val="00B41BAD"/>
    <w:rsid w:val="00B43E2E"/>
    <w:rsid w:val="00B450A9"/>
    <w:rsid w:val="00B471BB"/>
    <w:rsid w:val="00B5046C"/>
    <w:rsid w:val="00B527B9"/>
    <w:rsid w:val="00B529EE"/>
    <w:rsid w:val="00B53D2A"/>
    <w:rsid w:val="00B54392"/>
    <w:rsid w:val="00B5463B"/>
    <w:rsid w:val="00B56FAD"/>
    <w:rsid w:val="00B57297"/>
    <w:rsid w:val="00B57A58"/>
    <w:rsid w:val="00B57BF3"/>
    <w:rsid w:val="00B61B6E"/>
    <w:rsid w:val="00B63460"/>
    <w:rsid w:val="00B639BC"/>
    <w:rsid w:val="00B72CFF"/>
    <w:rsid w:val="00B7418F"/>
    <w:rsid w:val="00B748BA"/>
    <w:rsid w:val="00B75721"/>
    <w:rsid w:val="00B77872"/>
    <w:rsid w:val="00B8208B"/>
    <w:rsid w:val="00B832B3"/>
    <w:rsid w:val="00B83C0D"/>
    <w:rsid w:val="00B84B94"/>
    <w:rsid w:val="00B86A09"/>
    <w:rsid w:val="00B91204"/>
    <w:rsid w:val="00B9223F"/>
    <w:rsid w:val="00B932DC"/>
    <w:rsid w:val="00B9615B"/>
    <w:rsid w:val="00BA0118"/>
    <w:rsid w:val="00BA05DB"/>
    <w:rsid w:val="00BA14A0"/>
    <w:rsid w:val="00BA1684"/>
    <w:rsid w:val="00BA1A92"/>
    <w:rsid w:val="00BA271A"/>
    <w:rsid w:val="00BA4110"/>
    <w:rsid w:val="00BA47EE"/>
    <w:rsid w:val="00BA5043"/>
    <w:rsid w:val="00BA57FA"/>
    <w:rsid w:val="00BB2139"/>
    <w:rsid w:val="00BB4EAB"/>
    <w:rsid w:val="00BB61F2"/>
    <w:rsid w:val="00BC0FCE"/>
    <w:rsid w:val="00BC1563"/>
    <w:rsid w:val="00BC1AE7"/>
    <w:rsid w:val="00BC3B1F"/>
    <w:rsid w:val="00BC6A49"/>
    <w:rsid w:val="00BD00F1"/>
    <w:rsid w:val="00BD0A8A"/>
    <w:rsid w:val="00BD56E2"/>
    <w:rsid w:val="00BD630F"/>
    <w:rsid w:val="00BD64EA"/>
    <w:rsid w:val="00BD65A5"/>
    <w:rsid w:val="00BD76DE"/>
    <w:rsid w:val="00BE15FA"/>
    <w:rsid w:val="00BE2B7E"/>
    <w:rsid w:val="00BF1E87"/>
    <w:rsid w:val="00BF449D"/>
    <w:rsid w:val="00BF4E67"/>
    <w:rsid w:val="00C00423"/>
    <w:rsid w:val="00C0169B"/>
    <w:rsid w:val="00C01D88"/>
    <w:rsid w:val="00C02DFC"/>
    <w:rsid w:val="00C0397E"/>
    <w:rsid w:val="00C03E28"/>
    <w:rsid w:val="00C04143"/>
    <w:rsid w:val="00C04398"/>
    <w:rsid w:val="00C046AB"/>
    <w:rsid w:val="00C048FE"/>
    <w:rsid w:val="00C05BD0"/>
    <w:rsid w:val="00C13746"/>
    <w:rsid w:val="00C1540F"/>
    <w:rsid w:val="00C1606F"/>
    <w:rsid w:val="00C17E20"/>
    <w:rsid w:val="00C201C7"/>
    <w:rsid w:val="00C20EB4"/>
    <w:rsid w:val="00C216D1"/>
    <w:rsid w:val="00C228B4"/>
    <w:rsid w:val="00C23215"/>
    <w:rsid w:val="00C24A11"/>
    <w:rsid w:val="00C25FAD"/>
    <w:rsid w:val="00C261C0"/>
    <w:rsid w:val="00C2641A"/>
    <w:rsid w:val="00C2677D"/>
    <w:rsid w:val="00C27726"/>
    <w:rsid w:val="00C31EC8"/>
    <w:rsid w:val="00C334A0"/>
    <w:rsid w:val="00C346CE"/>
    <w:rsid w:val="00C35E8C"/>
    <w:rsid w:val="00C37763"/>
    <w:rsid w:val="00C42084"/>
    <w:rsid w:val="00C429E4"/>
    <w:rsid w:val="00C43233"/>
    <w:rsid w:val="00C45F8E"/>
    <w:rsid w:val="00C4611F"/>
    <w:rsid w:val="00C50B72"/>
    <w:rsid w:val="00C51061"/>
    <w:rsid w:val="00C5707C"/>
    <w:rsid w:val="00C5783A"/>
    <w:rsid w:val="00C57A4C"/>
    <w:rsid w:val="00C6318C"/>
    <w:rsid w:val="00C632A9"/>
    <w:rsid w:val="00C64FE6"/>
    <w:rsid w:val="00C67C94"/>
    <w:rsid w:val="00C736E8"/>
    <w:rsid w:val="00C73B0F"/>
    <w:rsid w:val="00C75075"/>
    <w:rsid w:val="00C7638D"/>
    <w:rsid w:val="00C7693B"/>
    <w:rsid w:val="00C774CE"/>
    <w:rsid w:val="00C778BB"/>
    <w:rsid w:val="00C77F36"/>
    <w:rsid w:val="00C80EB5"/>
    <w:rsid w:val="00C8192E"/>
    <w:rsid w:val="00C823A4"/>
    <w:rsid w:val="00C84934"/>
    <w:rsid w:val="00C849FC"/>
    <w:rsid w:val="00C87ED1"/>
    <w:rsid w:val="00C909F6"/>
    <w:rsid w:val="00C92736"/>
    <w:rsid w:val="00C929A0"/>
    <w:rsid w:val="00C9326E"/>
    <w:rsid w:val="00C94186"/>
    <w:rsid w:val="00C96F90"/>
    <w:rsid w:val="00C97350"/>
    <w:rsid w:val="00C976B3"/>
    <w:rsid w:val="00CA082B"/>
    <w:rsid w:val="00CA16F1"/>
    <w:rsid w:val="00CA2DD8"/>
    <w:rsid w:val="00CA4C3D"/>
    <w:rsid w:val="00CA5BDD"/>
    <w:rsid w:val="00CA649F"/>
    <w:rsid w:val="00CA74F2"/>
    <w:rsid w:val="00CB18DB"/>
    <w:rsid w:val="00CB2A13"/>
    <w:rsid w:val="00CB35AB"/>
    <w:rsid w:val="00CB5D5D"/>
    <w:rsid w:val="00CB7259"/>
    <w:rsid w:val="00CC0C51"/>
    <w:rsid w:val="00CC2495"/>
    <w:rsid w:val="00CC2E9F"/>
    <w:rsid w:val="00CC34A2"/>
    <w:rsid w:val="00CC3517"/>
    <w:rsid w:val="00CC531E"/>
    <w:rsid w:val="00CD0EED"/>
    <w:rsid w:val="00CD11EB"/>
    <w:rsid w:val="00CD3DE9"/>
    <w:rsid w:val="00CD3FE4"/>
    <w:rsid w:val="00CD5C68"/>
    <w:rsid w:val="00CD678A"/>
    <w:rsid w:val="00CD6FB4"/>
    <w:rsid w:val="00CE0884"/>
    <w:rsid w:val="00CE3D1A"/>
    <w:rsid w:val="00CE4323"/>
    <w:rsid w:val="00CE5DC5"/>
    <w:rsid w:val="00CF0B87"/>
    <w:rsid w:val="00CF0ED5"/>
    <w:rsid w:val="00CF1705"/>
    <w:rsid w:val="00CF35C2"/>
    <w:rsid w:val="00CF6AA3"/>
    <w:rsid w:val="00CF7154"/>
    <w:rsid w:val="00D029B9"/>
    <w:rsid w:val="00D02BAA"/>
    <w:rsid w:val="00D03DA9"/>
    <w:rsid w:val="00D061D5"/>
    <w:rsid w:val="00D067F1"/>
    <w:rsid w:val="00D07776"/>
    <w:rsid w:val="00D118B3"/>
    <w:rsid w:val="00D12A25"/>
    <w:rsid w:val="00D12E3A"/>
    <w:rsid w:val="00D130FF"/>
    <w:rsid w:val="00D13426"/>
    <w:rsid w:val="00D15990"/>
    <w:rsid w:val="00D1631B"/>
    <w:rsid w:val="00D2672E"/>
    <w:rsid w:val="00D31B09"/>
    <w:rsid w:val="00D326F6"/>
    <w:rsid w:val="00D32DA8"/>
    <w:rsid w:val="00D33A1C"/>
    <w:rsid w:val="00D34D0D"/>
    <w:rsid w:val="00D4014E"/>
    <w:rsid w:val="00D40938"/>
    <w:rsid w:val="00D41C5B"/>
    <w:rsid w:val="00D42580"/>
    <w:rsid w:val="00D42F8F"/>
    <w:rsid w:val="00D43D31"/>
    <w:rsid w:val="00D44B62"/>
    <w:rsid w:val="00D454A2"/>
    <w:rsid w:val="00D470B2"/>
    <w:rsid w:val="00D50921"/>
    <w:rsid w:val="00D509CC"/>
    <w:rsid w:val="00D627EC"/>
    <w:rsid w:val="00D633C0"/>
    <w:rsid w:val="00D63947"/>
    <w:rsid w:val="00D649D2"/>
    <w:rsid w:val="00D6537C"/>
    <w:rsid w:val="00D67AFC"/>
    <w:rsid w:val="00D7089D"/>
    <w:rsid w:val="00D7216B"/>
    <w:rsid w:val="00D73A72"/>
    <w:rsid w:val="00D7736F"/>
    <w:rsid w:val="00D82848"/>
    <w:rsid w:val="00D839F7"/>
    <w:rsid w:val="00D84BA6"/>
    <w:rsid w:val="00D85278"/>
    <w:rsid w:val="00D90610"/>
    <w:rsid w:val="00D911F2"/>
    <w:rsid w:val="00D93299"/>
    <w:rsid w:val="00D93815"/>
    <w:rsid w:val="00D93FEA"/>
    <w:rsid w:val="00DA0D5A"/>
    <w:rsid w:val="00DA0F15"/>
    <w:rsid w:val="00DA1411"/>
    <w:rsid w:val="00DA1E08"/>
    <w:rsid w:val="00DA443A"/>
    <w:rsid w:val="00DA71AA"/>
    <w:rsid w:val="00DB24AD"/>
    <w:rsid w:val="00DB27C9"/>
    <w:rsid w:val="00DB3854"/>
    <w:rsid w:val="00DB4005"/>
    <w:rsid w:val="00DB4FB4"/>
    <w:rsid w:val="00DB4FDD"/>
    <w:rsid w:val="00DB6814"/>
    <w:rsid w:val="00DC6CDC"/>
    <w:rsid w:val="00DC6E5B"/>
    <w:rsid w:val="00DC7F85"/>
    <w:rsid w:val="00DC7FF1"/>
    <w:rsid w:val="00DD2C65"/>
    <w:rsid w:val="00DD3022"/>
    <w:rsid w:val="00DD4D0C"/>
    <w:rsid w:val="00DE130E"/>
    <w:rsid w:val="00DE1B32"/>
    <w:rsid w:val="00DE1F90"/>
    <w:rsid w:val="00DE46D4"/>
    <w:rsid w:val="00DE4DEF"/>
    <w:rsid w:val="00DE4FA8"/>
    <w:rsid w:val="00DE788C"/>
    <w:rsid w:val="00DF191E"/>
    <w:rsid w:val="00DF2ECC"/>
    <w:rsid w:val="00DF447C"/>
    <w:rsid w:val="00DF56EB"/>
    <w:rsid w:val="00DF62DA"/>
    <w:rsid w:val="00DF6D80"/>
    <w:rsid w:val="00DF7F1A"/>
    <w:rsid w:val="00E03C02"/>
    <w:rsid w:val="00E043F9"/>
    <w:rsid w:val="00E044BD"/>
    <w:rsid w:val="00E04EBB"/>
    <w:rsid w:val="00E1297A"/>
    <w:rsid w:val="00E13698"/>
    <w:rsid w:val="00E138FA"/>
    <w:rsid w:val="00E204CA"/>
    <w:rsid w:val="00E210BC"/>
    <w:rsid w:val="00E211C4"/>
    <w:rsid w:val="00E21AE0"/>
    <w:rsid w:val="00E22A6E"/>
    <w:rsid w:val="00E2527A"/>
    <w:rsid w:val="00E25AF6"/>
    <w:rsid w:val="00E26EC5"/>
    <w:rsid w:val="00E278E5"/>
    <w:rsid w:val="00E3027C"/>
    <w:rsid w:val="00E31819"/>
    <w:rsid w:val="00E33315"/>
    <w:rsid w:val="00E35FCE"/>
    <w:rsid w:val="00E366A1"/>
    <w:rsid w:val="00E41B7C"/>
    <w:rsid w:val="00E424AB"/>
    <w:rsid w:val="00E42CED"/>
    <w:rsid w:val="00E44BD5"/>
    <w:rsid w:val="00E5062E"/>
    <w:rsid w:val="00E514E2"/>
    <w:rsid w:val="00E52983"/>
    <w:rsid w:val="00E52EC5"/>
    <w:rsid w:val="00E53C76"/>
    <w:rsid w:val="00E53CAB"/>
    <w:rsid w:val="00E54BFE"/>
    <w:rsid w:val="00E5573C"/>
    <w:rsid w:val="00E55E35"/>
    <w:rsid w:val="00E560AD"/>
    <w:rsid w:val="00E57AF4"/>
    <w:rsid w:val="00E61579"/>
    <w:rsid w:val="00E61942"/>
    <w:rsid w:val="00E645CF"/>
    <w:rsid w:val="00E64DE8"/>
    <w:rsid w:val="00E7061C"/>
    <w:rsid w:val="00E714B3"/>
    <w:rsid w:val="00E731FB"/>
    <w:rsid w:val="00E74857"/>
    <w:rsid w:val="00E7507A"/>
    <w:rsid w:val="00E7533E"/>
    <w:rsid w:val="00E75DE1"/>
    <w:rsid w:val="00E76E3C"/>
    <w:rsid w:val="00E802C8"/>
    <w:rsid w:val="00E8363F"/>
    <w:rsid w:val="00E8475E"/>
    <w:rsid w:val="00E85265"/>
    <w:rsid w:val="00E86C44"/>
    <w:rsid w:val="00E87C3C"/>
    <w:rsid w:val="00E90187"/>
    <w:rsid w:val="00E907B6"/>
    <w:rsid w:val="00E90868"/>
    <w:rsid w:val="00E9088D"/>
    <w:rsid w:val="00E90AEB"/>
    <w:rsid w:val="00E930F0"/>
    <w:rsid w:val="00E93AF0"/>
    <w:rsid w:val="00E9419F"/>
    <w:rsid w:val="00EA0534"/>
    <w:rsid w:val="00EA0C7D"/>
    <w:rsid w:val="00EA5078"/>
    <w:rsid w:val="00EA547D"/>
    <w:rsid w:val="00EA68E5"/>
    <w:rsid w:val="00EA725E"/>
    <w:rsid w:val="00EA7BC3"/>
    <w:rsid w:val="00EB2F81"/>
    <w:rsid w:val="00EB5644"/>
    <w:rsid w:val="00EB566D"/>
    <w:rsid w:val="00EB5941"/>
    <w:rsid w:val="00EB5D97"/>
    <w:rsid w:val="00EB663A"/>
    <w:rsid w:val="00EB6AA3"/>
    <w:rsid w:val="00EC090A"/>
    <w:rsid w:val="00EC11D5"/>
    <w:rsid w:val="00EC16E1"/>
    <w:rsid w:val="00EC2DA0"/>
    <w:rsid w:val="00EC3832"/>
    <w:rsid w:val="00EC564D"/>
    <w:rsid w:val="00EC6004"/>
    <w:rsid w:val="00ED0342"/>
    <w:rsid w:val="00ED1423"/>
    <w:rsid w:val="00ED2A6E"/>
    <w:rsid w:val="00ED2C3F"/>
    <w:rsid w:val="00ED3F91"/>
    <w:rsid w:val="00ED5B5E"/>
    <w:rsid w:val="00EE0904"/>
    <w:rsid w:val="00EE0F10"/>
    <w:rsid w:val="00EE1210"/>
    <w:rsid w:val="00EE1327"/>
    <w:rsid w:val="00EE6793"/>
    <w:rsid w:val="00EF07A4"/>
    <w:rsid w:val="00EF0B1D"/>
    <w:rsid w:val="00EF0E84"/>
    <w:rsid w:val="00EF5905"/>
    <w:rsid w:val="00EF647B"/>
    <w:rsid w:val="00F00ED0"/>
    <w:rsid w:val="00F0135B"/>
    <w:rsid w:val="00F03185"/>
    <w:rsid w:val="00F036F7"/>
    <w:rsid w:val="00F03720"/>
    <w:rsid w:val="00F044C9"/>
    <w:rsid w:val="00F06C84"/>
    <w:rsid w:val="00F12705"/>
    <w:rsid w:val="00F1644B"/>
    <w:rsid w:val="00F16CD3"/>
    <w:rsid w:val="00F235BD"/>
    <w:rsid w:val="00F25725"/>
    <w:rsid w:val="00F32D40"/>
    <w:rsid w:val="00F3567D"/>
    <w:rsid w:val="00F35BCE"/>
    <w:rsid w:val="00F42FE9"/>
    <w:rsid w:val="00F44C9A"/>
    <w:rsid w:val="00F462DE"/>
    <w:rsid w:val="00F471FD"/>
    <w:rsid w:val="00F5048C"/>
    <w:rsid w:val="00F50FEB"/>
    <w:rsid w:val="00F51ABC"/>
    <w:rsid w:val="00F551C0"/>
    <w:rsid w:val="00F5524D"/>
    <w:rsid w:val="00F55704"/>
    <w:rsid w:val="00F56442"/>
    <w:rsid w:val="00F56E5F"/>
    <w:rsid w:val="00F6082D"/>
    <w:rsid w:val="00F6537E"/>
    <w:rsid w:val="00F66F11"/>
    <w:rsid w:val="00F675F8"/>
    <w:rsid w:val="00F701A2"/>
    <w:rsid w:val="00F71AAF"/>
    <w:rsid w:val="00F736B8"/>
    <w:rsid w:val="00F755F6"/>
    <w:rsid w:val="00F7588B"/>
    <w:rsid w:val="00F7637E"/>
    <w:rsid w:val="00F7658B"/>
    <w:rsid w:val="00F767B4"/>
    <w:rsid w:val="00F77726"/>
    <w:rsid w:val="00F80CF8"/>
    <w:rsid w:val="00F80EB0"/>
    <w:rsid w:val="00F82A17"/>
    <w:rsid w:val="00F8321B"/>
    <w:rsid w:val="00F838AE"/>
    <w:rsid w:val="00F843BE"/>
    <w:rsid w:val="00F87984"/>
    <w:rsid w:val="00F90DBE"/>
    <w:rsid w:val="00F90F1F"/>
    <w:rsid w:val="00F9120B"/>
    <w:rsid w:val="00F91E24"/>
    <w:rsid w:val="00F9284F"/>
    <w:rsid w:val="00F93F4E"/>
    <w:rsid w:val="00FA08A9"/>
    <w:rsid w:val="00FA0D1F"/>
    <w:rsid w:val="00FA0ED2"/>
    <w:rsid w:val="00FA16B7"/>
    <w:rsid w:val="00FA32CD"/>
    <w:rsid w:val="00FA347C"/>
    <w:rsid w:val="00FA56AC"/>
    <w:rsid w:val="00FA636D"/>
    <w:rsid w:val="00FA6BEE"/>
    <w:rsid w:val="00FA6CB7"/>
    <w:rsid w:val="00FA777A"/>
    <w:rsid w:val="00FB1F83"/>
    <w:rsid w:val="00FB222E"/>
    <w:rsid w:val="00FB45EB"/>
    <w:rsid w:val="00FB5914"/>
    <w:rsid w:val="00FB6A8D"/>
    <w:rsid w:val="00FC0B7E"/>
    <w:rsid w:val="00FC27CA"/>
    <w:rsid w:val="00FC3276"/>
    <w:rsid w:val="00FC3B49"/>
    <w:rsid w:val="00FC3F9D"/>
    <w:rsid w:val="00FC580E"/>
    <w:rsid w:val="00FC6F46"/>
    <w:rsid w:val="00FD0500"/>
    <w:rsid w:val="00FD0AB3"/>
    <w:rsid w:val="00FD0AFE"/>
    <w:rsid w:val="00FD0D4A"/>
    <w:rsid w:val="00FD1E4B"/>
    <w:rsid w:val="00FD1F3C"/>
    <w:rsid w:val="00FD5D9F"/>
    <w:rsid w:val="00FD68F2"/>
    <w:rsid w:val="00FD6D42"/>
    <w:rsid w:val="00FD7DD9"/>
    <w:rsid w:val="00FE01E9"/>
    <w:rsid w:val="00FE263C"/>
    <w:rsid w:val="00FE3146"/>
    <w:rsid w:val="00FE3581"/>
    <w:rsid w:val="00FE3D50"/>
    <w:rsid w:val="00FE4986"/>
    <w:rsid w:val="00FE4D30"/>
    <w:rsid w:val="00FE6094"/>
    <w:rsid w:val="00FF0E3C"/>
    <w:rsid w:val="00FF1E77"/>
    <w:rsid w:val="00FF28C4"/>
    <w:rsid w:val="00FF374F"/>
    <w:rsid w:val="00FF49AA"/>
    <w:rsid w:val="00FF56F9"/>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5492"/>
  <w15:docId w15:val="{550CFB9C-B0C1-459D-8D42-3A8830D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650F"/>
    <w:pPr>
      <w:spacing w:after="0" w:line="240" w:lineRule="auto"/>
      <w:ind w:firstLine="720"/>
    </w:pPr>
    <w:rPr>
      <w:rFonts w:ascii="Times New Roman" w:hAnsi="Times New Roman"/>
      <w:sz w:val="28"/>
    </w:rPr>
  </w:style>
  <w:style w:type="paragraph" w:styleId="1">
    <w:name w:val="heading 1"/>
    <w:basedOn w:val="a0"/>
    <w:next w:val="a0"/>
    <w:link w:val="10"/>
    <w:uiPriority w:val="9"/>
    <w:qFormat/>
    <w:rsid w:val="00094128"/>
    <w:pPr>
      <w:keepNext/>
      <w:keepLines/>
      <w:widowControl w:val="0"/>
      <w:spacing w:before="120" w:after="120"/>
      <w:ind w:firstLine="0"/>
      <w:jc w:val="both"/>
      <w:outlineLvl w:val="0"/>
    </w:pPr>
    <w:rPr>
      <w:rFonts w:cs="Times New Roman"/>
      <w:b/>
      <w:bCs/>
      <w:caps/>
      <w:szCs w:val="28"/>
      <w:lang w:val="uk-UA"/>
    </w:rPr>
  </w:style>
  <w:style w:type="paragraph" w:styleId="2">
    <w:name w:val="heading 2"/>
    <w:basedOn w:val="a0"/>
    <w:next w:val="a0"/>
    <w:link w:val="20"/>
    <w:uiPriority w:val="9"/>
    <w:unhideWhenUsed/>
    <w:qFormat/>
    <w:rsid w:val="00F7658B"/>
    <w:pPr>
      <w:keepNext/>
      <w:keepLines/>
      <w:spacing w:before="120" w:after="120"/>
      <w:ind w:firstLine="0"/>
      <w:outlineLvl w:val="1"/>
    </w:pPr>
    <w:rPr>
      <w:rFonts w:eastAsiaTheme="majorEastAsia" w:cstheme="majorBidi"/>
      <w:b/>
      <w:bCs/>
      <w:szCs w:val="26"/>
    </w:rPr>
  </w:style>
  <w:style w:type="paragraph" w:styleId="3">
    <w:name w:val="heading 3"/>
    <w:basedOn w:val="a0"/>
    <w:next w:val="a0"/>
    <w:link w:val="30"/>
    <w:uiPriority w:val="1"/>
    <w:unhideWhenUsed/>
    <w:qFormat/>
    <w:rsid w:val="008B7556"/>
    <w:pPr>
      <w:keepNext/>
      <w:keepLines/>
      <w:spacing w:before="120" w:after="120"/>
      <w:ind w:firstLine="0"/>
      <w:outlineLvl w:val="2"/>
    </w:pPr>
    <w:rPr>
      <w:rFonts w:eastAsiaTheme="majorEastAsia" w:cstheme="majorBidi"/>
      <w:b/>
      <w:bCs/>
    </w:rPr>
  </w:style>
  <w:style w:type="paragraph" w:styleId="4">
    <w:name w:val="heading 4"/>
    <w:basedOn w:val="a0"/>
    <w:next w:val="a0"/>
    <w:link w:val="40"/>
    <w:uiPriority w:val="1"/>
    <w:unhideWhenUsed/>
    <w:qFormat/>
    <w:rsid w:val="008B7556"/>
    <w:pPr>
      <w:keepNext/>
      <w:keepLines/>
      <w:jc w:val="both"/>
      <w:outlineLvl w:val="3"/>
    </w:pPr>
    <w:rPr>
      <w:rFonts w:eastAsiaTheme="majorEastAsia" w:cstheme="majorBidi"/>
      <w:b/>
      <w:bCs/>
      <w:iCs/>
      <w:lang w:val="ru-RU"/>
    </w:rPr>
  </w:style>
  <w:style w:type="paragraph" w:styleId="5">
    <w:name w:val="heading 5"/>
    <w:basedOn w:val="a0"/>
    <w:next w:val="a0"/>
    <w:link w:val="50"/>
    <w:uiPriority w:val="1"/>
    <w:unhideWhenUsed/>
    <w:qFormat/>
    <w:rsid w:val="008B7556"/>
    <w:pPr>
      <w:keepNext/>
      <w:keepLines/>
      <w:jc w:val="both"/>
      <w:outlineLvl w:val="4"/>
    </w:pPr>
    <w:rPr>
      <w:rFonts w:eastAsiaTheme="majorEastAsia" w:cstheme="majorBidi"/>
      <w:i/>
      <w:lang w:val="ru-RU"/>
    </w:rPr>
  </w:style>
  <w:style w:type="paragraph" w:styleId="6">
    <w:name w:val="heading 6"/>
    <w:basedOn w:val="a0"/>
    <w:next w:val="a0"/>
    <w:link w:val="60"/>
    <w:uiPriority w:val="1"/>
    <w:qFormat/>
    <w:rsid w:val="008B7556"/>
    <w:pPr>
      <w:keepNext/>
      <w:keepLines/>
      <w:spacing w:before="200"/>
      <w:jc w:val="both"/>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1"/>
    <w:qFormat/>
    <w:rsid w:val="008B7556"/>
    <w:pPr>
      <w:keepNext/>
      <w:keepLines/>
      <w:spacing w:before="200"/>
      <w:jc w:val="both"/>
      <w:outlineLvl w:val="6"/>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0A4677"/>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fontstyle21">
    <w:name w:val="fontstyle21"/>
    <w:basedOn w:val="a1"/>
    <w:rsid w:val="00037343"/>
    <w:rPr>
      <w:rFonts w:ascii="MinionPro-Semibold" w:hAnsi="MinionPro-Semibold" w:hint="default"/>
      <w:b w:val="0"/>
      <w:bCs w:val="0"/>
      <w:i w:val="0"/>
      <w:iCs w:val="0"/>
      <w:color w:val="000000"/>
      <w:sz w:val="20"/>
      <w:szCs w:val="20"/>
    </w:rPr>
  </w:style>
  <w:style w:type="character" w:customStyle="1" w:styleId="fontstyle31">
    <w:name w:val="fontstyle31"/>
    <w:basedOn w:val="a1"/>
    <w:rsid w:val="00037343"/>
    <w:rPr>
      <w:rFonts w:ascii="HelveticaNeueLTStd-Cn" w:hAnsi="HelveticaNeueLTStd-Cn" w:hint="default"/>
      <w:b w:val="0"/>
      <w:bCs w:val="0"/>
      <w:i w:val="0"/>
      <w:iCs w:val="0"/>
      <w:color w:val="000000"/>
      <w:sz w:val="72"/>
      <w:szCs w:val="72"/>
    </w:rPr>
  </w:style>
  <w:style w:type="character" w:styleId="a4">
    <w:name w:val="Hyperlink"/>
    <w:basedOn w:val="a1"/>
    <w:uiPriority w:val="99"/>
    <w:unhideWhenUsed/>
    <w:rsid w:val="00037343"/>
    <w:rPr>
      <w:color w:val="0563C1" w:themeColor="hyperlink"/>
      <w:u w:val="single"/>
    </w:rPr>
  </w:style>
  <w:style w:type="character" w:customStyle="1" w:styleId="fontstyle11">
    <w:name w:val="fontstyle11"/>
    <w:basedOn w:val="a1"/>
    <w:rsid w:val="003D2EC2"/>
    <w:rPr>
      <w:rFonts w:ascii="HelveticaNeueLTStd-MdCn" w:hAnsi="HelveticaNeueLTStd-MdCn" w:hint="default"/>
      <w:b w:val="0"/>
      <w:bCs w:val="0"/>
      <w:i w:val="0"/>
      <w:iCs w:val="0"/>
      <w:color w:val="007CC1"/>
      <w:sz w:val="26"/>
      <w:szCs w:val="26"/>
    </w:rPr>
  </w:style>
  <w:style w:type="character" w:styleId="a5">
    <w:name w:val="Emphasis"/>
    <w:basedOn w:val="a1"/>
    <w:uiPriority w:val="20"/>
    <w:qFormat/>
    <w:rsid w:val="00FC27CA"/>
    <w:rPr>
      <w:i/>
      <w:iCs/>
    </w:rPr>
  </w:style>
  <w:style w:type="paragraph" w:styleId="a6">
    <w:name w:val="Balloon Text"/>
    <w:basedOn w:val="a0"/>
    <w:link w:val="a7"/>
    <w:uiPriority w:val="99"/>
    <w:semiHidden/>
    <w:unhideWhenUsed/>
    <w:rsid w:val="004935E8"/>
    <w:rPr>
      <w:rFonts w:ascii="Segoe UI" w:hAnsi="Segoe UI" w:cs="Segoe UI"/>
      <w:sz w:val="18"/>
      <w:szCs w:val="18"/>
    </w:rPr>
  </w:style>
  <w:style w:type="character" w:customStyle="1" w:styleId="a7">
    <w:name w:val="Текст выноски Знак"/>
    <w:basedOn w:val="a1"/>
    <w:link w:val="a6"/>
    <w:uiPriority w:val="99"/>
    <w:semiHidden/>
    <w:rsid w:val="004935E8"/>
    <w:rPr>
      <w:rFonts w:ascii="Segoe UI" w:hAnsi="Segoe UI" w:cs="Segoe UI"/>
      <w:sz w:val="18"/>
      <w:szCs w:val="18"/>
    </w:rPr>
  </w:style>
  <w:style w:type="paragraph" w:styleId="a8">
    <w:name w:val="footnote text"/>
    <w:basedOn w:val="a0"/>
    <w:link w:val="a9"/>
    <w:uiPriority w:val="99"/>
    <w:unhideWhenUsed/>
    <w:rsid w:val="004935E8"/>
    <w:rPr>
      <w:sz w:val="20"/>
      <w:szCs w:val="20"/>
    </w:rPr>
  </w:style>
  <w:style w:type="character" w:customStyle="1" w:styleId="a9">
    <w:name w:val="Текст сноски Знак"/>
    <w:basedOn w:val="a1"/>
    <w:link w:val="a8"/>
    <w:uiPriority w:val="99"/>
    <w:rsid w:val="004935E8"/>
    <w:rPr>
      <w:sz w:val="20"/>
      <w:szCs w:val="20"/>
    </w:rPr>
  </w:style>
  <w:style w:type="character" w:styleId="aa">
    <w:name w:val="footnote reference"/>
    <w:basedOn w:val="a1"/>
    <w:uiPriority w:val="99"/>
    <w:semiHidden/>
    <w:unhideWhenUsed/>
    <w:rsid w:val="004935E8"/>
    <w:rPr>
      <w:vertAlign w:val="superscript"/>
    </w:rPr>
  </w:style>
  <w:style w:type="character" w:customStyle="1" w:styleId="fontstyle41">
    <w:name w:val="fontstyle41"/>
    <w:basedOn w:val="a1"/>
    <w:rsid w:val="00300B40"/>
    <w:rPr>
      <w:rFonts w:ascii="HelveticaNeueLTStd-MdCn" w:hAnsi="HelveticaNeueLTStd-MdCn" w:hint="default"/>
      <w:b w:val="0"/>
      <w:bCs w:val="0"/>
      <w:i w:val="0"/>
      <w:iCs w:val="0"/>
      <w:color w:val="007CC1"/>
      <w:sz w:val="34"/>
      <w:szCs w:val="34"/>
    </w:rPr>
  </w:style>
  <w:style w:type="paragraph" w:styleId="ab">
    <w:name w:val="List Paragraph"/>
    <w:basedOn w:val="a0"/>
    <w:uiPriority w:val="1"/>
    <w:qFormat/>
    <w:rsid w:val="00CC0C51"/>
    <w:pPr>
      <w:ind w:left="720"/>
      <w:contextualSpacing/>
    </w:pPr>
  </w:style>
  <w:style w:type="character" w:customStyle="1" w:styleId="10">
    <w:name w:val="Заголовок 1 Знак"/>
    <w:basedOn w:val="a1"/>
    <w:link w:val="1"/>
    <w:uiPriority w:val="9"/>
    <w:rsid w:val="00094128"/>
    <w:rPr>
      <w:rFonts w:ascii="Times New Roman" w:hAnsi="Times New Roman" w:cs="Times New Roman"/>
      <w:b/>
      <w:bCs/>
      <w:caps/>
      <w:sz w:val="28"/>
      <w:szCs w:val="28"/>
      <w:lang w:val="uk-UA"/>
    </w:rPr>
  </w:style>
  <w:style w:type="character" w:customStyle="1" w:styleId="Bodytext575ptBold">
    <w:name w:val="Body text (5) + 7.5 pt;Bold"/>
    <w:basedOn w:val="a1"/>
    <w:rsid w:val="008813AC"/>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5">
    <w:name w:val="Body text (5)_"/>
    <w:basedOn w:val="a1"/>
    <w:link w:val="Bodytext50"/>
    <w:rsid w:val="008813AC"/>
    <w:rPr>
      <w:rFonts w:ascii="Arial" w:eastAsia="Arial" w:hAnsi="Arial" w:cs="Arial"/>
      <w:sz w:val="14"/>
      <w:szCs w:val="14"/>
      <w:shd w:val="clear" w:color="auto" w:fill="FFFFFF"/>
    </w:rPr>
  </w:style>
  <w:style w:type="paragraph" w:customStyle="1" w:styleId="Bodytext50">
    <w:name w:val="Body text (5)"/>
    <w:basedOn w:val="a0"/>
    <w:link w:val="Bodytext5"/>
    <w:rsid w:val="008813AC"/>
    <w:pPr>
      <w:widowControl w:val="0"/>
      <w:shd w:val="clear" w:color="auto" w:fill="FFFFFF"/>
      <w:spacing w:line="360" w:lineRule="exact"/>
      <w:ind w:hanging="8"/>
    </w:pPr>
    <w:rPr>
      <w:rFonts w:ascii="Arial" w:eastAsia="Arial" w:hAnsi="Arial" w:cs="Arial"/>
      <w:sz w:val="14"/>
      <w:szCs w:val="14"/>
    </w:rPr>
  </w:style>
  <w:style w:type="character" w:customStyle="1" w:styleId="Footnote">
    <w:name w:val="Footnote_"/>
    <w:basedOn w:val="a1"/>
    <w:link w:val="Footnote0"/>
    <w:rsid w:val="00F51ABC"/>
    <w:rPr>
      <w:rFonts w:ascii="Arial" w:eastAsia="Arial" w:hAnsi="Arial" w:cs="Arial"/>
      <w:sz w:val="14"/>
      <w:szCs w:val="14"/>
      <w:shd w:val="clear" w:color="auto" w:fill="FFFFFF"/>
    </w:rPr>
  </w:style>
  <w:style w:type="paragraph" w:customStyle="1" w:styleId="Footnote0">
    <w:name w:val="Footnote"/>
    <w:basedOn w:val="a0"/>
    <w:link w:val="Footnote"/>
    <w:rsid w:val="00F51ABC"/>
    <w:pPr>
      <w:widowControl w:val="0"/>
      <w:shd w:val="clear" w:color="auto" w:fill="FFFFFF"/>
      <w:spacing w:after="600" w:line="0" w:lineRule="atLeast"/>
      <w:ind w:hanging="230"/>
    </w:pPr>
    <w:rPr>
      <w:rFonts w:ascii="Arial" w:eastAsia="Arial" w:hAnsi="Arial" w:cs="Arial"/>
      <w:sz w:val="14"/>
      <w:szCs w:val="14"/>
    </w:rPr>
  </w:style>
  <w:style w:type="character" w:customStyle="1" w:styleId="Bodytext18">
    <w:name w:val="Body text (18)_"/>
    <w:basedOn w:val="a1"/>
    <w:link w:val="Bodytext180"/>
    <w:rsid w:val="00F51ABC"/>
    <w:rPr>
      <w:rFonts w:ascii="Arial" w:eastAsia="Arial" w:hAnsi="Arial" w:cs="Arial"/>
      <w:sz w:val="20"/>
      <w:szCs w:val="20"/>
      <w:shd w:val="clear" w:color="auto" w:fill="FFFFFF"/>
    </w:rPr>
  </w:style>
  <w:style w:type="paragraph" w:customStyle="1" w:styleId="Bodytext180">
    <w:name w:val="Body text (18)"/>
    <w:basedOn w:val="a0"/>
    <w:link w:val="Bodytext18"/>
    <w:rsid w:val="00F51ABC"/>
    <w:pPr>
      <w:widowControl w:val="0"/>
      <w:shd w:val="clear" w:color="auto" w:fill="FFFFFF"/>
      <w:spacing w:before="420" w:after="660" w:line="264" w:lineRule="exact"/>
      <w:jc w:val="both"/>
    </w:pPr>
    <w:rPr>
      <w:rFonts w:ascii="Arial" w:eastAsia="Arial" w:hAnsi="Arial" w:cs="Arial"/>
      <w:sz w:val="20"/>
      <w:szCs w:val="20"/>
    </w:rPr>
  </w:style>
  <w:style w:type="table" w:styleId="ac">
    <w:name w:val="Table Grid"/>
    <w:basedOn w:val="a2"/>
    <w:uiPriority w:val="59"/>
    <w:rsid w:val="0004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style51"/>
    <w:basedOn w:val="a1"/>
    <w:rsid w:val="00B9615B"/>
    <w:rPr>
      <w:rFonts w:ascii="TimesNewRomanPSMT" w:hAnsi="TimesNewRomanPSMT" w:hint="default"/>
      <w:b w:val="0"/>
      <w:bCs w:val="0"/>
      <w:i w:val="0"/>
      <w:iCs w:val="0"/>
      <w:color w:val="000000"/>
      <w:sz w:val="26"/>
      <w:szCs w:val="26"/>
    </w:rPr>
  </w:style>
  <w:style w:type="character" w:customStyle="1" w:styleId="fontstyle61">
    <w:name w:val="fontstyle61"/>
    <w:basedOn w:val="a1"/>
    <w:rsid w:val="00B9615B"/>
    <w:rPr>
      <w:rFonts w:ascii="MinionPro-Bold" w:hAnsi="MinionPro-Bold" w:hint="default"/>
      <w:b/>
      <w:bCs/>
      <w:i w:val="0"/>
      <w:iCs w:val="0"/>
      <w:color w:val="007CC1"/>
      <w:sz w:val="26"/>
      <w:szCs w:val="26"/>
    </w:rPr>
  </w:style>
  <w:style w:type="paragraph" w:styleId="ad">
    <w:name w:val="Document Map"/>
    <w:basedOn w:val="a0"/>
    <w:link w:val="ae"/>
    <w:uiPriority w:val="99"/>
    <w:semiHidden/>
    <w:unhideWhenUsed/>
    <w:rsid w:val="00645AA4"/>
    <w:rPr>
      <w:rFonts w:cs="Times New Roman"/>
      <w:sz w:val="24"/>
      <w:szCs w:val="24"/>
    </w:rPr>
  </w:style>
  <w:style w:type="character" w:customStyle="1" w:styleId="ae">
    <w:name w:val="Схема документа Знак"/>
    <w:basedOn w:val="a1"/>
    <w:link w:val="ad"/>
    <w:uiPriority w:val="99"/>
    <w:semiHidden/>
    <w:rsid w:val="00645AA4"/>
    <w:rPr>
      <w:rFonts w:ascii="Times New Roman" w:hAnsi="Times New Roman" w:cs="Times New Roman"/>
      <w:sz w:val="24"/>
      <w:szCs w:val="24"/>
    </w:rPr>
  </w:style>
  <w:style w:type="paragraph" w:styleId="af">
    <w:name w:val="Revision"/>
    <w:hidden/>
    <w:uiPriority w:val="99"/>
    <w:semiHidden/>
    <w:rsid w:val="00645AA4"/>
    <w:pPr>
      <w:spacing w:after="0" w:line="240" w:lineRule="auto"/>
    </w:pPr>
  </w:style>
  <w:style w:type="paragraph" w:styleId="af0">
    <w:name w:val="footer"/>
    <w:basedOn w:val="a0"/>
    <w:link w:val="af1"/>
    <w:uiPriority w:val="99"/>
    <w:unhideWhenUsed/>
    <w:rsid w:val="00FB45EB"/>
    <w:pPr>
      <w:tabs>
        <w:tab w:val="center" w:pos="4677"/>
        <w:tab w:val="right" w:pos="9355"/>
      </w:tabs>
    </w:pPr>
  </w:style>
  <w:style w:type="character" w:customStyle="1" w:styleId="af1">
    <w:name w:val="Нижний колонтитул Знак"/>
    <w:basedOn w:val="a1"/>
    <w:link w:val="af0"/>
    <w:uiPriority w:val="99"/>
    <w:rsid w:val="00FB45EB"/>
  </w:style>
  <w:style w:type="character" w:styleId="af2">
    <w:name w:val="page number"/>
    <w:basedOn w:val="a1"/>
    <w:uiPriority w:val="99"/>
    <w:semiHidden/>
    <w:unhideWhenUsed/>
    <w:rsid w:val="00FB45EB"/>
  </w:style>
  <w:style w:type="paragraph" w:styleId="af3">
    <w:name w:val="header"/>
    <w:basedOn w:val="a0"/>
    <w:link w:val="af4"/>
    <w:uiPriority w:val="99"/>
    <w:unhideWhenUsed/>
    <w:rsid w:val="00BA4110"/>
    <w:pPr>
      <w:tabs>
        <w:tab w:val="center" w:pos="4819"/>
        <w:tab w:val="right" w:pos="9639"/>
      </w:tabs>
    </w:pPr>
  </w:style>
  <w:style w:type="character" w:customStyle="1" w:styleId="af4">
    <w:name w:val="Верхний колонтитул Знак"/>
    <w:basedOn w:val="a1"/>
    <w:link w:val="af3"/>
    <w:uiPriority w:val="99"/>
    <w:rsid w:val="00BA4110"/>
  </w:style>
  <w:style w:type="character" w:customStyle="1" w:styleId="20">
    <w:name w:val="Заголовок 2 Знак"/>
    <w:basedOn w:val="a1"/>
    <w:link w:val="2"/>
    <w:uiPriority w:val="9"/>
    <w:rsid w:val="00F7658B"/>
    <w:rPr>
      <w:rFonts w:ascii="Times New Roman" w:eastAsiaTheme="majorEastAsia" w:hAnsi="Times New Roman" w:cstheme="majorBidi"/>
      <w:b/>
      <w:bCs/>
      <w:sz w:val="28"/>
      <w:szCs w:val="26"/>
    </w:rPr>
  </w:style>
  <w:style w:type="paragraph" w:styleId="af5">
    <w:name w:val="No Spacing"/>
    <w:link w:val="af6"/>
    <w:uiPriority w:val="1"/>
    <w:qFormat/>
    <w:rsid w:val="000D3C2F"/>
    <w:pPr>
      <w:spacing w:after="0" w:line="240" w:lineRule="auto"/>
      <w:ind w:firstLine="720"/>
    </w:pPr>
    <w:rPr>
      <w:rFonts w:ascii="Times New Roman" w:hAnsi="Times New Roman"/>
      <w:sz w:val="28"/>
    </w:rPr>
  </w:style>
  <w:style w:type="character" w:customStyle="1" w:styleId="30">
    <w:name w:val="Заголовок 3 Знак"/>
    <w:basedOn w:val="a1"/>
    <w:link w:val="3"/>
    <w:uiPriority w:val="1"/>
    <w:rsid w:val="008B7556"/>
    <w:rPr>
      <w:rFonts w:ascii="Times New Roman" w:eastAsiaTheme="majorEastAsia" w:hAnsi="Times New Roman" w:cstheme="majorBidi"/>
      <w:b/>
      <w:bCs/>
      <w:sz w:val="28"/>
    </w:rPr>
  </w:style>
  <w:style w:type="character" w:customStyle="1" w:styleId="40">
    <w:name w:val="Заголовок 4 Знак"/>
    <w:basedOn w:val="a1"/>
    <w:link w:val="4"/>
    <w:uiPriority w:val="1"/>
    <w:rsid w:val="008B7556"/>
    <w:rPr>
      <w:rFonts w:ascii="Times New Roman" w:eastAsiaTheme="majorEastAsia" w:hAnsi="Times New Roman" w:cstheme="majorBidi"/>
      <w:b/>
      <w:bCs/>
      <w:iCs/>
      <w:sz w:val="28"/>
      <w:lang w:val="ru-RU"/>
    </w:rPr>
  </w:style>
  <w:style w:type="character" w:customStyle="1" w:styleId="50">
    <w:name w:val="Заголовок 5 Знак"/>
    <w:basedOn w:val="a1"/>
    <w:link w:val="5"/>
    <w:uiPriority w:val="1"/>
    <w:rsid w:val="008B7556"/>
    <w:rPr>
      <w:rFonts w:ascii="Times New Roman" w:eastAsiaTheme="majorEastAsia" w:hAnsi="Times New Roman" w:cstheme="majorBidi"/>
      <w:i/>
      <w:sz w:val="28"/>
      <w:lang w:val="ru-RU"/>
    </w:rPr>
  </w:style>
  <w:style w:type="character" w:customStyle="1" w:styleId="60">
    <w:name w:val="Заголовок 6 Знак"/>
    <w:basedOn w:val="a1"/>
    <w:link w:val="6"/>
    <w:uiPriority w:val="1"/>
    <w:rsid w:val="008B7556"/>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1"/>
    <w:rsid w:val="008B7556"/>
    <w:rPr>
      <w:rFonts w:ascii="Cambria" w:eastAsia="Times New Roman" w:hAnsi="Cambria" w:cs="Times New Roman"/>
      <w:i/>
      <w:iCs/>
      <w:color w:val="404040"/>
      <w:sz w:val="20"/>
      <w:szCs w:val="20"/>
      <w:lang w:val="x-none" w:eastAsia="x-none"/>
    </w:rPr>
  </w:style>
  <w:style w:type="paragraph" w:customStyle="1" w:styleId="footnotedescription">
    <w:name w:val="footnote description"/>
    <w:next w:val="a0"/>
    <w:link w:val="footnotedescriptionChar"/>
    <w:hidden/>
    <w:rsid w:val="008B7556"/>
    <w:pPr>
      <w:spacing w:after="0" w:line="232" w:lineRule="auto"/>
      <w:ind w:left="120" w:hanging="120"/>
    </w:pPr>
    <w:rPr>
      <w:rFonts w:ascii="Calibri" w:eastAsia="Times New Roman" w:hAnsi="Calibri" w:cs="Times New Roman"/>
      <w:color w:val="57575B"/>
      <w:sz w:val="14"/>
      <w:szCs w:val="14"/>
      <w:lang w:val="ru-RU" w:eastAsia="ru-RU"/>
    </w:rPr>
  </w:style>
  <w:style w:type="character" w:customStyle="1" w:styleId="footnotedescriptionChar">
    <w:name w:val="footnote description Char"/>
    <w:link w:val="footnotedescription"/>
    <w:locked/>
    <w:rsid w:val="008B7556"/>
    <w:rPr>
      <w:rFonts w:ascii="Calibri" w:eastAsia="Times New Roman" w:hAnsi="Calibri" w:cs="Times New Roman"/>
      <w:color w:val="57575B"/>
      <w:sz w:val="14"/>
      <w:szCs w:val="14"/>
      <w:lang w:val="ru-RU" w:eastAsia="ru-RU"/>
    </w:rPr>
  </w:style>
  <w:style w:type="character" w:customStyle="1" w:styleId="footnotemark">
    <w:name w:val="footnote mark"/>
    <w:hidden/>
    <w:rsid w:val="008B7556"/>
    <w:rPr>
      <w:rFonts w:ascii="Calibri" w:eastAsia="Times New Roman" w:hAnsi="Calibri" w:cs="Calibri"/>
      <w:color w:val="57575B"/>
      <w:sz w:val="13"/>
      <w:szCs w:val="13"/>
      <w:vertAlign w:val="superscript"/>
    </w:rPr>
  </w:style>
  <w:style w:type="paragraph" w:styleId="11">
    <w:name w:val="toc 1"/>
    <w:basedOn w:val="a0"/>
    <w:next w:val="a0"/>
    <w:autoRedefine/>
    <w:uiPriority w:val="39"/>
    <w:unhideWhenUsed/>
    <w:qFormat/>
    <w:rsid w:val="008B7556"/>
    <w:pPr>
      <w:tabs>
        <w:tab w:val="right" w:leader="dot" w:pos="9345"/>
      </w:tabs>
      <w:spacing w:before="240" w:after="120"/>
      <w:jc w:val="both"/>
    </w:pPr>
    <w:rPr>
      <w:rFonts w:ascii="Arial" w:eastAsia="Calibri" w:hAnsi="Arial" w:cs="Arial"/>
      <w:b/>
      <w:noProof/>
      <w:lang w:val="uk-UA"/>
    </w:rPr>
  </w:style>
  <w:style w:type="paragraph" w:styleId="21">
    <w:name w:val="toc 2"/>
    <w:basedOn w:val="a0"/>
    <w:next w:val="a0"/>
    <w:link w:val="22"/>
    <w:autoRedefine/>
    <w:uiPriority w:val="39"/>
    <w:unhideWhenUsed/>
    <w:qFormat/>
    <w:rsid w:val="00775750"/>
    <w:pPr>
      <w:tabs>
        <w:tab w:val="left" w:pos="851"/>
        <w:tab w:val="right" w:leader="dot" w:pos="9345"/>
      </w:tabs>
      <w:ind w:left="851" w:right="190" w:hanging="851"/>
    </w:pPr>
    <w:rPr>
      <w:rFonts w:eastAsia="Calibri" w:cs="Times New Roman"/>
      <w:noProof/>
      <w:sz w:val="24"/>
      <w:szCs w:val="24"/>
      <w:lang w:val="uk-UA"/>
    </w:rPr>
  </w:style>
  <w:style w:type="paragraph" w:styleId="31">
    <w:name w:val="toc 3"/>
    <w:basedOn w:val="a0"/>
    <w:next w:val="a0"/>
    <w:autoRedefine/>
    <w:uiPriority w:val="39"/>
    <w:unhideWhenUsed/>
    <w:qFormat/>
    <w:rsid w:val="007010AC"/>
    <w:pPr>
      <w:tabs>
        <w:tab w:val="right" w:leader="dot" w:pos="9678"/>
      </w:tabs>
      <w:ind w:left="851" w:hanging="425"/>
    </w:pPr>
    <w:rPr>
      <w:rFonts w:ascii="Arial" w:eastAsia="Calibri" w:hAnsi="Arial" w:cs="Times New Roman"/>
      <w:sz w:val="24"/>
      <w:lang w:val="ru-RU"/>
    </w:rPr>
  </w:style>
  <w:style w:type="paragraph" w:customStyle="1" w:styleId="-11">
    <w:name w:val="Цветной список - Акцент 11"/>
    <w:basedOn w:val="a0"/>
    <w:uiPriority w:val="34"/>
    <w:qFormat/>
    <w:rsid w:val="008B7556"/>
    <w:pPr>
      <w:ind w:left="720"/>
      <w:contextualSpacing/>
      <w:jc w:val="both"/>
    </w:pPr>
    <w:rPr>
      <w:rFonts w:eastAsia="Calibri" w:cs="Times New Roman"/>
      <w:lang w:val="ru-RU"/>
    </w:rPr>
  </w:style>
  <w:style w:type="character" w:customStyle="1" w:styleId="23">
    <w:name w:val="Сноска (2)_"/>
    <w:link w:val="24"/>
    <w:rsid w:val="008B7556"/>
    <w:rPr>
      <w:rFonts w:ascii="Century Gothic" w:eastAsia="Century Gothic" w:hAnsi="Century Gothic" w:cs="Century Gothic"/>
      <w:sz w:val="8"/>
      <w:szCs w:val="8"/>
      <w:shd w:val="clear" w:color="auto" w:fill="FFFFFF"/>
    </w:rPr>
  </w:style>
  <w:style w:type="character" w:customStyle="1" w:styleId="32">
    <w:name w:val="Сноска (3)"/>
    <w:rsid w:val="008B7556"/>
    <w:rPr>
      <w:rFonts w:ascii="Arial Narrow" w:eastAsia="Arial Narrow" w:hAnsi="Arial Narrow" w:cs="Arial Narrow"/>
      <w:b w:val="0"/>
      <w:bCs w:val="0"/>
      <w:i w:val="0"/>
      <w:iCs w:val="0"/>
      <w:smallCaps w:val="0"/>
      <w:strike w:val="0"/>
      <w:color w:val="58595B"/>
      <w:spacing w:val="0"/>
      <w:w w:val="100"/>
      <w:position w:val="0"/>
      <w:sz w:val="16"/>
      <w:szCs w:val="16"/>
      <w:u w:val="none"/>
      <w:lang w:val="ru-RU" w:eastAsia="ru-RU" w:bidi="ru-RU"/>
    </w:rPr>
  </w:style>
  <w:style w:type="character" w:customStyle="1" w:styleId="41">
    <w:name w:val="Сноска (4)_"/>
    <w:link w:val="42"/>
    <w:rsid w:val="008B7556"/>
    <w:rPr>
      <w:rFonts w:ascii="Arial Narrow" w:eastAsia="Arial Narrow" w:hAnsi="Arial Narrow" w:cs="Arial Narrow"/>
      <w:shd w:val="clear" w:color="auto" w:fill="FFFFFF"/>
    </w:rPr>
  </w:style>
  <w:style w:type="character" w:customStyle="1" w:styleId="43">
    <w:name w:val="Сноска (4) + Курсив"/>
    <w:rsid w:val="008B7556"/>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58pt">
    <w:name w:val="Сноска (5) + 8 pt;Не полужирный;Не курсив"/>
    <w:rsid w:val="008B7556"/>
    <w:rPr>
      <w:rFonts w:ascii="Arial Narrow" w:eastAsia="Arial Narrow" w:hAnsi="Arial Narrow" w:cs="Arial Narrow"/>
      <w:b/>
      <w:bCs/>
      <w:i/>
      <w:iCs/>
      <w:smallCaps w:val="0"/>
      <w:strike w:val="0"/>
      <w:color w:val="58595B"/>
      <w:spacing w:val="0"/>
      <w:w w:val="100"/>
      <w:position w:val="0"/>
      <w:sz w:val="16"/>
      <w:szCs w:val="16"/>
      <w:u w:val="none"/>
      <w:lang w:val="ru-RU" w:eastAsia="ru-RU" w:bidi="ru-RU"/>
    </w:rPr>
  </w:style>
  <w:style w:type="character" w:customStyle="1" w:styleId="51">
    <w:name w:val="Сноска (5)"/>
    <w:rsid w:val="008B755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365pt">
    <w:name w:val="Сноска (3) + 6;5 pt;Полужирный;Курсив"/>
    <w:rsid w:val="008B755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af7">
    <w:name w:val="Колонтитул"/>
    <w:rsid w:val="008B755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8">
    <w:name w:val="Основной текст (8)_"/>
    <w:link w:val="80"/>
    <w:rsid w:val="008B7556"/>
    <w:rPr>
      <w:rFonts w:ascii="Arial Narrow" w:eastAsia="Arial Narrow" w:hAnsi="Arial Narrow" w:cs="Arial Narrow"/>
      <w:b/>
      <w:bCs/>
      <w:sz w:val="17"/>
      <w:szCs w:val="17"/>
      <w:shd w:val="clear" w:color="auto" w:fill="FFFFFF"/>
    </w:rPr>
  </w:style>
  <w:style w:type="character" w:customStyle="1" w:styleId="11Exact">
    <w:name w:val="Основной текст (11) Exact"/>
    <w:link w:val="110"/>
    <w:rsid w:val="008B7556"/>
    <w:rPr>
      <w:rFonts w:ascii="Arial Narrow" w:eastAsia="Arial Narrow" w:hAnsi="Arial Narrow" w:cs="Arial Narrow"/>
      <w:w w:val="80"/>
      <w:sz w:val="17"/>
      <w:szCs w:val="17"/>
      <w:shd w:val="clear" w:color="auto" w:fill="FFFFFF"/>
    </w:rPr>
  </w:style>
  <w:style w:type="character" w:customStyle="1" w:styleId="af8">
    <w:name w:val="Колонтитул + Не полужирный"/>
    <w:rsid w:val="008B755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11100Exact">
    <w:name w:val="Основной текст (11) + Полужирный;Масштаб 100% Exact"/>
    <w:rsid w:val="008B755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8Exact">
    <w:name w:val="Основной текст (8) Exact"/>
    <w:rsid w:val="008B755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2Exact">
    <w:name w:val="Основной текст (2) Exact"/>
    <w:rsid w:val="008B7556"/>
    <w:rPr>
      <w:rFonts w:ascii="Arial Narrow" w:eastAsia="Arial Narrow" w:hAnsi="Arial Narrow" w:cs="Arial Narrow"/>
      <w:b w:val="0"/>
      <w:bCs w:val="0"/>
      <w:i w:val="0"/>
      <w:iCs w:val="0"/>
      <w:smallCaps w:val="0"/>
      <w:strike w:val="0"/>
      <w:color w:val="F15B40"/>
      <w:spacing w:val="0"/>
      <w:w w:val="100"/>
      <w:position w:val="0"/>
      <w:sz w:val="16"/>
      <w:szCs w:val="16"/>
      <w:u w:val="none"/>
      <w:lang w:val="ru-RU" w:eastAsia="ru-RU" w:bidi="ru-RU"/>
    </w:rPr>
  </w:style>
  <w:style w:type="character" w:customStyle="1" w:styleId="880Exact">
    <w:name w:val="Основной текст (8) + Не полужирный;Масштаб 80% Exact"/>
    <w:rsid w:val="008B7556"/>
    <w:rPr>
      <w:rFonts w:ascii="Arial Narrow" w:eastAsia="Arial Narrow" w:hAnsi="Arial Narrow" w:cs="Arial Narrow"/>
      <w:b/>
      <w:bCs/>
      <w:color w:val="00A9DD"/>
      <w:spacing w:val="0"/>
      <w:w w:val="80"/>
      <w:position w:val="0"/>
      <w:sz w:val="17"/>
      <w:szCs w:val="17"/>
      <w:shd w:val="clear" w:color="auto" w:fill="FFFFFF"/>
      <w:lang w:val="ru-RU" w:eastAsia="ru-RU" w:bidi="ru-RU"/>
    </w:rPr>
  </w:style>
  <w:style w:type="paragraph" w:customStyle="1" w:styleId="24">
    <w:name w:val="Сноска (2)"/>
    <w:basedOn w:val="a0"/>
    <w:link w:val="23"/>
    <w:rsid w:val="008B7556"/>
    <w:pPr>
      <w:widowControl w:val="0"/>
      <w:shd w:val="clear" w:color="auto" w:fill="FFFFFF"/>
      <w:spacing w:after="80" w:line="96" w:lineRule="exact"/>
      <w:jc w:val="right"/>
    </w:pPr>
    <w:rPr>
      <w:rFonts w:ascii="Century Gothic" w:eastAsia="Century Gothic" w:hAnsi="Century Gothic" w:cs="Century Gothic"/>
      <w:sz w:val="8"/>
      <w:szCs w:val="8"/>
    </w:rPr>
  </w:style>
  <w:style w:type="paragraph" w:customStyle="1" w:styleId="42">
    <w:name w:val="Сноска (4)"/>
    <w:basedOn w:val="a0"/>
    <w:link w:val="41"/>
    <w:rsid w:val="008B7556"/>
    <w:pPr>
      <w:widowControl w:val="0"/>
      <w:shd w:val="clear" w:color="auto" w:fill="FFFFFF"/>
      <w:spacing w:line="226" w:lineRule="exact"/>
      <w:jc w:val="both"/>
    </w:pPr>
    <w:rPr>
      <w:rFonts w:ascii="Arial Narrow" w:eastAsia="Arial Narrow" w:hAnsi="Arial Narrow" w:cs="Arial Narrow"/>
      <w:sz w:val="22"/>
    </w:rPr>
  </w:style>
  <w:style w:type="paragraph" w:customStyle="1" w:styleId="80">
    <w:name w:val="Основной текст (8)"/>
    <w:basedOn w:val="a0"/>
    <w:link w:val="8"/>
    <w:rsid w:val="008B7556"/>
    <w:pPr>
      <w:widowControl w:val="0"/>
      <w:shd w:val="clear" w:color="auto" w:fill="FFFFFF"/>
      <w:spacing w:before="320" w:line="194" w:lineRule="exact"/>
      <w:ind w:hanging="220"/>
      <w:jc w:val="both"/>
    </w:pPr>
    <w:rPr>
      <w:rFonts w:ascii="Arial Narrow" w:eastAsia="Arial Narrow" w:hAnsi="Arial Narrow" w:cs="Arial Narrow"/>
      <w:b/>
      <w:bCs/>
      <w:sz w:val="17"/>
      <w:szCs w:val="17"/>
    </w:rPr>
  </w:style>
  <w:style w:type="paragraph" w:customStyle="1" w:styleId="110">
    <w:name w:val="Основной текст (11)"/>
    <w:basedOn w:val="a0"/>
    <w:link w:val="11Exact"/>
    <w:rsid w:val="008B7556"/>
    <w:pPr>
      <w:widowControl w:val="0"/>
      <w:shd w:val="clear" w:color="auto" w:fill="FFFFFF"/>
      <w:spacing w:line="226" w:lineRule="exact"/>
      <w:ind w:hanging="220"/>
      <w:jc w:val="both"/>
    </w:pPr>
    <w:rPr>
      <w:rFonts w:ascii="Arial Narrow" w:eastAsia="Arial Narrow" w:hAnsi="Arial Narrow" w:cs="Arial Narrow"/>
      <w:w w:val="80"/>
      <w:sz w:val="17"/>
      <w:szCs w:val="17"/>
    </w:rPr>
  </w:style>
  <w:style w:type="table" w:customStyle="1" w:styleId="12">
    <w:name w:val="Сетка таблицы1"/>
    <w:basedOn w:val="a2"/>
    <w:next w:val="ac"/>
    <w:uiPriority w:val="59"/>
    <w:rsid w:val="008B755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8B7556"/>
    <w:rPr>
      <w:rFonts w:ascii="Arial" w:eastAsia="Arial" w:hAnsi="Arial" w:cs="Arial"/>
      <w:sz w:val="17"/>
      <w:szCs w:val="17"/>
      <w:shd w:val="clear" w:color="auto" w:fill="FFFFFF"/>
    </w:rPr>
  </w:style>
  <w:style w:type="paragraph" w:customStyle="1" w:styleId="Bodytext20">
    <w:name w:val="Body text (2)"/>
    <w:basedOn w:val="a0"/>
    <w:link w:val="Bodytext2"/>
    <w:rsid w:val="008B7556"/>
    <w:pPr>
      <w:widowControl w:val="0"/>
      <w:shd w:val="clear" w:color="auto" w:fill="FFFFFF"/>
      <w:spacing w:after="120" w:line="235" w:lineRule="exact"/>
      <w:ind w:hanging="239"/>
      <w:jc w:val="both"/>
    </w:pPr>
    <w:rPr>
      <w:rFonts w:ascii="Arial" w:eastAsia="Arial" w:hAnsi="Arial" w:cs="Arial"/>
      <w:sz w:val="17"/>
      <w:szCs w:val="17"/>
    </w:rPr>
  </w:style>
  <w:style w:type="character" w:customStyle="1" w:styleId="Bodytext2Exact">
    <w:name w:val="Body text (2) Exact"/>
    <w:rsid w:val="008B7556"/>
    <w:rPr>
      <w:rFonts w:ascii="Arial" w:eastAsia="Arial" w:hAnsi="Arial" w:cs="Arial"/>
      <w:b w:val="0"/>
      <w:bCs w:val="0"/>
      <w:i w:val="0"/>
      <w:iCs w:val="0"/>
      <w:smallCaps w:val="0"/>
      <w:strike w:val="0"/>
      <w:sz w:val="17"/>
      <w:szCs w:val="17"/>
      <w:u w:val="none"/>
    </w:rPr>
  </w:style>
  <w:style w:type="table" w:customStyle="1" w:styleId="25">
    <w:name w:val="Сетка таблицы2"/>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NotItalic">
    <w:name w:val="Body text (3) + Not Italic"/>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3">
    <w:name w:val="Body text (3)"/>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table" w:customStyle="1" w:styleId="61">
    <w:name w:val="Сетка таблицы6"/>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c"/>
    <w:uiPriority w:val="59"/>
    <w:rsid w:val="008B755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semiHidden/>
    <w:unhideWhenUsed/>
    <w:rsid w:val="008B7556"/>
    <w:rPr>
      <w:color w:val="800080"/>
      <w:u w:val="single"/>
    </w:rPr>
  </w:style>
  <w:style w:type="character" w:customStyle="1" w:styleId="Bodytext2Italic">
    <w:name w:val="Body text (2) + Italic"/>
    <w:rsid w:val="008B7556"/>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5NotItalic">
    <w:name w:val="Body text (5) + Not Italic"/>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rvts23">
    <w:name w:val="rvts23"/>
    <w:basedOn w:val="a1"/>
    <w:rsid w:val="008B7556"/>
  </w:style>
  <w:style w:type="paragraph" w:customStyle="1" w:styleId="rvps2">
    <w:name w:val="rvps2"/>
    <w:basedOn w:val="a0"/>
    <w:rsid w:val="008B7556"/>
    <w:pPr>
      <w:spacing w:before="100" w:beforeAutospacing="1" w:after="100" w:afterAutospacing="1"/>
      <w:jc w:val="both"/>
    </w:pPr>
    <w:rPr>
      <w:rFonts w:eastAsia="Times New Roman" w:cs="Times New Roman"/>
      <w:sz w:val="24"/>
      <w:szCs w:val="24"/>
      <w:lang w:val="ru-RU" w:eastAsia="ru-RU"/>
    </w:rPr>
  </w:style>
  <w:style w:type="paragraph" w:customStyle="1" w:styleId="Default">
    <w:name w:val="Default"/>
    <w:rsid w:val="008B7556"/>
    <w:pPr>
      <w:autoSpaceDE w:val="0"/>
      <w:autoSpaceDN w:val="0"/>
      <w:adjustRightInd w:val="0"/>
      <w:spacing w:after="0" w:line="240" w:lineRule="auto"/>
    </w:pPr>
    <w:rPr>
      <w:rFonts w:ascii="Minion Pro" w:eastAsia="Calibri" w:hAnsi="Minion Pro" w:cs="Minion Pro"/>
      <w:color w:val="000000"/>
      <w:sz w:val="24"/>
      <w:szCs w:val="24"/>
      <w:lang w:val="ru-RU" w:eastAsia="ru-RU"/>
    </w:rPr>
  </w:style>
  <w:style w:type="character" w:customStyle="1" w:styleId="rvts9">
    <w:name w:val="rvts9"/>
    <w:basedOn w:val="a1"/>
    <w:rsid w:val="008B7556"/>
  </w:style>
  <w:style w:type="character" w:customStyle="1" w:styleId="apple-converted-space">
    <w:name w:val="apple-converted-space"/>
    <w:basedOn w:val="a1"/>
    <w:rsid w:val="008B7556"/>
  </w:style>
  <w:style w:type="character" w:customStyle="1" w:styleId="xfm08651567">
    <w:name w:val="xfm_08651567"/>
    <w:basedOn w:val="a1"/>
    <w:rsid w:val="008B7556"/>
  </w:style>
  <w:style w:type="paragraph" w:styleId="HTML">
    <w:name w:val="HTML Preformatted"/>
    <w:basedOn w:val="a0"/>
    <w:link w:val="HTML0"/>
    <w:uiPriority w:val="99"/>
    <w:unhideWhenUsed/>
    <w:rsid w:val="008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8B7556"/>
    <w:rPr>
      <w:rFonts w:ascii="Courier New" w:eastAsia="Times New Roman" w:hAnsi="Courier New" w:cs="Courier New"/>
      <w:sz w:val="20"/>
      <w:szCs w:val="20"/>
      <w:lang w:val="ru-RU" w:eastAsia="ru-RU"/>
    </w:rPr>
  </w:style>
  <w:style w:type="character" w:customStyle="1" w:styleId="26">
    <w:name w:val="Основной текст (2)_"/>
    <w:link w:val="27"/>
    <w:rsid w:val="008B7556"/>
    <w:rPr>
      <w:rFonts w:ascii="Arial Narrow" w:eastAsia="Arial Narrow" w:hAnsi="Arial Narrow" w:cs="Arial Narrow"/>
      <w:sz w:val="18"/>
      <w:szCs w:val="18"/>
      <w:shd w:val="clear" w:color="auto" w:fill="FFFFFF"/>
    </w:rPr>
  </w:style>
  <w:style w:type="paragraph" w:customStyle="1" w:styleId="27">
    <w:name w:val="Основной текст (2)"/>
    <w:basedOn w:val="a0"/>
    <w:link w:val="26"/>
    <w:rsid w:val="008B7556"/>
    <w:pPr>
      <w:widowControl w:val="0"/>
      <w:shd w:val="clear" w:color="auto" w:fill="FFFFFF"/>
      <w:spacing w:line="355" w:lineRule="exact"/>
      <w:ind w:hanging="440"/>
      <w:jc w:val="both"/>
    </w:pPr>
    <w:rPr>
      <w:rFonts w:ascii="Arial Narrow" w:eastAsia="Arial Narrow" w:hAnsi="Arial Narrow" w:cs="Arial Narrow"/>
      <w:sz w:val="18"/>
      <w:szCs w:val="18"/>
    </w:rPr>
  </w:style>
  <w:style w:type="paragraph" w:styleId="afa">
    <w:name w:val="TOC Heading"/>
    <w:basedOn w:val="1"/>
    <w:next w:val="a0"/>
    <w:uiPriority w:val="39"/>
    <w:unhideWhenUsed/>
    <w:qFormat/>
    <w:rsid w:val="008B7556"/>
    <w:pPr>
      <w:widowControl/>
      <w:spacing w:before="0" w:line="276" w:lineRule="auto"/>
      <w:outlineLvl w:val="9"/>
    </w:pPr>
    <w:rPr>
      <w:rFonts w:asciiTheme="majorHAnsi" w:eastAsiaTheme="majorEastAsia" w:hAnsiTheme="majorHAnsi" w:cstheme="majorBidi"/>
      <w:color w:val="2E74B5" w:themeColor="accent1" w:themeShade="BF"/>
      <w:lang w:val="ru-RU" w:eastAsia="ru-RU"/>
    </w:rPr>
  </w:style>
  <w:style w:type="paragraph" w:customStyle="1" w:styleId="Pa15">
    <w:name w:val="Pa15"/>
    <w:basedOn w:val="a0"/>
    <w:next w:val="a0"/>
    <w:uiPriority w:val="99"/>
    <w:rsid w:val="008B7556"/>
    <w:pPr>
      <w:autoSpaceDE w:val="0"/>
      <w:autoSpaceDN w:val="0"/>
      <w:adjustRightInd w:val="0"/>
      <w:spacing w:line="201" w:lineRule="atLeast"/>
      <w:jc w:val="both"/>
    </w:pPr>
    <w:rPr>
      <w:rFonts w:ascii="HVSVG C+ Trade Gothic" w:hAnsi="HVSVG C+ Trade Gothic"/>
      <w:sz w:val="24"/>
      <w:szCs w:val="24"/>
      <w:lang w:val="ru-RU"/>
    </w:rPr>
  </w:style>
  <w:style w:type="character" w:styleId="afb">
    <w:name w:val="annotation reference"/>
    <w:basedOn w:val="a1"/>
    <w:uiPriority w:val="99"/>
    <w:semiHidden/>
    <w:unhideWhenUsed/>
    <w:rsid w:val="008B7556"/>
    <w:rPr>
      <w:sz w:val="16"/>
      <w:szCs w:val="16"/>
    </w:rPr>
  </w:style>
  <w:style w:type="paragraph" w:styleId="afc">
    <w:name w:val="annotation text"/>
    <w:basedOn w:val="a0"/>
    <w:link w:val="afd"/>
    <w:uiPriority w:val="99"/>
    <w:unhideWhenUsed/>
    <w:rsid w:val="008B7556"/>
    <w:pPr>
      <w:jc w:val="both"/>
    </w:pPr>
    <w:rPr>
      <w:rFonts w:eastAsia="Calibri" w:cs="Times New Roman"/>
      <w:sz w:val="20"/>
      <w:szCs w:val="20"/>
      <w:lang w:val="ru-RU"/>
    </w:rPr>
  </w:style>
  <w:style w:type="character" w:customStyle="1" w:styleId="afd">
    <w:name w:val="Текст примечания Знак"/>
    <w:basedOn w:val="a1"/>
    <w:link w:val="afc"/>
    <w:uiPriority w:val="99"/>
    <w:rsid w:val="008B7556"/>
    <w:rPr>
      <w:rFonts w:ascii="Times New Roman" w:eastAsia="Calibri" w:hAnsi="Times New Roman" w:cs="Times New Roman"/>
      <w:sz w:val="20"/>
      <w:szCs w:val="20"/>
      <w:lang w:val="ru-RU"/>
    </w:rPr>
  </w:style>
  <w:style w:type="paragraph" w:styleId="afe">
    <w:name w:val="annotation subject"/>
    <w:basedOn w:val="afc"/>
    <w:next w:val="afc"/>
    <w:link w:val="aff"/>
    <w:uiPriority w:val="99"/>
    <w:semiHidden/>
    <w:unhideWhenUsed/>
    <w:rsid w:val="008B7556"/>
    <w:rPr>
      <w:b/>
      <w:bCs/>
    </w:rPr>
  </w:style>
  <w:style w:type="character" w:customStyle="1" w:styleId="aff">
    <w:name w:val="Тема примечания Знак"/>
    <w:basedOn w:val="afd"/>
    <w:link w:val="afe"/>
    <w:uiPriority w:val="99"/>
    <w:semiHidden/>
    <w:rsid w:val="008B7556"/>
    <w:rPr>
      <w:rFonts w:ascii="Times New Roman" w:eastAsia="Calibri" w:hAnsi="Times New Roman" w:cs="Times New Roman"/>
      <w:b/>
      <w:bCs/>
      <w:sz w:val="20"/>
      <w:szCs w:val="20"/>
      <w:lang w:val="ru-RU"/>
    </w:rPr>
  </w:style>
  <w:style w:type="character" w:customStyle="1" w:styleId="rvts44">
    <w:name w:val="rvts44"/>
    <w:basedOn w:val="a1"/>
    <w:rsid w:val="008B7556"/>
  </w:style>
  <w:style w:type="paragraph" w:styleId="aff0">
    <w:name w:val="Body Text"/>
    <w:basedOn w:val="a0"/>
    <w:link w:val="aff1"/>
    <w:uiPriority w:val="1"/>
    <w:qFormat/>
    <w:rsid w:val="008B7556"/>
    <w:pPr>
      <w:widowControl w:val="0"/>
      <w:ind w:left="113"/>
      <w:jc w:val="both"/>
    </w:pPr>
    <w:rPr>
      <w:rFonts w:ascii="Arial" w:eastAsia="Arial" w:hAnsi="Arial"/>
      <w:sz w:val="21"/>
      <w:szCs w:val="21"/>
    </w:rPr>
  </w:style>
  <w:style w:type="character" w:customStyle="1" w:styleId="aff1">
    <w:name w:val="Основной текст Знак"/>
    <w:basedOn w:val="a1"/>
    <w:link w:val="aff0"/>
    <w:uiPriority w:val="1"/>
    <w:rsid w:val="008B7556"/>
    <w:rPr>
      <w:rFonts w:ascii="Arial" w:eastAsia="Arial" w:hAnsi="Arial"/>
      <w:sz w:val="21"/>
      <w:szCs w:val="21"/>
    </w:rPr>
  </w:style>
  <w:style w:type="character" w:customStyle="1" w:styleId="13">
    <w:name w:val="Основной текст Знак1"/>
    <w:basedOn w:val="a1"/>
    <w:uiPriority w:val="1"/>
    <w:rsid w:val="008B7556"/>
    <w:rPr>
      <w:rFonts w:ascii="Times New Roman" w:eastAsia="Times New Roman" w:hAnsi="Times New Roman" w:cs="Times New Roman"/>
      <w:color w:val="000000"/>
      <w:sz w:val="24"/>
      <w:szCs w:val="24"/>
      <w:lang w:val="en-US" w:bidi="en-US"/>
    </w:rPr>
  </w:style>
  <w:style w:type="character" w:customStyle="1" w:styleId="highlight">
    <w:name w:val="highlight"/>
    <w:basedOn w:val="a1"/>
    <w:rsid w:val="008B7556"/>
  </w:style>
  <w:style w:type="numbering" w:customStyle="1" w:styleId="a">
    <w:name w:val="Список літератури"/>
    <w:uiPriority w:val="99"/>
    <w:rsid w:val="008B7556"/>
    <w:pPr>
      <w:numPr>
        <w:numId w:val="30"/>
      </w:numPr>
    </w:pPr>
  </w:style>
  <w:style w:type="character" w:customStyle="1" w:styleId="Bodytext2Arial">
    <w:name w:val="Body text (2) + Arial"/>
    <w:aliases w:val="9 pt,9 pt2,9.5 pt,Bold2,8 pt,7.5 pt"/>
    <w:basedOn w:val="a1"/>
    <w:rsid w:val="008B7556"/>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3">
    <w:name w:val="Heading #3"/>
    <w:basedOn w:val="a1"/>
    <w:rsid w:val="008B755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8Italic">
    <w:name w:val="Body text (8) + Italic"/>
    <w:basedOn w:val="a1"/>
    <w:rsid w:val="008B755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en-US" w:eastAsia="en-US" w:bidi="en-US"/>
    </w:rPr>
  </w:style>
  <w:style w:type="character" w:customStyle="1" w:styleId="Bodytext8">
    <w:name w:val="Body text (8)"/>
    <w:basedOn w:val="a1"/>
    <w:rsid w:val="008B7556"/>
    <w:rPr>
      <w:rFonts w:ascii="Times New Roman" w:eastAsia="Times New Roman" w:hAnsi="Times New Roman" w:cs="Times New Roman" w:hint="default"/>
      <w:b w:val="0"/>
      <w:bCs w:val="0"/>
      <w:i w:val="0"/>
      <w:iCs w:val="0"/>
      <w:smallCaps w:val="0"/>
      <w:color w:val="004375"/>
      <w:spacing w:val="0"/>
      <w:w w:val="100"/>
      <w:position w:val="0"/>
      <w:sz w:val="19"/>
      <w:szCs w:val="19"/>
      <w:u w:val="single"/>
      <w:effect w:val="none"/>
      <w:lang w:val="en-US" w:eastAsia="en-US" w:bidi="en-US"/>
    </w:rPr>
  </w:style>
  <w:style w:type="character" w:customStyle="1" w:styleId="Bodytext9">
    <w:name w:val="Body text (9)_"/>
    <w:basedOn w:val="a1"/>
    <w:link w:val="Bodytext90"/>
    <w:rsid w:val="008B7556"/>
    <w:rPr>
      <w:rFonts w:ascii="Arial" w:eastAsia="Arial" w:hAnsi="Arial" w:cs="Arial"/>
      <w:sz w:val="18"/>
      <w:szCs w:val="18"/>
      <w:shd w:val="clear" w:color="auto" w:fill="FFFFFF"/>
    </w:rPr>
  </w:style>
  <w:style w:type="paragraph" w:customStyle="1" w:styleId="Bodytext90">
    <w:name w:val="Body text (9)"/>
    <w:basedOn w:val="a0"/>
    <w:link w:val="Bodytext9"/>
    <w:rsid w:val="008B7556"/>
    <w:pPr>
      <w:widowControl w:val="0"/>
      <w:shd w:val="clear" w:color="auto" w:fill="FFFFFF"/>
      <w:spacing w:before="60" w:after="60" w:line="226" w:lineRule="exact"/>
      <w:ind w:hanging="234"/>
      <w:jc w:val="both"/>
    </w:pPr>
    <w:rPr>
      <w:rFonts w:ascii="Arial" w:eastAsia="Arial" w:hAnsi="Arial" w:cs="Arial"/>
      <w:sz w:val="18"/>
      <w:szCs w:val="18"/>
    </w:rPr>
  </w:style>
  <w:style w:type="character" w:customStyle="1" w:styleId="Bodytext615pt">
    <w:name w:val="Body text (6) + 15 pt"/>
    <w:basedOn w:val="a1"/>
    <w:rsid w:val="008B7556"/>
    <w:rPr>
      <w:rFonts w:ascii="Arial" w:eastAsia="Arial" w:hAnsi="Arial" w:cs="Arial"/>
      <w:b/>
      <w:bCs/>
      <w:i w:val="0"/>
      <w:iCs w:val="0"/>
      <w:smallCaps w:val="0"/>
      <w:strike w:val="0"/>
      <w:color w:val="004375"/>
      <w:spacing w:val="0"/>
      <w:w w:val="100"/>
      <w:position w:val="0"/>
      <w:sz w:val="30"/>
      <w:szCs w:val="30"/>
      <w:u w:val="none"/>
      <w:lang w:val="en-US" w:eastAsia="en-US" w:bidi="en-US"/>
    </w:rPr>
  </w:style>
  <w:style w:type="character" w:customStyle="1" w:styleId="Bodytext6">
    <w:name w:val="Body text (6)"/>
    <w:basedOn w:val="a1"/>
    <w:rsid w:val="008B7556"/>
    <w:rPr>
      <w:rFonts w:ascii="Arial" w:eastAsia="Arial" w:hAnsi="Arial" w:cs="Arial"/>
      <w:b/>
      <w:bCs/>
      <w:i w:val="0"/>
      <w:iCs w:val="0"/>
      <w:smallCaps w:val="0"/>
      <w:strike w:val="0"/>
      <w:color w:val="004375"/>
      <w:spacing w:val="0"/>
      <w:w w:val="100"/>
      <w:position w:val="0"/>
      <w:sz w:val="22"/>
      <w:szCs w:val="22"/>
      <w:u w:val="none"/>
      <w:lang w:val="en-US" w:eastAsia="en-US" w:bidi="en-US"/>
    </w:rPr>
  </w:style>
  <w:style w:type="character" w:customStyle="1" w:styleId="Heading4">
    <w:name w:val="Heading #4_"/>
    <w:basedOn w:val="a1"/>
    <w:link w:val="Heading40"/>
    <w:rsid w:val="008B7556"/>
    <w:rPr>
      <w:b/>
      <w:bCs/>
      <w:i/>
      <w:iCs/>
      <w:sz w:val="26"/>
      <w:szCs w:val="26"/>
      <w:shd w:val="clear" w:color="auto" w:fill="FFFFFF"/>
    </w:rPr>
  </w:style>
  <w:style w:type="character" w:customStyle="1" w:styleId="Bodytext29pt">
    <w:name w:val="Body text (2) + 9 pt"/>
    <w:basedOn w:val="a1"/>
    <w:rsid w:val="008B755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
    <w:name w:val="Body text (7)_"/>
    <w:basedOn w:val="a1"/>
    <w:link w:val="Bodytext70"/>
    <w:rsid w:val="008B7556"/>
    <w:rPr>
      <w:i/>
      <w:iCs/>
      <w:sz w:val="20"/>
      <w:szCs w:val="20"/>
      <w:shd w:val="clear" w:color="auto" w:fill="FFFFFF"/>
    </w:rPr>
  </w:style>
  <w:style w:type="paragraph" w:customStyle="1" w:styleId="Heading40">
    <w:name w:val="Heading #4"/>
    <w:basedOn w:val="a0"/>
    <w:link w:val="Heading4"/>
    <w:rsid w:val="008B7556"/>
    <w:pPr>
      <w:widowControl w:val="0"/>
      <w:shd w:val="clear" w:color="auto" w:fill="FFFFFF"/>
      <w:spacing w:before="180" w:after="180" w:line="0" w:lineRule="atLeast"/>
      <w:ind w:hanging="356"/>
      <w:jc w:val="both"/>
      <w:outlineLvl w:val="3"/>
    </w:pPr>
    <w:rPr>
      <w:rFonts w:asciiTheme="minorHAnsi" w:hAnsiTheme="minorHAnsi"/>
      <w:b/>
      <w:bCs/>
      <w:i/>
      <w:iCs/>
      <w:sz w:val="26"/>
      <w:szCs w:val="26"/>
    </w:rPr>
  </w:style>
  <w:style w:type="paragraph" w:customStyle="1" w:styleId="Bodytext70">
    <w:name w:val="Body text (7)"/>
    <w:basedOn w:val="a0"/>
    <w:link w:val="Bodytext7"/>
    <w:rsid w:val="008B7556"/>
    <w:pPr>
      <w:widowControl w:val="0"/>
      <w:shd w:val="clear" w:color="auto" w:fill="FFFFFF"/>
      <w:spacing w:before="300" w:line="0" w:lineRule="atLeast"/>
      <w:ind w:hanging="347"/>
      <w:jc w:val="both"/>
    </w:pPr>
    <w:rPr>
      <w:rFonts w:asciiTheme="minorHAnsi" w:hAnsiTheme="minorHAnsi"/>
      <w:i/>
      <w:iCs/>
      <w:sz w:val="20"/>
      <w:szCs w:val="20"/>
    </w:rPr>
  </w:style>
  <w:style w:type="character" w:customStyle="1" w:styleId="22">
    <w:name w:val="Оглавление 2 Знак"/>
    <w:basedOn w:val="a1"/>
    <w:link w:val="21"/>
    <w:uiPriority w:val="39"/>
    <w:rsid w:val="00775750"/>
    <w:rPr>
      <w:rFonts w:ascii="Times New Roman" w:eastAsia="Calibri" w:hAnsi="Times New Roman" w:cs="Times New Roman"/>
      <w:noProof/>
      <w:sz w:val="24"/>
      <w:szCs w:val="24"/>
      <w:lang w:val="uk-UA"/>
    </w:rPr>
  </w:style>
  <w:style w:type="character" w:customStyle="1" w:styleId="Tableofcontents2NotItalic">
    <w:name w:val="Table of contents (2) + Not Italic"/>
    <w:basedOn w:val="22"/>
    <w:rsid w:val="008B7556"/>
    <w:rPr>
      <w:rFonts w:ascii="Arial" w:eastAsia="Calibri" w:hAnsi="Arial" w:cs="Arial"/>
      <w:noProof/>
      <w:sz w:val="28"/>
      <w:szCs w:val="28"/>
      <w:lang w:val="ru-RU"/>
    </w:rPr>
  </w:style>
  <w:style w:type="character" w:customStyle="1" w:styleId="45">
    <w:name w:val="Оглавление 4 Знак"/>
    <w:basedOn w:val="a1"/>
    <w:link w:val="46"/>
    <w:rsid w:val="008B7556"/>
    <w:rPr>
      <w:shd w:val="clear" w:color="auto" w:fill="FFFFFF"/>
    </w:rPr>
  </w:style>
  <w:style w:type="character" w:customStyle="1" w:styleId="Tableofcontents2Spacing-1pt">
    <w:name w:val="Table of contents (2) + Spacing -1 pt"/>
    <w:basedOn w:val="22"/>
    <w:rsid w:val="008B7556"/>
    <w:rPr>
      <w:rFonts w:ascii="Arial" w:eastAsia="Calibri" w:hAnsi="Arial" w:cs="Arial"/>
      <w:noProof/>
      <w:sz w:val="28"/>
      <w:szCs w:val="28"/>
      <w:lang w:val="ru-RU"/>
    </w:rPr>
  </w:style>
  <w:style w:type="paragraph" w:styleId="46">
    <w:name w:val="toc 4"/>
    <w:basedOn w:val="a0"/>
    <w:link w:val="45"/>
    <w:autoRedefine/>
    <w:uiPriority w:val="39"/>
    <w:rsid w:val="008B7556"/>
    <w:pPr>
      <w:widowControl w:val="0"/>
      <w:shd w:val="clear" w:color="auto" w:fill="FFFFFF"/>
      <w:spacing w:before="120" w:after="120" w:line="0" w:lineRule="atLeast"/>
      <w:ind w:hanging="10"/>
      <w:jc w:val="both"/>
    </w:pPr>
    <w:rPr>
      <w:rFonts w:asciiTheme="minorHAnsi" w:hAnsiTheme="minorHAnsi"/>
      <w:sz w:val="22"/>
    </w:rPr>
  </w:style>
  <w:style w:type="paragraph" w:styleId="53">
    <w:name w:val="toc 5"/>
    <w:basedOn w:val="a0"/>
    <w:autoRedefine/>
    <w:uiPriority w:val="39"/>
    <w:rsid w:val="008B7556"/>
    <w:pPr>
      <w:widowControl w:val="0"/>
      <w:shd w:val="clear" w:color="auto" w:fill="FFFFFF"/>
      <w:spacing w:before="360" w:line="466" w:lineRule="exact"/>
      <w:ind w:hanging="10"/>
      <w:jc w:val="both"/>
    </w:pPr>
    <w:rPr>
      <w:rFonts w:eastAsia="Times New Roman" w:cs="Times New Roman"/>
      <w:i/>
      <w:iCs/>
      <w:color w:val="000000"/>
      <w:lang w:bidi="en-US"/>
    </w:rPr>
  </w:style>
  <w:style w:type="character" w:customStyle="1" w:styleId="Heading2">
    <w:name w:val="Heading #2_"/>
    <w:basedOn w:val="a1"/>
    <w:link w:val="Heading20"/>
    <w:rsid w:val="008B7556"/>
    <w:rPr>
      <w:rFonts w:ascii="Arial" w:eastAsia="Arial" w:hAnsi="Arial" w:cs="Arial"/>
      <w:b/>
      <w:bCs/>
      <w:sz w:val="30"/>
      <w:szCs w:val="30"/>
      <w:shd w:val="clear" w:color="auto" w:fill="FFFFFF"/>
    </w:rPr>
  </w:style>
  <w:style w:type="character" w:customStyle="1" w:styleId="Heading2Exact">
    <w:name w:val="Heading #2 Exact"/>
    <w:basedOn w:val="Heading2"/>
    <w:rsid w:val="008B7556"/>
    <w:rPr>
      <w:rFonts w:ascii="Arial" w:eastAsia="Arial" w:hAnsi="Arial" w:cs="Arial"/>
      <w:b/>
      <w:bCs/>
      <w:color w:val="004375"/>
      <w:spacing w:val="0"/>
      <w:w w:val="100"/>
      <w:position w:val="0"/>
      <w:sz w:val="30"/>
      <w:szCs w:val="30"/>
      <w:shd w:val="clear" w:color="auto" w:fill="FFFFFF"/>
      <w:lang w:val="en-US" w:eastAsia="en-US" w:bidi="en-US"/>
    </w:rPr>
  </w:style>
  <w:style w:type="character" w:customStyle="1" w:styleId="Bodytext615ptExact">
    <w:name w:val="Body text (6) + 15 pt Exact"/>
    <w:basedOn w:val="a1"/>
    <w:rsid w:val="008B7556"/>
    <w:rPr>
      <w:rFonts w:ascii="Arial" w:eastAsia="Arial" w:hAnsi="Arial" w:cs="Arial"/>
      <w:b/>
      <w:bCs/>
      <w:i w:val="0"/>
      <w:iCs w:val="0"/>
      <w:smallCaps w:val="0"/>
      <w:strike w:val="0"/>
      <w:color w:val="004375"/>
      <w:spacing w:val="0"/>
      <w:w w:val="100"/>
      <w:position w:val="0"/>
      <w:sz w:val="30"/>
      <w:szCs w:val="30"/>
      <w:u w:val="single"/>
      <w:lang w:val="en-US" w:eastAsia="en-US" w:bidi="en-US"/>
    </w:rPr>
  </w:style>
  <w:style w:type="character" w:customStyle="1" w:styleId="Bodytext6Exact">
    <w:name w:val="Body text (6) Exact"/>
    <w:basedOn w:val="a1"/>
    <w:rsid w:val="008B7556"/>
    <w:rPr>
      <w:rFonts w:ascii="Arial" w:eastAsia="Arial" w:hAnsi="Arial" w:cs="Arial"/>
      <w:b/>
      <w:bCs/>
      <w:i w:val="0"/>
      <w:iCs w:val="0"/>
      <w:smallCaps w:val="0"/>
      <w:strike w:val="0"/>
      <w:color w:val="004375"/>
      <w:spacing w:val="0"/>
      <w:w w:val="100"/>
      <w:position w:val="0"/>
      <w:sz w:val="22"/>
      <w:szCs w:val="22"/>
      <w:u w:val="single"/>
      <w:lang w:val="en-US" w:eastAsia="en-US" w:bidi="en-US"/>
    </w:rPr>
  </w:style>
  <w:style w:type="paragraph" w:customStyle="1" w:styleId="Heading20">
    <w:name w:val="Heading #2"/>
    <w:basedOn w:val="a0"/>
    <w:link w:val="Heading2"/>
    <w:rsid w:val="008B7556"/>
    <w:pPr>
      <w:widowControl w:val="0"/>
      <w:shd w:val="clear" w:color="auto" w:fill="FFFFFF"/>
      <w:spacing w:before="1380" w:after="960" w:line="370" w:lineRule="exact"/>
      <w:jc w:val="center"/>
      <w:outlineLvl w:val="1"/>
    </w:pPr>
    <w:rPr>
      <w:rFonts w:ascii="Arial" w:eastAsia="Arial" w:hAnsi="Arial" w:cs="Arial"/>
      <w:b/>
      <w:bCs/>
      <w:sz w:val="30"/>
      <w:szCs w:val="30"/>
    </w:rPr>
  </w:style>
  <w:style w:type="character" w:customStyle="1" w:styleId="Bodytext7Exact">
    <w:name w:val="Body text (7) Exact"/>
    <w:basedOn w:val="a1"/>
    <w:rsid w:val="008B7556"/>
    <w:rPr>
      <w:b w:val="0"/>
      <w:bCs w:val="0"/>
      <w:i/>
      <w:iCs/>
      <w:smallCaps w:val="0"/>
      <w:strike w:val="0"/>
      <w:dstrike w:val="0"/>
      <w:sz w:val="20"/>
      <w:szCs w:val="20"/>
      <w:u w:val="none"/>
      <w:effect w:val="none"/>
    </w:rPr>
  </w:style>
  <w:style w:type="character" w:customStyle="1" w:styleId="Heading30">
    <w:name w:val="Heading #3_"/>
    <w:basedOn w:val="a1"/>
    <w:link w:val="Heading31"/>
    <w:rsid w:val="008B7556"/>
    <w:rPr>
      <w:rFonts w:ascii="Arial" w:eastAsia="Arial" w:hAnsi="Arial" w:cs="Arial"/>
      <w:b/>
      <w:bCs/>
      <w:w w:val="70"/>
      <w:sz w:val="28"/>
      <w:szCs w:val="28"/>
      <w:shd w:val="clear" w:color="auto" w:fill="FFFFFF"/>
    </w:rPr>
  </w:style>
  <w:style w:type="character" w:customStyle="1" w:styleId="Headerorfooter">
    <w:name w:val="Header or footer"/>
    <w:basedOn w:val="a1"/>
    <w:rsid w:val="008B75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5">
    <w:name w:val="Heading #5_"/>
    <w:basedOn w:val="a1"/>
    <w:link w:val="Heading50"/>
    <w:locked/>
    <w:rsid w:val="008B7556"/>
    <w:rPr>
      <w:shd w:val="clear" w:color="auto" w:fill="FFFFFF"/>
    </w:rPr>
  </w:style>
  <w:style w:type="paragraph" w:customStyle="1" w:styleId="Heading50">
    <w:name w:val="Heading #5"/>
    <w:basedOn w:val="a0"/>
    <w:link w:val="Heading5"/>
    <w:rsid w:val="008B7556"/>
    <w:pPr>
      <w:widowControl w:val="0"/>
      <w:shd w:val="clear" w:color="auto" w:fill="FFFFFF"/>
      <w:spacing w:before="180" w:after="120" w:line="0" w:lineRule="atLeast"/>
      <w:jc w:val="both"/>
      <w:outlineLvl w:val="4"/>
    </w:pPr>
    <w:rPr>
      <w:rFonts w:asciiTheme="minorHAnsi" w:hAnsiTheme="minorHAnsi"/>
      <w:sz w:val="22"/>
    </w:rPr>
  </w:style>
  <w:style w:type="character" w:customStyle="1" w:styleId="Tablecaption4">
    <w:name w:val="Table caption (4)_"/>
    <w:basedOn w:val="a1"/>
    <w:link w:val="Tablecaption40"/>
    <w:rsid w:val="008B7556"/>
    <w:rPr>
      <w:rFonts w:ascii="Arial" w:eastAsia="Arial" w:hAnsi="Arial" w:cs="Arial"/>
      <w:sz w:val="18"/>
      <w:szCs w:val="18"/>
      <w:shd w:val="clear" w:color="auto" w:fill="FFFFFF"/>
    </w:rPr>
  </w:style>
  <w:style w:type="character" w:customStyle="1" w:styleId="Tablecaption4TimesNewRoman95pt">
    <w:name w:val="Table caption (4) + Times New Roman;9.5 pt"/>
    <w:basedOn w:val="Tablecaption4"/>
    <w:rsid w:val="008B755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character" w:customStyle="1" w:styleId="Bodytext9TimesNewRoman95pt">
    <w:name w:val="Body text (9) + Times New Roman;9.5 pt"/>
    <w:basedOn w:val="Bodytext9"/>
    <w:rsid w:val="008B755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Tablecaption40">
    <w:name w:val="Table caption (4)"/>
    <w:basedOn w:val="a0"/>
    <w:link w:val="Tablecaption4"/>
    <w:rsid w:val="008B7556"/>
    <w:pPr>
      <w:widowControl w:val="0"/>
      <w:shd w:val="clear" w:color="auto" w:fill="FFFFFF"/>
      <w:spacing w:line="226" w:lineRule="exact"/>
      <w:ind w:firstLine="29"/>
      <w:jc w:val="both"/>
    </w:pPr>
    <w:rPr>
      <w:rFonts w:ascii="Arial" w:eastAsia="Arial" w:hAnsi="Arial" w:cs="Arial"/>
      <w:sz w:val="18"/>
      <w:szCs w:val="18"/>
    </w:rPr>
  </w:style>
  <w:style w:type="character" w:customStyle="1" w:styleId="Bodytext11Exact">
    <w:name w:val="Body text (11) Exact"/>
    <w:basedOn w:val="a1"/>
    <w:link w:val="Bodytext11"/>
    <w:rsid w:val="008B7556"/>
    <w:rPr>
      <w:rFonts w:ascii="Arial" w:eastAsia="Arial" w:hAnsi="Arial" w:cs="Arial"/>
      <w:b/>
      <w:bCs/>
      <w:sz w:val="19"/>
      <w:szCs w:val="19"/>
      <w:shd w:val="clear" w:color="auto" w:fill="FFFFFF"/>
    </w:rPr>
  </w:style>
  <w:style w:type="character" w:customStyle="1" w:styleId="Bodytext9Exact">
    <w:name w:val="Body text (9) Exact"/>
    <w:basedOn w:val="a1"/>
    <w:rsid w:val="008B7556"/>
    <w:rPr>
      <w:rFonts w:ascii="Arial" w:eastAsia="Arial" w:hAnsi="Arial" w:cs="Arial"/>
      <w:b w:val="0"/>
      <w:bCs w:val="0"/>
      <w:i w:val="0"/>
      <w:iCs w:val="0"/>
      <w:smallCaps w:val="0"/>
      <w:strike w:val="0"/>
      <w:sz w:val="18"/>
      <w:szCs w:val="18"/>
      <w:u w:val="none"/>
    </w:rPr>
  </w:style>
  <w:style w:type="character" w:customStyle="1" w:styleId="Bodytext995ptBoldExact">
    <w:name w:val="Body text (9) + 9.5 pt;Bold Exact"/>
    <w:basedOn w:val="Bodytext9"/>
    <w:rsid w:val="008B7556"/>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11">
    <w:name w:val="Body text (11)"/>
    <w:basedOn w:val="a0"/>
    <w:link w:val="Bodytext11Exact"/>
    <w:rsid w:val="008B7556"/>
    <w:pPr>
      <w:widowControl w:val="0"/>
      <w:shd w:val="clear" w:color="auto" w:fill="FFFFFF"/>
      <w:spacing w:after="240" w:line="0" w:lineRule="atLeast"/>
      <w:jc w:val="center"/>
    </w:pPr>
    <w:rPr>
      <w:rFonts w:ascii="Arial" w:eastAsia="Arial" w:hAnsi="Arial" w:cs="Arial"/>
      <w:b/>
      <w:bCs/>
      <w:sz w:val="19"/>
      <w:szCs w:val="19"/>
    </w:rPr>
  </w:style>
  <w:style w:type="character" w:customStyle="1" w:styleId="HeaderorfooterItalic">
    <w:name w:val="Header or footer + Italic"/>
    <w:basedOn w:val="a1"/>
    <w:rsid w:val="008B755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ing5Exact">
    <w:name w:val="Heading #5 Exact"/>
    <w:basedOn w:val="a1"/>
    <w:rsid w:val="008B7556"/>
    <w:rPr>
      <w:b w:val="0"/>
      <w:bCs w:val="0"/>
      <w:i w:val="0"/>
      <w:iCs w:val="0"/>
      <w:smallCaps w:val="0"/>
      <w:strike w:val="0"/>
      <w:sz w:val="22"/>
      <w:szCs w:val="22"/>
      <w:u w:val="none"/>
    </w:rPr>
  </w:style>
  <w:style w:type="character" w:customStyle="1" w:styleId="Bodytext295pt">
    <w:name w:val="Body text (2) + 9.5 pt"/>
    <w:aliases w:val="Italic,Body text (8) + 11 pt"/>
    <w:basedOn w:val="a1"/>
    <w:rsid w:val="008B755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Arial9pt">
    <w:name w:val="Body text (2) + Arial;9 pt"/>
    <w:basedOn w:val="a1"/>
    <w:rsid w:val="008B755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Arial95ptBold">
    <w:name w:val="Body text (2) + Arial;9.5 pt;Bold"/>
    <w:basedOn w:val="a1"/>
    <w:rsid w:val="008B755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610">
    <w:name w:val="Заголовок 61"/>
    <w:basedOn w:val="a0"/>
    <w:next w:val="a0"/>
    <w:uiPriority w:val="1"/>
    <w:unhideWhenUsed/>
    <w:qFormat/>
    <w:rsid w:val="008B7556"/>
    <w:pPr>
      <w:keepNext/>
      <w:keepLines/>
      <w:spacing w:before="200" w:line="276" w:lineRule="auto"/>
      <w:jc w:val="both"/>
      <w:outlineLvl w:val="5"/>
    </w:pPr>
    <w:rPr>
      <w:rFonts w:ascii="Cambria" w:eastAsia="Times New Roman" w:hAnsi="Cambria" w:cs="Times New Roman"/>
      <w:i/>
      <w:iCs/>
      <w:color w:val="243F60"/>
    </w:rPr>
  </w:style>
  <w:style w:type="numbering" w:customStyle="1" w:styleId="14">
    <w:name w:val="Нет списка1"/>
    <w:next w:val="a3"/>
    <w:uiPriority w:val="99"/>
    <w:semiHidden/>
    <w:unhideWhenUsed/>
    <w:rsid w:val="008B7556"/>
  </w:style>
  <w:style w:type="paragraph" w:customStyle="1" w:styleId="Heading21">
    <w:name w:val="Heading 21"/>
    <w:basedOn w:val="a0"/>
    <w:next w:val="a0"/>
    <w:uiPriority w:val="99"/>
    <w:unhideWhenUsed/>
    <w:qFormat/>
    <w:rsid w:val="008B7556"/>
    <w:pPr>
      <w:keepNext/>
      <w:keepLines/>
      <w:widowControl w:val="0"/>
      <w:spacing w:before="200" w:line="276" w:lineRule="auto"/>
      <w:jc w:val="both"/>
      <w:outlineLvl w:val="1"/>
    </w:pPr>
    <w:rPr>
      <w:rFonts w:ascii="Cambria" w:eastAsia="MS Gothic" w:hAnsi="Cambria" w:cs="Times New Roman"/>
      <w:b/>
      <w:bCs/>
      <w:color w:val="4F81BD"/>
      <w:sz w:val="26"/>
      <w:szCs w:val="26"/>
    </w:rPr>
  </w:style>
  <w:style w:type="paragraph" w:customStyle="1" w:styleId="Heading310">
    <w:name w:val="Heading 31"/>
    <w:basedOn w:val="a0"/>
    <w:next w:val="3"/>
    <w:link w:val="Heading3Char"/>
    <w:uiPriority w:val="99"/>
    <w:qFormat/>
    <w:rsid w:val="008B7556"/>
    <w:pPr>
      <w:widowControl w:val="0"/>
      <w:spacing w:before="180"/>
      <w:ind w:left="120"/>
      <w:jc w:val="both"/>
      <w:outlineLvl w:val="2"/>
    </w:pPr>
    <w:rPr>
      <w:rFonts w:eastAsia="Times New Roman" w:cs="Times New Roman"/>
      <w:b/>
      <w:bCs/>
      <w:i/>
      <w:szCs w:val="28"/>
    </w:rPr>
  </w:style>
  <w:style w:type="paragraph" w:customStyle="1" w:styleId="Heading61">
    <w:name w:val="Heading 61"/>
    <w:basedOn w:val="a0"/>
    <w:next w:val="6"/>
    <w:link w:val="Heading6Char"/>
    <w:uiPriority w:val="1"/>
    <w:qFormat/>
    <w:rsid w:val="008B7556"/>
    <w:pPr>
      <w:widowControl w:val="0"/>
      <w:ind w:left="20"/>
      <w:jc w:val="both"/>
      <w:outlineLvl w:val="5"/>
    </w:pPr>
    <w:rPr>
      <w:rFonts w:eastAsia="Times New Roman" w:cs="Times New Roman"/>
      <w:sz w:val="24"/>
      <w:szCs w:val="24"/>
    </w:rPr>
  </w:style>
  <w:style w:type="paragraph" w:customStyle="1" w:styleId="Heading71">
    <w:name w:val="Heading 71"/>
    <w:basedOn w:val="a0"/>
    <w:next w:val="a0"/>
    <w:uiPriority w:val="9"/>
    <w:semiHidden/>
    <w:unhideWhenUsed/>
    <w:qFormat/>
    <w:rsid w:val="008B7556"/>
    <w:pPr>
      <w:keepNext/>
      <w:keepLines/>
      <w:widowControl w:val="0"/>
      <w:spacing w:before="200" w:line="276" w:lineRule="auto"/>
      <w:jc w:val="both"/>
      <w:outlineLvl w:val="6"/>
    </w:pPr>
    <w:rPr>
      <w:rFonts w:ascii="Cambria" w:eastAsia="MS Gothic" w:hAnsi="Cambria" w:cs="Times New Roman"/>
      <w:i/>
      <w:iCs/>
      <w:color w:val="404040"/>
    </w:rPr>
  </w:style>
  <w:style w:type="numbering" w:customStyle="1" w:styleId="NoList1">
    <w:name w:val="No List1"/>
    <w:next w:val="a3"/>
    <w:uiPriority w:val="99"/>
    <w:semiHidden/>
    <w:unhideWhenUsed/>
    <w:rsid w:val="008B7556"/>
  </w:style>
  <w:style w:type="character" w:customStyle="1" w:styleId="Heading3Char">
    <w:name w:val="Heading 3 Char"/>
    <w:basedOn w:val="a1"/>
    <w:link w:val="Heading310"/>
    <w:uiPriority w:val="99"/>
    <w:rsid w:val="008B7556"/>
    <w:rPr>
      <w:rFonts w:ascii="Times New Roman" w:eastAsia="Times New Roman" w:hAnsi="Times New Roman" w:cs="Times New Roman"/>
      <w:b/>
      <w:bCs/>
      <w:i/>
      <w:sz w:val="28"/>
      <w:szCs w:val="28"/>
    </w:rPr>
  </w:style>
  <w:style w:type="character" w:customStyle="1" w:styleId="Heading6Char">
    <w:name w:val="Heading 6 Char"/>
    <w:basedOn w:val="a1"/>
    <w:link w:val="Heading61"/>
    <w:uiPriority w:val="1"/>
    <w:rsid w:val="008B7556"/>
    <w:rPr>
      <w:rFonts w:ascii="Times New Roman" w:eastAsia="Times New Roman" w:hAnsi="Times New Roman" w:cs="Times New Roman"/>
      <w:sz w:val="24"/>
      <w:szCs w:val="24"/>
    </w:rPr>
  </w:style>
  <w:style w:type="character" w:customStyle="1" w:styleId="hps">
    <w:name w:val="hps"/>
    <w:basedOn w:val="a1"/>
    <w:rsid w:val="008B7556"/>
  </w:style>
  <w:style w:type="paragraph" w:customStyle="1" w:styleId="BodyText1">
    <w:name w:val="Body Text1"/>
    <w:basedOn w:val="a0"/>
    <w:next w:val="aff0"/>
    <w:link w:val="BodyTextChar"/>
    <w:uiPriority w:val="99"/>
    <w:qFormat/>
    <w:rsid w:val="008B7556"/>
    <w:pPr>
      <w:widowControl w:val="0"/>
      <w:spacing w:before="87"/>
      <w:ind w:left="120"/>
      <w:jc w:val="both"/>
    </w:pPr>
    <w:rPr>
      <w:rFonts w:eastAsia="Times New Roman" w:cs="Times New Roman"/>
      <w:sz w:val="23"/>
      <w:szCs w:val="23"/>
    </w:rPr>
  </w:style>
  <w:style w:type="character" w:customStyle="1" w:styleId="BodyTextChar">
    <w:name w:val="Body Text Char"/>
    <w:basedOn w:val="a1"/>
    <w:link w:val="BodyText1"/>
    <w:uiPriority w:val="99"/>
    <w:rsid w:val="008B7556"/>
    <w:rPr>
      <w:rFonts w:ascii="Times New Roman" w:eastAsia="Times New Roman" w:hAnsi="Times New Roman" w:cs="Times New Roman"/>
      <w:sz w:val="23"/>
      <w:szCs w:val="23"/>
    </w:rPr>
  </w:style>
  <w:style w:type="paragraph" w:customStyle="1" w:styleId="TableParagraph">
    <w:name w:val="Table Paragraph"/>
    <w:basedOn w:val="a0"/>
    <w:uiPriority w:val="1"/>
    <w:qFormat/>
    <w:rsid w:val="008B7556"/>
    <w:pPr>
      <w:widowControl w:val="0"/>
      <w:jc w:val="both"/>
    </w:pPr>
    <w:rPr>
      <w:rFonts w:eastAsia="Calibri" w:cs="Times New Roman"/>
    </w:rPr>
  </w:style>
  <w:style w:type="paragraph" w:customStyle="1" w:styleId="ListParagraph1">
    <w:name w:val="List Paragraph1"/>
    <w:basedOn w:val="a0"/>
    <w:next w:val="ab"/>
    <w:qFormat/>
    <w:rsid w:val="008B7556"/>
    <w:pPr>
      <w:widowControl w:val="0"/>
      <w:jc w:val="both"/>
    </w:pPr>
    <w:rPr>
      <w:rFonts w:eastAsia="Calibri" w:cs="Times New Roman"/>
    </w:rPr>
  </w:style>
  <w:style w:type="character" w:customStyle="1" w:styleId="Hyperlink1">
    <w:name w:val="Hyperlink1"/>
    <w:basedOn w:val="a1"/>
    <w:uiPriority w:val="99"/>
    <w:unhideWhenUsed/>
    <w:rsid w:val="008B7556"/>
    <w:rPr>
      <w:color w:val="0000FF"/>
      <w:u w:val="single"/>
    </w:rPr>
  </w:style>
  <w:style w:type="paragraph" w:customStyle="1" w:styleId="Heading51">
    <w:name w:val="Heading 51"/>
    <w:basedOn w:val="a0"/>
    <w:uiPriority w:val="99"/>
    <w:rsid w:val="008B7556"/>
    <w:pPr>
      <w:widowControl w:val="0"/>
      <w:spacing w:before="50"/>
      <w:ind w:left="106"/>
      <w:jc w:val="both"/>
      <w:outlineLvl w:val="5"/>
    </w:pPr>
    <w:rPr>
      <w:rFonts w:eastAsia="Times New Roman" w:cs="Times New Roman"/>
      <w:b/>
      <w:bCs/>
      <w:lang w:val="uk-UA" w:eastAsia="uk-UA" w:bidi="uk-UA"/>
    </w:rPr>
  </w:style>
  <w:style w:type="paragraph" w:customStyle="1" w:styleId="Heading41">
    <w:name w:val="Heading 41"/>
    <w:basedOn w:val="a0"/>
    <w:uiPriority w:val="99"/>
    <w:rsid w:val="008B7556"/>
    <w:pPr>
      <w:widowControl w:val="0"/>
      <w:ind w:left="109"/>
      <w:jc w:val="both"/>
      <w:outlineLvl w:val="4"/>
    </w:pPr>
    <w:rPr>
      <w:rFonts w:eastAsia="Times New Roman" w:cs="Times New Roman"/>
      <w:b/>
      <w:bCs/>
      <w:sz w:val="23"/>
      <w:szCs w:val="23"/>
      <w:lang w:val="uk-UA" w:eastAsia="uk-UA" w:bidi="uk-UA"/>
    </w:rPr>
  </w:style>
  <w:style w:type="paragraph" w:customStyle="1" w:styleId="BalloonText1">
    <w:name w:val="Balloon Text1"/>
    <w:basedOn w:val="a0"/>
    <w:next w:val="a6"/>
    <w:link w:val="BalloonTextChar"/>
    <w:uiPriority w:val="99"/>
    <w:semiHidden/>
    <w:unhideWhenUsed/>
    <w:rsid w:val="008B7556"/>
    <w:pPr>
      <w:widowControl w:val="0"/>
      <w:jc w:val="both"/>
    </w:pPr>
    <w:rPr>
      <w:rFonts w:ascii="Lucida Grande" w:eastAsia="Calibri" w:hAnsi="Lucida Grande" w:cs="Lucida Grande"/>
      <w:sz w:val="18"/>
      <w:szCs w:val="18"/>
    </w:rPr>
  </w:style>
  <w:style w:type="character" w:customStyle="1" w:styleId="BalloonTextChar">
    <w:name w:val="Balloon Text Char"/>
    <w:basedOn w:val="a1"/>
    <w:link w:val="BalloonText1"/>
    <w:uiPriority w:val="99"/>
    <w:semiHidden/>
    <w:rsid w:val="008B7556"/>
    <w:rPr>
      <w:rFonts w:ascii="Lucida Grande" w:eastAsia="Calibri" w:hAnsi="Lucida Grande" w:cs="Lucida Grande"/>
      <w:sz w:val="18"/>
      <w:szCs w:val="18"/>
    </w:rPr>
  </w:style>
  <w:style w:type="paragraph" w:customStyle="1" w:styleId="Heading11">
    <w:name w:val="Heading 11"/>
    <w:basedOn w:val="a0"/>
    <w:uiPriority w:val="99"/>
    <w:rsid w:val="008B7556"/>
    <w:pPr>
      <w:widowControl w:val="0"/>
      <w:spacing w:before="27"/>
      <w:ind w:left="106"/>
      <w:jc w:val="both"/>
      <w:outlineLvl w:val="1"/>
    </w:pPr>
    <w:rPr>
      <w:rFonts w:ascii="Helvetica" w:eastAsia="Calibri" w:hAnsi="Helvetica" w:cs="Times New Roman"/>
      <w:b/>
      <w:bCs/>
      <w:sz w:val="31"/>
      <w:szCs w:val="31"/>
      <w:lang w:val="uk-UA" w:eastAsia="uk-UA" w:bidi="uk-UA"/>
    </w:rPr>
  </w:style>
  <w:style w:type="paragraph" w:customStyle="1" w:styleId="CommentText1">
    <w:name w:val="Comment Text1"/>
    <w:basedOn w:val="a0"/>
    <w:next w:val="afc"/>
    <w:link w:val="CommentTextChar"/>
    <w:uiPriority w:val="99"/>
    <w:semiHidden/>
    <w:unhideWhenUsed/>
    <w:rsid w:val="008B7556"/>
    <w:pPr>
      <w:widowControl w:val="0"/>
      <w:spacing w:after="200"/>
      <w:jc w:val="both"/>
    </w:pPr>
    <w:rPr>
      <w:rFonts w:eastAsia="Calibri" w:cs="Times New Roman"/>
      <w:sz w:val="20"/>
      <w:szCs w:val="20"/>
    </w:rPr>
  </w:style>
  <w:style w:type="character" w:customStyle="1" w:styleId="CommentTextChar">
    <w:name w:val="Comment Text Char"/>
    <w:basedOn w:val="a1"/>
    <w:link w:val="CommentText1"/>
    <w:uiPriority w:val="99"/>
    <w:semiHidden/>
    <w:rsid w:val="008B7556"/>
    <w:rPr>
      <w:rFonts w:ascii="Times New Roman" w:eastAsia="Calibri" w:hAnsi="Times New Roman" w:cs="Times New Roman"/>
      <w:sz w:val="20"/>
      <w:szCs w:val="20"/>
    </w:rPr>
  </w:style>
  <w:style w:type="character" w:customStyle="1" w:styleId="Heading2Char1">
    <w:name w:val="Heading 2 Char1"/>
    <w:basedOn w:val="a1"/>
    <w:uiPriority w:val="9"/>
    <w:semiHidden/>
    <w:rsid w:val="008B7556"/>
    <w:rPr>
      <w:rFonts w:ascii="Cambria" w:eastAsia="Times New Roman" w:hAnsi="Cambria" w:cs="Times New Roman"/>
      <w:b/>
      <w:bCs/>
      <w:color w:val="4F81BD"/>
      <w:sz w:val="26"/>
      <w:szCs w:val="26"/>
    </w:rPr>
  </w:style>
  <w:style w:type="character" w:customStyle="1" w:styleId="Heading7Char1">
    <w:name w:val="Heading 7 Char1"/>
    <w:basedOn w:val="a1"/>
    <w:uiPriority w:val="9"/>
    <w:semiHidden/>
    <w:rsid w:val="008B7556"/>
    <w:rPr>
      <w:rFonts w:ascii="Cambria" w:eastAsia="Times New Roman" w:hAnsi="Cambria" w:cs="Times New Roman"/>
      <w:i/>
      <w:iCs/>
      <w:color w:val="404040"/>
    </w:rPr>
  </w:style>
  <w:style w:type="paragraph" w:customStyle="1" w:styleId="15">
    <w:name w:val="Основной текст1"/>
    <w:basedOn w:val="a0"/>
    <w:next w:val="aff0"/>
    <w:uiPriority w:val="1"/>
    <w:unhideWhenUsed/>
    <w:qFormat/>
    <w:rsid w:val="008B7556"/>
    <w:pPr>
      <w:spacing w:after="120" w:line="276" w:lineRule="auto"/>
      <w:jc w:val="both"/>
    </w:pPr>
    <w:rPr>
      <w:rFonts w:asciiTheme="minorHAnsi" w:hAnsiTheme="minorHAnsi"/>
      <w:lang w:val="uk-UA"/>
    </w:rPr>
  </w:style>
  <w:style w:type="numbering" w:customStyle="1" w:styleId="NoList2">
    <w:name w:val="No List2"/>
    <w:next w:val="a3"/>
    <w:uiPriority w:val="99"/>
    <w:semiHidden/>
    <w:unhideWhenUsed/>
    <w:rsid w:val="008B7556"/>
  </w:style>
  <w:style w:type="paragraph" w:customStyle="1" w:styleId="16">
    <w:name w:val="Рецензия1"/>
    <w:next w:val="af"/>
    <w:hidden/>
    <w:uiPriority w:val="99"/>
    <w:semiHidden/>
    <w:rsid w:val="008B7556"/>
    <w:pPr>
      <w:spacing w:after="0" w:line="240" w:lineRule="auto"/>
    </w:pPr>
  </w:style>
  <w:style w:type="character" w:customStyle="1" w:styleId="611">
    <w:name w:val="Заголовок 6 Знак1"/>
    <w:basedOn w:val="a1"/>
    <w:uiPriority w:val="1"/>
    <w:rsid w:val="008B7556"/>
    <w:rPr>
      <w:rFonts w:asciiTheme="majorHAnsi" w:eastAsiaTheme="majorEastAsia" w:hAnsiTheme="majorHAnsi" w:cstheme="majorBidi"/>
      <w:i/>
      <w:iCs/>
      <w:color w:val="1F4D78" w:themeColor="accent1" w:themeShade="7F"/>
      <w:sz w:val="24"/>
      <w:szCs w:val="24"/>
      <w:lang w:val="en-US" w:bidi="en-US"/>
    </w:rPr>
  </w:style>
  <w:style w:type="character" w:customStyle="1" w:styleId="Bodytext2Bold">
    <w:name w:val="Body text (2) + Bold"/>
    <w:basedOn w:val="a1"/>
    <w:rsid w:val="008B7556"/>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paragraph" w:customStyle="1" w:styleId="Bodytext21">
    <w:name w:val="Body text (2)1"/>
    <w:basedOn w:val="a0"/>
    <w:rsid w:val="008B7556"/>
    <w:pPr>
      <w:widowControl w:val="0"/>
      <w:shd w:val="clear" w:color="auto" w:fill="FFFFFF"/>
      <w:spacing w:before="960" w:line="552" w:lineRule="exact"/>
      <w:ind w:hanging="355"/>
      <w:jc w:val="both"/>
    </w:pPr>
    <w:rPr>
      <w:rFonts w:asciiTheme="minorHAnsi" w:hAnsiTheme="minorHAnsi"/>
      <w:lang w:val="uk-UA"/>
    </w:rPr>
  </w:style>
  <w:style w:type="character" w:customStyle="1" w:styleId="Bodytext2Arial9pt3">
    <w:name w:val="Body text (2) + Arial;9 pt3"/>
    <w:basedOn w:val="Bodytext2"/>
    <w:rsid w:val="008B755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2Arial9pt2">
    <w:name w:val="Body text (2) + Arial;9 pt2"/>
    <w:basedOn w:val="Bodytext2"/>
    <w:rsid w:val="008B7556"/>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Arial9pt1">
    <w:name w:val="Body text (2) + Arial;9 pt1"/>
    <w:basedOn w:val="Bodytext2"/>
    <w:rsid w:val="008B755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9TimesNewRoman95pt1">
    <w:name w:val="Body text (9) + Times New Roman;9.5 pt1"/>
    <w:basedOn w:val="Bodytext9"/>
    <w:rsid w:val="008B755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2Arial75ptBold">
    <w:name w:val="Body text (2) + Arial;7.5 pt;Bold"/>
    <w:basedOn w:val="a1"/>
    <w:rsid w:val="008B755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Heading510">
    <w:name w:val="Heading #51"/>
    <w:basedOn w:val="a0"/>
    <w:rsid w:val="008B7556"/>
    <w:pPr>
      <w:widowControl w:val="0"/>
      <w:shd w:val="clear" w:color="auto" w:fill="FFFFFF"/>
      <w:spacing w:before="180" w:after="120" w:line="0" w:lineRule="atLeast"/>
      <w:jc w:val="both"/>
      <w:outlineLvl w:val="4"/>
    </w:pPr>
    <w:rPr>
      <w:rFonts w:eastAsia="Times New Roman" w:cs="Times New Roman"/>
      <w:lang w:bidi="en-US"/>
    </w:rPr>
  </w:style>
  <w:style w:type="character" w:customStyle="1" w:styleId="Heading42">
    <w:name w:val="Heading #4 (2)_"/>
    <w:basedOn w:val="a1"/>
    <w:link w:val="Heading421"/>
    <w:rsid w:val="008B7556"/>
    <w:rPr>
      <w:i/>
      <w:iCs/>
      <w:shd w:val="clear" w:color="auto" w:fill="FFFFFF"/>
    </w:rPr>
  </w:style>
  <w:style w:type="paragraph" w:customStyle="1" w:styleId="Heading421">
    <w:name w:val="Heading #4 (2)1"/>
    <w:basedOn w:val="a0"/>
    <w:link w:val="Heading42"/>
    <w:rsid w:val="008B7556"/>
    <w:pPr>
      <w:widowControl w:val="0"/>
      <w:shd w:val="clear" w:color="auto" w:fill="FFFFFF"/>
      <w:spacing w:after="120" w:line="0" w:lineRule="atLeast"/>
      <w:ind w:hanging="355"/>
      <w:jc w:val="both"/>
      <w:outlineLvl w:val="3"/>
    </w:pPr>
    <w:rPr>
      <w:rFonts w:asciiTheme="minorHAnsi" w:hAnsiTheme="minorHAnsi"/>
      <w:i/>
      <w:iCs/>
      <w:sz w:val="22"/>
    </w:rPr>
  </w:style>
  <w:style w:type="character" w:customStyle="1" w:styleId="Bodytext9TimesNewRoman11pt">
    <w:name w:val="Body text (9) + Times New Roman;11 pt"/>
    <w:basedOn w:val="Bodytext9"/>
    <w:rsid w:val="008B7556"/>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93">
    <w:name w:val="Body text (9)3"/>
    <w:basedOn w:val="Bodytext9"/>
    <w:rsid w:val="008B7556"/>
    <w:rPr>
      <w:rFonts w:ascii="Arial" w:eastAsia="Arial" w:hAnsi="Arial" w:cs="Arial"/>
      <w:color w:val="000000"/>
      <w:spacing w:val="0"/>
      <w:w w:val="100"/>
      <w:position w:val="0"/>
      <w:sz w:val="18"/>
      <w:szCs w:val="18"/>
      <w:u w:val="single"/>
      <w:shd w:val="clear" w:color="auto" w:fill="FFFFFF"/>
      <w:lang w:val="en-US" w:eastAsia="en-US" w:bidi="en-US"/>
    </w:rPr>
  </w:style>
  <w:style w:type="paragraph" w:customStyle="1" w:styleId="Bodytext91">
    <w:name w:val="Body text (9)1"/>
    <w:basedOn w:val="a0"/>
    <w:rsid w:val="008B7556"/>
    <w:pPr>
      <w:widowControl w:val="0"/>
      <w:shd w:val="clear" w:color="auto" w:fill="FFFFFF"/>
      <w:spacing w:before="60" w:after="60" w:line="226" w:lineRule="exact"/>
      <w:ind w:hanging="234"/>
      <w:jc w:val="both"/>
    </w:pPr>
    <w:rPr>
      <w:rFonts w:ascii="Arial" w:eastAsia="Arial" w:hAnsi="Arial" w:cs="Arial"/>
      <w:sz w:val="18"/>
      <w:szCs w:val="18"/>
      <w:lang w:bidi="en-US"/>
    </w:rPr>
  </w:style>
  <w:style w:type="character" w:customStyle="1" w:styleId="Bodytext25">
    <w:name w:val="Body text (2)5"/>
    <w:basedOn w:val="Bodytext2"/>
    <w:rsid w:val="008B7556"/>
    <w:rPr>
      <w:rFonts w:ascii="Times New Roman" w:eastAsia="Times New Roman" w:hAnsi="Times New Roman" w:cs="Times New Roman" w:hint="default"/>
      <w:color w:val="004375"/>
      <w:spacing w:val="0"/>
      <w:w w:val="100"/>
      <w:position w:val="0"/>
      <w:sz w:val="17"/>
      <w:szCs w:val="17"/>
      <w:u w:val="single"/>
      <w:shd w:val="clear" w:color="auto" w:fill="FFFFFF"/>
      <w:lang w:val="en-US" w:eastAsia="en-US" w:bidi="en-US"/>
    </w:rPr>
  </w:style>
  <w:style w:type="character" w:customStyle="1" w:styleId="Bodytext23">
    <w:name w:val="Body text (2)3"/>
    <w:basedOn w:val="Bodytext2"/>
    <w:rsid w:val="008B7556"/>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8B7556"/>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29pt3">
    <w:name w:val="Body text (2) + 9 pt3"/>
    <w:basedOn w:val="Bodytext2"/>
    <w:rsid w:val="008B7556"/>
    <w:rPr>
      <w:rFonts w:ascii="Times New Roman" w:eastAsia="Times New Roman" w:hAnsi="Times New Roman" w:cs="Times New Roman" w:hint="default"/>
      <w:color w:val="000000"/>
      <w:spacing w:val="0"/>
      <w:w w:val="100"/>
      <w:position w:val="0"/>
      <w:sz w:val="18"/>
      <w:szCs w:val="18"/>
      <w:u w:val="single"/>
      <w:shd w:val="clear" w:color="auto" w:fill="FFFFFF"/>
      <w:lang w:val="en-US" w:eastAsia="en-US" w:bidi="en-US"/>
    </w:rPr>
  </w:style>
  <w:style w:type="character" w:customStyle="1" w:styleId="Headerorfooter0">
    <w:name w:val="Header or footer_"/>
    <w:basedOn w:val="a1"/>
    <w:link w:val="Headerorfooter1"/>
    <w:locked/>
    <w:rsid w:val="008B7556"/>
    <w:rPr>
      <w:shd w:val="clear" w:color="auto" w:fill="FFFFFF"/>
    </w:rPr>
  </w:style>
  <w:style w:type="paragraph" w:customStyle="1" w:styleId="Headerorfooter1">
    <w:name w:val="Header or footer1"/>
    <w:basedOn w:val="a0"/>
    <w:link w:val="Headerorfooter0"/>
    <w:rsid w:val="008B7556"/>
    <w:pPr>
      <w:widowControl w:val="0"/>
      <w:shd w:val="clear" w:color="auto" w:fill="FFFFFF"/>
      <w:spacing w:line="0" w:lineRule="atLeast"/>
      <w:ind w:firstLine="6"/>
      <w:jc w:val="both"/>
    </w:pPr>
    <w:rPr>
      <w:rFonts w:asciiTheme="minorHAnsi" w:hAnsiTheme="minorHAnsi"/>
      <w:sz w:val="22"/>
    </w:rPr>
  </w:style>
  <w:style w:type="character" w:customStyle="1" w:styleId="HeaderorfooterArial">
    <w:name w:val="Header or footer + Arial"/>
    <w:aliases w:val="14 pt,Bold,Scaling 70%1,Body text (9) + 9.5 pt,Heading #5 + 9.5 pt,Table caption + 9.5 pt,Body text (9) + 7.5 pt,Bold Exact"/>
    <w:basedOn w:val="Headerorfooter0"/>
    <w:rsid w:val="008B7556"/>
    <w:rPr>
      <w:rFonts w:ascii="Arial" w:eastAsia="Arial" w:hAnsi="Arial" w:cs="Arial" w:hint="default"/>
      <w:b/>
      <w:bCs/>
      <w:color w:val="004375"/>
      <w:spacing w:val="0"/>
      <w:w w:val="70"/>
      <w:position w:val="0"/>
      <w:sz w:val="24"/>
      <w:szCs w:val="24"/>
      <w:shd w:val="clear" w:color="auto" w:fill="FFFFFF"/>
      <w:lang w:val="en-US" w:eastAsia="en-US" w:bidi="en-US"/>
    </w:rPr>
  </w:style>
  <w:style w:type="character" w:customStyle="1" w:styleId="Bodytext9Exact3">
    <w:name w:val="Body text (9) Exact3"/>
    <w:basedOn w:val="Bodytext9"/>
    <w:rsid w:val="008B7556"/>
    <w:rPr>
      <w:rFonts w:ascii="Arial" w:eastAsia="Arial" w:hAnsi="Arial" w:cs="Arial"/>
      <w:color w:val="000000"/>
      <w:spacing w:val="0"/>
      <w:w w:val="100"/>
      <w:position w:val="0"/>
      <w:sz w:val="18"/>
      <w:szCs w:val="18"/>
      <w:u w:val="single"/>
      <w:shd w:val="clear" w:color="auto" w:fill="FFFFFF"/>
      <w:lang w:val="en-US" w:eastAsia="en-US" w:bidi="en-US"/>
    </w:rPr>
  </w:style>
  <w:style w:type="character" w:customStyle="1" w:styleId="Bodytext9Exact2">
    <w:name w:val="Body text (9) Exact2"/>
    <w:basedOn w:val="Bodytext9"/>
    <w:rsid w:val="008B7556"/>
    <w:rPr>
      <w:rFonts w:ascii="Arial" w:eastAsia="Arial" w:hAnsi="Arial" w:cs="Arial"/>
      <w:color w:val="004375"/>
      <w:spacing w:val="0"/>
      <w:w w:val="100"/>
      <w:position w:val="0"/>
      <w:sz w:val="18"/>
      <w:szCs w:val="18"/>
      <w:u w:val="single"/>
      <w:shd w:val="clear" w:color="auto" w:fill="FFFFFF"/>
      <w:lang w:val="en-US" w:eastAsia="en-US" w:bidi="en-US"/>
    </w:rPr>
  </w:style>
  <w:style w:type="character" w:customStyle="1" w:styleId="Bodytext12">
    <w:name w:val="Body text (12)_"/>
    <w:basedOn w:val="a1"/>
    <w:link w:val="Bodytext120"/>
    <w:locked/>
    <w:rsid w:val="008B7556"/>
    <w:rPr>
      <w:rFonts w:ascii="Arial" w:eastAsia="Arial" w:hAnsi="Arial" w:cs="Arial"/>
      <w:i/>
      <w:iCs/>
      <w:sz w:val="18"/>
      <w:szCs w:val="18"/>
      <w:shd w:val="clear" w:color="auto" w:fill="FFFFFF"/>
    </w:rPr>
  </w:style>
  <w:style w:type="paragraph" w:customStyle="1" w:styleId="Bodytext120">
    <w:name w:val="Body text (12)"/>
    <w:basedOn w:val="a0"/>
    <w:link w:val="Bodytext12"/>
    <w:rsid w:val="008B7556"/>
    <w:pPr>
      <w:widowControl w:val="0"/>
      <w:shd w:val="clear" w:color="auto" w:fill="FFFFFF"/>
      <w:spacing w:after="120" w:line="0" w:lineRule="atLeast"/>
      <w:ind w:firstLine="30"/>
      <w:jc w:val="both"/>
    </w:pPr>
    <w:rPr>
      <w:rFonts w:ascii="Arial" w:eastAsia="Arial" w:hAnsi="Arial" w:cs="Arial"/>
      <w:i/>
      <w:iCs/>
      <w:sz w:val="18"/>
      <w:szCs w:val="18"/>
    </w:rPr>
  </w:style>
  <w:style w:type="character" w:customStyle="1" w:styleId="Bodytext12Exact">
    <w:name w:val="Body text (12) Exact"/>
    <w:basedOn w:val="a1"/>
    <w:rsid w:val="008B7556"/>
    <w:rPr>
      <w:rFonts w:ascii="Arial" w:eastAsia="Arial" w:hAnsi="Arial" w:cs="Arial" w:hint="default"/>
      <w:b w:val="0"/>
      <w:bCs w:val="0"/>
      <w:i/>
      <w:iCs/>
      <w:smallCaps w:val="0"/>
      <w:strike w:val="0"/>
      <w:dstrike w:val="0"/>
      <w:sz w:val="18"/>
      <w:szCs w:val="18"/>
      <w:u w:val="none"/>
      <w:effect w:val="none"/>
    </w:rPr>
  </w:style>
  <w:style w:type="character" w:customStyle="1" w:styleId="Bodytext12BoldExact">
    <w:name w:val="Body text (12) + Bold Exact"/>
    <w:basedOn w:val="Bodytext12"/>
    <w:rsid w:val="008B7556"/>
    <w:rPr>
      <w:rFonts w:ascii="Arial" w:eastAsia="Arial" w:hAnsi="Arial" w:cs="Arial"/>
      <w:b/>
      <w:bCs/>
      <w:i w:val="0"/>
      <w:iCs w:val="0"/>
      <w:sz w:val="18"/>
      <w:szCs w:val="18"/>
      <w:shd w:val="clear" w:color="auto" w:fill="FFFFFF"/>
    </w:rPr>
  </w:style>
  <w:style w:type="character" w:customStyle="1" w:styleId="Bodytext14">
    <w:name w:val="Body text (14)_"/>
    <w:basedOn w:val="a1"/>
    <w:link w:val="Bodytext140"/>
    <w:locked/>
    <w:rsid w:val="008B7556"/>
    <w:rPr>
      <w:i/>
      <w:iCs/>
      <w:shd w:val="clear" w:color="auto" w:fill="FFFFFF"/>
    </w:rPr>
  </w:style>
  <w:style w:type="paragraph" w:customStyle="1" w:styleId="Bodytext140">
    <w:name w:val="Body text (14)"/>
    <w:basedOn w:val="a0"/>
    <w:link w:val="Bodytext14"/>
    <w:rsid w:val="008B7556"/>
    <w:pPr>
      <w:widowControl w:val="0"/>
      <w:shd w:val="clear" w:color="auto" w:fill="FFFFFF"/>
      <w:spacing w:before="120" w:after="300" w:line="0" w:lineRule="atLeast"/>
      <w:ind w:hanging="355"/>
      <w:jc w:val="both"/>
    </w:pPr>
    <w:rPr>
      <w:rFonts w:asciiTheme="minorHAnsi" w:hAnsiTheme="minorHAnsi"/>
      <w:i/>
      <w:iCs/>
      <w:sz w:val="22"/>
    </w:rPr>
  </w:style>
  <w:style w:type="character" w:customStyle="1" w:styleId="Bodytext14Exact">
    <w:name w:val="Body text (14) Exact"/>
    <w:basedOn w:val="a1"/>
    <w:rsid w:val="008B7556"/>
    <w:rPr>
      <w:b w:val="0"/>
      <w:bCs w:val="0"/>
      <w:i/>
      <w:iCs/>
      <w:smallCaps w:val="0"/>
      <w:strike w:val="0"/>
      <w:dstrike w:val="0"/>
      <w:sz w:val="22"/>
      <w:szCs w:val="22"/>
      <w:u w:val="none"/>
      <w:effect w:val="none"/>
    </w:rPr>
  </w:style>
  <w:style w:type="character" w:customStyle="1" w:styleId="Bodytext29pt2">
    <w:name w:val="Body text (2) + 9 pt2"/>
    <w:basedOn w:val="a1"/>
    <w:rsid w:val="008B7556"/>
    <w:rPr>
      <w:rFonts w:ascii="Times New Roman" w:eastAsia="Times New Roman" w:hAnsi="Times New Roman" w:cs="Times New Roman" w:hint="default"/>
      <w:b w:val="0"/>
      <w:bCs w:val="0"/>
      <w:i w:val="0"/>
      <w:iCs w:val="0"/>
      <w:smallCaps w:val="0"/>
      <w:color w:val="004375"/>
      <w:spacing w:val="0"/>
      <w:w w:val="100"/>
      <w:position w:val="0"/>
      <w:sz w:val="18"/>
      <w:szCs w:val="18"/>
      <w:u w:val="single"/>
      <w:lang w:val="en-US" w:eastAsia="en-US" w:bidi="en-US"/>
    </w:rPr>
  </w:style>
  <w:style w:type="character" w:customStyle="1" w:styleId="HeaderorfooterBold1">
    <w:name w:val="Header or footer + Bold1"/>
    <w:basedOn w:val="Headerorfooter0"/>
    <w:rsid w:val="008B7556"/>
    <w:rPr>
      <w:rFonts w:ascii="Times New Roman" w:eastAsia="Times New Roman" w:hAnsi="Times New Roman" w:cs="Times New Roman" w:hint="default"/>
      <w:b/>
      <w:bCs/>
      <w:color w:val="000000"/>
      <w:spacing w:val="0"/>
      <w:w w:val="100"/>
      <w:position w:val="0"/>
      <w:shd w:val="clear" w:color="auto" w:fill="FFFFFF"/>
      <w:lang w:val="en-US" w:eastAsia="en-US" w:bidi="en-US"/>
    </w:rPr>
  </w:style>
  <w:style w:type="character" w:customStyle="1" w:styleId="Bodytext28pt">
    <w:name w:val="Body text (2) + 8 pt"/>
    <w:basedOn w:val="a1"/>
    <w:rsid w:val="008B755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atn">
    <w:name w:val="atn"/>
    <w:basedOn w:val="a1"/>
    <w:rsid w:val="008B7556"/>
  </w:style>
  <w:style w:type="character" w:customStyle="1" w:styleId="Bodytext9Exact1">
    <w:name w:val="Body text (9) Exact1"/>
    <w:basedOn w:val="Bodytext9"/>
    <w:rsid w:val="008B755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1014ptScaling70">
    <w:name w:val="Body text (10) + 14 pt;Scaling 70%"/>
    <w:basedOn w:val="a1"/>
    <w:rsid w:val="008B755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10">
    <w:name w:val="Body text (10)_"/>
    <w:basedOn w:val="a1"/>
    <w:link w:val="Bodytext101"/>
    <w:locked/>
    <w:rsid w:val="008B7556"/>
    <w:rPr>
      <w:rFonts w:ascii="Arial" w:eastAsia="Arial" w:hAnsi="Arial" w:cs="Arial"/>
      <w:b/>
      <w:bCs/>
      <w:w w:val="75"/>
      <w:shd w:val="clear" w:color="auto" w:fill="FFFFFF"/>
    </w:rPr>
  </w:style>
  <w:style w:type="paragraph" w:customStyle="1" w:styleId="Bodytext101">
    <w:name w:val="Body text (10)1"/>
    <w:basedOn w:val="a0"/>
    <w:link w:val="Bodytext10"/>
    <w:rsid w:val="008B7556"/>
    <w:pPr>
      <w:widowControl w:val="0"/>
      <w:shd w:val="clear" w:color="auto" w:fill="FFFFFF"/>
      <w:spacing w:after="420" w:line="0" w:lineRule="atLeast"/>
      <w:ind w:firstLine="38"/>
      <w:jc w:val="both"/>
    </w:pPr>
    <w:rPr>
      <w:rFonts w:ascii="Arial" w:eastAsia="Arial" w:hAnsi="Arial" w:cs="Arial"/>
      <w:b/>
      <w:bCs/>
      <w:w w:val="75"/>
      <w:sz w:val="22"/>
    </w:rPr>
  </w:style>
  <w:style w:type="character" w:customStyle="1" w:styleId="Bodytext1014pt">
    <w:name w:val="Body text (10) + 14 pt"/>
    <w:aliases w:val="Scaling 70%"/>
    <w:basedOn w:val="Bodytext10"/>
    <w:rsid w:val="008B7556"/>
    <w:rPr>
      <w:rFonts w:ascii="Arial" w:eastAsia="Arial" w:hAnsi="Arial" w:cs="Arial"/>
      <w:b/>
      <w:bCs/>
      <w:color w:val="004375"/>
      <w:spacing w:val="0"/>
      <w:w w:val="70"/>
      <w:position w:val="0"/>
      <w:sz w:val="28"/>
      <w:szCs w:val="28"/>
      <w:shd w:val="clear" w:color="auto" w:fill="FFFFFF"/>
      <w:lang w:val="en-US" w:eastAsia="en-US" w:bidi="en-US"/>
    </w:rPr>
  </w:style>
  <w:style w:type="character" w:customStyle="1" w:styleId="Bodytext100">
    <w:name w:val="Body text (10)"/>
    <w:basedOn w:val="Bodytext10"/>
    <w:rsid w:val="008B7556"/>
    <w:rPr>
      <w:rFonts w:ascii="Arial" w:eastAsia="Arial" w:hAnsi="Arial" w:cs="Arial"/>
      <w:b/>
      <w:bCs/>
      <w:color w:val="004375"/>
      <w:spacing w:val="0"/>
      <w:w w:val="75"/>
      <w:position w:val="0"/>
      <w:sz w:val="24"/>
      <w:szCs w:val="24"/>
      <w:shd w:val="clear" w:color="auto" w:fill="FFFFFF"/>
      <w:lang w:val="en-US" w:eastAsia="en-US" w:bidi="en-US"/>
    </w:rPr>
  </w:style>
  <w:style w:type="character" w:customStyle="1" w:styleId="Tablecaption">
    <w:name w:val="Table caption"/>
    <w:basedOn w:val="a1"/>
    <w:rsid w:val="008B7556"/>
    <w:rPr>
      <w:rFonts w:ascii="Times New Roman" w:eastAsia="Times New Roman" w:hAnsi="Times New Roman" w:cs="Times New Roman" w:hint="default"/>
      <w:b w:val="0"/>
      <w:bCs w:val="0"/>
      <w:i w:val="0"/>
      <w:iCs w:val="0"/>
      <w:smallCaps w:val="0"/>
      <w:color w:val="004375"/>
      <w:spacing w:val="0"/>
      <w:w w:val="100"/>
      <w:position w:val="0"/>
      <w:sz w:val="22"/>
      <w:szCs w:val="22"/>
      <w:u w:val="single"/>
      <w:lang w:val="en-US" w:eastAsia="en-US" w:bidi="en-US"/>
    </w:rPr>
  </w:style>
  <w:style w:type="character" w:customStyle="1" w:styleId="Tablecaption2">
    <w:name w:val="Table caption2"/>
    <w:basedOn w:val="a1"/>
    <w:rsid w:val="008B7556"/>
    <w:rPr>
      <w:rFonts w:ascii="Times New Roman" w:eastAsia="Times New Roman" w:hAnsi="Times New Roman" w:cs="Times New Roman" w:hint="default"/>
      <w:b w:val="0"/>
      <w:bCs w:val="0"/>
      <w:i w:val="0"/>
      <w:iCs w:val="0"/>
      <w:smallCaps w:val="0"/>
      <w:strike w:val="0"/>
      <w:dstrike w:val="0"/>
      <w:color w:val="004375"/>
      <w:spacing w:val="0"/>
      <w:w w:val="100"/>
      <w:position w:val="0"/>
      <w:sz w:val="22"/>
      <w:szCs w:val="22"/>
      <w:u w:val="none"/>
      <w:effect w:val="none"/>
      <w:lang w:val="en-US" w:eastAsia="en-US" w:bidi="en-US"/>
    </w:rPr>
  </w:style>
  <w:style w:type="character" w:customStyle="1" w:styleId="Bodytext9SmallCaps">
    <w:name w:val="Body text (9) + Small Caps"/>
    <w:basedOn w:val="a1"/>
    <w:rsid w:val="008B7556"/>
    <w:rPr>
      <w:rFonts w:ascii="Arial" w:eastAsia="Arial" w:hAnsi="Arial" w:cs="Arial" w:hint="default"/>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Heading31">
    <w:name w:val="Heading #31"/>
    <w:basedOn w:val="a0"/>
    <w:link w:val="Heading30"/>
    <w:rsid w:val="008B7556"/>
    <w:pPr>
      <w:widowControl w:val="0"/>
      <w:shd w:val="clear" w:color="auto" w:fill="FFFFFF"/>
      <w:spacing w:before="300" w:after="180" w:line="0" w:lineRule="atLeast"/>
      <w:ind w:hanging="356"/>
      <w:jc w:val="both"/>
      <w:outlineLvl w:val="2"/>
    </w:pPr>
    <w:rPr>
      <w:rFonts w:ascii="Arial" w:eastAsia="Arial" w:hAnsi="Arial" w:cs="Arial"/>
      <w:b/>
      <w:bCs/>
      <w:w w:val="70"/>
      <w:szCs w:val="28"/>
    </w:rPr>
  </w:style>
  <w:style w:type="character" w:customStyle="1" w:styleId="Bodytext60">
    <w:name w:val="Body text (6)_"/>
    <w:basedOn w:val="a1"/>
    <w:link w:val="Bodytext61"/>
    <w:locked/>
    <w:rsid w:val="008B7556"/>
    <w:rPr>
      <w:rFonts w:ascii="Arial" w:eastAsia="Arial" w:hAnsi="Arial" w:cs="Arial"/>
      <w:b/>
      <w:bCs/>
      <w:shd w:val="clear" w:color="auto" w:fill="FFFFFF"/>
    </w:rPr>
  </w:style>
  <w:style w:type="paragraph" w:customStyle="1" w:styleId="Bodytext61">
    <w:name w:val="Body text (6)1"/>
    <w:basedOn w:val="a0"/>
    <w:link w:val="Bodytext60"/>
    <w:rsid w:val="008B7556"/>
    <w:pPr>
      <w:widowControl w:val="0"/>
      <w:shd w:val="clear" w:color="auto" w:fill="FFFFFF"/>
      <w:spacing w:after="180" w:line="370" w:lineRule="exact"/>
      <w:jc w:val="both"/>
    </w:pPr>
    <w:rPr>
      <w:rFonts w:ascii="Arial" w:eastAsia="Arial" w:hAnsi="Arial" w:cs="Arial"/>
      <w:b/>
      <w:bCs/>
      <w:sz w:val="22"/>
    </w:rPr>
  </w:style>
  <w:style w:type="paragraph" w:customStyle="1" w:styleId="Heading410">
    <w:name w:val="Heading #41"/>
    <w:basedOn w:val="a0"/>
    <w:rsid w:val="008B7556"/>
    <w:pPr>
      <w:widowControl w:val="0"/>
      <w:shd w:val="clear" w:color="auto" w:fill="FFFFFF"/>
      <w:spacing w:before="180" w:after="180" w:line="0" w:lineRule="atLeast"/>
      <w:ind w:hanging="356"/>
      <w:jc w:val="both"/>
      <w:outlineLvl w:val="3"/>
    </w:pPr>
    <w:rPr>
      <w:rFonts w:asciiTheme="minorHAnsi" w:hAnsiTheme="minorHAnsi"/>
      <w:b/>
      <w:bCs/>
      <w:i/>
      <w:iCs/>
      <w:sz w:val="26"/>
      <w:szCs w:val="26"/>
      <w:lang w:val="uk-UA"/>
    </w:rPr>
  </w:style>
  <w:style w:type="character" w:customStyle="1" w:styleId="Tablecaption0">
    <w:name w:val="Table caption_"/>
    <w:basedOn w:val="a1"/>
    <w:link w:val="Tablecaption1"/>
    <w:locked/>
    <w:rsid w:val="008B7556"/>
    <w:rPr>
      <w:shd w:val="clear" w:color="auto" w:fill="FFFFFF"/>
    </w:rPr>
  </w:style>
  <w:style w:type="paragraph" w:customStyle="1" w:styleId="Tablecaption1">
    <w:name w:val="Table caption1"/>
    <w:basedOn w:val="a0"/>
    <w:link w:val="Tablecaption0"/>
    <w:rsid w:val="008B7556"/>
    <w:pPr>
      <w:widowControl w:val="0"/>
      <w:shd w:val="clear" w:color="auto" w:fill="FFFFFF"/>
      <w:spacing w:line="0" w:lineRule="atLeast"/>
      <w:ind w:firstLine="29"/>
      <w:jc w:val="both"/>
    </w:pPr>
    <w:rPr>
      <w:rFonts w:asciiTheme="minorHAnsi" w:hAnsiTheme="minorHAnsi"/>
      <w:sz w:val="22"/>
    </w:rPr>
  </w:style>
  <w:style w:type="character" w:customStyle="1" w:styleId="Bodytext92">
    <w:name w:val="Body text (9)2"/>
    <w:basedOn w:val="Bodytext9"/>
    <w:rsid w:val="008B755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2Arial95ptBold2">
    <w:name w:val="Body text (2) + Arial;9.5 pt;Bold2"/>
    <w:basedOn w:val="a1"/>
    <w:rsid w:val="008B755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05pt">
    <w:name w:val="Body text (2) + 10.5 pt"/>
    <w:aliases w:val="Scaling 150%"/>
    <w:basedOn w:val="Bodytext2"/>
    <w:rsid w:val="008B7556"/>
    <w:rPr>
      <w:rFonts w:ascii="Times New Roman" w:eastAsia="Times New Roman" w:hAnsi="Times New Roman" w:cs="Times New Roman" w:hint="default"/>
      <w:b/>
      <w:bCs/>
      <w:color w:val="000000"/>
      <w:spacing w:val="0"/>
      <w:w w:val="150"/>
      <w:position w:val="0"/>
      <w:sz w:val="21"/>
      <w:szCs w:val="21"/>
      <w:shd w:val="clear" w:color="auto" w:fill="FFFFFF"/>
      <w:lang w:val="uk-UA" w:eastAsia="uk-UA" w:bidi="uk-UA"/>
    </w:rPr>
  </w:style>
  <w:style w:type="paragraph" w:customStyle="1" w:styleId="Heading210">
    <w:name w:val="Heading #21"/>
    <w:basedOn w:val="a0"/>
    <w:rsid w:val="008B755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62">
    <w:name w:val="Body text (6)2"/>
    <w:basedOn w:val="Bodytext60"/>
    <w:rsid w:val="008B7556"/>
    <w:rPr>
      <w:rFonts w:ascii="Arial" w:eastAsia="Arial" w:hAnsi="Arial" w:cs="Arial"/>
      <w:b/>
      <w:bCs/>
      <w:color w:val="004375"/>
      <w:spacing w:val="0"/>
      <w:w w:val="100"/>
      <w:position w:val="0"/>
      <w:u w:val="single"/>
      <w:shd w:val="clear" w:color="auto" w:fill="FFFFFF"/>
      <w:lang w:val="en-US" w:eastAsia="en-US" w:bidi="en-US"/>
    </w:rPr>
  </w:style>
  <w:style w:type="character" w:customStyle="1" w:styleId="Heading211pt1">
    <w:name w:val="Heading #2 + 11 pt1"/>
    <w:basedOn w:val="Heading2"/>
    <w:rsid w:val="008B7556"/>
    <w:rPr>
      <w:rFonts w:ascii="Arial" w:eastAsia="Arial" w:hAnsi="Arial" w:cs="Arial"/>
      <w:b/>
      <w:bCs/>
      <w:color w:val="004375"/>
      <w:spacing w:val="0"/>
      <w:w w:val="100"/>
      <w:position w:val="0"/>
      <w:sz w:val="22"/>
      <w:szCs w:val="22"/>
      <w:shd w:val="clear" w:color="auto" w:fill="FFFFFF"/>
      <w:lang w:val="en-US" w:eastAsia="en-US" w:bidi="en-US"/>
    </w:rPr>
  </w:style>
  <w:style w:type="character" w:customStyle="1" w:styleId="Heading2TimesNewRoman">
    <w:name w:val="Heading #2 + Times New Roman"/>
    <w:aliases w:val="12 pt,Not Bold"/>
    <w:basedOn w:val="Heading2"/>
    <w:rsid w:val="008B7556"/>
    <w:rPr>
      <w:rFonts w:ascii="Times New Roman" w:eastAsia="Times New Roman" w:hAnsi="Times New Roman" w:cs="Times New Roman"/>
      <w:b/>
      <w:bCs/>
      <w:color w:val="004375"/>
      <w:spacing w:val="0"/>
      <w:w w:val="100"/>
      <w:position w:val="0"/>
      <w:sz w:val="24"/>
      <w:szCs w:val="24"/>
      <w:shd w:val="clear" w:color="auto" w:fill="FFFFFF"/>
      <w:lang w:val="en-US" w:eastAsia="en-US" w:bidi="en-US"/>
    </w:rPr>
  </w:style>
  <w:style w:type="character" w:customStyle="1" w:styleId="toctext">
    <w:name w:val="toctext"/>
    <w:basedOn w:val="a1"/>
    <w:rsid w:val="008B7556"/>
  </w:style>
  <w:style w:type="character" w:customStyle="1" w:styleId="accent">
    <w:name w:val="accent"/>
    <w:basedOn w:val="a1"/>
    <w:rsid w:val="008B7556"/>
  </w:style>
  <w:style w:type="numbering" w:customStyle="1" w:styleId="28">
    <w:name w:val="Нет списка2"/>
    <w:next w:val="a3"/>
    <w:uiPriority w:val="99"/>
    <w:semiHidden/>
    <w:unhideWhenUsed/>
    <w:rsid w:val="008B7556"/>
  </w:style>
  <w:style w:type="table" w:customStyle="1" w:styleId="TableNormal1">
    <w:name w:val="Table Normal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510">
    <w:name w:val="Заголовок 51"/>
    <w:basedOn w:val="a0"/>
    <w:uiPriority w:val="1"/>
    <w:qFormat/>
    <w:rsid w:val="008B7556"/>
    <w:pPr>
      <w:widowControl w:val="0"/>
      <w:spacing w:before="50"/>
      <w:ind w:left="106"/>
      <w:jc w:val="both"/>
      <w:outlineLvl w:val="5"/>
    </w:pPr>
    <w:rPr>
      <w:rFonts w:eastAsia="Times New Roman" w:cs="Times New Roman"/>
      <w:b/>
      <w:bCs/>
    </w:rPr>
  </w:style>
  <w:style w:type="character" w:customStyle="1" w:styleId="Bodytext975ptBold">
    <w:name w:val="Body text (9) + 7.5 pt;Bold"/>
    <w:basedOn w:val="a1"/>
    <w:rsid w:val="008B755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Arial8ptBold">
    <w:name w:val="Body text (2) + Arial;8 pt;Bold"/>
    <w:basedOn w:val="Bodytext2"/>
    <w:rsid w:val="008B7556"/>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Arial9ptItalic1">
    <w:name w:val="Body text (2) + Arial;9 pt;Italic1"/>
    <w:basedOn w:val="Bodytext2"/>
    <w:rsid w:val="008B7556"/>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Bodytext2Arial105ptItalicScaling80">
    <w:name w:val="Body text (2) + Arial;10.5 pt;Italic;Scaling 80%"/>
    <w:basedOn w:val="Bodytext2"/>
    <w:rsid w:val="008B7556"/>
    <w:rPr>
      <w:rFonts w:ascii="Arial" w:eastAsia="Arial" w:hAnsi="Arial" w:cs="Arial"/>
      <w:i/>
      <w:iCs/>
      <w:color w:val="000000"/>
      <w:spacing w:val="0"/>
      <w:w w:val="80"/>
      <w:position w:val="0"/>
      <w:sz w:val="21"/>
      <w:szCs w:val="21"/>
      <w:shd w:val="clear" w:color="auto" w:fill="FFFFFF"/>
      <w:lang w:val="en-US" w:eastAsia="en-US" w:bidi="en-US"/>
    </w:rPr>
  </w:style>
  <w:style w:type="numbering" w:customStyle="1" w:styleId="34">
    <w:name w:val="Нет списка3"/>
    <w:next w:val="a3"/>
    <w:uiPriority w:val="99"/>
    <w:semiHidden/>
    <w:unhideWhenUsed/>
    <w:rsid w:val="008B7556"/>
  </w:style>
  <w:style w:type="table" w:customStyle="1" w:styleId="TableNormal11">
    <w:name w:val="Table Normal1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caption41">
    <w:name w:val="Table caption (4)1"/>
    <w:basedOn w:val="a0"/>
    <w:rsid w:val="008B7556"/>
    <w:pPr>
      <w:widowControl w:val="0"/>
      <w:shd w:val="clear" w:color="auto" w:fill="FFFFFF"/>
      <w:spacing w:line="226" w:lineRule="exact"/>
      <w:ind w:firstLine="29"/>
      <w:jc w:val="both"/>
    </w:pPr>
    <w:rPr>
      <w:rFonts w:ascii="Arial" w:eastAsia="Arial" w:hAnsi="Arial" w:cs="Arial"/>
      <w:sz w:val="18"/>
      <w:szCs w:val="18"/>
      <w:lang w:val="uk-UA"/>
    </w:rPr>
  </w:style>
  <w:style w:type="character" w:customStyle="1" w:styleId="Tablecaption4Exact">
    <w:name w:val="Table caption (4) Exact"/>
    <w:basedOn w:val="a1"/>
    <w:rsid w:val="008B7556"/>
    <w:rPr>
      <w:rFonts w:ascii="Arial" w:eastAsia="Arial" w:hAnsi="Arial" w:cs="Arial" w:hint="default"/>
      <w:b w:val="0"/>
      <w:bCs w:val="0"/>
      <w:i w:val="0"/>
      <w:iCs w:val="0"/>
      <w:smallCaps w:val="0"/>
      <w:strike w:val="0"/>
      <w:dstrike w:val="0"/>
      <w:sz w:val="18"/>
      <w:szCs w:val="18"/>
      <w:u w:val="none"/>
      <w:effect w:val="none"/>
    </w:rPr>
  </w:style>
  <w:style w:type="paragraph" w:styleId="aff2">
    <w:name w:val="Body Text Indent"/>
    <w:basedOn w:val="a0"/>
    <w:link w:val="aff3"/>
    <w:uiPriority w:val="99"/>
    <w:unhideWhenUsed/>
    <w:rsid w:val="008B7556"/>
    <w:pPr>
      <w:spacing w:after="120" w:line="276" w:lineRule="auto"/>
      <w:ind w:left="283"/>
      <w:jc w:val="both"/>
    </w:pPr>
    <w:rPr>
      <w:rFonts w:asciiTheme="minorHAnsi" w:eastAsiaTheme="minorEastAsia" w:hAnsiTheme="minorHAnsi"/>
      <w:lang w:val="uk-UA" w:eastAsia="uk-UA"/>
    </w:rPr>
  </w:style>
  <w:style w:type="character" w:customStyle="1" w:styleId="aff3">
    <w:name w:val="Основной текст с отступом Знак"/>
    <w:basedOn w:val="a1"/>
    <w:link w:val="aff2"/>
    <w:uiPriority w:val="99"/>
    <w:rsid w:val="008B7556"/>
    <w:rPr>
      <w:rFonts w:eastAsiaTheme="minorEastAsia"/>
      <w:sz w:val="28"/>
      <w:lang w:val="uk-UA" w:eastAsia="uk-UA"/>
    </w:rPr>
  </w:style>
  <w:style w:type="paragraph" w:styleId="aff4">
    <w:name w:val="Normal (Web)"/>
    <w:basedOn w:val="a0"/>
    <w:uiPriority w:val="99"/>
    <w:unhideWhenUsed/>
    <w:rsid w:val="008B7556"/>
    <w:pPr>
      <w:spacing w:before="100" w:beforeAutospacing="1" w:after="100" w:afterAutospacing="1"/>
      <w:jc w:val="both"/>
    </w:pPr>
    <w:rPr>
      <w:rFonts w:eastAsia="Times New Roman" w:cs="Times New Roman"/>
      <w:sz w:val="24"/>
      <w:szCs w:val="24"/>
      <w:lang w:val="ru-RU" w:eastAsia="ru-RU"/>
    </w:rPr>
  </w:style>
  <w:style w:type="table" w:styleId="aff5">
    <w:name w:val="Light Shading"/>
    <w:basedOn w:val="a2"/>
    <w:uiPriority w:val="60"/>
    <w:rsid w:val="008B75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a1">
    <w:name w:val="oa1"/>
    <w:basedOn w:val="a0"/>
    <w:rsid w:val="008B7556"/>
    <w:pPr>
      <w:pBdr>
        <w:top w:val="single" w:sz="8" w:space="4" w:color="FFFFFF"/>
        <w:left w:val="single" w:sz="8" w:space="6" w:color="FFFFFF"/>
        <w:bottom w:val="single" w:sz="24" w:space="4" w:color="FFFFFF"/>
        <w:right w:val="single" w:sz="8" w:space="3" w:color="FFFFFF"/>
      </w:pBdr>
      <w:shd w:val="clear" w:color="auto" w:fill="DCE6F2"/>
      <w:spacing w:before="100" w:beforeAutospacing="1" w:after="100" w:afterAutospacing="1"/>
      <w:jc w:val="center"/>
      <w:textAlignment w:val="top"/>
    </w:pPr>
    <w:rPr>
      <w:rFonts w:eastAsia="Times New Roman" w:cs="Times New Roman"/>
      <w:sz w:val="24"/>
      <w:szCs w:val="24"/>
    </w:rPr>
  </w:style>
  <w:style w:type="paragraph" w:customStyle="1" w:styleId="oa2">
    <w:name w:val="oa2"/>
    <w:basedOn w:val="a0"/>
    <w:rsid w:val="008B7556"/>
    <w:pPr>
      <w:spacing w:before="100" w:beforeAutospacing="1" w:after="100" w:afterAutospacing="1"/>
      <w:jc w:val="both"/>
      <w:textAlignment w:val="top"/>
    </w:pPr>
    <w:rPr>
      <w:rFonts w:eastAsia="Times New Roman" w:cs="Times New Roman"/>
      <w:sz w:val="24"/>
      <w:szCs w:val="24"/>
    </w:rPr>
  </w:style>
  <w:style w:type="paragraph" w:customStyle="1" w:styleId="oa3">
    <w:name w:val="oa3"/>
    <w:basedOn w:val="a0"/>
    <w:rsid w:val="008B7556"/>
    <w:pPr>
      <w:pBdr>
        <w:top w:val="single" w:sz="24"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4">
    <w:name w:val="oa4"/>
    <w:basedOn w:val="a0"/>
    <w:rsid w:val="008B7556"/>
    <w:pPr>
      <w:pBdr>
        <w:top w:val="single" w:sz="24" w:space="0" w:color="FFFFFF"/>
        <w:left w:val="single" w:sz="8" w:space="6" w:color="FFFFFF"/>
        <w:bottom w:val="single" w:sz="8" w:space="0" w:color="FFFFFF"/>
        <w:right w:val="single" w:sz="8" w:space="3" w:color="FFFFFF"/>
      </w:pBdr>
      <w:shd w:val="clear" w:color="auto" w:fill="DCE6F2"/>
      <w:spacing w:before="100" w:beforeAutospacing="1" w:after="100" w:afterAutospacing="1"/>
      <w:jc w:val="both"/>
      <w:textAlignment w:val="top"/>
    </w:pPr>
    <w:rPr>
      <w:rFonts w:eastAsia="Times New Roman" w:cs="Times New Roman"/>
      <w:sz w:val="24"/>
      <w:szCs w:val="24"/>
    </w:rPr>
  </w:style>
  <w:style w:type="paragraph" w:customStyle="1" w:styleId="oa5">
    <w:name w:val="oa5"/>
    <w:basedOn w:val="a0"/>
    <w:rsid w:val="008B7556"/>
    <w:pPr>
      <w:pBdr>
        <w:top w:val="single" w:sz="24"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6">
    <w:name w:val="oa6"/>
    <w:basedOn w:val="a0"/>
    <w:rsid w:val="008B755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both"/>
      <w:textAlignment w:val="top"/>
    </w:pPr>
    <w:rPr>
      <w:rFonts w:eastAsia="Times New Roman" w:cs="Times New Roman"/>
      <w:sz w:val="24"/>
      <w:szCs w:val="24"/>
    </w:rPr>
  </w:style>
  <w:style w:type="paragraph" w:customStyle="1" w:styleId="oa7">
    <w:name w:val="oa7"/>
    <w:basedOn w:val="a0"/>
    <w:rsid w:val="008B7556"/>
    <w:pPr>
      <w:pBdr>
        <w:top w:val="single" w:sz="8"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8">
    <w:name w:val="oa8"/>
    <w:basedOn w:val="a0"/>
    <w:rsid w:val="008B7556"/>
    <w:pPr>
      <w:pBdr>
        <w:top w:val="single" w:sz="8"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9">
    <w:name w:val="oa9"/>
    <w:basedOn w:val="a0"/>
    <w:rsid w:val="008B7556"/>
    <w:pPr>
      <w:pBdr>
        <w:top w:val="single" w:sz="8" w:space="0" w:color="FFFFFF"/>
        <w:left w:val="single" w:sz="8" w:space="6" w:color="FFFFFF"/>
        <w:bottom w:val="single" w:sz="8" w:space="0" w:color="FFFFFF"/>
        <w:right w:val="single" w:sz="8" w:space="3" w:color="FFFFFF"/>
      </w:pBdr>
      <w:shd w:val="clear" w:color="auto" w:fill="EDEDAB"/>
      <w:spacing w:before="100" w:beforeAutospacing="1" w:after="100" w:afterAutospacing="1"/>
      <w:jc w:val="center"/>
      <w:textAlignment w:val="center"/>
    </w:pPr>
    <w:rPr>
      <w:rFonts w:eastAsia="Times New Roman" w:cs="Times New Roman"/>
      <w:sz w:val="24"/>
      <w:szCs w:val="24"/>
    </w:rPr>
  </w:style>
  <w:style w:type="paragraph" w:customStyle="1" w:styleId="oa10">
    <w:name w:val="oa10"/>
    <w:basedOn w:val="a0"/>
    <w:rsid w:val="008B7556"/>
    <w:pPr>
      <w:pBdr>
        <w:top w:val="single" w:sz="8" w:space="0" w:color="FFFFFF"/>
        <w:left w:val="single" w:sz="8" w:space="6" w:color="FFFFFF"/>
        <w:bottom w:val="single" w:sz="8" w:space="0" w:color="FFFFFF"/>
        <w:right w:val="single" w:sz="8" w:space="3" w:color="FFFFFF"/>
      </w:pBdr>
      <w:shd w:val="clear" w:color="auto" w:fill="E6B9B8"/>
      <w:spacing w:before="100" w:beforeAutospacing="1" w:after="100" w:afterAutospacing="1"/>
      <w:jc w:val="center"/>
      <w:textAlignment w:val="center"/>
    </w:pPr>
    <w:rPr>
      <w:rFonts w:eastAsia="Times New Roman" w:cs="Times New Roman"/>
      <w:sz w:val="24"/>
      <w:szCs w:val="24"/>
    </w:rPr>
  </w:style>
  <w:style w:type="paragraph" w:customStyle="1" w:styleId="oa11">
    <w:name w:val="oa11"/>
    <w:basedOn w:val="a0"/>
    <w:rsid w:val="008B7556"/>
    <w:pPr>
      <w:spacing w:before="100" w:beforeAutospacing="1" w:after="100" w:afterAutospacing="1"/>
      <w:jc w:val="center"/>
      <w:textAlignment w:val="center"/>
    </w:pPr>
    <w:rPr>
      <w:rFonts w:eastAsia="Times New Roman" w:cs="Times New Roman"/>
      <w:sz w:val="24"/>
      <w:szCs w:val="24"/>
    </w:rPr>
  </w:style>
  <w:style w:type="paragraph" w:customStyle="1" w:styleId="oa12">
    <w:name w:val="oa12"/>
    <w:basedOn w:val="a0"/>
    <w:rsid w:val="008B7556"/>
    <w:pPr>
      <w:pBdr>
        <w:top w:val="single" w:sz="8" w:space="0" w:color="FFFFFF"/>
        <w:left w:val="single" w:sz="8" w:space="6" w:color="FFFFFF"/>
        <w:bottom w:val="single" w:sz="8" w:space="0" w:color="FFFFFF"/>
        <w:right w:val="single" w:sz="8" w:space="3" w:color="FFFFFF"/>
      </w:pBdr>
      <w:shd w:val="clear" w:color="auto" w:fill="D99694"/>
      <w:spacing w:before="100" w:beforeAutospacing="1" w:after="100" w:afterAutospacing="1"/>
      <w:jc w:val="center"/>
      <w:textAlignment w:val="center"/>
    </w:pPr>
    <w:rPr>
      <w:rFonts w:eastAsia="Times New Roman" w:cs="Times New Roman"/>
      <w:sz w:val="24"/>
      <w:szCs w:val="24"/>
    </w:rPr>
  </w:style>
  <w:style w:type="paragraph" w:customStyle="1" w:styleId="oa13">
    <w:name w:val="oa13"/>
    <w:basedOn w:val="a0"/>
    <w:rsid w:val="008B755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14">
    <w:name w:val="oa14"/>
    <w:basedOn w:val="a0"/>
    <w:rsid w:val="008B7556"/>
    <w:pPr>
      <w:pBdr>
        <w:top w:val="single" w:sz="8" w:space="4" w:color="FFFFFF"/>
        <w:left w:val="single" w:sz="8" w:space="3" w:color="FFFFFF"/>
        <w:bottom w:val="single" w:sz="8" w:space="4"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table" w:styleId="-5">
    <w:name w:val="Light Shading Accent 5"/>
    <w:basedOn w:val="a2"/>
    <w:uiPriority w:val="60"/>
    <w:rsid w:val="008B755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1">
    <w:name w:val="Medium Shading 2 Accent 1"/>
    <w:basedOn w:val="a2"/>
    <w:uiPriority w:val="64"/>
    <w:rsid w:val="008B7556"/>
    <w:pPr>
      <w:spacing w:after="0" w:line="240" w:lineRule="auto"/>
    </w:pPr>
    <w:rPr>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8B7556"/>
    <w:pPr>
      <w:spacing w:after="0" w:line="240" w:lineRule="auto"/>
    </w:pPr>
    <w:rPr>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2"/>
    <w:uiPriority w:val="65"/>
    <w:rsid w:val="008B7556"/>
    <w:pPr>
      <w:spacing w:after="0" w:line="240" w:lineRule="auto"/>
    </w:pPr>
    <w:rPr>
      <w:color w:val="000000" w:themeColor="text1"/>
      <w:lang w:val="ru-R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62">
    <w:name w:val="toc 6"/>
    <w:basedOn w:val="a0"/>
    <w:next w:val="a0"/>
    <w:autoRedefine/>
    <w:uiPriority w:val="39"/>
    <w:unhideWhenUsed/>
    <w:rsid w:val="008B7556"/>
    <w:pPr>
      <w:spacing w:after="100" w:line="276" w:lineRule="auto"/>
      <w:ind w:left="1100"/>
      <w:jc w:val="both"/>
    </w:pPr>
    <w:rPr>
      <w:rFonts w:asciiTheme="minorHAnsi" w:eastAsiaTheme="minorEastAsia" w:hAnsiTheme="minorHAnsi"/>
      <w:lang w:val="uk-UA" w:eastAsia="uk-UA"/>
    </w:rPr>
  </w:style>
  <w:style w:type="paragraph" w:styleId="72">
    <w:name w:val="toc 7"/>
    <w:basedOn w:val="a0"/>
    <w:next w:val="a0"/>
    <w:autoRedefine/>
    <w:uiPriority w:val="39"/>
    <w:unhideWhenUsed/>
    <w:rsid w:val="008B7556"/>
    <w:pPr>
      <w:spacing w:after="100" w:line="276" w:lineRule="auto"/>
      <w:ind w:left="1320"/>
      <w:jc w:val="both"/>
    </w:pPr>
    <w:rPr>
      <w:rFonts w:asciiTheme="minorHAnsi" w:eastAsiaTheme="minorEastAsia" w:hAnsiTheme="minorHAnsi"/>
      <w:lang w:val="uk-UA" w:eastAsia="uk-UA"/>
    </w:rPr>
  </w:style>
  <w:style w:type="paragraph" w:styleId="82">
    <w:name w:val="toc 8"/>
    <w:basedOn w:val="a0"/>
    <w:next w:val="a0"/>
    <w:autoRedefine/>
    <w:uiPriority w:val="39"/>
    <w:unhideWhenUsed/>
    <w:rsid w:val="008B7556"/>
    <w:pPr>
      <w:spacing w:after="100" w:line="276" w:lineRule="auto"/>
      <w:ind w:left="1540"/>
      <w:jc w:val="both"/>
    </w:pPr>
    <w:rPr>
      <w:rFonts w:asciiTheme="minorHAnsi" w:eastAsiaTheme="minorEastAsia" w:hAnsiTheme="minorHAnsi"/>
      <w:lang w:val="uk-UA" w:eastAsia="uk-UA"/>
    </w:rPr>
  </w:style>
  <w:style w:type="paragraph" w:styleId="90">
    <w:name w:val="toc 9"/>
    <w:basedOn w:val="a0"/>
    <w:next w:val="a0"/>
    <w:autoRedefine/>
    <w:uiPriority w:val="39"/>
    <w:unhideWhenUsed/>
    <w:rsid w:val="008B7556"/>
    <w:pPr>
      <w:spacing w:after="100" w:line="276" w:lineRule="auto"/>
      <w:ind w:left="1760"/>
      <w:jc w:val="both"/>
    </w:pPr>
    <w:rPr>
      <w:rFonts w:asciiTheme="minorHAnsi" w:eastAsiaTheme="minorEastAsia" w:hAnsiTheme="minorHAnsi"/>
      <w:lang w:val="uk-UA" w:eastAsia="uk-UA"/>
    </w:rPr>
  </w:style>
  <w:style w:type="character" w:customStyle="1" w:styleId="WW8Num17z5">
    <w:name w:val="WW8Num17z5"/>
    <w:rsid w:val="008B7556"/>
  </w:style>
  <w:style w:type="character" w:customStyle="1" w:styleId="cit">
    <w:name w:val="cit"/>
    <w:basedOn w:val="a1"/>
    <w:rsid w:val="008B7556"/>
  </w:style>
  <w:style w:type="table" w:customStyle="1" w:styleId="100">
    <w:name w:val="Сетка таблицы10"/>
    <w:basedOn w:val="a2"/>
    <w:next w:val="ac"/>
    <w:uiPriority w:val="59"/>
    <w:rsid w:val="008B755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1"/>
    <w:link w:val="af5"/>
    <w:uiPriority w:val="1"/>
    <w:rsid w:val="008B7556"/>
    <w:rPr>
      <w:rFonts w:ascii="Times New Roman" w:hAnsi="Times New Roman"/>
      <w:sz w:val="28"/>
    </w:rPr>
  </w:style>
  <w:style w:type="paragraph" w:customStyle="1" w:styleId="Pa1">
    <w:name w:val="Pa1"/>
    <w:basedOn w:val="Default"/>
    <w:next w:val="Default"/>
    <w:uiPriority w:val="99"/>
    <w:rsid w:val="008B7556"/>
    <w:pPr>
      <w:spacing w:line="201" w:lineRule="atLeast"/>
    </w:pPr>
    <w:rPr>
      <w:rFonts w:ascii="PWPDT M+ Frutiger" w:eastAsiaTheme="minorHAnsi" w:hAnsi="PWPDT M+ Frutiger" w:cstheme="minorBidi"/>
      <w:color w:val="auto"/>
      <w:lang w:val="en-US" w:eastAsia="en-US"/>
    </w:rPr>
  </w:style>
  <w:style w:type="paragraph" w:customStyle="1" w:styleId="Pa2">
    <w:name w:val="Pa2"/>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character" w:customStyle="1" w:styleId="A70">
    <w:name w:val="A7"/>
    <w:uiPriority w:val="99"/>
    <w:rsid w:val="008B7556"/>
    <w:rPr>
      <w:rFonts w:ascii="Frutiger 47LightCn" w:hAnsi="Frutiger 47LightCn" w:cs="Frutiger 47LightCn"/>
      <w:color w:val="57585A"/>
      <w:sz w:val="20"/>
      <w:szCs w:val="20"/>
    </w:rPr>
  </w:style>
  <w:style w:type="paragraph" w:customStyle="1" w:styleId="Pa22">
    <w:name w:val="Pa22"/>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paragraph" w:customStyle="1" w:styleId="Pa18">
    <w:name w:val="Pa18"/>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paragraph" w:customStyle="1" w:styleId="Pa23">
    <w:name w:val="Pa23"/>
    <w:basedOn w:val="Default"/>
    <w:next w:val="Default"/>
    <w:uiPriority w:val="99"/>
    <w:rsid w:val="008B7556"/>
    <w:pPr>
      <w:spacing w:line="221" w:lineRule="atLeast"/>
    </w:pPr>
    <w:rPr>
      <w:rFonts w:ascii="PWPDT M+ Trade Gothic" w:eastAsiaTheme="minorHAnsi" w:hAnsi="PWPDT M+ Trade Gothic" w:cstheme="minorBidi"/>
      <w:color w:val="auto"/>
      <w:lang w:val="en-US" w:eastAsia="en-US"/>
    </w:rPr>
  </w:style>
  <w:style w:type="paragraph" w:customStyle="1" w:styleId="Pa13">
    <w:name w:val="Pa13"/>
    <w:basedOn w:val="Default"/>
    <w:next w:val="Default"/>
    <w:uiPriority w:val="99"/>
    <w:rsid w:val="008B7556"/>
    <w:pPr>
      <w:spacing w:line="201" w:lineRule="atLeast"/>
    </w:pPr>
    <w:rPr>
      <w:rFonts w:ascii="PWPDT M+ Trade Gothic" w:eastAsiaTheme="minorHAnsi" w:hAnsi="PWPDT M+ Trade Gothic" w:cstheme="minorBidi"/>
      <w:color w:val="auto"/>
      <w:lang w:val="en-US" w:eastAsia="en-US"/>
    </w:rPr>
  </w:style>
  <w:style w:type="character" w:customStyle="1" w:styleId="A80">
    <w:name w:val="A8"/>
    <w:uiPriority w:val="99"/>
    <w:rsid w:val="008B7556"/>
    <w:rPr>
      <w:rFonts w:ascii="PWPDT M+ Frutiger" w:hAnsi="PWPDT M+ Frutiger" w:cs="PWPDT M+ Frutiger"/>
      <w:b/>
      <w:bCs/>
      <w:color w:val="939698"/>
      <w:sz w:val="14"/>
      <w:szCs w:val="14"/>
    </w:rPr>
  </w:style>
  <w:style w:type="paragraph" w:customStyle="1" w:styleId="Pa3">
    <w:name w:val="Pa3"/>
    <w:basedOn w:val="Default"/>
    <w:next w:val="Default"/>
    <w:uiPriority w:val="99"/>
    <w:rsid w:val="008B7556"/>
    <w:pPr>
      <w:spacing w:line="201" w:lineRule="atLeast"/>
    </w:pPr>
    <w:rPr>
      <w:rFonts w:ascii="PWPDT M+ Trade Gothic" w:eastAsiaTheme="minorHAnsi" w:hAnsi="PWPDT M+ Trade Gothic" w:cstheme="minorBidi"/>
      <w:color w:val="auto"/>
      <w:lang w:val="en-US" w:eastAsia="en-US"/>
    </w:rPr>
  </w:style>
  <w:style w:type="table" w:customStyle="1" w:styleId="TableGrid">
    <w:name w:val="TableGrid"/>
    <w:rsid w:val="008B755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73">
    <w:name w:val="Основной текст (7)"/>
    <w:basedOn w:val="a1"/>
    <w:rsid w:val="008B7556"/>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47">
    <w:name w:val="Заголовок №4"/>
    <w:basedOn w:val="a1"/>
    <w:rsid w:val="008B7556"/>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310">
    <w:name w:val="Заголовок №310"/>
    <w:basedOn w:val="a1"/>
    <w:rsid w:val="008B755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100">
    <w:name w:val="Заголовок №110"/>
    <w:basedOn w:val="a1"/>
    <w:rsid w:val="008B7556"/>
    <w:rPr>
      <w:rFonts w:ascii="Arial Narrow" w:eastAsia="Arial Narrow" w:hAnsi="Arial Narrow" w:cs="Arial Narrow"/>
      <w:b/>
      <w:bCs/>
      <w:i w:val="0"/>
      <w:iCs w:val="0"/>
      <w:smallCaps w:val="0"/>
      <w:strike w:val="0"/>
      <w:color w:val="FFFFFF"/>
      <w:spacing w:val="0"/>
      <w:w w:val="100"/>
      <w:position w:val="0"/>
      <w:sz w:val="38"/>
      <w:szCs w:val="38"/>
      <w:u w:val="none"/>
      <w:lang w:val="ru-RU" w:eastAsia="ru-RU" w:bidi="ru-RU"/>
    </w:rPr>
  </w:style>
  <w:style w:type="character" w:customStyle="1" w:styleId="160">
    <w:name w:val="Заголовок №16"/>
    <w:basedOn w:val="a1"/>
    <w:rsid w:val="008B7556"/>
    <w:rPr>
      <w:rFonts w:ascii="Arial Narrow" w:eastAsia="Arial Narrow" w:hAnsi="Arial Narrow" w:cs="Arial Narrow"/>
      <w:b/>
      <w:bCs/>
      <w:i w:val="0"/>
      <w:iCs w:val="0"/>
      <w:smallCaps w:val="0"/>
      <w:strike w:val="0"/>
      <w:color w:val="000000"/>
      <w:spacing w:val="0"/>
      <w:w w:val="100"/>
      <w:position w:val="0"/>
      <w:sz w:val="38"/>
      <w:szCs w:val="38"/>
      <w:u w:val="none"/>
      <w:lang w:val="ru-RU" w:eastAsia="ru-RU" w:bidi="ru-RU"/>
    </w:rPr>
  </w:style>
  <w:style w:type="character" w:customStyle="1" w:styleId="260">
    <w:name w:val="Заголовок №26"/>
    <w:basedOn w:val="a1"/>
    <w:rsid w:val="008B7556"/>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36">
    <w:name w:val="Заголовок №36"/>
    <w:basedOn w:val="a1"/>
    <w:rsid w:val="008B7556"/>
    <w:rPr>
      <w:rFonts w:ascii="Arial Narrow" w:eastAsia="Arial Narrow" w:hAnsi="Arial Narrow" w:cs="Arial Narrow"/>
      <w:b/>
      <w:bCs/>
      <w:i w:val="0"/>
      <w:iCs w:val="0"/>
      <w:smallCaps w:val="0"/>
      <w:strike w:val="0"/>
      <w:color w:val="FFFFFF"/>
      <w:spacing w:val="0"/>
      <w:w w:val="100"/>
      <w:position w:val="0"/>
      <w:sz w:val="21"/>
      <w:szCs w:val="21"/>
      <w:u w:val="none"/>
      <w:lang w:val="ru-RU" w:eastAsia="ru-RU" w:bidi="ru-RU"/>
    </w:rPr>
  </w:style>
  <w:style w:type="character" w:customStyle="1" w:styleId="230">
    <w:name w:val="Основной текст (2)3"/>
    <w:basedOn w:val="a1"/>
    <w:rsid w:val="008B7556"/>
    <w:rPr>
      <w:rFonts w:ascii="Arial Narrow" w:eastAsia="Arial Narrow" w:hAnsi="Arial Narrow" w:cs="Arial Narrow"/>
      <w:b w:val="0"/>
      <w:bCs w:val="0"/>
      <w:i w:val="0"/>
      <w:iCs w:val="0"/>
      <w:smallCaps w:val="0"/>
      <w:strike w:val="0"/>
      <w:color w:val="FFFFFF"/>
      <w:spacing w:val="0"/>
      <w:w w:val="100"/>
      <w:position w:val="0"/>
      <w:sz w:val="17"/>
      <w:szCs w:val="17"/>
      <w:u w:val="none"/>
      <w:lang w:val="ru-RU" w:eastAsia="ru-RU" w:bidi="ru-RU"/>
    </w:rPr>
  </w:style>
  <w:style w:type="character" w:customStyle="1" w:styleId="39">
    <w:name w:val="Заголовок №39"/>
    <w:basedOn w:val="a1"/>
    <w:rsid w:val="008B755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paragraph" w:customStyle="1" w:styleId="msonormal0">
    <w:name w:val="msonormal"/>
    <w:basedOn w:val="a0"/>
    <w:rsid w:val="008B7556"/>
    <w:pPr>
      <w:spacing w:before="100" w:beforeAutospacing="1" w:after="100" w:afterAutospacing="1"/>
      <w:jc w:val="both"/>
    </w:pPr>
    <w:rPr>
      <w:rFonts w:eastAsia="Times New Roman" w:cs="Times New Roman"/>
      <w:sz w:val="24"/>
      <w:szCs w:val="24"/>
    </w:rPr>
  </w:style>
  <w:style w:type="table" w:customStyle="1" w:styleId="TableGrid1">
    <w:name w:val="Table Grid1"/>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a0"/>
    <w:next w:val="a0"/>
    <w:uiPriority w:val="99"/>
    <w:rsid w:val="008B7556"/>
    <w:pPr>
      <w:autoSpaceDE w:val="0"/>
      <w:autoSpaceDN w:val="0"/>
      <w:adjustRightInd w:val="0"/>
      <w:spacing w:line="161" w:lineRule="atLeast"/>
      <w:jc w:val="both"/>
    </w:pPr>
    <w:rPr>
      <w:rFonts w:ascii="PWPDT M+ Frutiger" w:eastAsia="Calibri" w:hAnsi="PWPDT M+ Frutiger" w:cs="Times New Roman"/>
      <w:sz w:val="24"/>
      <w:szCs w:val="24"/>
    </w:rPr>
  </w:style>
  <w:style w:type="table" w:customStyle="1" w:styleId="TableGrid2">
    <w:name w:val="Table Grid2"/>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2"/>
    <w:next w:val="ac"/>
    <w:uiPriority w:val="39"/>
    <w:rsid w:val="008B7556"/>
    <w:pPr>
      <w:widowControl w:val="0"/>
      <w:spacing w:after="0" w:line="240" w:lineRule="auto"/>
    </w:pPr>
    <w:rPr>
      <w:rFonts w:ascii="Arial Unicode MS" w:eastAsia="Arial Unicode MS" w:hAnsi="Arial Unicode MS" w:cs="Arial Unicode MS"/>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8B7556"/>
    <w:pPr>
      <w:jc w:val="both"/>
    </w:pPr>
    <w:rPr>
      <w:rFonts w:eastAsia="Calibri" w:cs="Times New Roman"/>
      <w:sz w:val="20"/>
      <w:szCs w:val="20"/>
      <w:lang w:val="ru-RU"/>
    </w:rPr>
  </w:style>
  <w:style w:type="character" w:customStyle="1" w:styleId="aff7">
    <w:name w:val="Текст концевой сноски Знак"/>
    <w:basedOn w:val="a1"/>
    <w:link w:val="aff6"/>
    <w:uiPriority w:val="99"/>
    <w:semiHidden/>
    <w:rsid w:val="008B7556"/>
    <w:rPr>
      <w:rFonts w:ascii="Times New Roman" w:eastAsia="Calibri" w:hAnsi="Times New Roman" w:cs="Times New Roman"/>
      <w:sz w:val="20"/>
      <w:szCs w:val="20"/>
      <w:lang w:val="ru-RU"/>
    </w:rPr>
  </w:style>
  <w:style w:type="character" w:styleId="aff8">
    <w:name w:val="endnote reference"/>
    <w:basedOn w:val="a1"/>
    <w:uiPriority w:val="99"/>
    <w:semiHidden/>
    <w:unhideWhenUsed/>
    <w:rsid w:val="008B7556"/>
    <w:rPr>
      <w:vertAlign w:val="superscript"/>
    </w:rPr>
  </w:style>
  <w:style w:type="character" w:customStyle="1" w:styleId="210pt">
    <w:name w:val="Основной текст (2) + 10 pt;Полужирный"/>
    <w:basedOn w:val="26"/>
    <w:rsid w:val="008B7556"/>
    <w:rPr>
      <w:rFonts w:ascii="Arial Unicode MS" w:eastAsia="Arial Unicode MS" w:hAnsi="Arial Unicode MS" w:cs="Arial Unicode MS"/>
      <w:b/>
      <w:bCs/>
      <w:i w:val="0"/>
      <w:iCs w:val="0"/>
      <w:smallCaps w:val="0"/>
      <w:strike w:val="0"/>
      <w:color w:val="005744"/>
      <w:spacing w:val="0"/>
      <w:w w:val="100"/>
      <w:position w:val="0"/>
      <w:sz w:val="20"/>
      <w:szCs w:val="20"/>
      <w:u w:val="none"/>
      <w:shd w:val="clear" w:color="auto" w:fill="FFFFFF"/>
      <w:lang w:val="uk-UA" w:eastAsia="uk-UA" w:bidi="uk-UA"/>
    </w:rPr>
  </w:style>
  <w:style w:type="character" w:customStyle="1" w:styleId="29pt">
    <w:name w:val="Основной текст (2) + 9 pt;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8"/>
      <w:szCs w:val="18"/>
      <w:u w:val="none"/>
      <w:shd w:val="clear" w:color="auto" w:fill="FFFFFF"/>
      <w:lang w:val="uk-UA" w:eastAsia="uk-UA" w:bidi="uk-UA"/>
    </w:rPr>
  </w:style>
  <w:style w:type="character" w:customStyle="1" w:styleId="2a">
    <w:name w:val="Основной текст (2) + 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9"/>
      <w:szCs w:val="19"/>
      <w:u w:val="none"/>
      <w:shd w:val="clear" w:color="auto" w:fill="FFFFFF"/>
      <w:lang w:val="uk-UA" w:eastAsia="uk-UA" w:bidi="uk-UA"/>
    </w:rPr>
  </w:style>
  <w:style w:type="character" w:customStyle="1" w:styleId="27pt">
    <w:name w:val="Основной текст (2) + 7 pt;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4"/>
      <w:szCs w:val="14"/>
      <w:u w:val="none"/>
      <w:shd w:val="clear" w:color="auto" w:fill="FFFFFF"/>
      <w:lang w:val="uk-UA" w:eastAsia="uk-UA" w:bidi="uk-UA"/>
    </w:rPr>
  </w:style>
  <w:style w:type="character" w:customStyle="1" w:styleId="aff9">
    <w:name w:val="Сноска_"/>
    <w:basedOn w:val="a1"/>
    <w:rsid w:val="008B7556"/>
    <w:rPr>
      <w:rFonts w:ascii="Arial Unicode MS" w:eastAsia="Arial Unicode MS" w:hAnsi="Arial Unicode MS" w:cs="Arial Unicode MS"/>
      <w:b w:val="0"/>
      <w:bCs w:val="0"/>
      <w:i w:val="0"/>
      <w:iCs w:val="0"/>
      <w:smallCaps w:val="0"/>
      <w:strike w:val="0"/>
      <w:sz w:val="14"/>
      <w:szCs w:val="14"/>
      <w:u w:val="none"/>
    </w:rPr>
  </w:style>
  <w:style w:type="character" w:customStyle="1" w:styleId="affa">
    <w:name w:val="Сноска"/>
    <w:basedOn w:val="aff9"/>
    <w:rsid w:val="008B7556"/>
    <w:rPr>
      <w:rFonts w:ascii="Arial Unicode MS" w:eastAsia="Arial Unicode MS" w:hAnsi="Arial Unicode MS" w:cs="Arial Unicode MS"/>
      <w:b w:val="0"/>
      <w:bCs w:val="0"/>
      <w:i w:val="0"/>
      <w:iCs w:val="0"/>
      <w:smallCaps w:val="0"/>
      <w:strike w:val="0"/>
      <w:color w:val="58595B"/>
      <w:spacing w:val="0"/>
      <w:w w:val="100"/>
      <w:position w:val="0"/>
      <w:sz w:val="14"/>
      <w:szCs w:val="14"/>
      <w:u w:val="none"/>
      <w:lang w:val="uk-UA" w:eastAsia="uk-UA" w:bidi="uk-UA"/>
    </w:rPr>
  </w:style>
  <w:style w:type="character" w:customStyle="1" w:styleId="111">
    <w:name w:val="Основной текст (11)_"/>
    <w:basedOn w:val="a1"/>
    <w:rsid w:val="008B7556"/>
    <w:rPr>
      <w:rFonts w:ascii="Arial Unicode MS" w:eastAsia="Arial Unicode MS" w:hAnsi="Arial Unicode MS" w:cs="Arial Unicode MS"/>
      <w:b w:val="0"/>
      <w:bCs w:val="0"/>
      <w:i w:val="0"/>
      <w:iCs w:val="0"/>
      <w:smallCaps w:val="0"/>
      <w:strike w:val="0"/>
      <w:sz w:val="28"/>
      <w:szCs w:val="28"/>
      <w:u w:val="none"/>
    </w:rPr>
  </w:style>
  <w:style w:type="character" w:customStyle="1" w:styleId="35">
    <w:name w:val="Основной текст (3)_"/>
    <w:basedOn w:val="a1"/>
    <w:link w:val="37"/>
    <w:rsid w:val="008B7556"/>
    <w:rPr>
      <w:rFonts w:ascii="Arial Narrow" w:eastAsia="Arial Narrow" w:hAnsi="Arial Narrow" w:cs="Arial Narrow"/>
      <w:sz w:val="19"/>
      <w:szCs w:val="19"/>
      <w:shd w:val="clear" w:color="auto" w:fill="FFFFFF"/>
    </w:rPr>
  </w:style>
  <w:style w:type="character" w:customStyle="1" w:styleId="48">
    <w:name w:val="Основной текст (4)_"/>
    <w:basedOn w:val="a1"/>
    <w:link w:val="49"/>
    <w:rsid w:val="008B7556"/>
    <w:rPr>
      <w:rFonts w:ascii="Arial Unicode MS" w:eastAsia="Arial Unicode MS" w:hAnsi="Arial Unicode MS" w:cs="Arial Unicode MS"/>
      <w:sz w:val="72"/>
      <w:szCs w:val="72"/>
      <w:shd w:val="clear" w:color="auto" w:fill="FFFFFF"/>
    </w:rPr>
  </w:style>
  <w:style w:type="character" w:customStyle="1" w:styleId="54">
    <w:name w:val="Основной текст (5)_"/>
    <w:basedOn w:val="a1"/>
    <w:link w:val="55"/>
    <w:rsid w:val="008B7556"/>
    <w:rPr>
      <w:rFonts w:ascii="Arial Unicode MS" w:eastAsia="Arial Unicode MS" w:hAnsi="Arial Unicode MS" w:cs="Arial Unicode MS"/>
      <w:shd w:val="clear" w:color="auto" w:fill="FFFFFF"/>
    </w:rPr>
  </w:style>
  <w:style w:type="character" w:customStyle="1" w:styleId="63">
    <w:name w:val="Основной текст (6)_"/>
    <w:basedOn w:val="a1"/>
    <w:link w:val="64"/>
    <w:rsid w:val="008B7556"/>
    <w:rPr>
      <w:rFonts w:ascii="Arial Unicode MS" w:eastAsia="Arial Unicode MS" w:hAnsi="Arial Unicode MS" w:cs="Arial Unicode MS"/>
      <w:b/>
      <w:bCs/>
      <w:sz w:val="34"/>
      <w:szCs w:val="34"/>
      <w:shd w:val="clear" w:color="auto" w:fill="FFFFFF"/>
      <w:lang w:bidi="en-US"/>
    </w:rPr>
  </w:style>
  <w:style w:type="character" w:customStyle="1" w:styleId="74">
    <w:name w:val="Основной текст (7)_"/>
    <w:basedOn w:val="a1"/>
    <w:rsid w:val="008B7556"/>
    <w:rPr>
      <w:rFonts w:ascii="Arial Unicode MS" w:eastAsia="Arial Unicode MS" w:hAnsi="Arial Unicode MS" w:cs="Arial Unicode MS"/>
      <w:b w:val="0"/>
      <w:bCs w:val="0"/>
      <w:i w:val="0"/>
      <w:iCs w:val="0"/>
      <w:smallCaps w:val="0"/>
      <w:strike w:val="0"/>
      <w:sz w:val="16"/>
      <w:szCs w:val="16"/>
      <w:u w:val="none"/>
    </w:rPr>
  </w:style>
  <w:style w:type="character" w:customStyle="1" w:styleId="affb">
    <w:name w:val="Оглавление + Малые прописные"/>
    <w:basedOn w:val="22"/>
    <w:rsid w:val="008B7556"/>
    <w:rPr>
      <w:rFonts w:ascii="Arial" w:eastAsia="Arial Unicode MS" w:hAnsi="Arial" w:cs="Arial Unicode MS"/>
      <w:b w:val="0"/>
      <w:smallCaps/>
      <w:noProof/>
      <w:color w:val="005744"/>
      <w:spacing w:val="0"/>
      <w:w w:val="100"/>
      <w:position w:val="0"/>
      <w:sz w:val="28"/>
      <w:szCs w:val="19"/>
      <w:lang w:val="uk-UA" w:eastAsia="uk-UA" w:bidi="uk-UA"/>
    </w:rPr>
  </w:style>
  <w:style w:type="character" w:customStyle="1" w:styleId="affc">
    <w:name w:val="Оглавление"/>
    <w:basedOn w:val="22"/>
    <w:rsid w:val="008B7556"/>
    <w:rPr>
      <w:rFonts w:ascii="Arial" w:eastAsia="Arial Unicode MS" w:hAnsi="Arial" w:cs="Arial Unicode MS"/>
      <w:b w:val="0"/>
      <w:noProof/>
      <w:color w:val="005744"/>
      <w:spacing w:val="0"/>
      <w:w w:val="100"/>
      <w:position w:val="0"/>
      <w:sz w:val="28"/>
      <w:szCs w:val="19"/>
      <w:lang w:val="uk-UA" w:eastAsia="uk-UA" w:bidi="uk-UA"/>
    </w:rPr>
  </w:style>
  <w:style w:type="character" w:customStyle="1" w:styleId="affd">
    <w:name w:val="Колонтитул_"/>
    <w:basedOn w:val="a1"/>
    <w:rsid w:val="008B7556"/>
    <w:rPr>
      <w:rFonts w:ascii="Arial Unicode MS" w:eastAsia="Arial Unicode MS" w:hAnsi="Arial Unicode MS" w:cs="Arial Unicode MS"/>
      <w:b w:val="0"/>
      <w:bCs w:val="0"/>
      <w:i w:val="0"/>
      <w:iCs w:val="0"/>
      <w:smallCaps w:val="0"/>
      <w:strike w:val="0"/>
      <w:sz w:val="14"/>
      <w:szCs w:val="14"/>
      <w:u w:val="none"/>
    </w:rPr>
  </w:style>
  <w:style w:type="character" w:customStyle="1" w:styleId="9Exact">
    <w:name w:val="Основной текст (9) Exact"/>
    <w:basedOn w:val="a1"/>
    <w:link w:val="91"/>
    <w:rsid w:val="008B7556"/>
    <w:rPr>
      <w:rFonts w:ascii="Times New Roman" w:eastAsia="Times New Roman" w:hAnsi="Times New Roman" w:cs="Times New Roman"/>
      <w:sz w:val="20"/>
      <w:szCs w:val="20"/>
      <w:shd w:val="clear" w:color="auto" w:fill="FFFFFF"/>
    </w:rPr>
  </w:style>
  <w:style w:type="character" w:customStyle="1" w:styleId="SegoeUI40pt">
    <w:name w:val="Колонтитул + Segoe UI;40 pt;Полужирный"/>
    <w:basedOn w:val="affd"/>
    <w:rsid w:val="008B7556"/>
    <w:rPr>
      <w:rFonts w:ascii="Segoe UI" w:eastAsia="Segoe UI" w:hAnsi="Segoe UI" w:cs="Segoe UI"/>
      <w:b/>
      <w:bCs/>
      <w:i w:val="0"/>
      <w:iCs w:val="0"/>
      <w:smallCaps w:val="0"/>
      <w:strike w:val="0"/>
      <w:color w:val="005744"/>
      <w:spacing w:val="0"/>
      <w:w w:val="100"/>
      <w:position w:val="0"/>
      <w:sz w:val="80"/>
      <w:szCs w:val="80"/>
      <w:u w:val="none"/>
      <w:lang w:val="en-US" w:eastAsia="en-US" w:bidi="en-US"/>
    </w:rPr>
  </w:style>
  <w:style w:type="character" w:customStyle="1" w:styleId="LucidaSansUnicode55pt">
    <w:name w:val="Колонтитул + Lucida Sans Unicode;5;5 pt"/>
    <w:basedOn w:val="affd"/>
    <w:rsid w:val="008B7556"/>
    <w:rPr>
      <w:rFonts w:ascii="Lucida Sans Unicode" w:eastAsia="Lucida Sans Unicode" w:hAnsi="Lucida Sans Unicode" w:cs="Lucida Sans Unicode"/>
      <w:b w:val="0"/>
      <w:bCs w:val="0"/>
      <w:i w:val="0"/>
      <w:iCs w:val="0"/>
      <w:smallCaps w:val="0"/>
      <w:strike w:val="0"/>
      <w:color w:val="FFFFFF"/>
      <w:spacing w:val="0"/>
      <w:w w:val="100"/>
      <w:position w:val="0"/>
      <w:sz w:val="11"/>
      <w:szCs w:val="11"/>
      <w:u w:val="none"/>
      <w:lang w:val="en-US" w:eastAsia="en-US" w:bidi="en-US"/>
    </w:rPr>
  </w:style>
  <w:style w:type="character" w:customStyle="1" w:styleId="101">
    <w:name w:val="Основной текст (10)_"/>
    <w:basedOn w:val="a1"/>
    <w:link w:val="102"/>
    <w:rsid w:val="008B7556"/>
    <w:rPr>
      <w:rFonts w:ascii="Arial Unicode MS" w:eastAsia="Arial Unicode MS" w:hAnsi="Arial Unicode MS" w:cs="Arial Unicode MS"/>
      <w:sz w:val="48"/>
      <w:szCs w:val="48"/>
      <w:shd w:val="clear" w:color="auto" w:fill="FFFFFF"/>
    </w:rPr>
  </w:style>
  <w:style w:type="character" w:customStyle="1" w:styleId="103">
    <w:name w:val="Основной текст (10) + Малые прописные"/>
    <w:basedOn w:val="101"/>
    <w:rsid w:val="008B7556"/>
    <w:rPr>
      <w:rFonts w:ascii="Arial Unicode MS" w:eastAsia="Arial Unicode MS" w:hAnsi="Arial Unicode MS" w:cs="Arial Unicode MS"/>
      <w:smallCaps/>
      <w:color w:val="005744"/>
      <w:spacing w:val="0"/>
      <w:w w:val="100"/>
      <w:position w:val="0"/>
      <w:sz w:val="48"/>
      <w:szCs w:val="48"/>
      <w:shd w:val="clear" w:color="auto" w:fill="FFFFFF"/>
      <w:lang w:val="uk-UA" w:eastAsia="uk-UA" w:bidi="uk-UA"/>
    </w:rPr>
  </w:style>
  <w:style w:type="paragraph" w:customStyle="1" w:styleId="37">
    <w:name w:val="Основной текст (3)"/>
    <w:basedOn w:val="a0"/>
    <w:link w:val="35"/>
    <w:rsid w:val="008B7556"/>
    <w:pPr>
      <w:widowControl w:val="0"/>
      <w:shd w:val="clear" w:color="auto" w:fill="FFFFFF"/>
      <w:spacing w:after="860" w:line="211" w:lineRule="exact"/>
      <w:jc w:val="both"/>
    </w:pPr>
    <w:rPr>
      <w:rFonts w:ascii="Arial Narrow" w:eastAsia="Arial Narrow" w:hAnsi="Arial Narrow" w:cs="Arial Narrow"/>
      <w:sz w:val="19"/>
      <w:szCs w:val="19"/>
    </w:rPr>
  </w:style>
  <w:style w:type="paragraph" w:customStyle="1" w:styleId="49">
    <w:name w:val="Основной текст (4)"/>
    <w:basedOn w:val="a0"/>
    <w:link w:val="48"/>
    <w:rsid w:val="008B7556"/>
    <w:pPr>
      <w:widowControl w:val="0"/>
      <w:shd w:val="clear" w:color="auto" w:fill="FFFFFF"/>
      <w:spacing w:before="1760" w:line="758" w:lineRule="exact"/>
      <w:jc w:val="right"/>
    </w:pPr>
    <w:rPr>
      <w:rFonts w:ascii="Arial Unicode MS" w:eastAsia="Arial Unicode MS" w:hAnsi="Arial Unicode MS" w:cs="Arial Unicode MS"/>
      <w:sz w:val="72"/>
      <w:szCs w:val="72"/>
    </w:rPr>
  </w:style>
  <w:style w:type="paragraph" w:customStyle="1" w:styleId="55">
    <w:name w:val="Основной текст (5)"/>
    <w:basedOn w:val="a0"/>
    <w:link w:val="54"/>
    <w:rsid w:val="008B7556"/>
    <w:pPr>
      <w:widowControl w:val="0"/>
      <w:shd w:val="clear" w:color="auto" w:fill="FFFFFF"/>
      <w:spacing w:before="100" w:after="600" w:line="341" w:lineRule="exact"/>
      <w:jc w:val="right"/>
    </w:pPr>
    <w:rPr>
      <w:rFonts w:ascii="Arial Unicode MS" w:eastAsia="Arial Unicode MS" w:hAnsi="Arial Unicode MS" w:cs="Arial Unicode MS"/>
      <w:sz w:val="22"/>
    </w:rPr>
  </w:style>
  <w:style w:type="paragraph" w:customStyle="1" w:styleId="64">
    <w:name w:val="Основной текст (6)"/>
    <w:basedOn w:val="a0"/>
    <w:link w:val="63"/>
    <w:rsid w:val="008B7556"/>
    <w:pPr>
      <w:widowControl w:val="0"/>
      <w:shd w:val="clear" w:color="auto" w:fill="FFFFFF"/>
      <w:spacing w:before="860" w:line="456" w:lineRule="exact"/>
      <w:jc w:val="right"/>
    </w:pPr>
    <w:rPr>
      <w:rFonts w:ascii="Arial Unicode MS" w:eastAsia="Arial Unicode MS" w:hAnsi="Arial Unicode MS" w:cs="Arial Unicode MS"/>
      <w:b/>
      <w:bCs/>
      <w:sz w:val="34"/>
      <w:szCs w:val="34"/>
      <w:lang w:bidi="en-US"/>
    </w:rPr>
  </w:style>
  <w:style w:type="paragraph" w:customStyle="1" w:styleId="91">
    <w:name w:val="Основной текст (9)"/>
    <w:basedOn w:val="a0"/>
    <w:link w:val="9Exact"/>
    <w:rsid w:val="008B7556"/>
    <w:pPr>
      <w:widowControl w:val="0"/>
      <w:shd w:val="clear" w:color="auto" w:fill="FFFFFF"/>
      <w:spacing w:line="0" w:lineRule="atLeast"/>
      <w:jc w:val="both"/>
    </w:pPr>
    <w:rPr>
      <w:rFonts w:eastAsia="Times New Roman" w:cs="Times New Roman"/>
      <w:sz w:val="20"/>
      <w:szCs w:val="20"/>
    </w:rPr>
  </w:style>
  <w:style w:type="paragraph" w:customStyle="1" w:styleId="102">
    <w:name w:val="Основной текст (10)"/>
    <w:basedOn w:val="a0"/>
    <w:link w:val="101"/>
    <w:rsid w:val="008B7556"/>
    <w:pPr>
      <w:widowControl w:val="0"/>
      <w:shd w:val="clear" w:color="auto" w:fill="FFFFFF"/>
      <w:spacing w:after="160" w:line="644" w:lineRule="exact"/>
      <w:jc w:val="both"/>
    </w:pPr>
    <w:rPr>
      <w:rFonts w:ascii="Arial Unicode MS" w:eastAsia="Arial Unicode MS" w:hAnsi="Arial Unicode MS" w:cs="Arial Unicode MS"/>
      <w:sz w:val="48"/>
      <w:szCs w:val="48"/>
    </w:rPr>
  </w:style>
  <w:style w:type="paragraph" w:customStyle="1" w:styleId="311">
    <w:name w:val="Заголовок 31"/>
    <w:basedOn w:val="a0"/>
    <w:next w:val="3"/>
    <w:uiPriority w:val="1"/>
    <w:qFormat/>
    <w:rsid w:val="008B7556"/>
    <w:pPr>
      <w:widowControl w:val="0"/>
      <w:spacing w:before="63"/>
      <w:ind w:left="819"/>
      <w:jc w:val="both"/>
      <w:outlineLvl w:val="2"/>
    </w:pPr>
    <w:rPr>
      <w:rFonts w:ascii="Myriad Pro Semibold" w:eastAsia="Myriad Pro Semibold" w:hAnsi="Myriad Pro Semibold" w:cs="Courier New"/>
      <w:b/>
      <w:bCs/>
      <w:szCs w:val="24"/>
      <w:lang w:val="uk-UA" w:eastAsia="uk-UA" w:bidi="uk-UA"/>
    </w:rPr>
  </w:style>
  <w:style w:type="paragraph" w:customStyle="1" w:styleId="710">
    <w:name w:val="Заголовок 71"/>
    <w:basedOn w:val="a0"/>
    <w:next w:val="7"/>
    <w:uiPriority w:val="1"/>
    <w:qFormat/>
    <w:rsid w:val="008B7556"/>
    <w:pPr>
      <w:widowControl w:val="0"/>
      <w:ind w:left="1013" w:hanging="220"/>
      <w:jc w:val="both"/>
      <w:outlineLvl w:val="6"/>
    </w:pPr>
    <w:rPr>
      <w:rFonts w:ascii="Myriad Pro Semibold" w:eastAsia="Myriad Pro Semibold" w:hAnsi="Myriad Pro Semibold" w:cs="Courier New"/>
      <w:b/>
      <w:bCs/>
      <w:sz w:val="20"/>
      <w:szCs w:val="20"/>
      <w:lang w:val="uk-UA" w:eastAsia="uk-UA" w:bidi="uk-UA"/>
    </w:rPr>
  </w:style>
  <w:style w:type="table" w:customStyle="1" w:styleId="TableNormal">
    <w:name w:val="Table Normal"/>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8">
    <w:name w:val="Абзац списка1"/>
    <w:basedOn w:val="a0"/>
    <w:next w:val="ab"/>
    <w:uiPriority w:val="1"/>
    <w:qFormat/>
    <w:rsid w:val="008B7556"/>
    <w:pPr>
      <w:widowControl w:val="0"/>
      <w:jc w:val="both"/>
    </w:pPr>
    <w:rPr>
      <w:rFonts w:ascii="Calibri" w:eastAsia="Calibri" w:hAnsi="Calibri" w:cs="Times New Roman"/>
      <w:sz w:val="22"/>
    </w:rPr>
  </w:style>
  <w:style w:type="character" w:customStyle="1" w:styleId="312">
    <w:name w:val="Заголовок 3 Знак1"/>
    <w:basedOn w:val="a1"/>
    <w:uiPriority w:val="1"/>
    <w:rsid w:val="008B7556"/>
    <w:rPr>
      <w:rFonts w:ascii="Times New Roman" w:eastAsiaTheme="majorEastAsia" w:hAnsi="Times New Roman" w:cstheme="majorBidi"/>
      <w:b/>
      <w:bCs/>
      <w:sz w:val="28"/>
    </w:rPr>
  </w:style>
  <w:style w:type="character" w:customStyle="1" w:styleId="511">
    <w:name w:val="Заголовок 5 Знак1"/>
    <w:basedOn w:val="a1"/>
    <w:uiPriority w:val="1"/>
    <w:rsid w:val="008B7556"/>
    <w:rPr>
      <w:rFonts w:asciiTheme="majorHAnsi" w:eastAsiaTheme="majorEastAsia" w:hAnsiTheme="majorHAnsi" w:cstheme="majorBidi"/>
      <w:color w:val="1F4D78" w:themeColor="accent1" w:themeShade="7F"/>
    </w:rPr>
  </w:style>
  <w:style w:type="character" w:customStyle="1" w:styleId="711">
    <w:name w:val="Заголовок 7 Знак1"/>
    <w:basedOn w:val="a1"/>
    <w:uiPriority w:val="1"/>
    <w:rsid w:val="008B7556"/>
    <w:rPr>
      <w:rFonts w:asciiTheme="majorHAnsi" w:eastAsiaTheme="majorEastAsia" w:hAnsiTheme="majorHAnsi" w:cstheme="majorBidi"/>
      <w:i/>
      <w:iCs/>
      <w:color w:val="404040" w:themeColor="text1" w:themeTint="BF"/>
    </w:rPr>
  </w:style>
  <w:style w:type="table" w:customStyle="1" w:styleId="TableNormal2">
    <w:name w:val="Table Normal2"/>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112">
    <w:name w:val="Нет списка11"/>
    <w:next w:val="a3"/>
    <w:uiPriority w:val="99"/>
    <w:semiHidden/>
    <w:unhideWhenUsed/>
    <w:rsid w:val="008B7556"/>
  </w:style>
  <w:style w:type="table" w:customStyle="1" w:styleId="TableNormal5">
    <w:name w:val="Table Normal5"/>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210">
    <w:name w:val="Нет списка21"/>
    <w:next w:val="a3"/>
    <w:uiPriority w:val="99"/>
    <w:semiHidden/>
    <w:unhideWhenUsed/>
    <w:rsid w:val="008B7556"/>
  </w:style>
  <w:style w:type="table" w:customStyle="1" w:styleId="TableNormal41">
    <w:name w:val="Table Normal4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4a">
    <w:name w:val="Нет списка4"/>
    <w:next w:val="a3"/>
    <w:uiPriority w:val="99"/>
    <w:semiHidden/>
    <w:unhideWhenUsed/>
    <w:rsid w:val="008B7556"/>
  </w:style>
  <w:style w:type="table" w:customStyle="1" w:styleId="TableNormal17">
    <w:name w:val="Table Normal17"/>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13">
    <w:name w:val="Сетка таблицы11"/>
    <w:basedOn w:val="a2"/>
    <w:next w:val="ac"/>
    <w:uiPriority w:val="59"/>
    <w:rsid w:val="008B755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8B755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8B755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59"/>
    <w:rsid w:val="008B755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0"/>
    <w:next w:val="a0"/>
    <w:uiPriority w:val="35"/>
    <w:unhideWhenUsed/>
    <w:qFormat/>
    <w:rsid w:val="008B7556"/>
    <w:pPr>
      <w:spacing w:after="200"/>
      <w:ind w:firstLine="0"/>
    </w:pPr>
    <w:rPr>
      <w:rFonts w:asciiTheme="minorHAnsi" w:hAnsiTheme="minorHAnsi"/>
      <w:b/>
      <w:bCs/>
      <w:color w:val="5B9BD5" w:themeColor="accent1"/>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10">
      <w:bodyDiv w:val="1"/>
      <w:marLeft w:val="0"/>
      <w:marRight w:val="0"/>
      <w:marTop w:val="0"/>
      <w:marBottom w:val="0"/>
      <w:divBdr>
        <w:top w:val="none" w:sz="0" w:space="0" w:color="auto"/>
        <w:left w:val="none" w:sz="0" w:space="0" w:color="auto"/>
        <w:bottom w:val="none" w:sz="0" w:space="0" w:color="auto"/>
        <w:right w:val="none" w:sz="0" w:space="0" w:color="auto"/>
      </w:divBdr>
    </w:div>
    <w:div w:id="28459003">
      <w:bodyDiv w:val="1"/>
      <w:marLeft w:val="0"/>
      <w:marRight w:val="0"/>
      <w:marTop w:val="0"/>
      <w:marBottom w:val="0"/>
      <w:divBdr>
        <w:top w:val="none" w:sz="0" w:space="0" w:color="auto"/>
        <w:left w:val="none" w:sz="0" w:space="0" w:color="auto"/>
        <w:bottom w:val="none" w:sz="0" w:space="0" w:color="auto"/>
        <w:right w:val="none" w:sz="0" w:space="0" w:color="auto"/>
      </w:divBdr>
    </w:div>
    <w:div w:id="30689127">
      <w:bodyDiv w:val="1"/>
      <w:marLeft w:val="0"/>
      <w:marRight w:val="0"/>
      <w:marTop w:val="0"/>
      <w:marBottom w:val="0"/>
      <w:divBdr>
        <w:top w:val="none" w:sz="0" w:space="0" w:color="auto"/>
        <w:left w:val="none" w:sz="0" w:space="0" w:color="auto"/>
        <w:bottom w:val="none" w:sz="0" w:space="0" w:color="auto"/>
        <w:right w:val="none" w:sz="0" w:space="0" w:color="auto"/>
      </w:divBdr>
    </w:div>
    <w:div w:id="37555976">
      <w:bodyDiv w:val="1"/>
      <w:marLeft w:val="0"/>
      <w:marRight w:val="0"/>
      <w:marTop w:val="0"/>
      <w:marBottom w:val="0"/>
      <w:divBdr>
        <w:top w:val="none" w:sz="0" w:space="0" w:color="auto"/>
        <w:left w:val="none" w:sz="0" w:space="0" w:color="auto"/>
        <w:bottom w:val="none" w:sz="0" w:space="0" w:color="auto"/>
        <w:right w:val="none" w:sz="0" w:space="0" w:color="auto"/>
      </w:divBdr>
    </w:div>
    <w:div w:id="41903846">
      <w:bodyDiv w:val="1"/>
      <w:marLeft w:val="0"/>
      <w:marRight w:val="0"/>
      <w:marTop w:val="0"/>
      <w:marBottom w:val="0"/>
      <w:divBdr>
        <w:top w:val="none" w:sz="0" w:space="0" w:color="auto"/>
        <w:left w:val="none" w:sz="0" w:space="0" w:color="auto"/>
        <w:bottom w:val="none" w:sz="0" w:space="0" w:color="auto"/>
        <w:right w:val="none" w:sz="0" w:space="0" w:color="auto"/>
      </w:divBdr>
    </w:div>
    <w:div w:id="47412367">
      <w:bodyDiv w:val="1"/>
      <w:marLeft w:val="0"/>
      <w:marRight w:val="0"/>
      <w:marTop w:val="0"/>
      <w:marBottom w:val="0"/>
      <w:divBdr>
        <w:top w:val="none" w:sz="0" w:space="0" w:color="auto"/>
        <w:left w:val="none" w:sz="0" w:space="0" w:color="auto"/>
        <w:bottom w:val="none" w:sz="0" w:space="0" w:color="auto"/>
        <w:right w:val="none" w:sz="0" w:space="0" w:color="auto"/>
      </w:divBdr>
    </w:div>
    <w:div w:id="63188661">
      <w:bodyDiv w:val="1"/>
      <w:marLeft w:val="0"/>
      <w:marRight w:val="0"/>
      <w:marTop w:val="0"/>
      <w:marBottom w:val="0"/>
      <w:divBdr>
        <w:top w:val="none" w:sz="0" w:space="0" w:color="auto"/>
        <w:left w:val="none" w:sz="0" w:space="0" w:color="auto"/>
        <w:bottom w:val="none" w:sz="0" w:space="0" w:color="auto"/>
        <w:right w:val="none" w:sz="0" w:space="0" w:color="auto"/>
      </w:divBdr>
    </w:div>
    <w:div w:id="77143121">
      <w:bodyDiv w:val="1"/>
      <w:marLeft w:val="0"/>
      <w:marRight w:val="0"/>
      <w:marTop w:val="0"/>
      <w:marBottom w:val="0"/>
      <w:divBdr>
        <w:top w:val="none" w:sz="0" w:space="0" w:color="auto"/>
        <w:left w:val="none" w:sz="0" w:space="0" w:color="auto"/>
        <w:bottom w:val="none" w:sz="0" w:space="0" w:color="auto"/>
        <w:right w:val="none" w:sz="0" w:space="0" w:color="auto"/>
      </w:divBdr>
    </w:div>
    <w:div w:id="109863002">
      <w:bodyDiv w:val="1"/>
      <w:marLeft w:val="0"/>
      <w:marRight w:val="0"/>
      <w:marTop w:val="0"/>
      <w:marBottom w:val="0"/>
      <w:divBdr>
        <w:top w:val="none" w:sz="0" w:space="0" w:color="auto"/>
        <w:left w:val="none" w:sz="0" w:space="0" w:color="auto"/>
        <w:bottom w:val="none" w:sz="0" w:space="0" w:color="auto"/>
        <w:right w:val="none" w:sz="0" w:space="0" w:color="auto"/>
      </w:divBdr>
    </w:div>
    <w:div w:id="135684562">
      <w:bodyDiv w:val="1"/>
      <w:marLeft w:val="0"/>
      <w:marRight w:val="0"/>
      <w:marTop w:val="0"/>
      <w:marBottom w:val="0"/>
      <w:divBdr>
        <w:top w:val="none" w:sz="0" w:space="0" w:color="auto"/>
        <w:left w:val="none" w:sz="0" w:space="0" w:color="auto"/>
        <w:bottom w:val="none" w:sz="0" w:space="0" w:color="auto"/>
        <w:right w:val="none" w:sz="0" w:space="0" w:color="auto"/>
      </w:divBdr>
    </w:div>
    <w:div w:id="163322191">
      <w:bodyDiv w:val="1"/>
      <w:marLeft w:val="0"/>
      <w:marRight w:val="0"/>
      <w:marTop w:val="0"/>
      <w:marBottom w:val="0"/>
      <w:divBdr>
        <w:top w:val="none" w:sz="0" w:space="0" w:color="auto"/>
        <w:left w:val="none" w:sz="0" w:space="0" w:color="auto"/>
        <w:bottom w:val="none" w:sz="0" w:space="0" w:color="auto"/>
        <w:right w:val="none" w:sz="0" w:space="0" w:color="auto"/>
      </w:divBdr>
    </w:div>
    <w:div w:id="189955060">
      <w:bodyDiv w:val="1"/>
      <w:marLeft w:val="0"/>
      <w:marRight w:val="0"/>
      <w:marTop w:val="0"/>
      <w:marBottom w:val="0"/>
      <w:divBdr>
        <w:top w:val="none" w:sz="0" w:space="0" w:color="auto"/>
        <w:left w:val="none" w:sz="0" w:space="0" w:color="auto"/>
        <w:bottom w:val="none" w:sz="0" w:space="0" w:color="auto"/>
        <w:right w:val="none" w:sz="0" w:space="0" w:color="auto"/>
      </w:divBdr>
    </w:div>
    <w:div w:id="198320837">
      <w:bodyDiv w:val="1"/>
      <w:marLeft w:val="0"/>
      <w:marRight w:val="0"/>
      <w:marTop w:val="0"/>
      <w:marBottom w:val="0"/>
      <w:divBdr>
        <w:top w:val="none" w:sz="0" w:space="0" w:color="auto"/>
        <w:left w:val="none" w:sz="0" w:space="0" w:color="auto"/>
        <w:bottom w:val="none" w:sz="0" w:space="0" w:color="auto"/>
        <w:right w:val="none" w:sz="0" w:space="0" w:color="auto"/>
      </w:divBdr>
    </w:div>
    <w:div w:id="217325789">
      <w:bodyDiv w:val="1"/>
      <w:marLeft w:val="0"/>
      <w:marRight w:val="0"/>
      <w:marTop w:val="0"/>
      <w:marBottom w:val="0"/>
      <w:divBdr>
        <w:top w:val="none" w:sz="0" w:space="0" w:color="auto"/>
        <w:left w:val="none" w:sz="0" w:space="0" w:color="auto"/>
        <w:bottom w:val="none" w:sz="0" w:space="0" w:color="auto"/>
        <w:right w:val="none" w:sz="0" w:space="0" w:color="auto"/>
      </w:divBdr>
    </w:div>
    <w:div w:id="230503656">
      <w:bodyDiv w:val="1"/>
      <w:marLeft w:val="0"/>
      <w:marRight w:val="0"/>
      <w:marTop w:val="0"/>
      <w:marBottom w:val="0"/>
      <w:divBdr>
        <w:top w:val="none" w:sz="0" w:space="0" w:color="auto"/>
        <w:left w:val="none" w:sz="0" w:space="0" w:color="auto"/>
        <w:bottom w:val="none" w:sz="0" w:space="0" w:color="auto"/>
        <w:right w:val="none" w:sz="0" w:space="0" w:color="auto"/>
      </w:divBdr>
    </w:div>
    <w:div w:id="233513807">
      <w:bodyDiv w:val="1"/>
      <w:marLeft w:val="0"/>
      <w:marRight w:val="0"/>
      <w:marTop w:val="0"/>
      <w:marBottom w:val="0"/>
      <w:divBdr>
        <w:top w:val="none" w:sz="0" w:space="0" w:color="auto"/>
        <w:left w:val="none" w:sz="0" w:space="0" w:color="auto"/>
        <w:bottom w:val="none" w:sz="0" w:space="0" w:color="auto"/>
        <w:right w:val="none" w:sz="0" w:space="0" w:color="auto"/>
      </w:divBdr>
    </w:div>
    <w:div w:id="242420520">
      <w:bodyDiv w:val="1"/>
      <w:marLeft w:val="0"/>
      <w:marRight w:val="0"/>
      <w:marTop w:val="0"/>
      <w:marBottom w:val="0"/>
      <w:divBdr>
        <w:top w:val="none" w:sz="0" w:space="0" w:color="auto"/>
        <w:left w:val="none" w:sz="0" w:space="0" w:color="auto"/>
        <w:bottom w:val="none" w:sz="0" w:space="0" w:color="auto"/>
        <w:right w:val="none" w:sz="0" w:space="0" w:color="auto"/>
      </w:divBdr>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61378015">
      <w:bodyDiv w:val="1"/>
      <w:marLeft w:val="0"/>
      <w:marRight w:val="0"/>
      <w:marTop w:val="0"/>
      <w:marBottom w:val="0"/>
      <w:divBdr>
        <w:top w:val="none" w:sz="0" w:space="0" w:color="auto"/>
        <w:left w:val="none" w:sz="0" w:space="0" w:color="auto"/>
        <w:bottom w:val="none" w:sz="0" w:space="0" w:color="auto"/>
        <w:right w:val="none" w:sz="0" w:space="0" w:color="auto"/>
      </w:divBdr>
    </w:div>
    <w:div w:id="295766636">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6463701">
      <w:bodyDiv w:val="1"/>
      <w:marLeft w:val="0"/>
      <w:marRight w:val="0"/>
      <w:marTop w:val="0"/>
      <w:marBottom w:val="0"/>
      <w:divBdr>
        <w:top w:val="none" w:sz="0" w:space="0" w:color="auto"/>
        <w:left w:val="none" w:sz="0" w:space="0" w:color="auto"/>
        <w:bottom w:val="none" w:sz="0" w:space="0" w:color="auto"/>
        <w:right w:val="none" w:sz="0" w:space="0" w:color="auto"/>
      </w:divBdr>
    </w:div>
    <w:div w:id="340276097">
      <w:bodyDiv w:val="1"/>
      <w:marLeft w:val="0"/>
      <w:marRight w:val="0"/>
      <w:marTop w:val="0"/>
      <w:marBottom w:val="0"/>
      <w:divBdr>
        <w:top w:val="none" w:sz="0" w:space="0" w:color="auto"/>
        <w:left w:val="none" w:sz="0" w:space="0" w:color="auto"/>
        <w:bottom w:val="none" w:sz="0" w:space="0" w:color="auto"/>
        <w:right w:val="none" w:sz="0" w:space="0" w:color="auto"/>
      </w:divBdr>
    </w:div>
    <w:div w:id="350840780">
      <w:bodyDiv w:val="1"/>
      <w:marLeft w:val="0"/>
      <w:marRight w:val="0"/>
      <w:marTop w:val="0"/>
      <w:marBottom w:val="0"/>
      <w:divBdr>
        <w:top w:val="none" w:sz="0" w:space="0" w:color="auto"/>
        <w:left w:val="none" w:sz="0" w:space="0" w:color="auto"/>
        <w:bottom w:val="none" w:sz="0" w:space="0" w:color="auto"/>
        <w:right w:val="none" w:sz="0" w:space="0" w:color="auto"/>
      </w:divBdr>
    </w:div>
    <w:div w:id="403799615">
      <w:bodyDiv w:val="1"/>
      <w:marLeft w:val="0"/>
      <w:marRight w:val="0"/>
      <w:marTop w:val="0"/>
      <w:marBottom w:val="0"/>
      <w:divBdr>
        <w:top w:val="none" w:sz="0" w:space="0" w:color="auto"/>
        <w:left w:val="none" w:sz="0" w:space="0" w:color="auto"/>
        <w:bottom w:val="none" w:sz="0" w:space="0" w:color="auto"/>
        <w:right w:val="none" w:sz="0" w:space="0" w:color="auto"/>
      </w:divBdr>
    </w:div>
    <w:div w:id="412896884">
      <w:bodyDiv w:val="1"/>
      <w:marLeft w:val="0"/>
      <w:marRight w:val="0"/>
      <w:marTop w:val="0"/>
      <w:marBottom w:val="0"/>
      <w:divBdr>
        <w:top w:val="none" w:sz="0" w:space="0" w:color="auto"/>
        <w:left w:val="none" w:sz="0" w:space="0" w:color="auto"/>
        <w:bottom w:val="none" w:sz="0" w:space="0" w:color="auto"/>
        <w:right w:val="none" w:sz="0" w:space="0" w:color="auto"/>
      </w:divBdr>
    </w:div>
    <w:div w:id="460341891">
      <w:bodyDiv w:val="1"/>
      <w:marLeft w:val="0"/>
      <w:marRight w:val="0"/>
      <w:marTop w:val="0"/>
      <w:marBottom w:val="0"/>
      <w:divBdr>
        <w:top w:val="none" w:sz="0" w:space="0" w:color="auto"/>
        <w:left w:val="none" w:sz="0" w:space="0" w:color="auto"/>
        <w:bottom w:val="none" w:sz="0" w:space="0" w:color="auto"/>
        <w:right w:val="none" w:sz="0" w:space="0" w:color="auto"/>
      </w:divBdr>
    </w:div>
    <w:div w:id="465702154">
      <w:bodyDiv w:val="1"/>
      <w:marLeft w:val="0"/>
      <w:marRight w:val="0"/>
      <w:marTop w:val="0"/>
      <w:marBottom w:val="0"/>
      <w:divBdr>
        <w:top w:val="none" w:sz="0" w:space="0" w:color="auto"/>
        <w:left w:val="none" w:sz="0" w:space="0" w:color="auto"/>
        <w:bottom w:val="none" w:sz="0" w:space="0" w:color="auto"/>
        <w:right w:val="none" w:sz="0" w:space="0" w:color="auto"/>
      </w:divBdr>
    </w:div>
    <w:div w:id="465970746">
      <w:bodyDiv w:val="1"/>
      <w:marLeft w:val="0"/>
      <w:marRight w:val="0"/>
      <w:marTop w:val="0"/>
      <w:marBottom w:val="0"/>
      <w:divBdr>
        <w:top w:val="none" w:sz="0" w:space="0" w:color="auto"/>
        <w:left w:val="none" w:sz="0" w:space="0" w:color="auto"/>
        <w:bottom w:val="none" w:sz="0" w:space="0" w:color="auto"/>
        <w:right w:val="none" w:sz="0" w:space="0" w:color="auto"/>
      </w:divBdr>
    </w:div>
    <w:div w:id="517234990">
      <w:bodyDiv w:val="1"/>
      <w:marLeft w:val="0"/>
      <w:marRight w:val="0"/>
      <w:marTop w:val="0"/>
      <w:marBottom w:val="0"/>
      <w:divBdr>
        <w:top w:val="none" w:sz="0" w:space="0" w:color="auto"/>
        <w:left w:val="none" w:sz="0" w:space="0" w:color="auto"/>
        <w:bottom w:val="none" w:sz="0" w:space="0" w:color="auto"/>
        <w:right w:val="none" w:sz="0" w:space="0" w:color="auto"/>
      </w:divBdr>
    </w:div>
    <w:div w:id="517349751">
      <w:bodyDiv w:val="1"/>
      <w:marLeft w:val="0"/>
      <w:marRight w:val="0"/>
      <w:marTop w:val="0"/>
      <w:marBottom w:val="0"/>
      <w:divBdr>
        <w:top w:val="none" w:sz="0" w:space="0" w:color="auto"/>
        <w:left w:val="none" w:sz="0" w:space="0" w:color="auto"/>
        <w:bottom w:val="none" w:sz="0" w:space="0" w:color="auto"/>
        <w:right w:val="none" w:sz="0" w:space="0" w:color="auto"/>
      </w:divBdr>
    </w:div>
    <w:div w:id="589699753">
      <w:bodyDiv w:val="1"/>
      <w:marLeft w:val="0"/>
      <w:marRight w:val="0"/>
      <w:marTop w:val="0"/>
      <w:marBottom w:val="0"/>
      <w:divBdr>
        <w:top w:val="none" w:sz="0" w:space="0" w:color="auto"/>
        <w:left w:val="none" w:sz="0" w:space="0" w:color="auto"/>
        <w:bottom w:val="none" w:sz="0" w:space="0" w:color="auto"/>
        <w:right w:val="none" w:sz="0" w:space="0" w:color="auto"/>
      </w:divBdr>
    </w:div>
    <w:div w:id="618489920">
      <w:bodyDiv w:val="1"/>
      <w:marLeft w:val="0"/>
      <w:marRight w:val="0"/>
      <w:marTop w:val="0"/>
      <w:marBottom w:val="0"/>
      <w:divBdr>
        <w:top w:val="none" w:sz="0" w:space="0" w:color="auto"/>
        <w:left w:val="none" w:sz="0" w:space="0" w:color="auto"/>
        <w:bottom w:val="none" w:sz="0" w:space="0" w:color="auto"/>
        <w:right w:val="none" w:sz="0" w:space="0" w:color="auto"/>
      </w:divBdr>
    </w:div>
    <w:div w:id="626352929">
      <w:bodyDiv w:val="1"/>
      <w:marLeft w:val="0"/>
      <w:marRight w:val="0"/>
      <w:marTop w:val="0"/>
      <w:marBottom w:val="0"/>
      <w:divBdr>
        <w:top w:val="none" w:sz="0" w:space="0" w:color="auto"/>
        <w:left w:val="none" w:sz="0" w:space="0" w:color="auto"/>
        <w:bottom w:val="none" w:sz="0" w:space="0" w:color="auto"/>
        <w:right w:val="none" w:sz="0" w:space="0" w:color="auto"/>
      </w:divBdr>
    </w:div>
    <w:div w:id="666977958">
      <w:bodyDiv w:val="1"/>
      <w:marLeft w:val="0"/>
      <w:marRight w:val="0"/>
      <w:marTop w:val="0"/>
      <w:marBottom w:val="0"/>
      <w:divBdr>
        <w:top w:val="none" w:sz="0" w:space="0" w:color="auto"/>
        <w:left w:val="none" w:sz="0" w:space="0" w:color="auto"/>
        <w:bottom w:val="none" w:sz="0" w:space="0" w:color="auto"/>
        <w:right w:val="none" w:sz="0" w:space="0" w:color="auto"/>
      </w:divBdr>
    </w:div>
    <w:div w:id="710496734">
      <w:bodyDiv w:val="1"/>
      <w:marLeft w:val="0"/>
      <w:marRight w:val="0"/>
      <w:marTop w:val="0"/>
      <w:marBottom w:val="0"/>
      <w:divBdr>
        <w:top w:val="none" w:sz="0" w:space="0" w:color="auto"/>
        <w:left w:val="none" w:sz="0" w:space="0" w:color="auto"/>
        <w:bottom w:val="none" w:sz="0" w:space="0" w:color="auto"/>
        <w:right w:val="none" w:sz="0" w:space="0" w:color="auto"/>
      </w:divBdr>
    </w:div>
    <w:div w:id="715549841">
      <w:bodyDiv w:val="1"/>
      <w:marLeft w:val="0"/>
      <w:marRight w:val="0"/>
      <w:marTop w:val="0"/>
      <w:marBottom w:val="0"/>
      <w:divBdr>
        <w:top w:val="none" w:sz="0" w:space="0" w:color="auto"/>
        <w:left w:val="none" w:sz="0" w:space="0" w:color="auto"/>
        <w:bottom w:val="none" w:sz="0" w:space="0" w:color="auto"/>
        <w:right w:val="none" w:sz="0" w:space="0" w:color="auto"/>
      </w:divBdr>
    </w:div>
    <w:div w:id="735009709">
      <w:bodyDiv w:val="1"/>
      <w:marLeft w:val="0"/>
      <w:marRight w:val="0"/>
      <w:marTop w:val="0"/>
      <w:marBottom w:val="0"/>
      <w:divBdr>
        <w:top w:val="none" w:sz="0" w:space="0" w:color="auto"/>
        <w:left w:val="none" w:sz="0" w:space="0" w:color="auto"/>
        <w:bottom w:val="none" w:sz="0" w:space="0" w:color="auto"/>
        <w:right w:val="none" w:sz="0" w:space="0" w:color="auto"/>
      </w:divBdr>
    </w:div>
    <w:div w:id="777796035">
      <w:bodyDiv w:val="1"/>
      <w:marLeft w:val="0"/>
      <w:marRight w:val="0"/>
      <w:marTop w:val="0"/>
      <w:marBottom w:val="0"/>
      <w:divBdr>
        <w:top w:val="none" w:sz="0" w:space="0" w:color="auto"/>
        <w:left w:val="none" w:sz="0" w:space="0" w:color="auto"/>
        <w:bottom w:val="none" w:sz="0" w:space="0" w:color="auto"/>
        <w:right w:val="none" w:sz="0" w:space="0" w:color="auto"/>
      </w:divBdr>
    </w:div>
    <w:div w:id="877663037">
      <w:bodyDiv w:val="1"/>
      <w:marLeft w:val="0"/>
      <w:marRight w:val="0"/>
      <w:marTop w:val="0"/>
      <w:marBottom w:val="0"/>
      <w:divBdr>
        <w:top w:val="none" w:sz="0" w:space="0" w:color="auto"/>
        <w:left w:val="none" w:sz="0" w:space="0" w:color="auto"/>
        <w:bottom w:val="none" w:sz="0" w:space="0" w:color="auto"/>
        <w:right w:val="none" w:sz="0" w:space="0" w:color="auto"/>
      </w:divBdr>
    </w:div>
    <w:div w:id="886449623">
      <w:bodyDiv w:val="1"/>
      <w:marLeft w:val="0"/>
      <w:marRight w:val="0"/>
      <w:marTop w:val="0"/>
      <w:marBottom w:val="0"/>
      <w:divBdr>
        <w:top w:val="none" w:sz="0" w:space="0" w:color="auto"/>
        <w:left w:val="none" w:sz="0" w:space="0" w:color="auto"/>
        <w:bottom w:val="none" w:sz="0" w:space="0" w:color="auto"/>
        <w:right w:val="none" w:sz="0" w:space="0" w:color="auto"/>
      </w:divBdr>
    </w:div>
    <w:div w:id="938756011">
      <w:bodyDiv w:val="1"/>
      <w:marLeft w:val="0"/>
      <w:marRight w:val="0"/>
      <w:marTop w:val="0"/>
      <w:marBottom w:val="0"/>
      <w:divBdr>
        <w:top w:val="none" w:sz="0" w:space="0" w:color="auto"/>
        <w:left w:val="none" w:sz="0" w:space="0" w:color="auto"/>
        <w:bottom w:val="none" w:sz="0" w:space="0" w:color="auto"/>
        <w:right w:val="none" w:sz="0" w:space="0" w:color="auto"/>
      </w:divBdr>
    </w:div>
    <w:div w:id="943654309">
      <w:bodyDiv w:val="1"/>
      <w:marLeft w:val="0"/>
      <w:marRight w:val="0"/>
      <w:marTop w:val="0"/>
      <w:marBottom w:val="0"/>
      <w:divBdr>
        <w:top w:val="none" w:sz="0" w:space="0" w:color="auto"/>
        <w:left w:val="none" w:sz="0" w:space="0" w:color="auto"/>
        <w:bottom w:val="none" w:sz="0" w:space="0" w:color="auto"/>
        <w:right w:val="none" w:sz="0" w:space="0" w:color="auto"/>
      </w:divBdr>
    </w:div>
    <w:div w:id="951743691">
      <w:bodyDiv w:val="1"/>
      <w:marLeft w:val="0"/>
      <w:marRight w:val="0"/>
      <w:marTop w:val="0"/>
      <w:marBottom w:val="0"/>
      <w:divBdr>
        <w:top w:val="none" w:sz="0" w:space="0" w:color="auto"/>
        <w:left w:val="none" w:sz="0" w:space="0" w:color="auto"/>
        <w:bottom w:val="none" w:sz="0" w:space="0" w:color="auto"/>
        <w:right w:val="none" w:sz="0" w:space="0" w:color="auto"/>
      </w:divBdr>
    </w:div>
    <w:div w:id="960189030">
      <w:bodyDiv w:val="1"/>
      <w:marLeft w:val="0"/>
      <w:marRight w:val="0"/>
      <w:marTop w:val="0"/>
      <w:marBottom w:val="0"/>
      <w:divBdr>
        <w:top w:val="none" w:sz="0" w:space="0" w:color="auto"/>
        <w:left w:val="none" w:sz="0" w:space="0" w:color="auto"/>
        <w:bottom w:val="none" w:sz="0" w:space="0" w:color="auto"/>
        <w:right w:val="none" w:sz="0" w:space="0" w:color="auto"/>
      </w:divBdr>
    </w:div>
    <w:div w:id="977883234">
      <w:bodyDiv w:val="1"/>
      <w:marLeft w:val="0"/>
      <w:marRight w:val="0"/>
      <w:marTop w:val="0"/>
      <w:marBottom w:val="0"/>
      <w:divBdr>
        <w:top w:val="none" w:sz="0" w:space="0" w:color="auto"/>
        <w:left w:val="none" w:sz="0" w:space="0" w:color="auto"/>
        <w:bottom w:val="none" w:sz="0" w:space="0" w:color="auto"/>
        <w:right w:val="none" w:sz="0" w:space="0" w:color="auto"/>
      </w:divBdr>
    </w:div>
    <w:div w:id="978539733">
      <w:bodyDiv w:val="1"/>
      <w:marLeft w:val="0"/>
      <w:marRight w:val="0"/>
      <w:marTop w:val="0"/>
      <w:marBottom w:val="0"/>
      <w:divBdr>
        <w:top w:val="none" w:sz="0" w:space="0" w:color="auto"/>
        <w:left w:val="none" w:sz="0" w:space="0" w:color="auto"/>
        <w:bottom w:val="none" w:sz="0" w:space="0" w:color="auto"/>
        <w:right w:val="none" w:sz="0" w:space="0" w:color="auto"/>
      </w:divBdr>
    </w:div>
    <w:div w:id="1011184366">
      <w:bodyDiv w:val="1"/>
      <w:marLeft w:val="0"/>
      <w:marRight w:val="0"/>
      <w:marTop w:val="0"/>
      <w:marBottom w:val="0"/>
      <w:divBdr>
        <w:top w:val="none" w:sz="0" w:space="0" w:color="auto"/>
        <w:left w:val="none" w:sz="0" w:space="0" w:color="auto"/>
        <w:bottom w:val="none" w:sz="0" w:space="0" w:color="auto"/>
        <w:right w:val="none" w:sz="0" w:space="0" w:color="auto"/>
      </w:divBdr>
    </w:div>
    <w:div w:id="1038774730">
      <w:bodyDiv w:val="1"/>
      <w:marLeft w:val="0"/>
      <w:marRight w:val="0"/>
      <w:marTop w:val="0"/>
      <w:marBottom w:val="0"/>
      <w:divBdr>
        <w:top w:val="none" w:sz="0" w:space="0" w:color="auto"/>
        <w:left w:val="none" w:sz="0" w:space="0" w:color="auto"/>
        <w:bottom w:val="none" w:sz="0" w:space="0" w:color="auto"/>
        <w:right w:val="none" w:sz="0" w:space="0" w:color="auto"/>
      </w:divBdr>
    </w:div>
    <w:div w:id="1039622470">
      <w:bodyDiv w:val="1"/>
      <w:marLeft w:val="0"/>
      <w:marRight w:val="0"/>
      <w:marTop w:val="0"/>
      <w:marBottom w:val="0"/>
      <w:divBdr>
        <w:top w:val="none" w:sz="0" w:space="0" w:color="auto"/>
        <w:left w:val="none" w:sz="0" w:space="0" w:color="auto"/>
        <w:bottom w:val="none" w:sz="0" w:space="0" w:color="auto"/>
        <w:right w:val="none" w:sz="0" w:space="0" w:color="auto"/>
      </w:divBdr>
    </w:div>
    <w:div w:id="1051461049">
      <w:bodyDiv w:val="1"/>
      <w:marLeft w:val="0"/>
      <w:marRight w:val="0"/>
      <w:marTop w:val="0"/>
      <w:marBottom w:val="0"/>
      <w:divBdr>
        <w:top w:val="none" w:sz="0" w:space="0" w:color="auto"/>
        <w:left w:val="none" w:sz="0" w:space="0" w:color="auto"/>
        <w:bottom w:val="none" w:sz="0" w:space="0" w:color="auto"/>
        <w:right w:val="none" w:sz="0" w:space="0" w:color="auto"/>
      </w:divBdr>
    </w:div>
    <w:div w:id="1063597438">
      <w:bodyDiv w:val="1"/>
      <w:marLeft w:val="0"/>
      <w:marRight w:val="0"/>
      <w:marTop w:val="0"/>
      <w:marBottom w:val="0"/>
      <w:divBdr>
        <w:top w:val="none" w:sz="0" w:space="0" w:color="auto"/>
        <w:left w:val="none" w:sz="0" w:space="0" w:color="auto"/>
        <w:bottom w:val="none" w:sz="0" w:space="0" w:color="auto"/>
        <w:right w:val="none" w:sz="0" w:space="0" w:color="auto"/>
      </w:divBdr>
    </w:div>
    <w:div w:id="1064836481">
      <w:bodyDiv w:val="1"/>
      <w:marLeft w:val="0"/>
      <w:marRight w:val="0"/>
      <w:marTop w:val="0"/>
      <w:marBottom w:val="0"/>
      <w:divBdr>
        <w:top w:val="none" w:sz="0" w:space="0" w:color="auto"/>
        <w:left w:val="none" w:sz="0" w:space="0" w:color="auto"/>
        <w:bottom w:val="none" w:sz="0" w:space="0" w:color="auto"/>
        <w:right w:val="none" w:sz="0" w:space="0" w:color="auto"/>
      </w:divBdr>
    </w:div>
    <w:div w:id="1066682767">
      <w:bodyDiv w:val="1"/>
      <w:marLeft w:val="0"/>
      <w:marRight w:val="0"/>
      <w:marTop w:val="0"/>
      <w:marBottom w:val="0"/>
      <w:divBdr>
        <w:top w:val="none" w:sz="0" w:space="0" w:color="auto"/>
        <w:left w:val="none" w:sz="0" w:space="0" w:color="auto"/>
        <w:bottom w:val="none" w:sz="0" w:space="0" w:color="auto"/>
        <w:right w:val="none" w:sz="0" w:space="0" w:color="auto"/>
      </w:divBdr>
    </w:div>
    <w:div w:id="1151630405">
      <w:bodyDiv w:val="1"/>
      <w:marLeft w:val="0"/>
      <w:marRight w:val="0"/>
      <w:marTop w:val="0"/>
      <w:marBottom w:val="0"/>
      <w:divBdr>
        <w:top w:val="none" w:sz="0" w:space="0" w:color="auto"/>
        <w:left w:val="none" w:sz="0" w:space="0" w:color="auto"/>
        <w:bottom w:val="none" w:sz="0" w:space="0" w:color="auto"/>
        <w:right w:val="none" w:sz="0" w:space="0" w:color="auto"/>
      </w:divBdr>
    </w:div>
    <w:div w:id="1175195169">
      <w:bodyDiv w:val="1"/>
      <w:marLeft w:val="0"/>
      <w:marRight w:val="0"/>
      <w:marTop w:val="0"/>
      <w:marBottom w:val="0"/>
      <w:divBdr>
        <w:top w:val="none" w:sz="0" w:space="0" w:color="auto"/>
        <w:left w:val="none" w:sz="0" w:space="0" w:color="auto"/>
        <w:bottom w:val="none" w:sz="0" w:space="0" w:color="auto"/>
        <w:right w:val="none" w:sz="0" w:space="0" w:color="auto"/>
      </w:divBdr>
    </w:div>
    <w:div w:id="1243024994">
      <w:bodyDiv w:val="1"/>
      <w:marLeft w:val="0"/>
      <w:marRight w:val="0"/>
      <w:marTop w:val="0"/>
      <w:marBottom w:val="0"/>
      <w:divBdr>
        <w:top w:val="none" w:sz="0" w:space="0" w:color="auto"/>
        <w:left w:val="none" w:sz="0" w:space="0" w:color="auto"/>
        <w:bottom w:val="none" w:sz="0" w:space="0" w:color="auto"/>
        <w:right w:val="none" w:sz="0" w:space="0" w:color="auto"/>
      </w:divBdr>
    </w:div>
    <w:div w:id="1259026363">
      <w:bodyDiv w:val="1"/>
      <w:marLeft w:val="0"/>
      <w:marRight w:val="0"/>
      <w:marTop w:val="0"/>
      <w:marBottom w:val="0"/>
      <w:divBdr>
        <w:top w:val="none" w:sz="0" w:space="0" w:color="auto"/>
        <w:left w:val="none" w:sz="0" w:space="0" w:color="auto"/>
        <w:bottom w:val="none" w:sz="0" w:space="0" w:color="auto"/>
        <w:right w:val="none" w:sz="0" w:space="0" w:color="auto"/>
      </w:divBdr>
    </w:div>
    <w:div w:id="1280723599">
      <w:bodyDiv w:val="1"/>
      <w:marLeft w:val="0"/>
      <w:marRight w:val="0"/>
      <w:marTop w:val="0"/>
      <w:marBottom w:val="0"/>
      <w:divBdr>
        <w:top w:val="none" w:sz="0" w:space="0" w:color="auto"/>
        <w:left w:val="none" w:sz="0" w:space="0" w:color="auto"/>
        <w:bottom w:val="none" w:sz="0" w:space="0" w:color="auto"/>
        <w:right w:val="none" w:sz="0" w:space="0" w:color="auto"/>
      </w:divBdr>
    </w:div>
    <w:div w:id="1293242879">
      <w:bodyDiv w:val="1"/>
      <w:marLeft w:val="0"/>
      <w:marRight w:val="0"/>
      <w:marTop w:val="0"/>
      <w:marBottom w:val="0"/>
      <w:divBdr>
        <w:top w:val="none" w:sz="0" w:space="0" w:color="auto"/>
        <w:left w:val="none" w:sz="0" w:space="0" w:color="auto"/>
        <w:bottom w:val="none" w:sz="0" w:space="0" w:color="auto"/>
        <w:right w:val="none" w:sz="0" w:space="0" w:color="auto"/>
      </w:divBdr>
    </w:div>
    <w:div w:id="1303578106">
      <w:bodyDiv w:val="1"/>
      <w:marLeft w:val="0"/>
      <w:marRight w:val="0"/>
      <w:marTop w:val="0"/>
      <w:marBottom w:val="0"/>
      <w:divBdr>
        <w:top w:val="none" w:sz="0" w:space="0" w:color="auto"/>
        <w:left w:val="none" w:sz="0" w:space="0" w:color="auto"/>
        <w:bottom w:val="none" w:sz="0" w:space="0" w:color="auto"/>
        <w:right w:val="none" w:sz="0" w:space="0" w:color="auto"/>
      </w:divBdr>
    </w:div>
    <w:div w:id="1344211394">
      <w:bodyDiv w:val="1"/>
      <w:marLeft w:val="0"/>
      <w:marRight w:val="0"/>
      <w:marTop w:val="0"/>
      <w:marBottom w:val="0"/>
      <w:divBdr>
        <w:top w:val="none" w:sz="0" w:space="0" w:color="auto"/>
        <w:left w:val="none" w:sz="0" w:space="0" w:color="auto"/>
        <w:bottom w:val="none" w:sz="0" w:space="0" w:color="auto"/>
        <w:right w:val="none" w:sz="0" w:space="0" w:color="auto"/>
      </w:divBdr>
    </w:div>
    <w:div w:id="1353916769">
      <w:bodyDiv w:val="1"/>
      <w:marLeft w:val="0"/>
      <w:marRight w:val="0"/>
      <w:marTop w:val="0"/>
      <w:marBottom w:val="0"/>
      <w:divBdr>
        <w:top w:val="none" w:sz="0" w:space="0" w:color="auto"/>
        <w:left w:val="none" w:sz="0" w:space="0" w:color="auto"/>
        <w:bottom w:val="none" w:sz="0" w:space="0" w:color="auto"/>
        <w:right w:val="none" w:sz="0" w:space="0" w:color="auto"/>
      </w:divBdr>
    </w:div>
    <w:div w:id="1355423550">
      <w:bodyDiv w:val="1"/>
      <w:marLeft w:val="0"/>
      <w:marRight w:val="0"/>
      <w:marTop w:val="0"/>
      <w:marBottom w:val="0"/>
      <w:divBdr>
        <w:top w:val="none" w:sz="0" w:space="0" w:color="auto"/>
        <w:left w:val="none" w:sz="0" w:space="0" w:color="auto"/>
        <w:bottom w:val="none" w:sz="0" w:space="0" w:color="auto"/>
        <w:right w:val="none" w:sz="0" w:space="0" w:color="auto"/>
      </w:divBdr>
    </w:div>
    <w:div w:id="1376272603">
      <w:bodyDiv w:val="1"/>
      <w:marLeft w:val="0"/>
      <w:marRight w:val="0"/>
      <w:marTop w:val="0"/>
      <w:marBottom w:val="0"/>
      <w:divBdr>
        <w:top w:val="none" w:sz="0" w:space="0" w:color="auto"/>
        <w:left w:val="none" w:sz="0" w:space="0" w:color="auto"/>
        <w:bottom w:val="none" w:sz="0" w:space="0" w:color="auto"/>
        <w:right w:val="none" w:sz="0" w:space="0" w:color="auto"/>
      </w:divBdr>
    </w:div>
    <w:div w:id="1379013660">
      <w:bodyDiv w:val="1"/>
      <w:marLeft w:val="0"/>
      <w:marRight w:val="0"/>
      <w:marTop w:val="0"/>
      <w:marBottom w:val="0"/>
      <w:divBdr>
        <w:top w:val="none" w:sz="0" w:space="0" w:color="auto"/>
        <w:left w:val="none" w:sz="0" w:space="0" w:color="auto"/>
        <w:bottom w:val="none" w:sz="0" w:space="0" w:color="auto"/>
        <w:right w:val="none" w:sz="0" w:space="0" w:color="auto"/>
      </w:divBdr>
    </w:div>
    <w:div w:id="1388190548">
      <w:bodyDiv w:val="1"/>
      <w:marLeft w:val="0"/>
      <w:marRight w:val="0"/>
      <w:marTop w:val="0"/>
      <w:marBottom w:val="0"/>
      <w:divBdr>
        <w:top w:val="none" w:sz="0" w:space="0" w:color="auto"/>
        <w:left w:val="none" w:sz="0" w:space="0" w:color="auto"/>
        <w:bottom w:val="none" w:sz="0" w:space="0" w:color="auto"/>
        <w:right w:val="none" w:sz="0" w:space="0" w:color="auto"/>
      </w:divBdr>
    </w:div>
    <w:div w:id="1396734142">
      <w:bodyDiv w:val="1"/>
      <w:marLeft w:val="0"/>
      <w:marRight w:val="0"/>
      <w:marTop w:val="0"/>
      <w:marBottom w:val="0"/>
      <w:divBdr>
        <w:top w:val="none" w:sz="0" w:space="0" w:color="auto"/>
        <w:left w:val="none" w:sz="0" w:space="0" w:color="auto"/>
        <w:bottom w:val="none" w:sz="0" w:space="0" w:color="auto"/>
        <w:right w:val="none" w:sz="0" w:space="0" w:color="auto"/>
      </w:divBdr>
    </w:div>
    <w:div w:id="1449930119">
      <w:bodyDiv w:val="1"/>
      <w:marLeft w:val="0"/>
      <w:marRight w:val="0"/>
      <w:marTop w:val="0"/>
      <w:marBottom w:val="0"/>
      <w:divBdr>
        <w:top w:val="none" w:sz="0" w:space="0" w:color="auto"/>
        <w:left w:val="none" w:sz="0" w:space="0" w:color="auto"/>
        <w:bottom w:val="none" w:sz="0" w:space="0" w:color="auto"/>
        <w:right w:val="none" w:sz="0" w:space="0" w:color="auto"/>
      </w:divBdr>
    </w:div>
    <w:div w:id="1450973907">
      <w:bodyDiv w:val="1"/>
      <w:marLeft w:val="0"/>
      <w:marRight w:val="0"/>
      <w:marTop w:val="0"/>
      <w:marBottom w:val="0"/>
      <w:divBdr>
        <w:top w:val="none" w:sz="0" w:space="0" w:color="auto"/>
        <w:left w:val="none" w:sz="0" w:space="0" w:color="auto"/>
        <w:bottom w:val="none" w:sz="0" w:space="0" w:color="auto"/>
        <w:right w:val="none" w:sz="0" w:space="0" w:color="auto"/>
      </w:divBdr>
    </w:div>
    <w:div w:id="1478765483">
      <w:bodyDiv w:val="1"/>
      <w:marLeft w:val="0"/>
      <w:marRight w:val="0"/>
      <w:marTop w:val="0"/>
      <w:marBottom w:val="0"/>
      <w:divBdr>
        <w:top w:val="none" w:sz="0" w:space="0" w:color="auto"/>
        <w:left w:val="none" w:sz="0" w:space="0" w:color="auto"/>
        <w:bottom w:val="none" w:sz="0" w:space="0" w:color="auto"/>
        <w:right w:val="none" w:sz="0" w:space="0" w:color="auto"/>
      </w:divBdr>
    </w:div>
    <w:div w:id="1492914452">
      <w:bodyDiv w:val="1"/>
      <w:marLeft w:val="0"/>
      <w:marRight w:val="0"/>
      <w:marTop w:val="0"/>
      <w:marBottom w:val="0"/>
      <w:divBdr>
        <w:top w:val="none" w:sz="0" w:space="0" w:color="auto"/>
        <w:left w:val="none" w:sz="0" w:space="0" w:color="auto"/>
        <w:bottom w:val="none" w:sz="0" w:space="0" w:color="auto"/>
        <w:right w:val="none" w:sz="0" w:space="0" w:color="auto"/>
      </w:divBdr>
    </w:div>
    <w:div w:id="1520662650">
      <w:bodyDiv w:val="1"/>
      <w:marLeft w:val="0"/>
      <w:marRight w:val="0"/>
      <w:marTop w:val="0"/>
      <w:marBottom w:val="0"/>
      <w:divBdr>
        <w:top w:val="none" w:sz="0" w:space="0" w:color="auto"/>
        <w:left w:val="none" w:sz="0" w:space="0" w:color="auto"/>
        <w:bottom w:val="none" w:sz="0" w:space="0" w:color="auto"/>
        <w:right w:val="none" w:sz="0" w:space="0" w:color="auto"/>
      </w:divBdr>
    </w:div>
    <w:div w:id="1525942856">
      <w:bodyDiv w:val="1"/>
      <w:marLeft w:val="0"/>
      <w:marRight w:val="0"/>
      <w:marTop w:val="0"/>
      <w:marBottom w:val="0"/>
      <w:divBdr>
        <w:top w:val="none" w:sz="0" w:space="0" w:color="auto"/>
        <w:left w:val="none" w:sz="0" w:space="0" w:color="auto"/>
        <w:bottom w:val="none" w:sz="0" w:space="0" w:color="auto"/>
        <w:right w:val="none" w:sz="0" w:space="0" w:color="auto"/>
      </w:divBdr>
    </w:div>
    <w:div w:id="1527019606">
      <w:bodyDiv w:val="1"/>
      <w:marLeft w:val="0"/>
      <w:marRight w:val="0"/>
      <w:marTop w:val="0"/>
      <w:marBottom w:val="0"/>
      <w:divBdr>
        <w:top w:val="none" w:sz="0" w:space="0" w:color="auto"/>
        <w:left w:val="none" w:sz="0" w:space="0" w:color="auto"/>
        <w:bottom w:val="none" w:sz="0" w:space="0" w:color="auto"/>
        <w:right w:val="none" w:sz="0" w:space="0" w:color="auto"/>
      </w:divBdr>
    </w:div>
    <w:div w:id="1539007799">
      <w:bodyDiv w:val="1"/>
      <w:marLeft w:val="0"/>
      <w:marRight w:val="0"/>
      <w:marTop w:val="0"/>
      <w:marBottom w:val="0"/>
      <w:divBdr>
        <w:top w:val="none" w:sz="0" w:space="0" w:color="auto"/>
        <w:left w:val="none" w:sz="0" w:space="0" w:color="auto"/>
        <w:bottom w:val="none" w:sz="0" w:space="0" w:color="auto"/>
        <w:right w:val="none" w:sz="0" w:space="0" w:color="auto"/>
      </w:divBdr>
    </w:div>
    <w:div w:id="1567498404">
      <w:bodyDiv w:val="1"/>
      <w:marLeft w:val="0"/>
      <w:marRight w:val="0"/>
      <w:marTop w:val="0"/>
      <w:marBottom w:val="0"/>
      <w:divBdr>
        <w:top w:val="none" w:sz="0" w:space="0" w:color="auto"/>
        <w:left w:val="none" w:sz="0" w:space="0" w:color="auto"/>
        <w:bottom w:val="none" w:sz="0" w:space="0" w:color="auto"/>
        <w:right w:val="none" w:sz="0" w:space="0" w:color="auto"/>
      </w:divBdr>
    </w:div>
    <w:div w:id="1585994275">
      <w:bodyDiv w:val="1"/>
      <w:marLeft w:val="0"/>
      <w:marRight w:val="0"/>
      <w:marTop w:val="0"/>
      <w:marBottom w:val="0"/>
      <w:divBdr>
        <w:top w:val="none" w:sz="0" w:space="0" w:color="auto"/>
        <w:left w:val="none" w:sz="0" w:space="0" w:color="auto"/>
        <w:bottom w:val="none" w:sz="0" w:space="0" w:color="auto"/>
        <w:right w:val="none" w:sz="0" w:space="0" w:color="auto"/>
      </w:divBdr>
    </w:div>
    <w:div w:id="1613592069">
      <w:bodyDiv w:val="1"/>
      <w:marLeft w:val="0"/>
      <w:marRight w:val="0"/>
      <w:marTop w:val="0"/>
      <w:marBottom w:val="0"/>
      <w:divBdr>
        <w:top w:val="none" w:sz="0" w:space="0" w:color="auto"/>
        <w:left w:val="none" w:sz="0" w:space="0" w:color="auto"/>
        <w:bottom w:val="none" w:sz="0" w:space="0" w:color="auto"/>
        <w:right w:val="none" w:sz="0" w:space="0" w:color="auto"/>
      </w:divBdr>
    </w:div>
    <w:div w:id="1620453225">
      <w:bodyDiv w:val="1"/>
      <w:marLeft w:val="0"/>
      <w:marRight w:val="0"/>
      <w:marTop w:val="0"/>
      <w:marBottom w:val="0"/>
      <w:divBdr>
        <w:top w:val="none" w:sz="0" w:space="0" w:color="auto"/>
        <w:left w:val="none" w:sz="0" w:space="0" w:color="auto"/>
        <w:bottom w:val="none" w:sz="0" w:space="0" w:color="auto"/>
        <w:right w:val="none" w:sz="0" w:space="0" w:color="auto"/>
      </w:divBdr>
    </w:div>
    <w:div w:id="1644851870">
      <w:bodyDiv w:val="1"/>
      <w:marLeft w:val="0"/>
      <w:marRight w:val="0"/>
      <w:marTop w:val="0"/>
      <w:marBottom w:val="0"/>
      <w:divBdr>
        <w:top w:val="none" w:sz="0" w:space="0" w:color="auto"/>
        <w:left w:val="none" w:sz="0" w:space="0" w:color="auto"/>
        <w:bottom w:val="none" w:sz="0" w:space="0" w:color="auto"/>
        <w:right w:val="none" w:sz="0" w:space="0" w:color="auto"/>
      </w:divBdr>
    </w:div>
    <w:div w:id="1660768057">
      <w:bodyDiv w:val="1"/>
      <w:marLeft w:val="0"/>
      <w:marRight w:val="0"/>
      <w:marTop w:val="0"/>
      <w:marBottom w:val="0"/>
      <w:divBdr>
        <w:top w:val="none" w:sz="0" w:space="0" w:color="auto"/>
        <w:left w:val="none" w:sz="0" w:space="0" w:color="auto"/>
        <w:bottom w:val="none" w:sz="0" w:space="0" w:color="auto"/>
        <w:right w:val="none" w:sz="0" w:space="0" w:color="auto"/>
      </w:divBdr>
    </w:div>
    <w:div w:id="1663314876">
      <w:bodyDiv w:val="1"/>
      <w:marLeft w:val="0"/>
      <w:marRight w:val="0"/>
      <w:marTop w:val="0"/>
      <w:marBottom w:val="0"/>
      <w:divBdr>
        <w:top w:val="none" w:sz="0" w:space="0" w:color="auto"/>
        <w:left w:val="none" w:sz="0" w:space="0" w:color="auto"/>
        <w:bottom w:val="none" w:sz="0" w:space="0" w:color="auto"/>
        <w:right w:val="none" w:sz="0" w:space="0" w:color="auto"/>
      </w:divBdr>
    </w:div>
    <w:div w:id="1673218104">
      <w:bodyDiv w:val="1"/>
      <w:marLeft w:val="0"/>
      <w:marRight w:val="0"/>
      <w:marTop w:val="0"/>
      <w:marBottom w:val="0"/>
      <w:divBdr>
        <w:top w:val="none" w:sz="0" w:space="0" w:color="auto"/>
        <w:left w:val="none" w:sz="0" w:space="0" w:color="auto"/>
        <w:bottom w:val="none" w:sz="0" w:space="0" w:color="auto"/>
        <w:right w:val="none" w:sz="0" w:space="0" w:color="auto"/>
      </w:divBdr>
    </w:div>
    <w:div w:id="1676805857">
      <w:bodyDiv w:val="1"/>
      <w:marLeft w:val="0"/>
      <w:marRight w:val="0"/>
      <w:marTop w:val="0"/>
      <w:marBottom w:val="0"/>
      <w:divBdr>
        <w:top w:val="none" w:sz="0" w:space="0" w:color="auto"/>
        <w:left w:val="none" w:sz="0" w:space="0" w:color="auto"/>
        <w:bottom w:val="none" w:sz="0" w:space="0" w:color="auto"/>
        <w:right w:val="none" w:sz="0" w:space="0" w:color="auto"/>
      </w:divBdr>
    </w:div>
    <w:div w:id="1682851566">
      <w:bodyDiv w:val="1"/>
      <w:marLeft w:val="0"/>
      <w:marRight w:val="0"/>
      <w:marTop w:val="0"/>
      <w:marBottom w:val="0"/>
      <w:divBdr>
        <w:top w:val="none" w:sz="0" w:space="0" w:color="auto"/>
        <w:left w:val="none" w:sz="0" w:space="0" w:color="auto"/>
        <w:bottom w:val="none" w:sz="0" w:space="0" w:color="auto"/>
        <w:right w:val="none" w:sz="0" w:space="0" w:color="auto"/>
      </w:divBdr>
    </w:div>
    <w:div w:id="1686664806">
      <w:bodyDiv w:val="1"/>
      <w:marLeft w:val="0"/>
      <w:marRight w:val="0"/>
      <w:marTop w:val="0"/>
      <w:marBottom w:val="0"/>
      <w:divBdr>
        <w:top w:val="none" w:sz="0" w:space="0" w:color="auto"/>
        <w:left w:val="none" w:sz="0" w:space="0" w:color="auto"/>
        <w:bottom w:val="none" w:sz="0" w:space="0" w:color="auto"/>
        <w:right w:val="none" w:sz="0" w:space="0" w:color="auto"/>
      </w:divBdr>
    </w:div>
    <w:div w:id="1692951205">
      <w:bodyDiv w:val="1"/>
      <w:marLeft w:val="0"/>
      <w:marRight w:val="0"/>
      <w:marTop w:val="0"/>
      <w:marBottom w:val="0"/>
      <w:divBdr>
        <w:top w:val="none" w:sz="0" w:space="0" w:color="auto"/>
        <w:left w:val="none" w:sz="0" w:space="0" w:color="auto"/>
        <w:bottom w:val="none" w:sz="0" w:space="0" w:color="auto"/>
        <w:right w:val="none" w:sz="0" w:space="0" w:color="auto"/>
      </w:divBdr>
    </w:div>
    <w:div w:id="1712344728">
      <w:bodyDiv w:val="1"/>
      <w:marLeft w:val="0"/>
      <w:marRight w:val="0"/>
      <w:marTop w:val="0"/>
      <w:marBottom w:val="0"/>
      <w:divBdr>
        <w:top w:val="none" w:sz="0" w:space="0" w:color="auto"/>
        <w:left w:val="none" w:sz="0" w:space="0" w:color="auto"/>
        <w:bottom w:val="none" w:sz="0" w:space="0" w:color="auto"/>
        <w:right w:val="none" w:sz="0" w:space="0" w:color="auto"/>
      </w:divBdr>
    </w:div>
    <w:div w:id="1737431723">
      <w:bodyDiv w:val="1"/>
      <w:marLeft w:val="0"/>
      <w:marRight w:val="0"/>
      <w:marTop w:val="0"/>
      <w:marBottom w:val="0"/>
      <w:divBdr>
        <w:top w:val="none" w:sz="0" w:space="0" w:color="auto"/>
        <w:left w:val="none" w:sz="0" w:space="0" w:color="auto"/>
        <w:bottom w:val="none" w:sz="0" w:space="0" w:color="auto"/>
        <w:right w:val="none" w:sz="0" w:space="0" w:color="auto"/>
      </w:divBdr>
    </w:div>
    <w:div w:id="1751735175">
      <w:bodyDiv w:val="1"/>
      <w:marLeft w:val="0"/>
      <w:marRight w:val="0"/>
      <w:marTop w:val="0"/>
      <w:marBottom w:val="0"/>
      <w:divBdr>
        <w:top w:val="none" w:sz="0" w:space="0" w:color="auto"/>
        <w:left w:val="none" w:sz="0" w:space="0" w:color="auto"/>
        <w:bottom w:val="none" w:sz="0" w:space="0" w:color="auto"/>
        <w:right w:val="none" w:sz="0" w:space="0" w:color="auto"/>
      </w:divBdr>
    </w:div>
    <w:div w:id="1761755522">
      <w:bodyDiv w:val="1"/>
      <w:marLeft w:val="0"/>
      <w:marRight w:val="0"/>
      <w:marTop w:val="0"/>
      <w:marBottom w:val="0"/>
      <w:divBdr>
        <w:top w:val="none" w:sz="0" w:space="0" w:color="auto"/>
        <w:left w:val="none" w:sz="0" w:space="0" w:color="auto"/>
        <w:bottom w:val="none" w:sz="0" w:space="0" w:color="auto"/>
        <w:right w:val="none" w:sz="0" w:space="0" w:color="auto"/>
      </w:divBdr>
    </w:div>
    <w:div w:id="1784224955">
      <w:bodyDiv w:val="1"/>
      <w:marLeft w:val="0"/>
      <w:marRight w:val="0"/>
      <w:marTop w:val="0"/>
      <w:marBottom w:val="0"/>
      <w:divBdr>
        <w:top w:val="none" w:sz="0" w:space="0" w:color="auto"/>
        <w:left w:val="none" w:sz="0" w:space="0" w:color="auto"/>
        <w:bottom w:val="none" w:sz="0" w:space="0" w:color="auto"/>
        <w:right w:val="none" w:sz="0" w:space="0" w:color="auto"/>
      </w:divBdr>
    </w:div>
    <w:div w:id="1826319977">
      <w:bodyDiv w:val="1"/>
      <w:marLeft w:val="0"/>
      <w:marRight w:val="0"/>
      <w:marTop w:val="0"/>
      <w:marBottom w:val="0"/>
      <w:divBdr>
        <w:top w:val="none" w:sz="0" w:space="0" w:color="auto"/>
        <w:left w:val="none" w:sz="0" w:space="0" w:color="auto"/>
        <w:bottom w:val="none" w:sz="0" w:space="0" w:color="auto"/>
        <w:right w:val="none" w:sz="0" w:space="0" w:color="auto"/>
      </w:divBdr>
    </w:div>
    <w:div w:id="1844584752">
      <w:bodyDiv w:val="1"/>
      <w:marLeft w:val="0"/>
      <w:marRight w:val="0"/>
      <w:marTop w:val="0"/>
      <w:marBottom w:val="0"/>
      <w:divBdr>
        <w:top w:val="none" w:sz="0" w:space="0" w:color="auto"/>
        <w:left w:val="none" w:sz="0" w:space="0" w:color="auto"/>
        <w:bottom w:val="none" w:sz="0" w:space="0" w:color="auto"/>
        <w:right w:val="none" w:sz="0" w:space="0" w:color="auto"/>
      </w:divBdr>
    </w:div>
    <w:div w:id="1852524274">
      <w:bodyDiv w:val="1"/>
      <w:marLeft w:val="0"/>
      <w:marRight w:val="0"/>
      <w:marTop w:val="0"/>
      <w:marBottom w:val="0"/>
      <w:divBdr>
        <w:top w:val="none" w:sz="0" w:space="0" w:color="auto"/>
        <w:left w:val="none" w:sz="0" w:space="0" w:color="auto"/>
        <w:bottom w:val="none" w:sz="0" w:space="0" w:color="auto"/>
        <w:right w:val="none" w:sz="0" w:space="0" w:color="auto"/>
      </w:divBdr>
    </w:div>
    <w:div w:id="1868375216">
      <w:bodyDiv w:val="1"/>
      <w:marLeft w:val="0"/>
      <w:marRight w:val="0"/>
      <w:marTop w:val="0"/>
      <w:marBottom w:val="0"/>
      <w:divBdr>
        <w:top w:val="none" w:sz="0" w:space="0" w:color="auto"/>
        <w:left w:val="none" w:sz="0" w:space="0" w:color="auto"/>
        <w:bottom w:val="none" w:sz="0" w:space="0" w:color="auto"/>
        <w:right w:val="none" w:sz="0" w:space="0" w:color="auto"/>
      </w:divBdr>
    </w:div>
    <w:div w:id="1903632468">
      <w:bodyDiv w:val="1"/>
      <w:marLeft w:val="0"/>
      <w:marRight w:val="0"/>
      <w:marTop w:val="0"/>
      <w:marBottom w:val="0"/>
      <w:divBdr>
        <w:top w:val="none" w:sz="0" w:space="0" w:color="auto"/>
        <w:left w:val="none" w:sz="0" w:space="0" w:color="auto"/>
        <w:bottom w:val="none" w:sz="0" w:space="0" w:color="auto"/>
        <w:right w:val="none" w:sz="0" w:space="0" w:color="auto"/>
      </w:divBdr>
    </w:div>
    <w:div w:id="1932276195">
      <w:bodyDiv w:val="1"/>
      <w:marLeft w:val="0"/>
      <w:marRight w:val="0"/>
      <w:marTop w:val="0"/>
      <w:marBottom w:val="0"/>
      <w:divBdr>
        <w:top w:val="none" w:sz="0" w:space="0" w:color="auto"/>
        <w:left w:val="none" w:sz="0" w:space="0" w:color="auto"/>
        <w:bottom w:val="none" w:sz="0" w:space="0" w:color="auto"/>
        <w:right w:val="none" w:sz="0" w:space="0" w:color="auto"/>
      </w:divBdr>
    </w:div>
    <w:div w:id="1940143513">
      <w:bodyDiv w:val="1"/>
      <w:marLeft w:val="0"/>
      <w:marRight w:val="0"/>
      <w:marTop w:val="0"/>
      <w:marBottom w:val="0"/>
      <w:divBdr>
        <w:top w:val="none" w:sz="0" w:space="0" w:color="auto"/>
        <w:left w:val="none" w:sz="0" w:space="0" w:color="auto"/>
        <w:bottom w:val="none" w:sz="0" w:space="0" w:color="auto"/>
        <w:right w:val="none" w:sz="0" w:space="0" w:color="auto"/>
      </w:divBdr>
    </w:div>
    <w:div w:id="1950819609">
      <w:bodyDiv w:val="1"/>
      <w:marLeft w:val="0"/>
      <w:marRight w:val="0"/>
      <w:marTop w:val="0"/>
      <w:marBottom w:val="0"/>
      <w:divBdr>
        <w:top w:val="none" w:sz="0" w:space="0" w:color="auto"/>
        <w:left w:val="none" w:sz="0" w:space="0" w:color="auto"/>
        <w:bottom w:val="none" w:sz="0" w:space="0" w:color="auto"/>
        <w:right w:val="none" w:sz="0" w:space="0" w:color="auto"/>
      </w:divBdr>
    </w:div>
    <w:div w:id="1956138442">
      <w:bodyDiv w:val="1"/>
      <w:marLeft w:val="0"/>
      <w:marRight w:val="0"/>
      <w:marTop w:val="0"/>
      <w:marBottom w:val="0"/>
      <w:divBdr>
        <w:top w:val="none" w:sz="0" w:space="0" w:color="auto"/>
        <w:left w:val="none" w:sz="0" w:space="0" w:color="auto"/>
        <w:bottom w:val="none" w:sz="0" w:space="0" w:color="auto"/>
        <w:right w:val="none" w:sz="0" w:space="0" w:color="auto"/>
      </w:divBdr>
    </w:div>
    <w:div w:id="1966888626">
      <w:bodyDiv w:val="1"/>
      <w:marLeft w:val="0"/>
      <w:marRight w:val="0"/>
      <w:marTop w:val="0"/>
      <w:marBottom w:val="0"/>
      <w:divBdr>
        <w:top w:val="none" w:sz="0" w:space="0" w:color="auto"/>
        <w:left w:val="none" w:sz="0" w:space="0" w:color="auto"/>
        <w:bottom w:val="none" w:sz="0" w:space="0" w:color="auto"/>
        <w:right w:val="none" w:sz="0" w:space="0" w:color="auto"/>
      </w:divBdr>
    </w:div>
    <w:div w:id="2009164737">
      <w:bodyDiv w:val="1"/>
      <w:marLeft w:val="0"/>
      <w:marRight w:val="0"/>
      <w:marTop w:val="0"/>
      <w:marBottom w:val="0"/>
      <w:divBdr>
        <w:top w:val="none" w:sz="0" w:space="0" w:color="auto"/>
        <w:left w:val="none" w:sz="0" w:space="0" w:color="auto"/>
        <w:bottom w:val="none" w:sz="0" w:space="0" w:color="auto"/>
        <w:right w:val="none" w:sz="0" w:space="0" w:color="auto"/>
      </w:divBdr>
    </w:div>
    <w:div w:id="2023973114">
      <w:bodyDiv w:val="1"/>
      <w:marLeft w:val="0"/>
      <w:marRight w:val="0"/>
      <w:marTop w:val="0"/>
      <w:marBottom w:val="0"/>
      <w:divBdr>
        <w:top w:val="none" w:sz="0" w:space="0" w:color="auto"/>
        <w:left w:val="none" w:sz="0" w:space="0" w:color="auto"/>
        <w:bottom w:val="none" w:sz="0" w:space="0" w:color="auto"/>
        <w:right w:val="none" w:sz="0" w:space="0" w:color="auto"/>
      </w:divBdr>
    </w:div>
    <w:div w:id="2033650430">
      <w:bodyDiv w:val="1"/>
      <w:marLeft w:val="0"/>
      <w:marRight w:val="0"/>
      <w:marTop w:val="0"/>
      <w:marBottom w:val="0"/>
      <w:divBdr>
        <w:top w:val="none" w:sz="0" w:space="0" w:color="auto"/>
        <w:left w:val="none" w:sz="0" w:space="0" w:color="auto"/>
        <w:bottom w:val="none" w:sz="0" w:space="0" w:color="auto"/>
        <w:right w:val="none" w:sz="0" w:space="0" w:color="auto"/>
      </w:divBdr>
    </w:div>
    <w:div w:id="2061898577">
      <w:bodyDiv w:val="1"/>
      <w:marLeft w:val="0"/>
      <w:marRight w:val="0"/>
      <w:marTop w:val="0"/>
      <w:marBottom w:val="0"/>
      <w:divBdr>
        <w:top w:val="none" w:sz="0" w:space="0" w:color="auto"/>
        <w:left w:val="none" w:sz="0" w:space="0" w:color="auto"/>
        <w:bottom w:val="none" w:sz="0" w:space="0" w:color="auto"/>
        <w:right w:val="none" w:sz="0" w:space="0" w:color="auto"/>
      </w:divBdr>
    </w:div>
    <w:div w:id="2078818305">
      <w:bodyDiv w:val="1"/>
      <w:marLeft w:val="0"/>
      <w:marRight w:val="0"/>
      <w:marTop w:val="0"/>
      <w:marBottom w:val="0"/>
      <w:divBdr>
        <w:top w:val="none" w:sz="0" w:space="0" w:color="auto"/>
        <w:left w:val="none" w:sz="0" w:space="0" w:color="auto"/>
        <w:bottom w:val="none" w:sz="0" w:space="0" w:color="auto"/>
        <w:right w:val="none" w:sz="0" w:space="0" w:color="auto"/>
      </w:divBdr>
    </w:div>
    <w:div w:id="2081634786">
      <w:bodyDiv w:val="1"/>
      <w:marLeft w:val="0"/>
      <w:marRight w:val="0"/>
      <w:marTop w:val="0"/>
      <w:marBottom w:val="0"/>
      <w:divBdr>
        <w:top w:val="none" w:sz="0" w:space="0" w:color="auto"/>
        <w:left w:val="none" w:sz="0" w:space="0" w:color="auto"/>
        <w:bottom w:val="none" w:sz="0" w:space="0" w:color="auto"/>
        <w:right w:val="none" w:sz="0" w:space="0" w:color="auto"/>
      </w:divBdr>
    </w:div>
    <w:div w:id="2084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Engaging+women+volunteers+of+high+socioeconomic+status+in+supporting+socioeconomically+disadvantaged+tuberculosis+patients+in+Chiang+R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Engaging+women+volunteers+of+high+socioeconomic+status+in+supporting+socioeconomically+disadvantaged+tuberculosis+patients+in+Chiang+R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term=Cost-optimization+in+the+treatment+of+multidrug+resistant+tuberculosis+in+Niger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o.int/tb/publications/2010/9789241547833/en/" TargetMode="External"/><Relationship Id="rId1" Type="http://schemas.openxmlformats.org/officeDocument/2006/relationships/hyperlink" Target="http://www.who.int/tb/publications/2010/9789241547833/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7302-1AEC-476F-9BF7-1DD3EB4B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126383</Words>
  <Characters>72039</Characters>
  <Application>Microsoft Office Word</Application>
  <DocSecurity>0</DocSecurity>
  <Lines>600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PHC01</cp:lastModifiedBy>
  <cp:revision>2</cp:revision>
  <cp:lastPrinted>2019-07-01T08:59:00Z</cp:lastPrinted>
  <dcterms:created xsi:type="dcterms:W3CDTF">2019-12-26T08:40:00Z</dcterms:created>
  <dcterms:modified xsi:type="dcterms:W3CDTF">2019-12-26T08:40:00Z</dcterms:modified>
</cp:coreProperties>
</file>